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52DBCB" w14:textId="77777777" w:rsidR="00566DB0" w:rsidRDefault="00566DB0" w:rsidP="00566DB0">
      <w:pPr>
        <w:spacing w:after="0" w:line="360" w:lineRule="auto"/>
        <w:rPr>
          <w:rFonts w:ascii="Times New Roman" w:hAnsi="Times New Roman" w:cs="Times New Roman"/>
          <w:b/>
          <w:bCs/>
          <w:sz w:val="24"/>
          <w:szCs w:val="24"/>
          <w:lang w:val="en-GB"/>
        </w:rPr>
      </w:pPr>
      <w:bookmarkStart w:id="0" w:name="_Hlk145494801"/>
      <w:r>
        <w:rPr>
          <w:rFonts w:ascii="Times New Roman" w:hAnsi="Times New Roman" w:cs="Times New Roman"/>
          <w:b/>
          <w:bCs/>
          <w:sz w:val="24"/>
          <w:szCs w:val="24"/>
          <w:lang w:val="en-GB"/>
        </w:rPr>
        <w:t>A large fifth-millennium BC cemetery in the subarctic north of the Baltic Sea?</w:t>
      </w:r>
    </w:p>
    <w:p w14:paraId="12C6DF14" w14:textId="77777777" w:rsidR="00566DB0" w:rsidRDefault="00566DB0" w:rsidP="00566DB0">
      <w:pPr>
        <w:spacing w:after="0" w:line="360" w:lineRule="auto"/>
        <w:rPr>
          <w:rFonts w:ascii="Times New Roman" w:hAnsi="Times New Roman" w:cs="Times New Roman"/>
          <w:sz w:val="24"/>
          <w:szCs w:val="24"/>
        </w:rPr>
      </w:pPr>
      <w:bookmarkStart w:id="1" w:name="_Hlk144978410"/>
      <w:bookmarkStart w:id="2" w:name="_Hlk146199820"/>
      <w:r>
        <w:rPr>
          <w:rFonts w:ascii="Times New Roman" w:hAnsi="Times New Roman" w:cs="Times New Roman"/>
          <w:sz w:val="24"/>
          <w:szCs w:val="24"/>
        </w:rPr>
        <w:t>Aki Hakonen</w:t>
      </w:r>
      <w:r>
        <w:rPr>
          <w:rFonts w:ascii="Times New Roman" w:hAnsi="Times New Roman" w:cs="Times New Roman"/>
          <w:sz w:val="24"/>
          <w:szCs w:val="24"/>
          <w:vertAlign w:val="superscript"/>
        </w:rPr>
        <w:t xml:space="preserve">1,* </w:t>
      </w:r>
      <w:r>
        <w:rPr>
          <w:rFonts w:ascii="Times New Roman" w:hAnsi="Times New Roman" w:cs="Times New Roman"/>
          <w:sz w:val="24"/>
          <w:szCs w:val="24"/>
        </w:rPr>
        <w:t>[ORCID: 0000-0002-6286-6040], Noora Perälä</w:t>
      </w:r>
      <w:r>
        <w:rPr>
          <w:rFonts w:ascii="Times New Roman" w:hAnsi="Times New Roman" w:cs="Times New Roman"/>
          <w:sz w:val="24"/>
          <w:szCs w:val="24"/>
          <w:vertAlign w:val="superscript"/>
        </w:rPr>
        <w:t>1</w:t>
      </w:r>
      <w:r>
        <w:rPr>
          <w:rFonts w:ascii="Times New Roman" w:hAnsi="Times New Roman" w:cs="Times New Roman"/>
          <w:sz w:val="24"/>
          <w:szCs w:val="24"/>
        </w:rPr>
        <w:t>, Samuel Vaneeckhout</w:t>
      </w:r>
      <w:r>
        <w:rPr>
          <w:rFonts w:ascii="Times New Roman" w:hAnsi="Times New Roman" w:cs="Times New Roman"/>
          <w:sz w:val="24"/>
          <w:szCs w:val="24"/>
          <w:vertAlign w:val="superscript"/>
        </w:rPr>
        <w:t>1</w:t>
      </w:r>
      <w:r>
        <w:rPr>
          <w:rFonts w:ascii="Times New Roman" w:hAnsi="Times New Roman" w:cs="Times New Roman"/>
          <w:sz w:val="24"/>
          <w:szCs w:val="24"/>
        </w:rPr>
        <w:t>, Tuija Laurén</w:t>
      </w:r>
      <w:r>
        <w:rPr>
          <w:rFonts w:ascii="Times New Roman" w:hAnsi="Times New Roman" w:cs="Times New Roman"/>
          <w:sz w:val="24"/>
          <w:szCs w:val="24"/>
          <w:vertAlign w:val="superscript"/>
        </w:rPr>
        <w:t>2</w:t>
      </w:r>
      <w:r>
        <w:rPr>
          <w:rFonts w:ascii="Times New Roman" w:hAnsi="Times New Roman" w:cs="Times New Roman"/>
          <w:sz w:val="24"/>
          <w:szCs w:val="24"/>
        </w:rPr>
        <w:t xml:space="preserve"> &amp; Jari Okkonen [ORCID: 0000-0001-6488-9118]</w:t>
      </w:r>
      <w:r>
        <w:rPr>
          <w:rFonts w:ascii="Times New Roman" w:hAnsi="Times New Roman" w:cs="Times New Roman"/>
          <w:sz w:val="24"/>
          <w:szCs w:val="24"/>
          <w:vertAlign w:val="superscript"/>
        </w:rPr>
        <w:t>1</w:t>
      </w:r>
    </w:p>
    <w:p w14:paraId="7268BE21" w14:textId="77777777" w:rsidR="00566DB0" w:rsidRDefault="00566DB0" w:rsidP="00566DB0">
      <w:pPr>
        <w:spacing w:after="0" w:line="360" w:lineRule="auto"/>
        <w:rPr>
          <w:rFonts w:ascii="Times New Roman" w:hAnsi="Times New Roman" w:cs="Times New Roman"/>
          <w:sz w:val="24"/>
          <w:szCs w:val="24"/>
          <w:lang w:val="en-US"/>
        </w:rPr>
      </w:pPr>
      <w:r>
        <w:rPr>
          <w:rFonts w:ascii="Times New Roman" w:hAnsi="Times New Roman" w:cs="Times New Roman"/>
          <w:sz w:val="24"/>
          <w:szCs w:val="24"/>
          <w:vertAlign w:val="superscript"/>
          <w:lang w:val="en-US"/>
        </w:rPr>
        <w:t xml:space="preserve">1 </w:t>
      </w:r>
      <w:r>
        <w:rPr>
          <w:rFonts w:ascii="Times New Roman" w:hAnsi="Times New Roman" w:cs="Times New Roman"/>
          <w:sz w:val="24"/>
          <w:szCs w:val="24"/>
          <w:lang w:val="en-US"/>
        </w:rPr>
        <w:t>Department of Archaeology, University of Oulu, Finland</w:t>
      </w:r>
    </w:p>
    <w:p w14:paraId="3752FD36" w14:textId="77777777" w:rsidR="00566DB0" w:rsidRDefault="00566DB0" w:rsidP="00566DB0">
      <w:pPr>
        <w:spacing w:after="0" w:line="360" w:lineRule="auto"/>
        <w:rPr>
          <w:rFonts w:ascii="Times New Roman" w:hAnsi="Times New Roman" w:cs="Times New Roman"/>
          <w:sz w:val="24"/>
          <w:szCs w:val="24"/>
          <w:lang w:val="en-US"/>
        </w:rPr>
      </w:pPr>
      <w:r>
        <w:rPr>
          <w:rFonts w:ascii="Times New Roman" w:hAnsi="Times New Roman" w:cs="Times New Roman"/>
          <w:sz w:val="24"/>
          <w:szCs w:val="24"/>
          <w:vertAlign w:val="superscript"/>
          <w:lang w:val="en-US"/>
        </w:rPr>
        <w:t xml:space="preserve">2 </w:t>
      </w:r>
      <w:r>
        <w:rPr>
          <w:rFonts w:ascii="Times New Roman" w:hAnsi="Times New Roman" w:cs="Times New Roman"/>
          <w:sz w:val="24"/>
          <w:szCs w:val="24"/>
          <w:lang w:val="en-US"/>
        </w:rPr>
        <w:t>Independent researcher, Tampere, Finlan</w:t>
      </w:r>
      <w:bookmarkEnd w:id="1"/>
      <w:r>
        <w:rPr>
          <w:rFonts w:ascii="Times New Roman" w:hAnsi="Times New Roman" w:cs="Times New Roman"/>
          <w:sz w:val="24"/>
          <w:szCs w:val="24"/>
          <w:lang w:val="en-US"/>
        </w:rPr>
        <w:t xml:space="preserve">d </w:t>
      </w:r>
    </w:p>
    <w:p w14:paraId="05C8D8F6" w14:textId="77777777" w:rsidR="00566DB0" w:rsidRDefault="00566DB0" w:rsidP="00566DB0">
      <w:pPr>
        <w:spacing w:after="0" w:line="360" w:lineRule="auto"/>
        <w:rPr>
          <w:rFonts w:ascii="Times New Roman" w:hAnsi="Times New Roman" w:cs="Times New Roman"/>
          <w:sz w:val="24"/>
          <w:szCs w:val="24"/>
          <w:lang w:val="en-US"/>
        </w:rPr>
      </w:pPr>
      <w:r>
        <w:rPr>
          <w:rFonts w:ascii="Times New Roman" w:eastAsia="Arial Unicode MS" w:hAnsi="Times New Roman" w:cs="Times New Roman"/>
          <w:color w:val="000000"/>
          <w:sz w:val="24"/>
          <w:szCs w:val="24"/>
          <w:shd w:val="clear" w:color="auto" w:fill="FFFFFF"/>
          <w:vertAlign w:val="superscript"/>
          <w:lang w:val="en-US"/>
        </w:rPr>
        <w:t>*</w:t>
      </w:r>
      <w:r>
        <w:rPr>
          <w:rFonts w:ascii="Times New Roman" w:eastAsia="Arial Unicode MS" w:hAnsi="Times New Roman" w:cs="Times New Roman"/>
          <w:color w:val="000000"/>
          <w:sz w:val="24"/>
          <w:szCs w:val="24"/>
          <w:shd w:val="clear" w:color="auto" w:fill="FFFFFF"/>
          <w:lang w:val="en-US"/>
        </w:rPr>
        <w:t xml:space="preserve"> Author for correspondence </w:t>
      </w:r>
      <w:r>
        <w:rPr>
          <w:rFonts w:ascii="Segoe UI Symbol" w:eastAsia="Arial Unicode MS" w:hAnsi="Segoe UI Symbol" w:cs="Segoe UI Symbol"/>
          <w:color w:val="000000"/>
          <w:sz w:val="24"/>
          <w:szCs w:val="24"/>
          <w:lang w:val="en-US"/>
        </w:rPr>
        <w:t xml:space="preserve">✉ </w:t>
      </w:r>
      <w:r>
        <w:rPr>
          <w:rFonts w:ascii="Times New Roman" w:hAnsi="Times New Roman" w:cs="Times New Roman"/>
          <w:sz w:val="24"/>
          <w:szCs w:val="24"/>
          <w:lang w:val="en-US"/>
        </w:rPr>
        <w:t>aki.j.hakonen@gmail.com</w:t>
      </w:r>
    </w:p>
    <w:bookmarkEnd w:id="2"/>
    <w:p w14:paraId="05380EC4" w14:textId="77777777" w:rsidR="00566DB0" w:rsidRDefault="00566DB0" w:rsidP="00566DB0">
      <w:pPr>
        <w:spacing w:after="0" w:line="360" w:lineRule="auto"/>
        <w:rPr>
          <w:rFonts w:ascii="Times New Roman" w:eastAsia="Arial Unicode MS" w:hAnsi="Times New Roman" w:cs="Times New Roman"/>
          <w:i/>
          <w:iCs/>
          <w:sz w:val="24"/>
          <w:szCs w:val="24"/>
          <w:lang w:val="en-US"/>
        </w:rPr>
      </w:pPr>
      <w:r>
        <w:rPr>
          <w:rFonts w:ascii="Times New Roman" w:eastAsia="Arial Unicode MS" w:hAnsi="Times New Roman" w:cs="Times New Roman"/>
          <w:sz w:val="24"/>
          <w:szCs w:val="24"/>
          <w:shd w:val="clear" w:color="auto" w:fill="FFFFFF"/>
          <w:lang w:val="en-US"/>
        </w:rPr>
        <w:t> </w:t>
      </w:r>
      <w:r>
        <w:rPr>
          <w:rFonts w:ascii="Times New Roman" w:eastAsia="Arial Unicode MS" w:hAnsi="Times New Roman" w:cs="Times New Roman"/>
          <w:i/>
          <w:iCs/>
          <w:sz w:val="24"/>
          <w:szCs w:val="24"/>
          <w:lang w:val="en-US"/>
        </w:rPr>
        <w:t>Received: 10 March 2022; Revised 30 January 2023; Accepted: 22 February 2023</w:t>
      </w:r>
      <w:bookmarkEnd w:id="0"/>
    </w:p>
    <w:p w14:paraId="692DC051" w14:textId="0B877A4D" w:rsidR="005B0AF6" w:rsidRPr="00097811" w:rsidRDefault="004D6E7E" w:rsidP="00DE6CB3">
      <w:pPr>
        <w:spacing w:before="320" w:line="276" w:lineRule="auto"/>
        <w:jc w:val="both"/>
        <w:rPr>
          <w:rFonts w:ascii="Times New Roman" w:hAnsi="Times New Roman" w:cs="Times New Roman"/>
          <w:b/>
          <w:bCs/>
          <w:lang w:val="en-GB"/>
        </w:rPr>
      </w:pPr>
      <w:r w:rsidRPr="00097811">
        <w:rPr>
          <w:rFonts w:ascii="Times New Roman" w:hAnsi="Times New Roman" w:cs="Times New Roman"/>
          <w:b/>
          <w:bCs/>
          <w:lang w:val="en-US"/>
        </w:rPr>
        <w:t xml:space="preserve">1. </w:t>
      </w:r>
      <w:r w:rsidR="00AE3E8E" w:rsidRPr="00097811">
        <w:rPr>
          <w:rFonts w:ascii="Times New Roman" w:hAnsi="Times New Roman" w:cs="Times New Roman"/>
          <w:b/>
          <w:bCs/>
          <w:lang w:val="en-GB"/>
        </w:rPr>
        <w:t>Pottery and r</w:t>
      </w:r>
      <w:r w:rsidR="005B0AF6" w:rsidRPr="00097811">
        <w:rPr>
          <w:rFonts w:ascii="Times New Roman" w:hAnsi="Times New Roman" w:cs="Times New Roman"/>
          <w:b/>
          <w:bCs/>
          <w:lang w:val="en-GB"/>
        </w:rPr>
        <w:t>adiocarbon date series</w:t>
      </w:r>
    </w:p>
    <w:p w14:paraId="1B37BF84" w14:textId="071C044C" w:rsidR="005B0AF6" w:rsidRPr="00097811" w:rsidRDefault="005B0AF6" w:rsidP="005B0AF6">
      <w:pPr>
        <w:spacing w:line="276" w:lineRule="auto"/>
        <w:jc w:val="both"/>
        <w:rPr>
          <w:rFonts w:ascii="Times New Roman" w:hAnsi="Times New Roman" w:cs="Times New Roman"/>
          <w:sz w:val="24"/>
          <w:szCs w:val="24"/>
          <w:lang w:val="en-GB"/>
        </w:rPr>
      </w:pPr>
      <w:r w:rsidRPr="00097811">
        <w:rPr>
          <w:rFonts w:ascii="Times New Roman" w:hAnsi="Times New Roman" w:cs="Times New Roman"/>
          <w:sz w:val="24"/>
          <w:szCs w:val="24"/>
          <w:lang w:val="en-GB"/>
        </w:rPr>
        <w:t xml:space="preserve">The temporal context of </w:t>
      </w:r>
      <w:proofErr w:type="spellStart"/>
      <w:r w:rsidRPr="00097811">
        <w:rPr>
          <w:rFonts w:ascii="Times New Roman" w:hAnsi="Times New Roman" w:cs="Times New Roman"/>
          <w:sz w:val="24"/>
          <w:szCs w:val="24"/>
          <w:lang w:val="en-GB"/>
        </w:rPr>
        <w:t>Tainiaro</w:t>
      </w:r>
      <w:proofErr w:type="spellEnd"/>
      <w:r w:rsidRPr="00097811">
        <w:rPr>
          <w:rFonts w:ascii="Times New Roman" w:hAnsi="Times New Roman" w:cs="Times New Roman"/>
          <w:sz w:val="24"/>
          <w:szCs w:val="24"/>
          <w:lang w:val="en-GB"/>
        </w:rPr>
        <w:t xml:space="preserve"> is revealed by two material sources: ceramic typology and a radiocarbon series. Three pottery types have been identified at the site. </w:t>
      </w:r>
      <w:r w:rsidR="007D4746">
        <w:rPr>
          <w:rFonts w:ascii="Times New Roman" w:hAnsi="Times New Roman" w:cs="Times New Roman"/>
          <w:sz w:val="24"/>
          <w:szCs w:val="24"/>
          <w:lang w:val="en-GB"/>
        </w:rPr>
        <w:t>Out of</w:t>
      </w:r>
      <w:r w:rsidRPr="00097811">
        <w:rPr>
          <w:rFonts w:ascii="Times New Roman" w:hAnsi="Times New Roman" w:cs="Times New Roman"/>
          <w:sz w:val="24"/>
          <w:szCs w:val="24"/>
          <w:lang w:val="en-GB"/>
        </w:rPr>
        <w:t xml:space="preserve"> 340 </w:t>
      </w:r>
      <w:proofErr w:type="spellStart"/>
      <w:r w:rsidRPr="00097811">
        <w:rPr>
          <w:rFonts w:ascii="Times New Roman" w:hAnsi="Times New Roman" w:cs="Times New Roman"/>
          <w:sz w:val="24"/>
          <w:szCs w:val="24"/>
          <w:lang w:val="en-GB"/>
        </w:rPr>
        <w:t>shards</w:t>
      </w:r>
      <w:proofErr w:type="spellEnd"/>
      <w:r w:rsidRPr="00097811">
        <w:rPr>
          <w:rFonts w:ascii="Times New Roman" w:hAnsi="Times New Roman" w:cs="Times New Roman"/>
          <w:sz w:val="24"/>
          <w:szCs w:val="24"/>
          <w:lang w:val="en-GB"/>
        </w:rPr>
        <w:t xml:space="preserve"> (3.3kg), 111 (2.0kg) can be typologically associated with Ka I:1-style Comb Ware, to a date range 5200–4400 </w:t>
      </w:r>
      <w:proofErr w:type="spellStart"/>
      <w:r w:rsidRPr="00097811">
        <w:rPr>
          <w:rFonts w:ascii="Times New Roman" w:hAnsi="Times New Roman" w:cs="Times New Roman"/>
          <w:sz w:val="24"/>
          <w:szCs w:val="24"/>
          <w:lang w:val="en-GB"/>
        </w:rPr>
        <w:t>calBC</w:t>
      </w:r>
      <w:proofErr w:type="spellEnd"/>
      <w:r w:rsidRPr="00097811">
        <w:rPr>
          <w:rFonts w:ascii="Times New Roman" w:hAnsi="Times New Roman" w:cs="Times New Roman"/>
          <w:sz w:val="24"/>
          <w:szCs w:val="24"/>
          <w:lang w:val="en-GB"/>
        </w:rPr>
        <w:t xml:space="preserve">, along with four (50g) mainly contemporary </w:t>
      </w:r>
      <w:proofErr w:type="spellStart"/>
      <w:r w:rsidRPr="00097811">
        <w:rPr>
          <w:rFonts w:ascii="Times New Roman" w:hAnsi="Times New Roman" w:cs="Times New Roman"/>
          <w:sz w:val="24"/>
          <w:szCs w:val="24"/>
          <w:lang w:val="en-GB"/>
        </w:rPr>
        <w:t>Sär</w:t>
      </w:r>
      <w:r w:rsidR="00233972" w:rsidRPr="00097811">
        <w:rPr>
          <w:rFonts w:ascii="Times New Roman" w:hAnsi="Times New Roman" w:cs="Times New Roman"/>
          <w:sz w:val="24"/>
          <w:szCs w:val="24"/>
          <w:lang w:val="en-GB"/>
        </w:rPr>
        <w:t>äisniemi</w:t>
      </w:r>
      <w:proofErr w:type="spellEnd"/>
      <w:r w:rsidR="00233972" w:rsidRPr="00097811">
        <w:rPr>
          <w:rFonts w:ascii="Times New Roman" w:hAnsi="Times New Roman" w:cs="Times New Roman"/>
          <w:sz w:val="24"/>
          <w:szCs w:val="24"/>
          <w:lang w:val="en-GB"/>
        </w:rPr>
        <w:t xml:space="preserve"> </w:t>
      </w:r>
      <w:r w:rsidRPr="00097811">
        <w:rPr>
          <w:rFonts w:ascii="Times New Roman" w:hAnsi="Times New Roman" w:cs="Times New Roman"/>
          <w:sz w:val="24"/>
          <w:szCs w:val="24"/>
          <w:lang w:val="en-GB"/>
        </w:rPr>
        <w:t xml:space="preserve">1-style shards (Nordqvist &amp; </w:t>
      </w:r>
      <w:proofErr w:type="spellStart"/>
      <w:r w:rsidRPr="00097811">
        <w:rPr>
          <w:rFonts w:ascii="Times New Roman" w:hAnsi="Times New Roman" w:cs="Times New Roman"/>
          <w:sz w:val="24"/>
          <w:szCs w:val="24"/>
          <w:lang w:val="en-GB"/>
        </w:rPr>
        <w:t>Mökkönen</w:t>
      </w:r>
      <w:proofErr w:type="spellEnd"/>
      <w:r w:rsidRPr="00097811">
        <w:rPr>
          <w:rFonts w:ascii="Times New Roman" w:hAnsi="Times New Roman" w:cs="Times New Roman"/>
          <w:sz w:val="24"/>
          <w:szCs w:val="24"/>
          <w:lang w:val="en-GB"/>
        </w:rPr>
        <w:t xml:space="preserve"> 2016: Fig. 2:1; </w:t>
      </w:r>
      <w:proofErr w:type="spellStart"/>
      <w:r w:rsidRPr="00097811">
        <w:rPr>
          <w:rFonts w:ascii="Times New Roman" w:hAnsi="Times New Roman" w:cs="Times New Roman"/>
          <w:sz w:val="24"/>
          <w:szCs w:val="24"/>
          <w:lang w:val="en-GB"/>
        </w:rPr>
        <w:t>Pesonen</w:t>
      </w:r>
      <w:proofErr w:type="spellEnd"/>
      <w:r w:rsidRPr="00097811">
        <w:rPr>
          <w:rFonts w:ascii="Times New Roman" w:hAnsi="Times New Roman" w:cs="Times New Roman"/>
          <w:sz w:val="24"/>
          <w:szCs w:val="24"/>
          <w:lang w:val="en-GB"/>
        </w:rPr>
        <w:t xml:space="preserve"> 2021: Fig. 6.8). The two styles are the earliest examples of ceramic use in Finland, i.e. Early Comb Ware, heralding the local transition from the Mesolithic to the Neolithic (</w:t>
      </w:r>
      <w:r w:rsidR="00F40C9B" w:rsidRPr="00097811">
        <w:rPr>
          <w:rFonts w:ascii="Times New Roman" w:hAnsi="Times New Roman" w:cs="Times New Roman"/>
          <w:sz w:val="24"/>
          <w:szCs w:val="24"/>
          <w:lang w:val="en-GB"/>
        </w:rPr>
        <w:t>e.g. Nordqvist 2018</w:t>
      </w:r>
      <w:r w:rsidR="006729EF" w:rsidRPr="00097811">
        <w:rPr>
          <w:rFonts w:ascii="Times New Roman" w:hAnsi="Times New Roman" w:cs="Times New Roman"/>
          <w:sz w:val="24"/>
          <w:szCs w:val="24"/>
          <w:lang w:val="en-GB"/>
        </w:rPr>
        <w:t xml:space="preserve">; </w:t>
      </w:r>
      <w:proofErr w:type="spellStart"/>
      <w:r w:rsidR="006729EF" w:rsidRPr="00097811">
        <w:rPr>
          <w:rFonts w:ascii="Times New Roman" w:hAnsi="Times New Roman" w:cs="Times New Roman"/>
          <w:sz w:val="24"/>
          <w:szCs w:val="24"/>
          <w:lang w:val="en-GB"/>
        </w:rPr>
        <w:t>Pesonen</w:t>
      </w:r>
      <w:proofErr w:type="spellEnd"/>
      <w:r w:rsidR="006729EF" w:rsidRPr="00097811">
        <w:rPr>
          <w:rFonts w:ascii="Times New Roman" w:hAnsi="Times New Roman" w:cs="Times New Roman"/>
          <w:sz w:val="24"/>
          <w:szCs w:val="24"/>
          <w:lang w:val="en-GB"/>
        </w:rPr>
        <w:t xml:space="preserve"> 2021</w:t>
      </w:r>
      <w:r w:rsidR="00F40C9B" w:rsidRPr="00097811">
        <w:rPr>
          <w:rFonts w:ascii="Times New Roman" w:hAnsi="Times New Roman" w:cs="Times New Roman"/>
          <w:sz w:val="24"/>
          <w:szCs w:val="24"/>
          <w:lang w:val="en-GB"/>
        </w:rPr>
        <w:t xml:space="preserve">; </w:t>
      </w:r>
      <w:r w:rsidRPr="00097811">
        <w:rPr>
          <w:rFonts w:ascii="Times New Roman" w:hAnsi="Times New Roman" w:cs="Times New Roman"/>
          <w:sz w:val="24"/>
          <w:szCs w:val="24"/>
          <w:lang w:val="en-GB"/>
        </w:rPr>
        <w:t xml:space="preserve">cf. </w:t>
      </w:r>
      <w:proofErr w:type="spellStart"/>
      <w:r w:rsidRPr="00097811">
        <w:rPr>
          <w:rFonts w:ascii="Times New Roman" w:hAnsi="Times New Roman" w:cs="Times New Roman"/>
          <w:sz w:val="24"/>
          <w:szCs w:val="24"/>
          <w:lang w:val="en-GB"/>
        </w:rPr>
        <w:t>Hakonen</w:t>
      </w:r>
      <w:proofErr w:type="spellEnd"/>
      <w:r w:rsidRPr="00097811">
        <w:rPr>
          <w:rFonts w:ascii="Times New Roman" w:hAnsi="Times New Roman" w:cs="Times New Roman"/>
          <w:sz w:val="24"/>
          <w:szCs w:val="24"/>
          <w:lang w:val="en-GB"/>
        </w:rPr>
        <w:t xml:space="preserve"> 2021</w:t>
      </w:r>
      <w:r w:rsidR="00974F6C" w:rsidRPr="00097811">
        <w:rPr>
          <w:rFonts w:ascii="Times New Roman" w:hAnsi="Times New Roman" w:cs="Times New Roman"/>
          <w:sz w:val="24"/>
          <w:szCs w:val="24"/>
          <w:lang w:val="en-GB"/>
        </w:rPr>
        <w:t>b</w:t>
      </w:r>
      <w:r w:rsidRPr="00097811">
        <w:rPr>
          <w:rFonts w:ascii="Times New Roman" w:hAnsi="Times New Roman" w:cs="Times New Roman"/>
          <w:sz w:val="24"/>
          <w:szCs w:val="24"/>
          <w:lang w:val="en-GB"/>
        </w:rPr>
        <w:t xml:space="preserve">: 76). Only five shards (100g) represent a slightly later Ka I:2-style dated to 4550–4250 </w:t>
      </w:r>
      <w:proofErr w:type="spellStart"/>
      <w:r w:rsidRPr="00097811">
        <w:rPr>
          <w:rFonts w:ascii="Times New Roman" w:hAnsi="Times New Roman" w:cs="Times New Roman"/>
          <w:sz w:val="24"/>
          <w:szCs w:val="24"/>
          <w:lang w:val="en-GB"/>
        </w:rPr>
        <w:t>calBC</w:t>
      </w:r>
      <w:proofErr w:type="spellEnd"/>
      <w:r w:rsidRPr="00097811">
        <w:rPr>
          <w:rFonts w:ascii="Times New Roman" w:hAnsi="Times New Roman" w:cs="Times New Roman"/>
          <w:sz w:val="24"/>
          <w:szCs w:val="24"/>
          <w:lang w:val="en-GB"/>
        </w:rPr>
        <w:t>. The diminutive quantity of pottery and variety in decoration suggests less than a dozen vessels broken on-site.</w:t>
      </w:r>
    </w:p>
    <w:p w14:paraId="44BAE77F" w14:textId="2E756430" w:rsidR="005B0AF6" w:rsidRPr="00097811" w:rsidRDefault="005B0AF6" w:rsidP="005B0AF6">
      <w:pPr>
        <w:spacing w:line="276" w:lineRule="auto"/>
        <w:jc w:val="both"/>
        <w:rPr>
          <w:rFonts w:ascii="Times New Roman" w:hAnsi="Times New Roman" w:cs="Times New Roman"/>
          <w:sz w:val="24"/>
          <w:szCs w:val="24"/>
          <w:lang w:val="en-GB"/>
        </w:rPr>
      </w:pPr>
      <w:r w:rsidRPr="00097811">
        <w:rPr>
          <w:rFonts w:ascii="Times New Roman" w:hAnsi="Times New Roman" w:cs="Times New Roman"/>
          <w:sz w:val="24"/>
          <w:szCs w:val="24"/>
          <w:lang w:val="en-GB"/>
        </w:rPr>
        <w:t>The radiocarbon series with 11 dates supports the chronology with a combined range of 5100–4</w:t>
      </w:r>
      <w:r w:rsidR="00DF49A7" w:rsidRPr="00097811">
        <w:rPr>
          <w:rFonts w:ascii="Times New Roman" w:hAnsi="Times New Roman" w:cs="Times New Roman"/>
          <w:sz w:val="24"/>
          <w:szCs w:val="24"/>
          <w:lang w:val="en-GB"/>
        </w:rPr>
        <w:t>00</w:t>
      </w:r>
      <w:r w:rsidRPr="00097811">
        <w:rPr>
          <w:rFonts w:ascii="Times New Roman" w:hAnsi="Times New Roman" w:cs="Times New Roman"/>
          <w:sz w:val="24"/>
          <w:szCs w:val="24"/>
          <w:lang w:val="en-GB"/>
        </w:rPr>
        <w:t xml:space="preserve">0 </w:t>
      </w:r>
      <w:proofErr w:type="spellStart"/>
      <w:r w:rsidRPr="00097811">
        <w:rPr>
          <w:rFonts w:ascii="Times New Roman" w:hAnsi="Times New Roman" w:cs="Times New Roman"/>
          <w:sz w:val="24"/>
          <w:szCs w:val="24"/>
          <w:lang w:val="en-GB"/>
        </w:rPr>
        <w:t>calBC</w:t>
      </w:r>
      <w:proofErr w:type="spellEnd"/>
      <w:r w:rsidRPr="00097811">
        <w:rPr>
          <w:rFonts w:ascii="Times New Roman" w:hAnsi="Times New Roman" w:cs="Times New Roman"/>
          <w:sz w:val="24"/>
          <w:szCs w:val="24"/>
          <w:lang w:val="en-GB"/>
        </w:rPr>
        <w:t xml:space="preserve"> (2σ; </w:t>
      </w:r>
      <w:r w:rsidR="00566DB0">
        <w:rPr>
          <w:rFonts w:ascii="Times New Roman" w:hAnsi="Times New Roman" w:cs="Times New Roman"/>
          <w:sz w:val="24"/>
          <w:szCs w:val="24"/>
          <w:lang w:val="en-GB"/>
        </w:rPr>
        <w:t>article</w:t>
      </w:r>
      <w:r w:rsidRPr="00097811">
        <w:rPr>
          <w:rFonts w:ascii="Times New Roman" w:hAnsi="Times New Roman" w:cs="Times New Roman"/>
          <w:sz w:val="24"/>
          <w:szCs w:val="24"/>
          <w:lang w:val="en-GB"/>
        </w:rPr>
        <w:t xml:space="preserve"> Fig</w:t>
      </w:r>
      <w:r w:rsidR="00566DB0">
        <w:rPr>
          <w:rFonts w:ascii="Times New Roman" w:hAnsi="Times New Roman" w:cs="Times New Roman"/>
          <w:sz w:val="24"/>
          <w:szCs w:val="24"/>
          <w:lang w:val="en-GB"/>
        </w:rPr>
        <w:t>ure</w:t>
      </w:r>
      <w:r w:rsidRPr="00097811">
        <w:rPr>
          <w:rFonts w:ascii="Times New Roman" w:hAnsi="Times New Roman" w:cs="Times New Roman"/>
          <w:sz w:val="24"/>
          <w:szCs w:val="24"/>
          <w:lang w:val="en-GB"/>
        </w:rPr>
        <w:t xml:space="preserve"> 6). Six samples, Hel-2107–2109 and Hel-2977–2979, are conventional dates taken from charcoal collected inside some of the pit features. Two, Hela-79 and 80, are early AMS-dates of pottery crust with large error margins. The three latest ones, GrA-63478, 63480, and 63483 (Nordqvist &amp; </w:t>
      </w:r>
      <w:proofErr w:type="spellStart"/>
      <w:r w:rsidRPr="00097811">
        <w:rPr>
          <w:rFonts w:ascii="Times New Roman" w:hAnsi="Times New Roman" w:cs="Times New Roman"/>
          <w:sz w:val="24"/>
          <w:szCs w:val="24"/>
          <w:lang w:val="en-GB"/>
        </w:rPr>
        <w:t>Mökkönen</w:t>
      </w:r>
      <w:proofErr w:type="spellEnd"/>
      <w:r w:rsidRPr="00097811">
        <w:rPr>
          <w:rFonts w:ascii="Times New Roman" w:hAnsi="Times New Roman" w:cs="Times New Roman"/>
          <w:sz w:val="24"/>
          <w:szCs w:val="24"/>
          <w:lang w:val="en-GB"/>
        </w:rPr>
        <w:t xml:space="preserve"> 2016), are superior AMS-dates of pottery crust.</w:t>
      </w:r>
    </w:p>
    <w:p w14:paraId="514FC3FC" w14:textId="4CA7FFB4" w:rsidR="005B0AF6" w:rsidRPr="00097811" w:rsidRDefault="005B0AF6" w:rsidP="00314D15">
      <w:pPr>
        <w:spacing w:after="240" w:line="276" w:lineRule="auto"/>
        <w:jc w:val="both"/>
        <w:rPr>
          <w:rFonts w:ascii="Times New Roman" w:hAnsi="Times New Roman" w:cs="Times New Roman"/>
          <w:sz w:val="24"/>
          <w:szCs w:val="24"/>
          <w:lang w:val="en-GB"/>
        </w:rPr>
      </w:pPr>
      <w:r w:rsidRPr="00097811">
        <w:rPr>
          <w:rFonts w:ascii="Times New Roman" w:hAnsi="Times New Roman" w:cs="Times New Roman"/>
          <w:sz w:val="24"/>
          <w:szCs w:val="24"/>
          <w:lang w:val="en-GB"/>
        </w:rPr>
        <w:t xml:space="preserve">The series does not adequately represent the site as a whole. All but one of the samples, Hel-2978, originate from the eastern zone, within a 10-m radius (see </w:t>
      </w:r>
      <w:r w:rsidR="00566DB0">
        <w:rPr>
          <w:rFonts w:ascii="Times New Roman" w:hAnsi="Times New Roman" w:cs="Times New Roman"/>
          <w:sz w:val="24"/>
          <w:szCs w:val="24"/>
          <w:lang w:val="en-GB"/>
        </w:rPr>
        <w:t>article</w:t>
      </w:r>
      <w:r w:rsidRPr="00097811">
        <w:rPr>
          <w:rFonts w:ascii="Times New Roman" w:hAnsi="Times New Roman" w:cs="Times New Roman"/>
          <w:sz w:val="24"/>
          <w:szCs w:val="24"/>
          <w:lang w:val="en-GB"/>
        </w:rPr>
        <w:t xml:space="preserve"> Fig</w:t>
      </w:r>
      <w:r w:rsidR="00566DB0">
        <w:rPr>
          <w:rFonts w:ascii="Times New Roman" w:hAnsi="Times New Roman" w:cs="Times New Roman"/>
          <w:sz w:val="24"/>
          <w:szCs w:val="24"/>
          <w:lang w:val="en-GB"/>
        </w:rPr>
        <w:t>ure</w:t>
      </w:r>
      <w:r w:rsidRPr="00097811">
        <w:rPr>
          <w:rFonts w:ascii="Times New Roman" w:hAnsi="Times New Roman" w:cs="Times New Roman"/>
          <w:sz w:val="24"/>
          <w:szCs w:val="24"/>
          <w:lang w:val="en-GB"/>
        </w:rPr>
        <w:t xml:space="preserve"> 7). Furthermore, Hela-79 and 80 are seemingly from the same vessel. Only the six inaccurate charcoal samples and one of the pottery crust samples, GrA-63480, originate inside pits, and the latter, being a small individual shard, is likely from a secondary context. The rest of the practically three samples originate from the mixed upper layers. Thus, in lieu of a more complete and systematic series the overall chronology rests on uncertain foundations.</w:t>
      </w:r>
    </w:p>
    <w:p w14:paraId="64615A3E" w14:textId="733B848F" w:rsidR="00CB05B8" w:rsidRPr="00CB05B8" w:rsidRDefault="00CB05B8" w:rsidP="00A561CD">
      <w:pPr>
        <w:spacing w:before="160" w:line="276" w:lineRule="auto"/>
        <w:ind w:left="284"/>
        <w:jc w:val="both"/>
        <w:rPr>
          <w:rFonts w:ascii="Arial" w:hAnsi="Arial"/>
          <w:i/>
          <w:iCs/>
          <w:sz w:val="20"/>
          <w:szCs w:val="20"/>
          <w:lang w:val="en-GB"/>
        </w:rPr>
      </w:pPr>
      <w:r w:rsidRPr="00CB05B8">
        <w:rPr>
          <w:rFonts w:ascii="Arial" w:hAnsi="Arial"/>
          <w:i/>
          <w:iCs/>
          <w:sz w:val="20"/>
          <w:szCs w:val="20"/>
          <w:lang w:val="en-GB"/>
        </w:rPr>
        <w:t xml:space="preserve">Table </w:t>
      </w:r>
      <w:r w:rsidR="00566DB0">
        <w:rPr>
          <w:rFonts w:ascii="Arial" w:hAnsi="Arial"/>
          <w:i/>
          <w:iCs/>
          <w:sz w:val="20"/>
          <w:szCs w:val="20"/>
          <w:lang w:val="en-GB"/>
        </w:rPr>
        <w:t>S</w:t>
      </w:r>
      <w:r w:rsidRPr="00CB05B8">
        <w:rPr>
          <w:rFonts w:ascii="Arial" w:hAnsi="Arial"/>
          <w:i/>
          <w:iCs/>
          <w:sz w:val="20"/>
          <w:szCs w:val="20"/>
          <w:lang w:val="en-GB"/>
        </w:rPr>
        <w:t>1</w:t>
      </w:r>
      <w:r>
        <w:rPr>
          <w:rFonts w:ascii="Arial" w:hAnsi="Arial"/>
          <w:i/>
          <w:iCs/>
          <w:sz w:val="20"/>
          <w:szCs w:val="20"/>
          <w:lang w:val="en-GB"/>
        </w:rPr>
        <w:t>.</w:t>
      </w:r>
      <w:r w:rsidR="00580B8D">
        <w:rPr>
          <w:rFonts w:ascii="Arial" w:hAnsi="Arial"/>
          <w:i/>
          <w:iCs/>
          <w:sz w:val="20"/>
          <w:szCs w:val="20"/>
          <w:lang w:val="en-GB"/>
        </w:rPr>
        <w:t xml:space="preserve"> </w:t>
      </w:r>
      <w:r w:rsidR="0039426F">
        <w:rPr>
          <w:rFonts w:ascii="Arial" w:hAnsi="Arial"/>
          <w:i/>
          <w:iCs/>
          <w:sz w:val="20"/>
          <w:szCs w:val="20"/>
          <w:lang w:val="en-GB"/>
        </w:rPr>
        <w:t>R</w:t>
      </w:r>
      <w:r w:rsidR="00580B8D">
        <w:rPr>
          <w:rFonts w:ascii="Arial" w:hAnsi="Arial"/>
          <w:i/>
          <w:iCs/>
          <w:sz w:val="20"/>
          <w:szCs w:val="20"/>
          <w:lang w:val="en-GB"/>
        </w:rPr>
        <w:t xml:space="preserve">adiocarbon </w:t>
      </w:r>
      <w:proofErr w:type="spellStart"/>
      <w:r w:rsidR="00580B8D">
        <w:rPr>
          <w:rFonts w:ascii="Arial" w:hAnsi="Arial"/>
          <w:i/>
          <w:iCs/>
          <w:sz w:val="20"/>
          <w:szCs w:val="20"/>
          <w:lang w:val="en-GB"/>
        </w:rPr>
        <w:t>dating</w:t>
      </w:r>
      <w:r w:rsidR="0039426F">
        <w:rPr>
          <w:rFonts w:ascii="Arial" w:hAnsi="Arial"/>
          <w:i/>
          <w:iCs/>
          <w:sz w:val="20"/>
          <w:szCs w:val="20"/>
          <w:lang w:val="en-GB"/>
        </w:rPr>
        <w:t>s</w:t>
      </w:r>
      <w:proofErr w:type="spellEnd"/>
      <w:r w:rsidR="00580B8D">
        <w:rPr>
          <w:rFonts w:ascii="Arial" w:hAnsi="Arial"/>
          <w:i/>
          <w:iCs/>
          <w:sz w:val="20"/>
          <w:szCs w:val="20"/>
          <w:lang w:val="en-GB"/>
        </w:rPr>
        <w:t xml:space="preserve"> </w:t>
      </w:r>
      <w:r w:rsidR="0039426F">
        <w:rPr>
          <w:rFonts w:ascii="Arial" w:hAnsi="Arial"/>
          <w:i/>
          <w:iCs/>
          <w:sz w:val="20"/>
          <w:szCs w:val="20"/>
          <w:lang w:val="en-GB"/>
        </w:rPr>
        <w:t xml:space="preserve">from </w:t>
      </w:r>
      <w:proofErr w:type="spellStart"/>
      <w:r w:rsidR="0039426F">
        <w:rPr>
          <w:rFonts w:ascii="Arial" w:hAnsi="Arial"/>
          <w:i/>
          <w:iCs/>
          <w:sz w:val="20"/>
          <w:szCs w:val="20"/>
          <w:lang w:val="en-GB"/>
        </w:rPr>
        <w:t>Tainiaro</w:t>
      </w:r>
      <w:proofErr w:type="spellEnd"/>
      <w:r w:rsidR="00CC3C74">
        <w:rPr>
          <w:rFonts w:ascii="Arial" w:hAnsi="Arial"/>
          <w:i/>
          <w:iCs/>
          <w:sz w:val="20"/>
          <w:szCs w:val="20"/>
          <w:lang w:val="en-GB"/>
        </w:rPr>
        <w:t xml:space="preserve"> (see </w:t>
      </w:r>
      <w:r w:rsidR="00566DB0">
        <w:rPr>
          <w:rFonts w:ascii="Arial" w:hAnsi="Arial"/>
          <w:i/>
          <w:iCs/>
          <w:sz w:val="20"/>
          <w:szCs w:val="20"/>
          <w:lang w:val="en-GB"/>
        </w:rPr>
        <w:t>article</w:t>
      </w:r>
      <w:r w:rsidR="00CC3C74">
        <w:rPr>
          <w:rFonts w:ascii="Arial" w:hAnsi="Arial"/>
          <w:i/>
          <w:iCs/>
          <w:sz w:val="20"/>
          <w:szCs w:val="20"/>
          <w:lang w:val="en-GB"/>
        </w:rPr>
        <w:t xml:space="preserve"> Fig</w:t>
      </w:r>
      <w:r w:rsidR="00566DB0">
        <w:rPr>
          <w:rFonts w:ascii="Arial" w:hAnsi="Arial"/>
          <w:i/>
          <w:iCs/>
          <w:sz w:val="20"/>
          <w:szCs w:val="20"/>
          <w:lang w:val="en-GB"/>
        </w:rPr>
        <w:t>ure</w:t>
      </w:r>
      <w:r w:rsidR="00CC3C74">
        <w:rPr>
          <w:rFonts w:ascii="Arial" w:hAnsi="Arial"/>
          <w:i/>
          <w:iCs/>
          <w:sz w:val="20"/>
          <w:szCs w:val="20"/>
          <w:lang w:val="en-GB"/>
        </w:rPr>
        <w:t>s 6 and 7)</w:t>
      </w:r>
      <w:r w:rsidR="00580B8D">
        <w:rPr>
          <w:rFonts w:ascii="Arial" w:hAnsi="Arial"/>
          <w:i/>
          <w:iCs/>
          <w:sz w:val="20"/>
          <w:szCs w:val="20"/>
          <w:lang w:val="en-GB"/>
        </w:rPr>
        <w:t xml:space="preserve"> and</w:t>
      </w:r>
      <w:r w:rsidR="0039426F">
        <w:rPr>
          <w:rFonts w:ascii="Arial" w:hAnsi="Arial"/>
          <w:i/>
          <w:iCs/>
          <w:sz w:val="20"/>
          <w:szCs w:val="20"/>
          <w:lang w:val="en-GB"/>
        </w:rPr>
        <w:t xml:space="preserve"> their</w:t>
      </w:r>
      <w:r w:rsidR="00580B8D">
        <w:rPr>
          <w:rFonts w:ascii="Arial" w:hAnsi="Arial"/>
          <w:i/>
          <w:iCs/>
          <w:sz w:val="20"/>
          <w:szCs w:val="20"/>
          <w:lang w:val="en-GB"/>
        </w:rPr>
        <w:t xml:space="preserve"> sources.</w:t>
      </w:r>
    </w:p>
    <w:tbl>
      <w:tblPr>
        <w:tblStyle w:val="TableGrid"/>
        <w:tblW w:w="9923" w:type="dxa"/>
        <w:tblInd w:w="250" w:type="dxa"/>
        <w:tblBorders>
          <w:insideH w:val="none" w:sz="0" w:space="0" w:color="auto"/>
          <w:insideV w:val="none" w:sz="0" w:space="0" w:color="auto"/>
        </w:tblBorders>
        <w:tblLook w:val="04A0" w:firstRow="1" w:lastRow="0" w:firstColumn="1" w:lastColumn="0" w:noHBand="0" w:noVBand="1"/>
      </w:tblPr>
      <w:tblGrid>
        <w:gridCol w:w="2463"/>
        <w:gridCol w:w="2463"/>
        <w:gridCol w:w="2020"/>
        <w:gridCol w:w="2977"/>
      </w:tblGrid>
      <w:tr w:rsidR="00CB05B8" w:rsidRPr="00CB05B8" w14:paraId="72673163" w14:textId="77777777" w:rsidTr="007F74EC">
        <w:tc>
          <w:tcPr>
            <w:tcW w:w="2463" w:type="dxa"/>
            <w:tcBorders>
              <w:top w:val="single" w:sz="4" w:space="0" w:color="auto"/>
              <w:bottom w:val="single" w:sz="4" w:space="0" w:color="auto"/>
            </w:tcBorders>
            <w:shd w:val="clear" w:color="auto" w:fill="D9D9D9" w:themeFill="background1" w:themeFillShade="D9"/>
          </w:tcPr>
          <w:p w14:paraId="2E80ADDB" w14:textId="77777777" w:rsidR="00CB05B8" w:rsidRPr="00580B8D" w:rsidRDefault="00CB05B8" w:rsidP="007F74EC">
            <w:pPr>
              <w:spacing w:before="20" w:after="20" w:line="276" w:lineRule="auto"/>
              <w:jc w:val="both"/>
              <w:rPr>
                <w:rFonts w:ascii="Arial" w:hAnsi="Arial"/>
                <w:b/>
                <w:sz w:val="20"/>
                <w:szCs w:val="20"/>
                <w:lang w:val="en-GB"/>
              </w:rPr>
            </w:pPr>
            <w:r w:rsidRPr="00580B8D">
              <w:rPr>
                <w:rFonts w:ascii="Arial" w:hAnsi="Arial"/>
                <w:b/>
                <w:sz w:val="20"/>
                <w:szCs w:val="20"/>
                <w:lang w:val="en-GB"/>
              </w:rPr>
              <w:t>Lab. id.</w:t>
            </w:r>
          </w:p>
        </w:tc>
        <w:tc>
          <w:tcPr>
            <w:tcW w:w="2463" w:type="dxa"/>
            <w:tcBorders>
              <w:top w:val="single" w:sz="4" w:space="0" w:color="auto"/>
              <w:bottom w:val="single" w:sz="4" w:space="0" w:color="auto"/>
            </w:tcBorders>
            <w:shd w:val="clear" w:color="auto" w:fill="D9D9D9" w:themeFill="background1" w:themeFillShade="D9"/>
            <w:vAlign w:val="center"/>
          </w:tcPr>
          <w:p w14:paraId="199A8453" w14:textId="77777777" w:rsidR="00CB05B8" w:rsidRPr="00580B8D" w:rsidRDefault="00CB05B8" w:rsidP="007F74EC">
            <w:pPr>
              <w:spacing w:before="20" w:after="20" w:line="276" w:lineRule="auto"/>
              <w:jc w:val="both"/>
              <w:rPr>
                <w:rFonts w:ascii="Arial" w:hAnsi="Arial"/>
                <w:b/>
                <w:sz w:val="20"/>
                <w:szCs w:val="20"/>
                <w:lang w:val="en-GB"/>
              </w:rPr>
            </w:pPr>
            <w:r w:rsidRPr="00580B8D">
              <w:rPr>
                <w:rFonts w:ascii="Arial" w:hAnsi="Arial"/>
                <w:b/>
                <w:sz w:val="20"/>
                <w:szCs w:val="20"/>
                <w:lang w:val="en-GB"/>
              </w:rPr>
              <w:t>BP</w:t>
            </w:r>
          </w:p>
        </w:tc>
        <w:tc>
          <w:tcPr>
            <w:tcW w:w="2020" w:type="dxa"/>
            <w:tcBorders>
              <w:top w:val="single" w:sz="4" w:space="0" w:color="auto"/>
              <w:bottom w:val="single" w:sz="4" w:space="0" w:color="auto"/>
            </w:tcBorders>
            <w:shd w:val="clear" w:color="auto" w:fill="D9D9D9" w:themeFill="background1" w:themeFillShade="D9"/>
            <w:vAlign w:val="center"/>
          </w:tcPr>
          <w:p w14:paraId="57D32EDB" w14:textId="77777777" w:rsidR="00CB05B8" w:rsidRPr="00580B8D" w:rsidRDefault="00CB05B8" w:rsidP="007F74EC">
            <w:pPr>
              <w:spacing w:before="20" w:after="20" w:line="276" w:lineRule="auto"/>
              <w:jc w:val="both"/>
              <w:rPr>
                <w:rFonts w:ascii="Arial" w:hAnsi="Arial"/>
                <w:b/>
                <w:sz w:val="20"/>
                <w:szCs w:val="20"/>
                <w:lang w:val="en-GB"/>
              </w:rPr>
            </w:pPr>
            <w:r w:rsidRPr="00580B8D">
              <w:rPr>
                <w:rFonts w:ascii="Arial" w:hAnsi="Arial"/>
                <w:b/>
                <w:sz w:val="20"/>
                <w:szCs w:val="20"/>
                <w:lang w:val="en-GB"/>
              </w:rPr>
              <w:t>Material</w:t>
            </w:r>
          </w:p>
        </w:tc>
        <w:tc>
          <w:tcPr>
            <w:tcW w:w="2977" w:type="dxa"/>
            <w:tcBorders>
              <w:top w:val="single" w:sz="4" w:space="0" w:color="auto"/>
              <w:bottom w:val="single" w:sz="4" w:space="0" w:color="auto"/>
            </w:tcBorders>
            <w:shd w:val="clear" w:color="auto" w:fill="D9D9D9" w:themeFill="background1" w:themeFillShade="D9"/>
            <w:vAlign w:val="center"/>
          </w:tcPr>
          <w:p w14:paraId="5BB96511" w14:textId="77777777" w:rsidR="00CB05B8" w:rsidRPr="00580B8D" w:rsidRDefault="00CB05B8" w:rsidP="007F74EC">
            <w:pPr>
              <w:spacing w:before="20" w:after="20" w:line="276" w:lineRule="auto"/>
              <w:jc w:val="both"/>
              <w:rPr>
                <w:rFonts w:ascii="Arial" w:hAnsi="Arial"/>
                <w:b/>
                <w:sz w:val="20"/>
                <w:szCs w:val="20"/>
                <w:lang w:val="en-GB"/>
              </w:rPr>
            </w:pPr>
            <w:r w:rsidRPr="00580B8D">
              <w:rPr>
                <w:rFonts w:ascii="Arial" w:hAnsi="Arial"/>
                <w:b/>
                <w:sz w:val="20"/>
                <w:szCs w:val="20"/>
                <w:lang w:val="en-GB"/>
              </w:rPr>
              <w:t>Source</w:t>
            </w:r>
          </w:p>
        </w:tc>
      </w:tr>
      <w:tr w:rsidR="00CB05B8" w:rsidRPr="00CB05B8" w14:paraId="25E63D13" w14:textId="77777777" w:rsidTr="007F74EC">
        <w:tc>
          <w:tcPr>
            <w:tcW w:w="2463" w:type="dxa"/>
            <w:tcBorders>
              <w:top w:val="single" w:sz="4" w:space="0" w:color="auto"/>
            </w:tcBorders>
          </w:tcPr>
          <w:p w14:paraId="7BDE9899"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Hel-2107</w:t>
            </w:r>
          </w:p>
        </w:tc>
        <w:tc>
          <w:tcPr>
            <w:tcW w:w="2463" w:type="dxa"/>
            <w:tcBorders>
              <w:top w:val="single" w:sz="4" w:space="0" w:color="auto"/>
            </w:tcBorders>
          </w:tcPr>
          <w:p w14:paraId="25912CAE"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5780±110 BP</w:t>
            </w:r>
          </w:p>
        </w:tc>
        <w:tc>
          <w:tcPr>
            <w:tcW w:w="2020" w:type="dxa"/>
            <w:tcBorders>
              <w:top w:val="single" w:sz="4" w:space="0" w:color="auto"/>
            </w:tcBorders>
          </w:tcPr>
          <w:p w14:paraId="4D6BD5DE"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Charcoal</w:t>
            </w:r>
          </w:p>
        </w:tc>
        <w:tc>
          <w:tcPr>
            <w:tcW w:w="2977" w:type="dxa"/>
            <w:tcBorders>
              <w:top w:val="single" w:sz="4" w:space="0" w:color="auto"/>
            </w:tcBorders>
          </w:tcPr>
          <w:p w14:paraId="3CF88A81"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vertAlign w:val="superscript"/>
                <w:lang w:val="en-GB"/>
              </w:rPr>
              <w:t>14</w:t>
            </w:r>
            <w:r w:rsidRPr="00580B8D">
              <w:rPr>
                <w:rFonts w:ascii="Arial" w:hAnsi="Arial"/>
                <w:sz w:val="20"/>
                <w:szCs w:val="20"/>
                <w:lang w:val="en-GB"/>
              </w:rPr>
              <w:t>CARHU database</w:t>
            </w:r>
          </w:p>
        </w:tc>
      </w:tr>
      <w:tr w:rsidR="00CB05B8" w:rsidRPr="00CB05B8" w14:paraId="0C8E21E7" w14:textId="77777777" w:rsidTr="007F74EC">
        <w:tc>
          <w:tcPr>
            <w:tcW w:w="2463" w:type="dxa"/>
          </w:tcPr>
          <w:p w14:paraId="0CC1BCF3"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Hel-2108</w:t>
            </w:r>
          </w:p>
        </w:tc>
        <w:tc>
          <w:tcPr>
            <w:tcW w:w="2463" w:type="dxa"/>
          </w:tcPr>
          <w:p w14:paraId="7F7A6ED8"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5800±100 BP</w:t>
            </w:r>
          </w:p>
        </w:tc>
        <w:tc>
          <w:tcPr>
            <w:tcW w:w="2020" w:type="dxa"/>
          </w:tcPr>
          <w:p w14:paraId="16FB59FE"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Charcoal</w:t>
            </w:r>
          </w:p>
        </w:tc>
        <w:tc>
          <w:tcPr>
            <w:tcW w:w="2977" w:type="dxa"/>
          </w:tcPr>
          <w:p w14:paraId="43B83320"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vertAlign w:val="superscript"/>
                <w:lang w:val="en-GB"/>
              </w:rPr>
              <w:t>14</w:t>
            </w:r>
            <w:r w:rsidRPr="00580B8D">
              <w:rPr>
                <w:rFonts w:ascii="Arial" w:hAnsi="Arial"/>
                <w:sz w:val="20"/>
                <w:szCs w:val="20"/>
                <w:lang w:val="en-GB"/>
              </w:rPr>
              <w:t>CARHU database</w:t>
            </w:r>
          </w:p>
        </w:tc>
      </w:tr>
      <w:tr w:rsidR="00CB05B8" w:rsidRPr="00CB05B8" w14:paraId="7534893B" w14:textId="77777777" w:rsidTr="007F74EC">
        <w:tc>
          <w:tcPr>
            <w:tcW w:w="2463" w:type="dxa"/>
          </w:tcPr>
          <w:p w14:paraId="43B75523"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Hel-2109</w:t>
            </w:r>
          </w:p>
        </w:tc>
        <w:tc>
          <w:tcPr>
            <w:tcW w:w="2463" w:type="dxa"/>
          </w:tcPr>
          <w:p w14:paraId="6B49FEB9"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5850±100 BP</w:t>
            </w:r>
          </w:p>
        </w:tc>
        <w:tc>
          <w:tcPr>
            <w:tcW w:w="2020" w:type="dxa"/>
          </w:tcPr>
          <w:p w14:paraId="10BDE556"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Charcoal</w:t>
            </w:r>
          </w:p>
        </w:tc>
        <w:tc>
          <w:tcPr>
            <w:tcW w:w="2977" w:type="dxa"/>
          </w:tcPr>
          <w:p w14:paraId="6013DDE5"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vertAlign w:val="superscript"/>
                <w:lang w:val="en-GB"/>
              </w:rPr>
              <w:t>14</w:t>
            </w:r>
            <w:r w:rsidRPr="00580B8D">
              <w:rPr>
                <w:rFonts w:ascii="Arial" w:hAnsi="Arial"/>
                <w:sz w:val="20"/>
                <w:szCs w:val="20"/>
                <w:lang w:val="en-GB"/>
              </w:rPr>
              <w:t>CARHU database</w:t>
            </w:r>
          </w:p>
        </w:tc>
      </w:tr>
      <w:tr w:rsidR="00CB05B8" w:rsidRPr="00CB05B8" w14:paraId="442FF107" w14:textId="77777777" w:rsidTr="007F74EC">
        <w:tc>
          <w:tcPr>
            <w:tcW w:w="2463" w:type="dxa"/>
          </w:tcPr>
          <w:p w14:paraId="7B81A3FA"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Hel-2977</w:t>
            </w:r>
          </w:p>
        </w:tc>
        <w:tc>
          <w:tcPr>
            <w:tcW w:w="2463" w:type="dxa"/>
          </w:tcPr>
          <w:p w14:paraId="377C9E4A"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5410±120 BP</w:t>
            </w:r>
          </w:p>
        </w:tc>
        <w:tc>
          <w:tcPr>
            <w:tcW w:w="2020" w:type="dxa"/>
          </w:tcPr>
          <w:p w14:paraId="42D14916"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Charcoal</w:t>
            </w:r>
          </w:p>
        </w:tc>
        <w:tc>
          <w:tcPr>
            <w:tcW w:w="2977" w:type="dxa"/>
          </w:tcPr>
          <w:p w14:paraId="71EDA06A"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vertAlign w:val="superscript"/>
                <w:lang w:val="en-GB"/>
              </w:rPr>
              <w:t>14</w:t>
            </w:r>
            <w:r w:rsidRPr="00580B8D">
              <w:rPr>
                <w:rFonts w:ascii="Arial" w:hAnsi="Arial"/>
                <w:sz w:val="20"/>
                <w:szCs w:val="20"/>
                <w:lang w:val="en-GB"/>
              </w:rPr>
              <w:t>CARHU database</w:t>
            </w:r>
          </w:p>
        </w:tc>
      </w:tr>
      <w:tr w:rsidR="00CB05B8" w:rsidRPr="00CB05B8" w14:paraId="72681CB9" w14:textId="77777777" w:rsidTr="007F74EC">
        <w:tc>
          <w:tcPr>
            <w:tcW w:w="2463" w:type="dxa"/>
          </w:tcPr>
          <w:p w14:paraId="7E3E7062"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Hel-2978</w:t>
            </w:r>
          </w:p>
        </w:tc>
        <w:tc>
          <w:tcPr>
            <w:tcW w:w="2463" w:type="dxa"/>
          </w:tcPr>
          <w:p w14:paraId="3C6A4D72"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5760±120 BP</w:t>
            </w:r>
          </w:p>
        </w:tc>
        <w:tc>
          <w:tcPr>
            <w:tcW w:w="2020" w:type="dxa"/>
          </w:tcPr>
          <w:p w14:paraId="5529F357"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Charcoal</w:t>
            </w:r>
          </w:p>
        </w:tc>
        <w:tc>
          <w:tcPr>
            <w:tcW w:w="2977" w:type="dxa"/>
          </w:tcPr>
          <w:p w14:paraId="45694425"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vertAlign w:val="superscript"/>
                <w:lang w:val="en-GB"/>
              </w:rPr>
              <w:t>14</w:t>
            </w:r>
            <w:r w:rsidRPr="00580B8D">
              <w:rPr>
                <w:rFonts w:ascii="Arial" w:hAnsi="Arial"/>
                <w:sz w:val="20"/>
                <w:szCs w:val="20"/>
                <w:lang w:val="en-GB"/>
              </w:rPr>
              <w:t>CARHU database</w:t>
            </w:r>
          </w:p>
        </w:tc>
      </w:tr>
      <w:tr w:rsidR="00CB05B8" w:rsidRPr="00CB05B8" w14:paraId="339C425C" w14:textId="77777777" w:rsidTr="007F74EC">
        <w:tc>
          <w:tcPr>
            <w:tcW w:w="2463" w:type="dxa"/>
          </w:tcPr>
          <w:p w14:paraId="1F22EAE2"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Hel-2979</w:t>
            </w:r>
          </w:p>
        </w:tc>
        <w:tc>
          <w:tcPr>
            <w:tcW w:w="2463" w:type="dxa"/>
          </w:tcPr>
          <w:p w14:paraId="19999561"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5430±120 BP</w:t>
            </w:r>
          </w:p>
        </w:tc>
        <w:tc>
          <w:tcPr>
            <w:tcW w:w="2020" w:type="dxa"/>
          </w:tcPr>
          <w:p w14:paraId="34046356"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Charcoal</w:t>
            </w:r>
          </w:p>
        </w:tc>
        <w:tc>
          <w:tcPr>
            <w:tcW w:w="2977" w:type="dxa"/>
          </w:tcPr>
          <w:p w14:paraId="27639D74"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vertAlign w:val="superscript"/>
                <w:lang w:val="en-GB"/>
              </w:rPr>
              <w:t>14</w:t>
            </w:r>
            <w:r w:rsidRPr="00580B8D">
              <w:rPr>
                <w:rFonts w:ascii="Arial" w:hAnsi="Arial"/>
                <w:sz w:val="20"/>
                <w:szCs w:val="20"/>
                <w:lang w:val="en-GB"/>
              </w:rPr>
              <w:t>CARHU database</w:t>
            </w:r>
          </w:p>
        </w:tc>
      </w:tr>
      <w:tr w:rsidR="00CB05B8" w:rsidRPr="00CB05B8" w14:paraId="1F4EFFA7" w14:textId="77777777" w:rsidTr="007F74EC">
        <w:tc>
          <w:tcPr>
            <w:tcW w:w="2463" w:type="dxa"/>
          </w:tcPr>
          <w:p w14:paraId="0CAA8763"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Hela-79</w:t>
            </w:r>
          </w:p>
        </w:tc>
        <w:tc>
          <w:tcPr>
            <w:tcW w:w="2463" w:type="dxa"/>
          </w:tcPr>
          <w:p w14:paraId="05188AC7"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5920±100 BP</w:t>
            </w:r>
          </w:p>
        </w:tc>
        <w:tc>
          <w:tcPr>
            <w:tcW w:w="2020" w:type="dxa"/>
          </w:tcPr>
          <w:p w14:paraId="1990B569"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Pottery crust</w:t>
            </w:r>
          </w:p>
        </w:tc>
        <w:tc>
          <w:tcPr>
            <w:tcW w:w="2977" w:type="dxa"/>
          </w:tcPr>
          <w:p w14:paraId="5F8C2AB3"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vertAlign w:val="superscript"/>
                <w:lang w:val="en-GB"/>
              </w:rPr>
              <w:t>14</w:t>
            </w:r>
            <w:r w:rsidRPr="00580B8D">
              <w:rPr>
                <w:rFonts w:ascii="Arial" w:hAnsi="Arial"/>
                <w:sz w:val="20"/>
                <w:szCs w:val="20"/>
                <w:lang w:val="en-GB"/>
              </w:rPr>
              <w:t>CARHU database</w:t>
            </w:r>
          </w:p>
        </w:tc>
      </w:tr>
      <w:tr w:rsidR="00CB05B8" w:rsidRPr="00CB05B8" w14:paraId="6338AB92" w14:textId="77777777" w:rsidTr="007F74EC">
        <w:tc>
          <w:tcPr>
            <w:tcW w:w="2463" w:type="dxa"/>
          </w:tcPr>
          <w:p w14:paraId="34B26F5A"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Hela-80</w:t>
            </w:r>
          </w:p>
        </w:tc>
        <w:tc>
          <w:tcPr>
            <w:tcW w:w="2463" w:type="dxa"/>
          </w:tcPr>
          <w:p w14:paraId="3C66A6B0"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5940±100 BP</w:t>
            </w:r>
          </w:p>
        </w:tc>
        <w:tc>
          <w:tcPr>
            <w:tcW w:w="2020" w:type="dxa"/>
          </w:tcPr>
          <w:p w14:paraId="4915835B"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Pottery crust</w:t>
            </w:r>
          </w:p>
        </w:tc>
        <w:tc>
          <w:tcPr>
            <w:tcW w:w="2977" w:type="dxa"/>
          </w:tcPr>
          <w:p w14:paraId="595D1698"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vertAlign w:val="superscript"/>
                <w:lang w:val="en-GB"/>
              </w:rPr>
              <w:t>14</w:t>
            </w:r>
            <w:r w:rsidRPr="00580B8D">
              <w:rPr>
                <w:rFonts w:ascii="Arial" w:hAnsi="Arial"/>
                <w:sz w:val="20"/>
                <w:szCs w:val="20"/>
                <w:lang w:val="en-GB"/>
              </w:rPr>
              <w:t>CARHU database</w:t>
            </w:r>
          </w:p>
        </w:tc>
      </w:tr>
      <w:tr w:rsidR="00CB05B8" w:rsidRPr="00CB05B8" w14:paraId="7380BF36" w14:textId="77777777" w:rsidTr="007F74EC">
        <w:tc>
          <w:tcPr>
            <w:tcW w:w="2463" w:type="dxa"/>
          </w:tcPr>
          <w:p w14:paraId="101ADE87"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GrA-63478</w:t>
            </w:r>
          </w:p>
        </w:tc>
        <w:tc>
          <w:tcPr>
            <w:tcW w:w="2463" w:type="dxa"/>
          </w:tcPr>
          <w:p w14:paraId="71D79664"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5615±40 BP</w:t>
            </w:r>
          </w:p>
        </w:tc>
        <w:tc>
          <w:tcPr>
            <w:tcW w:w="2020" w:type="dxa"/>
          </w:tcPr>
          <w:p w14:paraId="76B160C1"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Pottery crust</w:t>
            </w:r>
          </w:p>
        </w:tc>
        <w:tc>
          <w:tcPr>
            <w:tcW w:w="2977" w:type="dxa"/>
          </w:tcPr>
          <w:p w14:paraId="0DD9B1A5"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 xml:space="preserve">Nordqvist &amp; </w:t>
            </w:r>
            <w:proofErr w:type="spellStart"/>
            <w:r w:rsidRPr="00580B8D">
              <w:rPr>
                <w:rFonts w:ascii="Arial" w:hAnsi="Arial"/>
                <w:sz w:val="20"/>
                <w:szCs w:val="20"/>
                <w:lang w:val="en-GB"/>
              </w:rPr>
              <w:t>Mökkönen</w:t>
            </w:r>
            <w:proofErr w:type="spellEnd"/>
            <w:r w:rsidRPr="00580B8D">
              <w:rPr>
                <w:rFonts w:ascii="Arial" w:hAnsi="Arial"/>
                <w:sz w:val="20"/>
                <w:szCs w:val="20"/>
                <w:lang w:val="en-GB"/>
              </w:rPr>
              <w:t xml:space="preserve"> 2016</w:t>
            </w:r>
          </w:p>
        </w:tc>
      </w:tr>
      <w:tr w:rsidR="00CB05B8" w:rsidRPr="00CB05B8" w14:paraId="5452787B" w14:textId="77777777" w:rsidTr="007F74EC">
        <w:tc>
          <w:tcPr>
            <w:tcW w:w="2463" w:type="dxa"/>
          </w:tcPr>
          <w:p w14:paraId="2D346444"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GrA-63480</w:t>
            </w:r>
          </w:p>
        </w:tc>
        <w:tc>
          <w:tcPr>
            <w:tcW w:w="2463" w:type="dxa"/>
          </w:tcPr>
          <w:p w14:paraId="4DF7630A"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5735±40 BP</w:t>
            </w:r>
          </w:p>
        </w:tc>
        <w:tc>
          <w:tcPr>
            <w:tcW w:w="2020" w:type="dxa"/>
          </w:tcPr>
          <w:p w14:paraId="269F4469"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Pottery crust</w:t>
            </w:r>
          </w:p>
        </w:tc>
        <w:tc>
          <w:tcPr>
            <w:tcW w:w="2977" w:type="dxa"/>
          </w:tcPr>
          <w:p w14:paraId="47103873"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 xml:space="preserve">Nordqvist &amp; </w:t>
            </w:r>
            <w:proofErr w:type="spellStart"/>
            <w:r w:rsidRPr="00580B8D">
              <w:rPr>
                <w:rFonts w:ascii="Arial" w:hAnsi="Arial"/>
                <w:sz w:val="20"/>
                <w:szCs w:val="20"/>
                <w:lang w:val="en-GB"/>
              </w:rPr>
              <w:t>Mökkönen</w:t>
            </w:r>
            <w:proofErr w:type="spellEnd"/>
            <w:r w:rsidRPr="00580B8D">
              <w:rPr>
                <w:rFonts w:ascii="Arial" w:hAnsi="Arial"/>
                <w:sz w:val="20"/>
                <w:szCs w:val="20"/>
                <w:lang w:val="en-GB"/>
              </w:rPr>
              <w:t xml:space="preserve"> 2016</w:t>
            </w:r>
          </w:p>
        </w:tc>
      </w:tr>
      <w:tr w:rsidR="00CB05B8" w:rsidRPr="00CB05B8" w14:paraId="7408317E" w14:textId="77777777" w:rsidTr="007F74EC">
        <w:tc>
          <w:tcPr>
            <w:tcW w:w="2463" w:type="dxa"/>
          </w:tcPr>
          <w:p w14:paraId="7AE4E551"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GrA-63483</w:t>
            </w:r>
          </w:p>
        </w:tc>
        <w:tc>
          <w:tcPr>
            <w:tcW w:w="2463" w:type="dxa"/>
          </w:tcPr>
          <w:p w14:paraId="3A3E3E13"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5775±40 BP</w:t>
            </w:r>
          </w:p>
        </w:tc>
        <w:tc>
          <w:tcPr>
            <w:tcW w:w="2020" w:type="dxa"/>
          </w:tcPr>
          <w:p w14:paraId="00E03D3E"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Pottery crust</w:t>
            </w:r>
          </w:p>
        </w:tc>
        <w:tc>
          <w:tcPr>
            <w:tcW w:w="2977" w:type="dxa"/>
          </w:tcPr>
          <w:p w14:paraId="359A1AF0" w14:textId="77777777" w:rsidR="00CB05B8" w:rsidRPr="00580B8D" w:rsidRDefault="00CB05B8" w:rsidP="007F74EC">
            <w:pPr>
              <w:spacing w:before="20" w:after="20" w:line="276" w:lineRule="auto"/>
              <w:jc w:val="both"/>
              <w:rPr>
                <w:rFonts w:ascii="Arial" w:hAnsi="Arial"/>
                <w:sz w:val="20"/>
                <w:szCs w:val="20"/>
                <w:lang w:val="en-GB"/>
              </w:rPr>
            </w:pPr>
            <w:r w:rsidRPr="00580B8D">
              <w:rPr>
                <w:rFonts w:ascii="Arial" w:hAnsi="Arial"/>
                <w:sz w:val="20"/>
                <w:szCs w:val="20"/>
                <w:lang w:val="en-GB"/>
              </w:rPr>
              <w:t xml:space="preserve">Nordqvist &amp; </w:t>
            </w:r>
            <w:proofErr w:type="spellStart"/>
            <w:r w:rsidRPr="00580B8D">
              <w:rPr>
                <w:rFonts w:ascii="Arial" w:hAnsi="Arial"/>
                <w:sz w:val="20"/>
                <w:szCs w:val="20"/>
                <w:lang w:val="en-GB"/>
              </w:rPr>
              <w:t>Mökkönen</w:t>
            </w:r>
            <w:proofErr w:type="spellEnd"/>
            <w:r w:rsidRPr="00580B8D">
              <w:rPr>
                <w:rFonts w:ascii="Arial" w:hAnsi="Arial"/>
                <w:sz w:val="20"/>
                <w:szCs w:val="20"/>
                <w:lang w:val="en-GB"/>
              </w:rPr>
              <w:t xml:space="preserve"> 2016</w:t>
            </w:r>
          </w:p>
        </w:tc>
      </w:tr>
    </w:tbl>
    <w:p w14:paraId="1FA8A56F" w14:textId="77777777" w:rsidR="00CB05B8" w:rsidRDefault="00CB05B8">
      <w:pPr>
        <w:spacing w:after="0" w:line="240" w:lineRule="auto"/>
        <w:rPr>
          <w:rFonts w:ascii="Arial" w:hAnsi="Arial"/>
          <w:i/>
          <w:iCs/>
          <w:sz w:val="23"/>
          <w:szCs w:val="23"/>
          <w:lang w:val="en-GB"/>
        </w:rPr>
      </w:pPr>
      <w:r>
        <w:rPr>
          <w:rFonts w:ascii="Arial" w:hAnsi="Arial"/>
          <w:i/>
          <w:iCs/>
          <w:sz w:val="23"/>
          <w:szCs w:val="23"/>
          <w:lang w:val="en-GB"/>
        </w:rPr>
        <w:br w:type="page"/>
      </w:r>
    </w:p>
    <w:p w14:paraId="7334CAB7" w14:textId="0D01F88B" w:rsidR="00123CA3" w:rsidRPr="00097811" w:rsidRDefault="00EA5E2E">
      <w:pPr>
        <w:rPr>
          <w:rFonts w:ascii="Times New Roman" w:hAnsi="Times New Roman" w:cs="Times New Roman"/>
          <w:i/>
          <w:iCs/>
          <w:lang w:val="en-GB"/>
        </w:rPr>
      </w:pPr>
      <w:r w:rsidRPr="00097811">
        <w:rPr>
          <w:rFonts w:ascii="Times New Roman" w:hAnsi="Times New Roman" w:cs="Times New Roman"/>
          <w:i/>
          <w:iCs/>
          <w:lang w:val="en-GB"/>
        </w:rPr>
        <w:lastRenderedPageBreak/>
        <w:t>References</w:t>
      </w:r>
    </w:p>
    <w:p w14:paraId="6A376FED" w14:textId="4C7EA4CC" w:rsidR="00CB05B8" w:rsidRPr="00097811" w:rsidRDefault="00CB05B8" w:rsidP="00653CC2">
      <w:pPr>
        <w:spacing w:after="0" w:line="276" w:lineRule="auto"/>
        <w:ind w:left="284" w:hanging="284"/>
        <w:rPr>
          <w:rFonts w:ascii="Times New Roman" w:hAnsi="Times New Roman" w:cs="Times New Roman"/>
          <w:lang w:val="en-GB"/>
        </w:rPr>
      </w:pPr>
      <w:r w:rsidRPr="00097811">
        <w:rPr>
          <w:rFonts w:ascii="Times New Roman" w:hAnsi="Times New Roman" w:cs="Times New Roman"/>
          <w:vertAlign w:val="superscript"/>
          <w:lang w:val="en-US"/>
        </w:rPr>
        <w:t>14</w:t>
      </w:r>
      <w:r w:rsidRPr="00097811">
        <w:rPr>
          <w:rFonts w:ascii="Times New Roman" w:hAnsi="Times New Roman" w:cs="Times New Roman"/>
          <w:lang w:val="en-US"/>
        </w:rPr>
        <w:t>CARHU database</w:t>
      </w:r>
      <w:r w:rsidR="0060236A" w:rsidRPr="00097811">
        <w:rPr>
          <w:rFonts w:ascii="Times New Roman" w:hAnsi="Times New Roman" w:cs="Times New Roman"/>
          <w:lang w:val="en-US"/>
        </w:rPr>
        <w:t xml:space="preserve">: </w:t>
      </w:r>
      <w:hyperlink r:id="rId6" w:history="1">
        <w:r w:rsidR="0060236A" w:rsidRPr="00097811">
          <w:rPr>
            <w:rStyle w:val="Hyperlink"/>
            <w:rFonts w:ascii="Times New Roman" w:hAnsi="Times New Roman" w:cs="Times New Roman"/>
            <w:lang w:val="en-US"/>
          </w:rPr>
          <w:t>https://www.oasisnorth.org/carhu.html</w:t>
        </w:r>
      </w:hyperlink>
      <w:r w:rsidR="0060236A" w:rsidRPr="00097811">
        <w:rPr>
          <w:rFonts w:ascii="Times New Roman" w:hAnsi="Times New Roman" w:cs="Times New Roman"/>
          <w:lang w:val="en-US"/>
        </w:rPr>
        <w:t xml:space="preserve"> (Accessed Jan</w:t>
      </w:r>
      <w:r w:rsidR="00C32CDC" w:rsidRPr="00097811">
        <w:rPr>
          <w:rFonts w:ascii="Times New Roman" w:hAnsi="Times New Roman" w:cs="Times New Roman"/>
          <w:lang w:val="en-US"/>
        </w:rPr>
        <w:t xml:space="preserve">uary </w:t>
      </w:r>
      <w:r w:rsidR="0060236A" w:rsidRPr="00097811">
        <w:rPr>
          <w:rFonts w:ascii="Times New Roman" w:hAnsi="Times New Roman" w:cs="Times New Roman"/>
          <w:lang w:val="en-US"/>
        </w:rPr>
        <w:t>2023)</w:t>
      </w:r>
      <w:r w:rsidR="00255F7F" w:rsidRPr="00097811">
        <w:rPr>
          <w:rFonts w:ascii="Times New Roman" w:hAnsi="Times New Roman" w:cs="Times New Roman"/>
          <w:lang w:val="en-US"/>
        </w:rPr>
        <w:t>.</w:t>
      </w:r>
    </w:p>
    <w:p w14:paraId="55B9012F" w14:textId="124B34DB" w:rsidR="005B0AF6" w:rsidRPr="00097811" w:rsidRDefault="005B0AF6" w:rsidP="00653CC2">
      <w:pPr>
        <w:spacing w:after="0" w:line="276" w:lineRule="auto"/>
        <w:ind w:left="284" w:hanging="284"/>
        <w:rPr>
          <w:rFonts w:ascii="Times New Roman" w:hAnsi="Times New Roman" w:cs="Times New Roman"/>
          <w:lang w:val="en-GB"/>
        </w:rPr>
      </w:pPr>
      <w:proofErr w:type="spellStart"/>
      <w:r w:rsidRPr="00097811">
        <w:rPr>
          <w:rFonts w:ascii="Times New Roman" w:hAnsi="Times New Roman" w:cs="Times New Roman"/>
          <w:lang w:val="en-GB"/>
        </w:rPr>
        <w:t>Hakonen</w:t>
      </w:r>
      <w:proofErr w:type="spellEnd"/>
      <w:r w:rsidRPr="00097811">
        <w:rPr>
          <w:rFonts w:ascii="Times New Roman" w:hAnsi="Times New Roman" w:cs="Times New Roman"/>
          <w:lang w:val="en-GB"/>
        </w:rPr>
        <w:t>, A. 2021</w:t>
      </w:r>
      <w:r w:rsidR="00974F6C" w:rsidRPr="00097811">
        <w:rPr>
          <w:rFonts w:ascii="Times New Roman" w:hAnsi="Times New Roman" w:cs="Times New Roman"/>
          <w:lang w:val="en-GB"/>
        </w:rPr>
        <w:t>b</w:t>
      </w:r>
      <w:r w:rsidRPr="00097811">
        <w:rPr>
          <w:rFonts w:ascii="Times New Roman" w:hAnsi="Times New Roman" w:cs="Times New Roman"/>
          <w:lang w:val="en-GB"/>
        </w:rPr>
        <w:t xml:space="preserve">. </w:t>
      </w:r>
      <w:r w:rsidRPr="00097811">
        <w:rPr>
          <w:rFonts w:ascii="Times New Roman" w:hAnsi="Times New Roman" w:cs="Times New Roman"/>
          <w:i/>
          <w:iCs/>
          <w:lang w:val="en-GB"/>
        </w:rPr>
        <w:t>Local communities of the Bothnian Arc in a prehistoric world</w:t>
      </w:r>
      <w:r w:rsidRPr="00097811">
        <w:rPr>
          <w:rFonts w:ascii="Times New Roman" w:hAnsi="Times New Roman" w:cs="Times New Roman"/>
          <w:lang w:val="en-GB"/>
        </w:rPr>
        <w:t>. PhD dissertation. Oulu: University of Oulu.</w:t>
      </w:r>
    </w:p>
    <w:p w14:paraId="602DB123" w14:textId="60487F7F" w:rsidR="00F40C9B" w:rsidRPr="00097811" w:rsidRDefault="00F40C9B" w:rsidP="00F40C9B">
      <w:pPr>
        <w:spacing w:after="0" w:line="276" w:lineRule="auto"/>
        <w:ind w:left="284" w:hanging="284"/>
        <w:rPr>
          <w:rFonts w:ascii="Times New Roman" w:hAnsi="Times New Roman" w:cs="Times New Roman"/>
          <w:lang w:val="en-US"/>
        </w:rPr>
      </w:pPr>
      <w:r w:rsidRPr="00097811">
        <w:rPr>
          <w:rFonts w:ascii="Times New Roman" w:hAnsi="Times New Roman" w:cs="Times New Roman"/>
          <w:lang w:val="en-US"/>
        </w:rPr>
        <w:t xml:space="preserve">Nordqvist, K. 2018. </w:t>
      </w:r>
      <w:r w:rsidRPr="00097811">
        <w:rPr>
          <w:rFonts w:ascii="Times New Roman" w:hAnsi="Times New Roman" w:cs="Times New Roman"/>
          <w:i/>
          <w:iCs/>
          <w:lang w:val="en-US"/>
        </w:rPr>
        <w:t xml:space="preserve">The Stone Age of north-eastern Europe 5500–1800 </w:t>
      </w:r>
      <w:proofErr w:type="spellStart"/>
      <w:r w:rsidRPr="00097811">
        <w:rPr>
          <w:rFonts w:ascii="Times New Roman" w:hAnsi="Times New Roman" w:cs="Times New Roman"/>
          <w:i/>
          <w:iCs/>
          <w:lang w:val="en-US"/>
        </w:rPr>
        <w:t>calBC</w:t>
      </w:r>
      <w:proofErr w:type="spellEnd"/>
      <w:r w:rsidRPr="00097811">
        <w:rPr>
          <w:rFonts w:ascii="Times New Roman" w:hAnsi="Times New Roman" w:cs="Times New Roman"/>
          <w:i/>
          <w:iCs/>
          <w:lang w:val="en-US"/>
        </w:rPr>
        <w:t>. Bridging the gap between the East and the West</w:t>
      </w:r>
      <w:r w:rsidRPr="00097811">
        <w:rPr>
          <w:rFonts w:ascii="Times New Roman" w:hAnsi="Times New Roman" w:cs="Times New Roman"/>
          <w:lang w:val="en-US"/>
        </w:rPr>
        <w:t>. PhD dissertation. Oulu: University of Oulu.</w:t>
      </w:r>
    </w:p>
    <w:p w14:paraId="3E3B5C1E" w14:textId="77777777" w:rsidR="005B0AF6" w:rsidRPr="00097811" w:rsidRDefault="005B0AF6" w:rsidP="00653CC2">
      <w:pPr>
        <w:spacing w:after="0" w:line="276" w:lineRule="auto"/>
        <w:ind w:left="284" w:hanging="284"/>
        <w:rPr>
          <w:rFonts w:ascii="Times New Roman" w:hAnsi="Times New Roman" w:cs="Times New Roman"/>
          <w:lang w:val="en-US"/>
        </w:rPr>
      </w:pPr>
      <w:r w:rsidRPr="00097811">
        <w:rPr>
          <w:rFonts w:ascii="Times New Roman" w:hAnsi="Times New Roman" w:cs="Times New Roman"/>
          <w:lang w:val="en-US"/>
        </w:rPr>
        <w:t xml:space="preserve">Nordqvist, K. &amp; T. </w:t>
      </w:r>
      <w:proofErr w:type="spellStart"/>
      <w:r w:rsidRPr="00097811">
        <w:rPr>
          <w:rFonts w:ascii="Times New Roman" w:hAnsi="Times New Roman" w:cs="Times New Roman"/>
          <w:lang w:val="en-US"/>
        </w:rPr>
        <w:t>Mökkönen</w:t>
      </w:r>
      <w:proofErr w:type="spellEnd"/>
      <w:r w:rsidRPr="00097811">
        <w:rPr>
          <w:rFonts w:ascii="Times New Roman" w:hAnsi="Times New Roman" w:cs="Times New Roman"/>
          <w:lang w:val="en-US"/>
        </w:rPr>
        <w:t xml:space="preserve"> 2016. New radiocarbon dates for early pottery in North-Eastern Europe, in O. </w:t>
      </w:r>
      <w:proofErr w:type="spellStart"/>
      <w:r w:rsidRPr="00097811">
        <w:rPr>
          <w:rFonts w:ascii="Times New Roman" w:hAnsi="Times New Roman" w:cs="Times New Roman"/>
          <w:lang w:val="en-US"/>
        </w:rPr>
        <w:t>Lozovskaya</w:t>
      </w:r>
      <w:proofErr w:type="spellEnd"/>
      <w:r w:rsidRPr="00097811">
        <w:rPr>
          <w:rFonts w:ascii="Times New Roman" w:hAnsi="Times New Roman" w:cs="Times New Roman"/>
          <w:lang w:val="en-US"/>
        </w:rPr>
        <w:t xml:space="preserve">, A. </w:t>
      </w:r>
      <w:proofErr w:type="spellStart"/>
      <w:r w:rsidRPr="00097811">
        <w:rPr>
          <w:rFonts w:ascii="Times New Roman" w:hAnsi="Times New Roman" w:cs="Times New Roman"/>
          <w:lang w:val="en-US"/>
        </w:rPr>
        <w:t>Mazurkevich</w:t>
      </w:r>
      <w:proofErr w:type="spellEnd"/>
      <w:r w:rsidRPr="00097811">
        <w:rPr>
          <w:rFonts w:ascii="Times New Roman" w:hAnsi="Times New Roman" w:cs="Times New Roman"/>
          <w:lang w:val="en-US"/>
        </w:rPr>
        <w:t xml:space="preserve"> &amp; E. </w:t>
      </w:r>
      <w:proofErr w:type="spellStart"/>
      <w:r w:rsidRPr="00097811">
        <w:rPr>
          <w:rFonts w:ascii="Times New Roman" w:hAnsi="Times New Roman" w:cs="Times New Roman"/>
          <w:lang w:val="en-US"/>
        </w:rPr>
        <w:t>Dolbunova</w:t>
      </w:r>
      <w:proofErr w:type="spellEnd"/>
      <w:r w:rsidRPr="00097811">
        <w:rPr>
          <w:rFonts w:ascii="Times New Roman" w:hAnsi="Times New Roman" w:cs="Times New Roman"/>
          <w:lang w:val="en-US"/>
        </w:rPr>
        <w:t xml:space="preserve"> (eds.) </w:t>
      </w:r>
      <w:r w:rsidRPr="00097811">
        <w:rPr>
          <w:rFonts w:ascii="Times New Roman" w:hAnsi="Times New Roman" w:cs="Times New Roman"/>
          <w:i/>
          <w:iCs/>
          <w:lang w:val="en-US"/>
        </w:rPr>
        <w:t>Traditions and innovations in the study of earliest pottery</w:t>
      </w:r>
      <w:r w:rsidRPr="00097811">
        <w:rPr>
          <w:rFonts w:ascii="Times New Roman" w:hAnsi="Times New Roman" w:cs="Times New Roman"/>
          <w:lang w:val="en-US"/>
        </w:rPr>
        <w:t>: 204–214. St. Petersburg: The State Hermitage Museum.</w:t>
      </w:r>
    </w:p>
    <w:p w14:paraId="4CDFB489" w14:textId="77777777" w:rsidR="005B0AF6" w:rsidRDefault="005B0AF6" w:rsidP="00653CC2">
      <w:pPr>
        <w:spacing w:after="0" w:line="276" w:lineRule="auto"/>
        <w:ind w:left="284" w:hanging="284"/>
        <w:rPr>
          <w:rFonts w:ascii="Times New Roman" w:hAnsi="Times New Roman" w:cs="Times New Roman"/>
          <w:lang w:val="en-US"/>
        </w:rPr>
      </w:pPr>
      <w:proofErr w:type="spellStart"/>
      <w:r w:rsidRPr="00097811">
        <w:rPr>
          <w:rFonts w:ascii="Times New Roman" w:hAnsi="Times New Roman" w:cs="Times New Roman"/>
          <w:lang w:val="en-US"/>
        </w:rPr>
        <w:t>Pesonen</w:t>
      </w:r>
      <w:proofErr w:type="spellEnd"/>
      <w:r w:rsidRPr="00097811">
        <w:rPr>
          <w:rFonts w:ascii="Times New Roman" w:hAnsi="Times New Roman" w:cs="Times New Roman"/>
          <w:lang w:val="en-US"/>
        </w:rPr>
        <w:t xml:space="preserve">, P. 2021. </w:t>
      </w:r>
      <w:r w:rsidRPr="00097811">
        <w:rPr>
          <w:rFonts w:ascii="Times New Roman" w:hAnsi="Times New Roman" w:cs="Times New Roman"/>
          <w:i/>
          <w:iCs/>
          <w:lang w:val="en-US"/>
        </w:rPr>
        <w:t xml:space="preserve">Continuity and discontinuity in Early, </w:t>
      </w:r>
      <w:proofErr w:type="gramStart"/>
      <w:r w:rsidRPr="00097811">
        <w:rPr>
          <w:rFonts w:ascii="Times New Roman" w:hAnsi="Times New Roman" w:cs="Times New Roman"/>
          <w:i/>
          <w:iCs/>
          <w:lang w:val="en-US"/>
        </w:rPr>
        <w:t>Middle</w:t>
      </w:r>
      <w:proofErr w:type="gramEnd"/>
      <w:r w:rsidRPr="00097811">
        <w:rPr>
          <w:rFonts w:ascii="Times New Roman" w:hAnsi="Times New Roman" w:cs="Times New Roman"/>
          <w:i/>
          <w:iCs/>
          <w:lang w:val="en-US"/>
        </w:rPr>
        <w:t xml:space="preserve"> and Late Neolithic pottery types of Eastern Fennoscandia. Reflections from Bayesian chronologies</w:t>
      </w:r>
      <w:r w:rsidRPr="00097811">
        <w:rPr>
          <w:rFonts w:ascii="Times New Roman" w:hAnsi="Times New Roman" w:cs="Times New Roman"/>
          <w:lang w:val="en-US"/>
        </w:rPr>
        <w:t>. PhD dissertation. Helsinki: University of Helsinki.</w:t>
      </w:r>
    </w:p>
    <w:p w14:paraId="48D09AE7" w14:textId="77777777" w:rsidR="00D20E63" w:rsidRDefault="00D20E63" w:rsidP="00653CC2">
      <w:pPr>
        <w:spacing w:after="0" w:line="276" w:lineRule="auto"/>
        <w:ind w:left="284" w:hanging="284"/>
        <w:rPr>
          <w:rFonts w:ascii="Times New Roman" w:hAnsi="Times New Roman" w:cs="Times New Roman"/>
          <w:lang w:val="en-US"/>
        </w:rPr>
      </w:pPr>
    </w:p>
    <w:p w14:paraId="1A04A144" w14:textId="5211D87B" w:rsidR="006A29BC" w:rsidRDefault="006A29BC" w:rsidP="00653CC2">
      <w:pPr>
        <w:spacing w:after="0" w:line="276" w:lineRule="auto"/>
        <w:ind w:left="284" w:hanging="284"/>
        <w:rPr>
          <w:rFonts w:ascii="Times New Roman" w:hAnsi="Times New Roman" w:cs="Times New Roman"/>
          <w:lang w:val="en-US"/>
        </w:rPr>
      </w:pPr>
      <w:r>
        <w:rPr>
          <w:rFonts w:ascii="Times New Roman" w:hAnsi="Times New Roman" w:cs="Times New Roman"/>
          <w:noProof/>
          <w:lang w:val="en-US"/>
        </w:rPr>
        <w:drawing>
          <wp:inline distT="0" distB="0" distL="0" distR="0" wp14:anchorId="11AAD941" wp14:editId="100B3F42">
            <wp:extent cx="6019166" cy="4029075"/>
            <wp:effectExtent l="19050" t="19050" r="19685" b="28575"/>
            <wp:docPr id="137323031" name="Picture 3" descr="A path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23031" name="Picture 3" descr="A path through a forest&#10;&#10;Description automatically generated"/>
                    <pic:cNvPicPr/>
                  </pic:nvPicPr>
                  <pic:blipFill>
                    <a:blip r:embed="rId7" cstate="print">
                      <a:extLst>
                        <a:ext uri="{BEBA8EAE-BF5A-486C-A8C5-ECC9F3942E4B}">
                          <a14:imgProps xmlns:a14="http://schemas.microsoft.com/office/drawing/2010/main">
                            <a14:imgLayer r:embed="rId8">
                              <a14:imgEffect>
                                <a14:colorTemperature colorTemp="5607"/>
                              </a14:imgEffect>
                            </a14:imgLayer>
                          </a14:imgProps>
                        </a:ext>
                        <a:ext uri="{28A0092B-C50C-407E-A947-70E740481C1C}">
                          <a14:useLocalDpi xmlns:a14="http://schemas.microsoft.com/office/drawing/2010/main" val="0"/>
                        </a:ext>
                      </a:extLst>
                    </a:blip>
                    <a:stretch>
                      <a:fillRect/>
                    </a:stretch>
                  </pic:blipFill>
                  <pic:spPr>
                    <a:xfrm>
                      <a:off x="0" y="0"/>
                      <a:ext cx="6019167" cy="4029076"/>
                    </a:xfrm>
                    <a:prstGeom prst="rect">
                      <a:avLst/>
                    </a:prstGeom>
                    <a:ln>
                      <a:solidFill>
                        <a:schemeClr val="tx1">
                          <a:lumMod val="85000"/>
                          <a:lumOff val="15000"/>
                        </a:schemeClr>
                      </a:solidFill>
                    </a:ln>
                  </pic:spPr>
                </pic:pic>
              </a:graphicData>
            </a:graphic>
          </wp:inline>
        </w:drawing>
      </w:r>
    </w:p>
    <w:p w14:paraId="19CF51B0" w14:textId="11A0C236" w:rsidR="00D20E63" w:rsidRPr="006A29BC" w:rsidRDefault="006A29BC" w:rsidP="006A29BC">
      <w:pPr>
        <w:rPr>
          <w:rFonts w:ascii="Arial" w:hAnsi="Arial"/>
          <w:i/>
          <w:iCs/>
          <w:sz w:val="20"/>
          <w:szCs w:val="20"/>
          <w:lang w:val="en-US"/>
        </w:rPr>
      </w:pPr>
      <w:r w:rsidRPr="00233972">
        <w:rPr>
          <w:rFonts w:ascii="Arial" w:hAnsi="Arial"/>
          <w:i/>
          <w:iCs/>
          <w:sz w:val="20"/>
          <w:szCs w:val="20"/>
          <w:lang w:val="en-US"/>
        </w:rPr>
        <w:t>Supplement Figure 1.</w:t>
      </w:r>
      <w:r w:rsidR="00365DA7">
        <w:rPr>
          <w:rFonts w:ascii="Arial" w:hAnsi="Arial"/>
          <w:i/>
          <w:iCs/>
          <w:sz w:val="20"/>
          <w:szCs w:val="20"/>
          <w:lang w:val="en-US"/>
        </w:rPr>
        <w:t xml:space="preserve"> The</w:t>
      </w:r>
      <w:r w:rsidRPr="00233972">
        <w:rPr>
          <w:rFonts w:ascii="Arial" w:hAnsi="Arial"/>
          <w:i/>
          <w:iCs/>
          <w:sz w:val="20"/>
          <w:szCs w:val="20"/>
          <w:lang w:val="en-US"/>
        </w:rPr>
        <w:t xml:space="preserve"> </w:t>
      </w:r>
      <w:r w:rsidR="00365DA7">
        <w:rPr>
          <w:rFonts w:ascii="Arial" w:hAnsi="Arial"/>
          <w:i/>
          <w:iCs/>
          <w:sz w:val="20"/>
          <w:szCs w:val="20"/>
          <w:lang w:val="en-US"/>
        </w:rPr>
        <w:t>entrance</w:t>
      </w:r>
      <w:r>
        <w:rPr>
          <w:rFonts w:ascii="Arial" w:hAnsi="Arial"/>
          <w:i/>
          <w:iCs/>
          <w:sz w:val="20"/>
          <w:szCs w:val="20"/>
          <w:lang w:val="en-US"/>
        </w:rPr>
        <w:t xml:space="preserve"> to </w:t>
      </w:r>
      <w:proofErr w:type="spellStart"/>
      <w:r>
        <w:rPr>
          <w:rFonts w:ascii="Arial" w:hAnsi="Arial"/>
          <w:i/>
          <w:iCs/>
          <w:sz w:val="20"/>
          <w:szCs w:val="20"/>
          <w:lang w:val="en-US"/>
        </w:rPr>
        <w:t>Tainiaro</w:t>
      </w:r>
      <w:proofErr w:type="spellEnd"/>
      <w:r>
        <w:rPr>
          <w:rFonts w:ascii="Arial" w:hAnsi="Arial"/>
          <w:i/>
          <w:iCs/>
          <w:sz w:val="20"/>
          <w:szCs w:val="20"/>
          <w:lang w:val="en-US"/>
        </w:rPr>
        <w:t xml:space="preserve"> in June 2023</w:t>
      </w:r>
      <w:r w:rsidR="00267E43">
        <w:rPr>
          <w:rFonts w:ascii="Arial" w:hAnsi="Arial"/>
          <w:i/>
          <w:iCs/>
          <w:sz w:val="20"/>
          <w:szCs w:val="20"/>
          <w:lang w:val="en-US"/>
        </w:rPr>
        <w:t>,</w:t>
      </w:r>
      <w:r>
        <w:rPr>
          <w:rFonts w:ascii="Arial" w:hAnsi="Arial"/>
          <w:i/>
          <w:iCs/>
          <w:sz w:val="20"/>
          <w:szCs w:val="20"/>
          <w:lang w:val="en-US"/>
        </w:rPr>
        <w:t xml:space="preserve"> facing the site’s interior to the north</w:t>
      </w:r>
      <w:r w:rsidR="001D3DAA">
        <w:rPr>
          <w:rFonts w:ascii="Arial" w:hAnsi="Arial"/>
          <w:i/>
          <w:iCs/>
          <w:sz w:val="20"/>
          <w:szCs w:val="20"/>
          <w:lang w:val="en-US"/>
        </w:rPr>
        <w:t>-northwest</w:t>
      </w:r>
      <w:r w:rsidRPr="00233972">
        <w:rPr>
          <w:rFonts w:ascii="Arial" w:hAnsi="Arial"/>
          <w:i/>
          <w:iCs/>
          <w:sz w:val="20"/>
          <w:szCs w:val="20"/>
          <w:lang w:val="en-US"/>
        </w:rPr>
        <w:t xml:space="preserve">. Photograph by Aki </w:t>
      </w:r>
      <w:proofErr w:type="spellStart"/>
      <w:r w:rsidRPr="00233972">
        <w:rPr>
          <w:rFonts w:ascii="Arial" w:hAnsi="Arial"/>
          <w:i/>
          <w:iCs/>
          <w:sz w:val="20"/>
          <w:szCs w:val="20"/>
          <w:lang w:val="en-US"/>
        </w:rPr>
        <w:t>Hakonen</w:t>
      </w:r>
      <w:proofErr w:type="spellEnd"/>
      <w:r w:rsidRPr="00233972">
        <w:rPr>
          <w:rFonts w:ascii="Arial" w:hAnsi="Arial"/>
          <w:i/>
          <w:iCs/>
          <w:sz w:val="20"/>
          <w:szCs w:val="20"/>
          <w:lang w:val="en-US"/>
        </w:rPr>
        <w:t>.</w:t>
      </w:r>
    </w:p>
    <w:p w14:paraId="07272F03" w14:textId="4C4A8374" w:rsidR="00D20E63" w:rsidRDefault="005B0DF2" w:rsidP="00653CC2">
      <w:pPr>
        <w:spacing w:after="0" w:line="276" w:lineRule="auto"/>
        <w:ind w:left="284" w:hanging="284"/>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61A1D9A6" wp14:editId="40BF902F">
            <wp:extent cx="5819775" cy="3895302"/>
            <wp:effectExtent l="19050" t="19050" r="9525" b="10160"/>
            <wp:docPr id="17749977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997792" name="Picture 2"/>
                    <pic:cNvPicPr/>
                  </pic:nvPicPr>
                  <pic:blipFill>
                    <a:blip r:embed="rId9" cstate="print">
                      <a:extLst>
                        <a:ext uri="{BEBA8EAE-BF5A-486C-A8C5-ECC9F3942E4B}">
                          <a14:imgProps xmlns:a14="http://schemas.microsoft.com/office/drawing/2010/main">
                            <a14:imgLayer r:embed="rId10">
                              <a14:imgEffect>
                                <a14:colorTemperature colorTemp="5785"/>
                              </a14:imgEffect>
                            </a14:imgLayer>
                          </a14:imgProps>
                        </a:ext>
                        <a:ext uri="{28A0092B-C50C-407E-A947-70E740481C1C}">
                          <a14:useLocalDpi xmlns:a14="http://schemas.microsoft.com/office/drawing/2010/main" val="0"/>
                        </a:ext>
                      </a:extLst>
                    </a:blip>
                    <a:stretch>
                      <a:fillRect/>
                    </a:stretch>
                  </pic:blipFill>
                  <pic:spPr>
                    <a:xfrm>
                      <a:off x="0" y="0"/>
                      <a:ext cx="5830011" cy="3902153"/>
                    </a:xfrm>
                    <a:prstGeom prst="rect">
                      <a:avLst/>
                    </a:prstGeom>
                    <a:ln>
                      <a:solidFill>
                        <a:schemeClr val="tx1">
                          <a:lumMod val="85000"/>
                          <a:lumOff val="15000"/>
                        </a:schemeClr>
                      </a:solidFill>
                    </a:ln>
                  </pic:spPr>
                </pic:pic>
              </a:graphicData>
            </a:graphic>
          </wp:inline>
        </w:drawing>
      </w:r>
    </w:p>
    <w:p w14:paraId="7EE4C7DD" w14:textId="3D817E4C" w:rsidR="005B0DF2" w:rsidRPr="00233972" w:rsidRDefault="00566DB0" w:rsidP="005B0DF2">
      <w:pPr>
        <w:rPr>
          <w:rFonts w:ascii="Arial" w:hAnsi="Arial"/>
          <w:i/>
          <w:iCs/>
          <w:sz w:val="20"/>
          <w:szCs w:val="20"/>
          <w:lang w:val="en-US"/>
        </w:rPr>
      </w:pPr>
      <w:r>
        <w:rPr>
          <w:rFonts w:ascii="Arial" w:hAnsi="Arial"/>
          <w:i/>
          <w:iCs/>
          <w:sz w:val="20"/>
          <w:szCs w:val="20"/>
          <w:lang w:val="en-US"/>
        </w:rPr>
        <w:t>Figure S</w:t>
      </w:r>
      <w:r w:rsidR="00267E43">
        <w:rPr>
          <w:rFonts w:ascii="Arial" w:hAnsi="Arial"/>
          <w:i/>
          <w:iCs/>
          <w:sz w:val="20"/>
          <w:szCs w:val="20"/>
          <w:lang w:val="en-US"/>
        </w:rPr>
        <w:t>2</w:t>
      </w:r>
      <w:r w:rsidR="005B0DF2" w:rsidRPr="00233972">
        <w:rPr>
          <w:rFonts w:ascii="Arial" w:hAnsi="Arial"/>
          <w:i/>
          <w:iCs/>
          <w:sz w:val="20"/>
          <w:szCs w:val="20"/>
          <w:lang w:val="en-US"/>
        </w:rPr>
        <w:t xml:space="preserve">. </w:t>
      </w:r>
      <w:proofErr w:type="spellStart"/>
      <w:r w:rsidR="005B0DF2">
        <w:rPr>
          <w:rFonts w:ascii="Arial" w:hAnsi="Arial"/>
          <w:i/>
          <w:iCs/>
          <w:sz w:val="20"/>
          <w:szCs w:val="20"/>
          <w:lang w:val="en-US"/>
        </w:rPr>
        <w:t>Tainiaro</w:t>
      </w:r>
      <w:proofErr w:type="spellEnd"/>
      <w:r w:rsidR="005B0DF2">
        <w:rPr>
          <w:rFonts w:ascii="Arial" w:hAnsi="Arial"/>
          <w:i/>
          <w:iCs/>
          <w:sz w:val="20"/>
          <w:szCs w:val="20"/>
          <w:lang w:val="en-US"/>
        </w:rPr>
        <w:t xml:space="preserve"> landscape in June 2023, taken at the foot of Area 9</w:t>
      </w:r>
      <w:r w:rsidR="00326C0D">
        <w:rPr>
          <w:rFonts w:ascii="Arial" w:hAnsi="Arial"/>
          <w:i/>
          <w:iCs/>
          <w:sz w:val="20"/>
          <w:szCs w:val="20"/>
          <w:lang w:val="en-US"/>
        </w:rPr>
        <w:t xml:space="preserve"> (</w:t>
      </w:r>
      <w:r>
        <w:rPr>
          <w:rFonts w:ascii="Arial" w:hAnsi="Arial"/>
          <w:i/>
          <w:iCs/>
          <w:sz w:val="20"/>
          <w:szCs w:val="20"/>
          <w:lang w:val="en-US"/>
        </w:rPr>
        <w:t>Figure S</w:t>
      </w:r>
      <w:r w:rsidR="00267E43">
        <w:rPr>
          <w:rFonts w:ascii="Arial" w:hAnsi="Arial"/>
          <w:i/>
          <w:iCs/>
          <w:sz w:val="20"/>
          <w:szCs w:val="20"/>
          <w:lang w:val="en-US"/>
        </w:rPr>
        <w:t>7</w:t>
      </w:r>
      <w:r w:rsidR="00326C0D">
        <w:rPr>
          <w:rFonts w:ascii="Arial" w:hAnsi="Arial"/>
          <w:i/>
          <w:iCs/>
          <w:sz w:val="20"/>
          <w:szCs w:val="20"/>
          <w:lang w:val="en-US"/>
        </w:rPr>
        <w:t>)</w:t>
      </w:r>
      <w:r w:rsidR="005B0DF2">
        <w:rPr>
          <w:rFonts w:ascii="Arial" w:hAnsi="Arial"/>
          <w:i/>
          <w:iCs/>
          <w:sz w:val="20"/>
          <w:szCs w:val="20"/>
          <w:lang w:val="en-US"/>
        </w:rPr>
        <w:t xml:space="preserve"> facing west</w:t>
      </w:r>
      <w:r w:rsidR="005B0DF2" w:rsidRPr="00233972">
        <w:rPr>
          <w:rFonts w:ascii="Arial" w:hAnsi="Arial"/>
          <w:i/>
          <w:iCs/>
          <w:sz w:val="20"/>
          <w:szCs w:val="20"/>
          <w:lang w:val="en-US"/>
        </w:rPr>
        <w:t xml:space="preserve">. Photograph by Aki </w:t>
      </w:r>
      <w:proofErr w:type="spellStart"/>
      <w:r w:rsidR="005B0DF2" w:rsidRPr="00233972">
        <w:rPr>
          <w:rFonts w:ascii="Arial" w:hAnsi="Arial"/>
          <w:i/>
          <w:iCs/>
          <w:sz w:val="20"/>
          <w:szCs w:val="20"/>
          <w:lang w:val="en-US"/>
        </w:rPr>
        <w:t>Hakonen</w:t>
      </w:r>
      <w:proofErr w:type="spellEnd"/>
      <w:r w:rsidR="005B0DF2" w:rsidRPr="00233972">
        <w:rPr>
          <w:rFonts w:ascii="Arial" w:hAnsi="Arial"/>
          <w:i/>
          <w:iCs/>
          <w:sz w:val="20"/>
          <w:szCs w:val="20"/>
          <w:lang w:val="en-US"/>
        </w:rPr>
        <w:t>.</w:t>
      </w:r>
    </w:p>
    <w:p w14:paraId="16DA778C" w14:textId="2D3521FC" w:rsidR="005B0DF2" w:rsidRDefault="006A29BC" w:rsidP="00653CC2">
      <w:pPr>
        <w:spacing w:after="0" w:line="276" w:lineRule="auto"/>
        <w:ind w:left="284" w:hanging="284"/>
        <w:rPr>
          <w:rFonts w:ascii="Times New Roman" w:hAnsi="Times New Roman" w:cs="Times New Roman"/>
          <w:lang w:val="en-US"/>
        </w:rPr>
      </w:pPr>
      <w:r>
        <w:rPr>
          <w:rFonts w:ascii="Times New Roman" w:hAnsi="Times New Roman" w:cs="Times New Roman"/>
          <w:noProof/>
          <w:lang w:val="en-US"/>
        </w:rPr>
        <w:drawing>
          <wp:inline distT="0" distB="0" distL="0" distR="0" wp14:anchorId="6A657B10" wp14:editId="421DBCF7">
            <wp:extent cx="5819775" cy="3895883"/>
            <wp:effectExtent l="19050" t="19050" r="9525" b="28575"/>
            <wp:docPr id="7596526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652634" name="Picture 4"/>
                    <pic:cNvPicPr/>
                  </pic:nvPicPr>
                  <pic:blipFill>
                    <a:blip r:embed="rId11" cstate="print">
                      <a:extLst>
                        <a:ext uri="{BEBA8EAE-BF5A-486C-A8C5-ECC9F3942E4B}">
                          <a14:imgProps xmlns:a14="http://schemas.microsoft.com/office/drawing/2010/main">
                            <a14:imgLayer r:embed="rId12">
                              <a14:imgEffect>
                                <a14:colorTemperature colorTemp="9892"/>
                              </a14:imgEffect>
                            </a14:imgLayer>
                          </a14:imgProps>
                        </a:ext>
                        <a:ext uri="{28A0092B-C50C-407E-A947-70E740481C1C}">
                          <a14:useLocalDpi xmlns:a14="http://schemas.microsoft.com/office/drawing/2010/main" val="0"/>
                        </a:ext>
                      </a:extLst>
                    </a:blip>
                    <a:stretch>
                      <a:fillRect/>
                    </a:stretch>
                  </pic:blipFill>
                  <pic:spPr>
                    <a:xfrm>
                      <a:off x="0" y="0"/>
                      <a:ext cx="5830299" cy="3902928"/>
                    </a:xfrm>
                    <a:prstGeom prst="rect">
                      <a:avLst/>
                    </a:prstGeom>
                    <a:ln>
                      <a:solidFill>
                        <a:schemeClr val="tx1">
                          <a:lumMod val="85000"/>
                          <a:lumOff val="15000"/>
                        </a:schemeClr>
                      </a:solidFill>
                    </a:ln>
                  </pic:spPr>
                </pic:pic>
              </a:graphicData>
            </a:graphic>
          </wp:inline>
        </w:drawing>
      </w:r>
    </w:p>
    <w:p w14:paraId="6FD0B630" w14:textId="721C6AEA" w:rsidR="006A29BC" w:rsidRPr="006A29BC" w:rsidRDefault="00566DB0" w:rsidP="006A29BC">
      <w:pPr>
        <w:rPr>
          <w:rFonts w:ascii="Arial" w:hAnsi="Arial"/>
          <w:i/>
          <w:iCs/>
          <w:sz w:val="20"/>
          <w:szCs w:val="20"/>
          <w:lang w:val="en-US"/>
        </w:rPr>
      </w:pPr>
      <w:r>
        <w:rPr>
          <w:rFonts w:ascii="Arial" w:hAnsi="Arial"/>
          <w:i/>
          <w:iCs/>
          <w:sz w:val="20"/>
          <w:szCs w:val="20"/>
          <w:lang w:val="en-US"/>
        </w:rPr>
        <w:t>Figure S</w:t>
      </w:r>
      <w:r w:rsidR="00267E43">
        <w:rPr>
          <w:rFonts w:ascii="Arial" w:hAnsi="Arial"/>
          <w:i/>
          <w:iCs/>
          <w:sz w:val="20"/>
          <w:szCs w:val="20"/>
          <w:lang w:val="en-US"/>
        </w:rPr>
        <w:t>3</w:t>
      </w:r>
      <w:r w:rsidR="006A29BC" w:rsidRPr="00233972">
        <w:rPr>
          <w:rFonts w:ascii="Arial" w:hAnsi="Arial"/>
          <w:i/>
          <w:iCs/>
          <w:sz w:val="20"/>
          <w:szCs w:val="20"/>
          <w:lang w:val="en-US"/>
        </w:rPr>
        <w:t>.</w:t>
      </w:r>
      <w:r w:rsidR="00267E43">
        <w:rPr>
          <w:rFonts w:ascii="Arial" w:hAnsi="Arial"/>
          <w:i/>
          <w:iCs/>
          <w:sz w:val="20"/>
          <w:szCs w:val="20"/>
          <w:lang w:val="en-US"/>
        </w:rPr>
        <w:t xml:space="preserve"> </w:t>
      </w:r>
      <w:r w:rsidR="00C65E56">
        <w:rPr>
          <w:rFonts w:ascii="Arial" w:hAnsi="Arial"/>
          <w:i/>
          <w:iCs/>
          <w:sz w:val="20"/>
          <w:szCs w:val="20"/>
          <w:lang w:val="en-US"/>
        </w:rPr>
        <w:t>Backfilled</w:t>
      </w:r>
      <w:r w:rsidR="006A29BC" w:rsidRPr="00233972">
        <w:rPr>
          <w:rFonts w:ascii="Arial" w:hAnsi="Arial"/>
          <w:i/>
          <w:iCs/>
          <w:sz w:val="20"/>
          <w:szCs w:val="20"/>
          <w:lang w:val="en-US"/>
        </w:rPr>
        <w:t xml:space="preserve"> </w:t>
      </w:r>
      <w:r w:rsidR="00267E43">
        <w:rPr>
          <w:rFonts w:ascii="Arial" w:hAnsi="Arial"/>
          <w:i/>
          <w:iCs/>
          <w:sz w:val="20"/>
          <w:szCs w:val="20"/>
          <w:lang w:val="en-US"/>
        </w:rPr>
        <w:t>area</w:t>
      </w:r>
      <w:r w:rsidR="003E0D91">
        <w:rPr>
          <w:rFonts w:ascii="Arial" w:hAnsi="Arial"/>
          <w:i/>
          <w:iCs/>
          <w:sz w:val="20"/>
          <w:szCs w:val="20"/>
          <w:lang w:val="en-US"/>
        </w:rPr>
        <w:t xml:space="preserve"> from 1984 and 1990</w:t>
      </w:r>
      <w:r w:rsidR="00267E43">
        <w:rPr>
          <w:rFonts w:ascii="Arial" w:hAnsi="Arial"/>
          <w:i/>
          <w:iCs/>
          <w:sz w:val="20"/>
          <w:szCs w:val="20"/>
          <w:lang w:val="en-US"/>
        </w:rPr>
        <w:t xml:space="preserve"> excavat</w:t>
      </w:r>
      <w:r w:rsidR="003E0D91">
        <w:rPr>
          <w:rFonts w:ascii="Arial" w:hAnsi="Arial"/>
          <w:i/>
          <w:iCs/>
          <w:sz w:val="20"/>
          <w:szCs w:val="20"/>
          <w:lang w:val="en-US"/>
        </w:rPr>
        <w:t>ions</w:t>
      </w:r>
      <w:r w:rsidR="006A29BC">
        <w:rPr>
          <w:rFonts w:ascii="Arial" w:hAnsi="Arial"/>
          <w:i/>
          <w:iCs/>
          <w:sz w:val="20"/>
          <w:szCs w:val="20"/>
          <w:lang w:val="en-US"/>
        </w:rPr>
        <w:t xml:space="preserve"> in June 2023,</w:t>
      </w:r>
      <w:r w:rsidR="003E0D91">
        <w:rPr>
          <w:rFonts w:ascii="Arial" w:hAnsi="Arial"/>
          <w:i/>
          <w:iCs/>
          <w:sz w:val="20"/>
          <w:szCs w:val="20"/>
          <w:lang w:val="en-US"/>
        </w:rPr>
        <w:t xml:space="preserve"> looking</w:t>
      </w:r>
      <w:r w:rsidR="006A29BC">
        <w:rPr>
          <w:rFonts w:ascii="Arial" w:hAnsi="Arial"/>
          <w:i/>
          <w:iCs/>
          <w:sz w:val="20"/>
          <w:szCs w:val="20"/>
          <w:lang w:val="en-US"/>
        </w:rPr>
        <w:t xml:space="preserve"> </w:t>
      </w:r>
      <w:r w:rsidR="00267E43">
        <w:rPr>
          <w:rFonts w:ascii="Arial" w:hAnsi="Arial"/>
          <w:i/>
          <w:iCs/>
          <w:sz w:val="20"/>
          <w:szCs w:val="20"/>
          <w:lang w:val="en-US"/>
        </w:rPr>
        <w:t>to the east toward the overgrown sand pit (far left)</w:t>
      </w:r>
      <w:r w:rsidR="003E0D91">
        <w:rPr>
          <w:rFonts w:ascii="Arial" w:hAnsi="Arial"/>
          <w:i/>
          <w:iCs/>
          <w:sz w:val="20"/>
          <w:szCs w:val="20"/>
          <w:lang w:val="en-US"/>
        </w:rPr>
        <w:t xml:space="preserve"> where the first artefacts were discovered</w:t>
      </w:r>
      <w:r w:rsidR="006A29BC" w:rsidRPr="00233972">
        <w:rPr>
          <w:rFonts w:ascii="Arial" w:hAnsi="Arial"/>
          <w:i/>
          <w:iCs/>
          <w:sz w:val="20"/>
          <w:szCs w:val="20"/>
          <w:lang w:val="en-US"/>
        </w:rPr>
        <w:t xml:space="preserve">. Photograph by Aki </w:t>
      </w:r>
      <w:proofErr w:type="spellStart"/>
      <w:r w:rsidR="006A29BC" w:rsidRPr="00233972">
        <w:rPr>
          <w:rFonts w:ascii="Arial" w:hAnsi="Arial"/>
          <w:i/>
          <w:iCs/>
          <w:sz w:val="20"/>
          <w:szCs w:val="20"/>
          <w:lang w:val="en-US"/>
        </w:rPr>
        <w:t>Hakonen</w:t>
      </w:r>
      <w:proofErr w:type="spellEnd"/>
      <w:r w:rsidR="006A29BC" w:rsidRPr="00233972">
        <w:rPr>
          <w:rFonts w:ascii="Arial" w:hAnsi="Arial"/>
          <w:i/>
          <w:iCs/>
          <w:sz w:val="20"/>
          <w:szCs w:val="20"/>
          <w:lang w:val="en-US"/>
        </w:rPr>
        <w:t>.</w:t>
      </w:r>
    </w:p>
    <w:p w14:paraId="35CE343C" w14:textId="5E86E479" w:rsidR="00CB05B8" w:rsidRDefault="00233972" w:rsidP="005B0AF6">
      <w:pP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77F7F136" wp14:editId="05603E25">
            <wp:extent cx="6217933" cy="7644400"/>
            <wp:effectExtent l="0" t="0" r="0" b="0"/>
            <wp:docPr id="2082406606" name="Picture 1" descr="A collection of different pieces of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406606" name="Picture 1" descr="A collection of different pieces of rock&#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17933" cy="7644400"/>
                    </a:xfrm>
                    <a:prstGeom prst="rect">
                      <a:avLst/>
                    </a:prstGeom>
                  </pic:spPr>
                </pic:pic>
              </a:graphicData>
            </a:graphic>
          </wp:inline>
        </w:drawing>
      </w:r>
    </w:p>
    <w:p w14:paraId="51FA1EB0" w14:textId="42F37AC8" w:rsidR="00233972" w:rsidRPr="00233972" w:rsidRDefault="00566DB0" w:rsidP="005B0AF6">
      <w:pPr>
        <w:rPr>
          <w:rFonts w:ascii="Arial" w:hAnsi="Arial"/>
          <w:i/>
          <w:iCs/>
          <w:sz w:val="20"/>
          <w:szCs w:val="20"/>
          <w:lang w:val="en-US"/>
        </w:rPr>
      </w:pPr>
      <w:r>
        <w:rPr>
          <w:rFonts w:ascii="Arial" w:hAnsi="Arial"/>
          <w:i/>
          <w:iCs/>
          <w:sz w:val="20"/>
          <w:szCs w:val="20"/>
          <w:lang w:val="en-US"/>
        </w:rPr>
        <w:t>Figure S</w:t>
      </w:r>
      <w:r w:rsidR="00267E43">
        <w:rPr>
          <w:rFonts w:ascii="Arial" w:hAnsi="Arial"/>
          <w:i/>
          <w:iCs/>
          <w:sz w:val="20"/>
          <w:szCs w:val="20"/>
          <w:lang w:val="en-US"/>
        </w:rPr>
        <w:t>4</w:t>
      </w:r>
      <w:r w:rsidR="00233972" w:rsidRPr="00233972">
        <w:rPr>
          <w:rFonts w:ascii="Arial" w:hAnsi="Arial"/>
          <w:i/>
          <w:iCs/>
          <w:sz w:val="20"/>
          <w:szCs w:val="20"/>
          <w:lang w:val="en-US"/>
        </w:rPr>
        <w:t xml:space="preserve">. Examples of pottery from </w:t>
      </w:r>
      <w:proofErr w:type="spellStart"/>
      <w:r w:rsidR="00233972" w:rsidRPr="00233972">
        <w:rPr>
          <w:rFonts w:ascii="Arial" w:hAnsi="Arial"/>
          <w:i/>
          <w:iCs/>
          <w:sz w:val="20"/>
          <w:szCs w:val="20"/>
          <w:lang w:val="en-US"/>
        </w:rPr>
        <w:t>Tainiaro</w:t>
      </w:r>
      <w:proofErr w:type="spellEnd"/>
      <w:r w:rsidR="00233972" w:rsidRPr="00233972">
        <w:rPr>
          <w:rFonts w:ascii="Arial" w:hAnsi="Arial"/>
          <w:i/>
          <w:iCs/>
          <w:sz w:val="20"/>
          <w:szCs w:val="20"/>
          <w:lang w:val="en-US"/>
        </w:rPr>
        <w:t xml:space="preserve">. The top half represents the dominant style Ka I:1, two shards on the lower left (KM 22398:235 and 451) are </w:t>
      </w:r>
      <w:proofErr w:type="spellStart"/>
      <w:r w:rsidR="00233972" w:rsidRPr="00233972">
        <w:rPr>
          <w:rFonts w:ascii="Arial" w:hAnsi="Arial"/>
          <w:i/>
          <w:iCs/>
          <w:sz w:val="20"/>
          <w:szCs w:val="20"/>
          <w:lang w:val="en-US"/>
        </w:rPr>
        <w:t>Säräisniemi</w:t>
      </w:r>
      <w:proofErr w:type="spellEnd"/>
      <w:r w:rsidR="00233972" w:rsidRPr="00233972">
        <w:rPr>
          <w:rFonts w:ascii="Arial" w:hAnsi="Arial"/>
          <w:i/>
          <w:iCs/>
          <w:sz w:val="20"/>
          <w:szCs w:val="20"/>
          <w:lang w:val="en-US"/>
        </w:rPr>
        <w:t xml:space="preserve"> 1-style, and the three shards on the lower right represent Ka I:2. Photographs by Aki </w:t>
      </w:r>
      <w:proofErr w:type="spellStart"/>
      <w:r w:rsidR="00233972" w:rsidRPr="00233972">
        <w:rPr>
          <w:rFonts w:ascii="Arial" w:hAnsi="Arial"/>
          <w:i/>
          <w:iCs/>
          <w:sz w:val="20"/>
          <w:szCs w:val="20"/>
          <w:lang w:val="en-US"/>
        </w:rPr>
        <w:t>Hakonen</w:t>
      </w:r>
      <w:proofErr w:type="spellEnd"/>
      <w:r w:rsidR="00233972" w:rsidRPr="00233972">
        <w:rPr>
          <w:rFonts w:ascii="Arial" w:hAnsi="Arial"/>
          <w:i/>
          <w:iCs/>
          <w:sz w:val="20"/>
          <w:szCs w:val="20"/>
          <w:lang w:val="en-US"/>
        </w:rPr>
        <w:t>.</w:t>
      </w:r>
    </w:p>
    <w:p w14:paraId="5A3B5369" w14:textId="77777777" w:rsidR="00233972" w:rsidRDefault="00233972">
      <w:pPr>
        <w:spacing w:after="0" w:line="240" w:lineRule="auto"/>
        <w:rPr>
          <w:rFonts w:ascii="Arial" w:hAnsi="Arial"/>
          <w:b/>
          <w:bCs/>
          <w:sz w:val="24"/>
          <w:szCs w:val="24"/>
          <w:lang w:val="en-US"/>
        </w:rPr>
      </w:pPr>
      <w:r>
        <w:rPr>
          <w:rFonts w:ascii="Arial" w:hAnsi="Arial"/>
          <w:b/>
          <w:bCs/>
          <w:sz w:val="24"/>
          <w:szCs w:val="24"/>
          <w:lang w:val="en-US"/>
        </w:rPr>
        <w:br w:type="page"/>
      </w:r>
    </w:p>
    <w:p w14:paraId="1A3F7AAC" w14:textId="592E2481" w:rsidR="00123CA3" w:rsidRPr="004D6E7E" w:rsidRDefault="004D6E7E">
      <w:pPr>
        <w:rPr>
          <w:rFonts w:ascii="Arial" w:hAnsi="Arial"/>
          <w:b/>
          <w:bCs/>
          <w:sz w:val="24"/>
          <w:szCs w:val="24"/>
          <w:lang w:val="en-US"/>
        </w:rPr>
      </w:pPr>
      <w:r w:rsidRPr="004D6E7E">
        <w:rPr>
          <w:rFonts w:ascii="Arial" w:hAnsi="Arial"/>
          <w:b/>
          <w:bCs/>
          <w:sz w:val="24"/>
          <w:szCs w:val="24"/>
          <w:lang w:val="en-US"/>
        </w:rPr>
        <w:lastRenderedPageBreak/>
        <w:t xml:space="preserve">2. Supplemental maps from </w:t>
      </w:r>
      <w:proofErr w:type="spellStart"/>
      <w:r w:rsidRPr="004D6E7E">
        <w:rPr>
          <w:rFonts w:ascii="Arial" w:hAnsi="Arial"/>
          <w:b/>
          <w:bCs/>
          <w:sz w:val="24"/>
          <w:szCs w:val="24"/>
          <w:lang w:val="en-US"/>
        </w:rPr>
        <w:t>Tainiaro</w:t>
      </w:r>
      <w:proofErr w:type="spellEnd"/>
      <w:r w:rsidRPr="004D6E7E">
        <w:rPr>
          <w:rFonts w:ascii="Arial" w:hAnsi="Arial"/>
          <w:b/>
          <w:bCs/>
          <w:sz w:val="24"/>
          <w:szCs w:val="24"/>
          <w:lang w:val="en-US"/>
        </w:rPr>
        <w:t>, Finland</w:t>
      </w:r>
    </w:p>
    <w:p w14:paraId="2E54FF2B" w14:textId="77777777" w:rsidR="00123CA3" w:rsidRDefault="00F25BA0">
      <w:r>
        <w:rPr>
          <w:noProof/>
        </w:rPr>
        <w:drawing>
          <wp:inline distT="0" distB="0" distL="0" distR="0" wp14:anchorId="5D66EE7C" wp14:editId="50D7E2B6">
            <wp:extent cx="6129655" cy="3505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4"/>
                    <a:stretch>
                      <a:fillRect/>
                    </a:stretch>
                  </pic:blipFill>
                  <pic:spPr bwMode="auto">
                    <a:xfrm>
                      <a:off x="0" y="0"/>
                      <a:ext cx="6129655" cy="3505200"/>
                    </a:xfrm>
                    <a:prstGeom prst="rect">
                      <a:avLst/>
                    </a:prstGeom>
                  </pic:spPr>
                </pic:pic>
              </a:graphicData>
            </a:graphic>
          </wp:inline>
        </w:drawing>
      </w:r>
    </w:p>
    <w:p w14:paraId="0DCDE074" w14:textId="2F69F30A" w:rsidR="00123CA3" w:rsidRPr="005B0AF6" w:rsidRDefault="00566DB0">
      <w:pPr>
        <w:spacing w:after="240"/>
        <w:rPr>
          <w:lang w:val="en-US"/>
        </w:rPr>
      </w:pPr>
      <w:r>
        <w:rPr>
          <w:rFonts w:ascii="Arial" w:hAnsi="Arial"/>
          <w:i/>
          <w:iCs/>
          <w:sz w:val="20"/>
          <w:szCs w:val="20"/>
          <w:lang w:val="en-US"/>
        </w:rPr>
        <w:t>Figure S</w:t>
      </w:r>
      <w:r w:rsidR="00267E43">
        <w:rPr>
          <w:rFonts w:ascii="Arial" w:hAnsi="Arial"/>
          <w:i/>
          <w:iCs/>
          <w:sz w:val="20"/>
          <w:szCs w:val="20"/>
          <w:lang w:val="en-US"/>
        </w:rPr>
        <w:t>5</w:t>
      </w:r>
      <w:r w:rsidR="00F25BA0">
        <w:rPr>
          <w:rFonts w:ascii="Arial" w:hAnsi="Arial"/>
          <w:i/>
          <w:iCs/>
          <w:sz w:val="20"/>
          <w:szCs w:val="20"/>
          <w:lang w:val="en-US"/>
        </w:rPr>
        <w:t xml:space="preserve">. Excavated areas of </w:t>
      </w:r>
      <w:proofErr w:type="spellStart"/>
      <w:r w:rsidR="00F25BA0">
        <w:rPr>
          <w:rFonts w:ascii="Arial" w:hAnsi="Arial"/>
          <w:i/>
          <w:iCs/>
          <w:sz w:val="20"/>
          <w:szCs w:val="20"/>
          <w:lang w:val="en-US"/>
        </w:rPr>
        <w:t>Tainiaro</w:t>
      </w:r>
      <w:proofErr w:type="spellEnd"/>
      <w:r w:rsidR="00F25BA0">
        <w:rPr>
          <w:rFonts w:ascii="Arial" w:hAnsi="Arial"/>
          <w:i/>
          <w:iCs/>
          <w:sz w:val="20"/>
          <w:szCs w:val="20"/>
          <w:lang w:val="en-US"/>
        </w:rPr>
        <w:t xml:space="preserve"> [registry </w:t>
      </w:r>
      <w:r w:rsidR="001225E7">
        <w:rPr>
          <w:rFonts w:ascii="Arial" w:hAnsi="Arial"/>
          <w:i/>
          <w:iCs/>
          <w:sz w:val="20"/>
          <w:szCs w:val="20"/>
          <w:lang w:val="en-US"/>
        </w:rPr>
        <w:t>id</w:t>
      </w:r>
      <w:r w:rsidR="00F25BA0">
        <w:rPr>
          <w:rFonts w:ascii="Arial" w:hAnsi="Arial"/>
          <w:i/>
          <w:iCs/>
          <w:sz w:val="20"/>
          <w:szCs w:val="20"/>
          <w:lang w:val="en-US"/>
        </w:rPr>
        <w:t xml:space="preserve"> 751010040] and </w:t>
      </w:r>
      <w:proofErr w:type="spellStart"/>
      <w:r w:rsidR="00F25BA0">
        <w:rPr>
          <w:rFonts w:ascii="Arial" w:hAnsi="Arial"/>
          <w:i/>
          <w:iCs/>
          <w:sz w:val="20"/>
          <w:szCs w:val="20"/>
          <w:lang w:val="en-US"/>
        </w:rPr>
        <w:t>Tainilanrotko</w:t>
      </w:r>
      <w:proofErr w:type="spellEnd"/>
      <w:r w:rsidR="00F25BA0">
        <w:rPr>
          <w:rFonts w:ascii="Arial" w:hAnsi="Arial"/>
          <w:i/>
          <w:iCs/>
          <w:sz w:val="20"/>
          <w:szCs w:val="20"/>
          <w:lang w:val="en-US"/>
        </w:rPr>
        <w:t xml:space="preserve"> [751010051] as grey-shaded polygons. Elevation model, converted from 0.5 dots per m</w:t>
      </w:r>
      <w:r w:rsidR="00F25BA0">
        <w:rPr>
          <w:rFonts w:ascii="Arial" w:hAnsi="Arial"/>
          <w:i/>
          <w:iCs/>
          <w:sz w:val="20"/>
          <w:szCs w:val="20"/>
          <w:vertAlign w:val="superscript"/>
          <w:lang w:val="en-US"/>
        </w:rPr>
        <w:t>2</w:t>
      </w:r>
      <w:r w:rsidR="00F25BA0">
        <w:rPr>
          <w:rFonts w:ascii="Arial" w:hAnsi="Arial"/>
          <w:i/>
          <w:iCs/>
          <w:sz w:val="20"/>
          <w:szCs w:val="20"/>
          <w:lang w:val="en-US"/>
        </w:rPr>
        <w:t xml:space="preserve"> lida</w:t>
      </w:r>
      <w:r w:rsidR="00F25BA0">
        <w:rPr>
          <w:rFonts w:ascii="Arial" w:hAnsi="Arial"/>
          <w:i/>
          <w:iCs/>
          <w:sz w:val="20"/>
          <w:szCs w:val="20"/>
          <w:lang w:val="en-US"/>
        </w:rPr>
        <w:t>r (2021), overlayed on a 2-m resolution elevation model. Geographical data produced by the National Land Survey of Finland (NLSF).</w:t>
      </w:r>
    </w:p>
    <w:p w14:paraId="2E286EB9" w14:textId="77777777" w:rsidR="00123CA3" w:rsidRDefault="00F25BA0">
      <w:r>
        <w:rPr>
          <w:noProof/>
        </w:rPr>
        <w:drawing>
          <wp:inline distT="0" distB="0" distL="0" distR="0" wp14:anchorId="05214DE4" wp14:editId="69B5DB46">
            <wp:extent cx="6134100" cy="2819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5"/>
                    <a:stretch>
                      <a:fillRect/>
                    </a:stretch>
                  </pic:blipFill>
                  <pic:spPr bwMode="auto">
                    <a:xfrm>
                      <a:off x="0" y="0"/>
                      <a:ext cx="6134100" cy="2819400"/>
                    </a:xfrm>
                    <a:prstGeom prst="rect">
                      <a:avLst/>
                    </a:prstGeom>
                  </pic:spPr>
                </pic:pic>
              </a:graphicData>
            </a:graphic>
          </wp:inline>
        </w:drawing>
      </w:r>
    </w:p>
    <w:p w14:paraId="28027DFD" w14:textId="4EB5040D" w:rsidR="00123CA3" w:rsidRPr="00AE3E8E" w:rsidRDefault="00566DB0">
      <w:pPr>
        <w:rPr>
          <w:lang w:val="en-US"/>
        </w:rPr>
      </w:pPr>
      <w:r>
        <w:rPr>
          <w:rFonts w:ascii="Arial" w:hAnsi="Arial"/>
          <w:i/>
          <w:iCs/>
          <w:sz w:val="20"/>
          <w:szCs w:val="20"/>
          <w:lang w:val="en-US"/>
        </w:rPr>
        <w:t>Figure S</w:t>
      </w:r>
      <w:r w:rsidR="00267E43">
        <w:rPr>
          <w:rFonts w:ascii="Arial" w:hAnsi="Arial"/>
          <w:i/>
          <w:iCs/>
          <w:sz w:val="20"/>
          <w:szCs w:val="20"/>
          <w:lang w:val="en-US"/>
        </w:rPr>
        <w:t>6</w:t>
      </w:r>
      <w:r w:rsidR="00F25BA0">
        <w:rPr>
          <w:rFonts w:ascii="Arial" w:hAnsi="Arial"/>
          <w:i/>
          <w:iCs/>
          <w:sz w:val="20"/>
          <w:szCs w:val="20"/>
          <w:lang w:val="en-US"/>
        </w:rPr>
        <w:t>.</w:t>
      </w:r>
      <w:r w:rsidR="00E10658">
        <w:rPr>
          <w:rFonts w:ascii="Arial" w:hAnsi="Arial"/>
          <w:i/>
          <w:iCs/>
          <w:sz w:val="20"/>
          <w:szCs w:val="20"/>
          <w:lang w:val="en-US"/>
        </w:rPr>
        <w:t xml:space="preserve"> A</w:t>
      </w:r>
      <w:r w:rsidR="00F25BA0">
        <w:rPr>
          <w:rFonts w:ascii="Arial" w:hAnsi="Arial"/>
          <w:i/>
          <w:iCs/>
          <w:sz w:val="20"/>
          <w:szCs w:val="20"/>
          <w:lang w:val="en-US"/>
        </w:rPr>
        <w:t xml:space="preserve"> </w:t>
      </w:r>
      <w:r w:rsidR="00E10658">
        <w:rPr>
          <w:rFonts w:ascii="Arial" w:hAnsi="Arial"/>
          <w:i/>
          <w:iCs/>
          <w:sz w:val="20"/>
          <w:szCs w:val="20"/>
          <w:lang w:val="en-US"/>
        </w:rPr>
        <w:t>f</w:t>
      </w:r>
      <w:r w:rsidR="00F25BA0">
        <w:rPr>
          <w:rFonts w:ascii="Arial" w:hAnsi="Arial"/>
          <w:i/>
          <w:iCs/>
          <w:sz w:val="20"/>
          <w:szCs w:val="20"/>
          <w:lang w:val="en-US"/>
        </w:rPr>
        <w:t xml:space="preserve">alse colored elevation model of the upper terrace, with a range of 77.5–80.3 m </w:t>
      </w:r>
      <w:r w:rsidR="00E10658">
        <w:rPr>
          <w:rFonts w:ascii="Arial" w:hAnsi="Arial"/>
          <w:i/>
          <w:iCs/>
          <w:sz w:val="20"/>
          <w:szCs w:val="20"/>
          <w:lang w:val="en-US"/>
        </w:rPr>
        <w:t>above sea level.</w:t>
      </w:r>
      <w:r w:rsidR="00F25BA0">
        <w:rPr>
          <w:rFonts w:ascii="Arial" w:hAnsi="Arial"/>
          <w:i/>
          <w:iCs/>
          <w:sz w:val="20"/>
          <w:szCs w:val="20"/>
          <w:lang w:val="en-US"/>
        </w:rPr>
        <w:t xml:space="preserve"> Elevation model converted from 0.5 dots per m</w:t>
      </w:r>
      <w:r w:rsidR="00F25BA0">
        <w:rPr>
          <w:rFonts w:ascii="Arial" w:hAnsi="Arial"/>
          <w:i/>
          <w:iCs/>
          <w:sz w:val="20"/>
          <w:szCs w:val="20"/>
          <w:vertAlign w:val="superscript"/>
          <w:lang w:val="en-US"/>
        </w:rPr>
        <w:t>2</w:t>
      </w:r>
      <w:r w:rsidR="00F25BA0">
        <w:rPr>
          <w:rFonts w:ascii="Arial" w:hAnsi="Arial"/>
          <w:i/>
          <w:iCs/>
          <w:sz w:val="20"/>
          <w:szCs w:val="20"/>
          <w:lang w:val="en-US"/>
        </w:rPr>
        <w:t xml:space="preserve"> lidar (by NLSF 2021).</w:t>
      </w:r>
    </w:p>
    <w:p w14:paraId="02A82509" w14:textId="77777777" w:rsidR="00123CA3" w:rsidRDefault="00123CA3">
      <w:pPr>
        <w:jc w:val="right"/>
        <w:rPr>
          <w:rFonts w:ascii="Arial" w:hAnsi="Arial"/>
          <w:sz w:val="20"/>
          <w:szCs w:val="20"/>
          <w:lang w:val="en-US"/>
        </w:rPr>
      </w:pPr>
    </w:p>
    <w:p w14:paraId="07A180BF" w14:textId="77777777" w:rsidR="00123CA3" w:rsidRDefault="00F25BA0">
      <w:r>
        <w:rPr>
          <w:noProof/>
        </w:rPr>
        <w:lastRenderedPageBreak/>
        <w:drawing>
          <wp:inline distT="0" distB="0" distL="0" distR="0" wp14:anchorId="00A9F628" wp14:editId="13551B53">
            <wp:extent cx="6134100" cy="2819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6"/>
                    <a:stretch>
                      <a:fillRect/>
                    </a:stretch>
                  </pic:blipFill>
                  <pic:spPr bwMode="auto">
                    <a:xfrm>
                      <a:off x="0" y="0"/>
                      <a:ext cx="6134100" cy="2819400"/>
                    </a:xfrm>
                    <a:prstGeom prst="rect">
                      <a:avLst/>
                    </a:prstGeom>
                  </pic:spPr>
                </pic:pic>
              </a:graphicData>
            </a:graphic>
          </wp:inline>
        </w:drawing>
      </w:r>
    </w:p>
    <w:p w14:paraId="59D4D4E3" w14:textId="01409F56" w:rsidR="00123CA3" w:rsidRPr="005B0AF6" w:rsidRDefault="00566DB0">
      <w:pPr>
        <w:spacing w:after="240"/>
        <w:rPr>
          <w:lang w:val="en-US"/>
        </w:rPr>
      </w:pPr>
      <w:r>
        <w:rPr>
          <w:rFonts w:ascii="Arial" w:hAnsi="Arial"/>
          <w:i/>
          <w:iCs/>
          <w:sz w:val="20"/>
          <w:szCs w:val="20"/>
          <w:lang w:val="en-US"/>
        </w:rPr>
        <w:t>Figure S</w:t>
      </w:r>
      <w:r w:rsidR="00267E43">
        <w:rPr>
          <w:rFonts w:ascii="Arial" w:hAnsi="Arial"/>
          <w:i/>
          <w:iCs/>
          <w:sz w:val="20"/>
          <w:szCs w:val="20"/>
          <w:lang w:val="en-US"/>
        </w:rPr>
        <w:t>7</w:t>
      </w:r>
      <w:r w:rsidR="00F25BA0">
        <w:rPr>
          <w:rFonts w:ascii="Arial" w:hAnsi="Arial"/>
          <w:i/>
          <w:iCs/>
          <w:sz w:val="20"/>
          <w:szCs w:val="20"/>
          <w:lang w:val="en-US"/>
        </w:rPr>
        <w:t xml:space="preserve">. </w:t>
      </w:r>
      <w:r w:rsidR="00D345A4">
        <w:rPr>
          <w:rFonts w:ascii="Arial" w:hAnsi="Arial"/>
          <w:i/>
          <w:iCs/>
          <w:sz w:val="20"/>
          <w:szCs w:val="20"/>
          <w:lang w:val="en-US"/>
        </w:rPr>
        <w:t>New area divisions by year (different from main article Fig</w:t>
      </w:r>
      <w:r>
        <w:rPr>
          <w:rFonts w:ascii="Arial" w:hAnsi="Arial"/>
          <w:i/>
          <w:iCs/>
          <w:sz w:val="20"/>
          <w:szCs w:val="20"/>
          <w:lang w:val="en-US"/>
        </w:rPr>
        <w:t>ure</w:t>
      </w:r>
      <w:r w:rsidR="00D345A4">
        <w:rPr>
          <w:rFonts w:ascii="Arial" w:hAnsi="Arial"/>
          <w:i/>
          <w:iCs/>
          <w:sz w:val="20"/>
          <w:szCs w:val="20"/>
          <w:lang w:val="en-US"/>
        </w:rPr>
        <w:t xml:space="preserve"> 3A)</w:t>
      </w:r>
      <w:r w:rsidR="00F25BA0">
        <w:rPr>
          <w:rFonts w:ascii="Arial" w:hAnsi="Arial"/>
          <w:i/>
          <w:iCs/>
          <w:sz w:val="20"/>
          <w:szCs w:val="20"/>
          <w:lang w:val="en-US"/>
        </w:rPr>
        <w:t>. A</w:t>
      </w:r>
      <w:r w:rsidR="00F25BA0">
        <w:rPr>
          <w:rFonts w:ascii="Arial" w:hAnsi="Arial"/>
          <w:i/>
          <w:iCs/>
          <w:sz w:val="20"/>
          <w:szCs w:val="20"/>
          <w:lang w:val="en-US"/>
        </w:rPr>
        <w:t>reas 1–3 excavated in 1984, 4–7 in 1989, 8–9 and 13 in 1990, 10–12 in 1991, and Area 14 in 2018. Elevation model converted from 0.5 dots per m</w:t>
      </w:r>
      <w:r w:rsidR="00F25BA0">
        <w:rPr>
          <w:rFonts w:ascii="Arial" w:hAnsi="Arial"/>
          <w:i/>
          <w:iCs/>
          <w:sz w:val="20"/>
          <w:szCs w:val="20"/>
          <w:vertAlign w:val="superscript"/>
          <w:lang w:val="en-US"/>
        </w:rPr>
        <w:t>2</w:t>
      </w:r>
      <w:r w:rsidR="00F25BA0">
        <w:rPr>
          <w:rFonts w:ascii="Arial" w:hAnsi="Arial"/>
          <w:i/>
          <w:iCs/>
          <w:sz w:val="20"/>
          <w:szCs w:val="20"/>
          <w:lang w:val="en-US"/>
        </w:rPr>
        <w:t xml:space="preserve"> lidar (by NLSF 2021).</w:t>
      </w:r>
    </w:p>
    <w:p w14:paraId="54F7ED75" w14:textId="77777777" w:rsidR="00123CA3" w:rsidRDefault="00F25BA0">
      <w:r>
        <w:rPr>
          <w:noProof/>
        </w:rPr>
        <w:drawing>
          <wp:inline distT="0" distB="0" distL="0" distR="0" wp14:anchorId="4305FADF" wp14:editId="5776196F">
            <wp:extent cx="6129020" cy="40290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7"/>
                    <a:stretch>
                      <a:fillRect/>
                    </a:stretch>
                  </pic:blipFill>
                  <pic:spPr bwMode="auto">
                    <a:xfrm>
                      <a:off x="0" y="0"/>
                      <a:ext cx="6129020" cy="4029075"/>
                    </a:xfrm>
                    <a:prstGeom prst="rect">
                      <a:avLst/>
                    </a:prstGeom>
                  </pic:spPr>
                </pic:pic>
              </a:graphicData>
            </a:graphic>
          </wp:inline>
        </w:drawing>
      </w:r>
    </w:p>
    <w:p w14:paraId="465D8CBA" w14:textId="07A52FE9" w:rsidR="00123CA3" w:rsidRPr="005B0AF6" w:rsidRDefault="00566DB0">
      <w:pPr>
        <w:rPr>
          <w:lang w:val="en-US"/>
        </w:rPr>
      </w:pPr>
      <w:r>
        <w:rPr>
          <w:rFonts w:ascii="Arial" w:hAnsi="Arial"/>
          <w:i/>
          <w:iCs/>
          <w:sz w:val="20"/>
          <w:szCs w:val="20"/>
          <w:lang w:val="en-US"/>
        </w:rPr>
        <w:t>Figure S</w:t>
      </w:r>
      <w:r w:rsidR="00267E43">
        <w:rPr>
          <w:rFonts w:ascii="Arial" w:hAnsi="Arial"/>
          <w:i/>
          <w:iCs/>
          <w:sz w:val="20"/>
          <w:szCs w:val="20"/>
          <w:lang w:val="en-US"/>
        </w:rPr>
        <w:t>8</w:t>
      </w:r>
      <w:r w:rsidR="00F25BA0">
        <w:rPr>
          <w:rFonts w:ascii="Arial" w:hAnsi="Arial"/>
          <w:i/>
          <w:iCs/>
          <w:sz w:val="20"/>
          <w:szCs w:val="20"/>
          <w:lang w:val="en-US"/>
        </w:rPr>
        <w:t>. Northern part of the east zone, view centered on Areas 1a, 1b and 5</w:t>
      </w:r>
      <w:r w:rsidR="00F25BA0">
        <w:rPr>
          <w:rFonts w:ascii="Arial" w:hAnsi="Arial"/>
          <w:i/>
          <w:iCs/>
          <w:sz w:val="20"/>
          <w:szCs w:val="20"/>
          <w:lang w:val="en-US"/>
        </w:rPr>
        <w:t>. Pit features 1–12 are class 5–6, features 21–23 class 4, features 35–42 class 3, features 54–63 class 2, and features 72–87 class 1. Elevation model converted from 0.5 dots per m</w:t>
      </w:r>
      <w:r w:rsidR="00F25BA0">
        <w:rPr>
          <w:rFonts w:ascii="Arial" w:hAnsi="Arial"/>
          <w:i/>
          <w:iCs/>
          <w:sz w:val="20"/>
          <w:szCs w:val="20"/>
          <w:vertAlign w:val="superscript"/>
          <w:lang w:val="en-US"/>
        </w:rPr>
        <w:t>2</w:t>
      </w:r>
      <w:r w:rsidR="00F25BA0">
        <w:rPr>
          <w:rFonts w:ascii="Arial" w:hAnsi="Arial"/>
          <w:i/>
          <w:iCs/>
          <w:sz w:val="20"/>
          <w:szCs w:val="20"/>
          <w:lang w:val="en-US"/>
        </w:rPr>
        <w:t xml:space="preserve"> lidar (by NLSF 2021).</w:t>
      </w:r>
    </w:p>
    <w:p w14:paraId="0DEC92A4" w14:textId="77777777" w:rsidR="00123CA3" w:rsidRDefault="00F25BA0">
      <w:r>
        <w:rPr>
          <w:noProof/>
        </w:rPr>
        <w:drawing>
          <wp:inline distT="0" distB="0" distL="0" distR="0" wp14:anchorId="68BAA65E" wp14:editId="5B8D4554">
            <wp:extent cx="6129020" cy="40290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8"/>
                    <a:stretch>
                      <a:fillRect/>
                    </a:stretch>
                  </pic:blipFill>
                  <pic:spPr bwMode="auto">
                    <a:xfrm>
                      <a:off x="0" y="0"/>
                      <a:ext cx="6129020" cy="4029075"/>
                    </a:xfrm>
                    <a:prstGeom prst="rect">
                      <a:avLst/>
                    </a:prstGeom>
                  </pic:spPr>
                </pic:pic>
              </a:graphicData>
            </a:graphic>
          </wp:inline>
        </w:drawing>
      </w:r>
    </w:p>
    <w:p w14:paraId="47C2539A" w14:textId="121CE51A" w:rsidR="00123CA3" w:rsidRPr="005B0AF6" w:rsidRDefault="00566DB0">
      <w:pPr>
        <w:spacing w:after="240"/>
        <w:rPr>
          <w:lang w:val="en-US"/>
        </w:rPr>
      </w:pPr>
      <w:r>
        <w:rPr>
          <w:rFonts w:ascii="Arial" w:hAnsi="Arial"/>
          <w:i/>
          <w:iCs/>
          <w:sz w:val="20"/>
          <w:szCs w:val="20"/>
          <w:lang w:val="en-US"/>
        </w:rPr>
        <w:t>Figure S</w:t>
      </w:r>
      <w:r w:rsidR="00267E43">
        <w:rPr>
          <w:rFonts w:ascii="Arial" w:hAnsi="Arial"/>
          <w:i/>
          <w:iCs/>
          <w:sz w:val="20"/>
          <w:szCs w:val="20"/>
          <w:lang w:val="en-US"/>
        </w:rPr>
        <w:t>9</w:t>
      </w:r>
      <w:r w:rsidR="00F25BA0">
        <w:rPr>
          <w:rFonts w:ascii="Arial" w:hAnsi="Arial"/>
          <w:i/>
          <w:iCs/>
          <w:sz w:val="20"/>
          <w:szCs w:val="20"/>
          <w:lang w:val="en-US"/>
        </w:rPr>
        <w:t>. Southern part of the east zon</w:t>
      </w:r>
      <w:r w:rsidR="00F25BA0">
        <w:rPr>
          <w:rFonts w:ascii="Arial" w:hAnsi="Arial"/>
          <w:i/>
          <w:iCs/>
          <w:sz w:val="20"/>
          <w:szCs w:val="20"/>
          <w:lang w:val="en-US"/>
        </w:rPr>
        <w:t>e, view centered on Areas 2 and 3. Pit features 6–13 are class 5–6, features 21–26 class 4, features 36–46 class 3, features 54–62 class 2, and features 79–98 class 1. Elevation model converted from 0.5 dots per m</w:t>
      </w:r>
      <w:r w:rsidR="00F25BA0">
        <w:rPr>
          <w:rFonts w:ascii="Arial" w:hAnsi="Arial"/>
          <w:i/>
          <w:iCs/>
          <w:sz w:val="20"/>
          <w:szCs w:val="20"/>
          <w:vertAlign w:val="superscript"/>
          <w:lang w:val="en-US"/>
        </w:rPr>
        <w:t>2</w:t>
      </w:r>
      <w:r w:rsidR="00F25BA0">
        <w:rPr>
          <w:rFonts w:ascii="Arial" w:hAnsi="Arial"/>
          <w:i/>
          <w:iCs/>
          <w:sz w:val="20"/>
          <w:szCs w:val="20"/>
          <w:lang w:val="en-US"/>
        </w:rPr>
        <w:t xml:space="preserve"> lidar (by NLSF 2021).</w:t>
      </w:r>
    </w:p>
    <w:p w14:paraId="050E135D" w14:textId="77777777" w:rsidR="00123CA3" w:rsidRDefault="00123CA3">
      <w:pPr>
        <w:spacing w:after="240"/>
        <w:rPr>
          <w:rFonts w:ascii="Arial" w:hAnsi="Arial"/>
          <w:sz w:val="24"/>
          <w:szCs w:val="24"/>
          <w:lang w:val="en-US"/>
        </w:rPr>
      </w:pPr>
    </w:p>
    <w:p w14:paraId="08099727" w14:textId="77777777" w:rsidR="00123CA3" w:rsidRDefault="00123CA3">
      <w:pPr>
        <w:spacing w:after="240"/>
        <w:rPr>
          <w:rFonts w:ascii="Arial" w:hAnsi="Arial"/>
          <w:sz w:val="24"/>
          <w:szCs w:val="24"/>
          <w:lang w:val="en-US"/>
        </w:rPr>
      </w:pPr>
    </w:p>
    <w:p w14:paraId="72F867C4" w14:textId="77777777" w:rsidR="00123CA3" w:rsidRDefault="00F25BA0">
      <w:r>
        <w:rPr>
          <w:noProof/>
        </w:rPr>
        <w:drawing>
          <wp:inline distT="0" distB="0" distL="0" distR="0" wp14:anchorId="55A997E8" wp14:editId="66358ACD">
            <wp:extent cx="6129020" cy="40290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9"/>
                    <a:stretch>
                      <a:fillRect/>
                    </a:stretch>
                  </pic:blipFill>
                  <pic:spPr bwMode="auto">
                    <a:xfrm>
                      <a:off x="0" y="0"/>
                      <a:ext cx="6129020" cy="4029075"/>
                    </a:xfrm>
                    <a:prstGeom prst="rect">
                      <a:avLst/>
                    </a:prstGeom>
                  </pic:spPr>
                </pic:pic>
              </a:graphicData>
            </a:graphic>
          </wp:inline>
        </w:drawing>
      </w:r>
    </w:p>
    <w:p w14:paraId="3EB1B7AC" w14:textId="4F461761" w:rsidR="00123CA3" w:rsidRPr="005B0AF6" w:rsidRDefault="00566DB0">
      <w:pPr>
        <w:rPr>
          <w:lang w:val="en-US"/>
        </w:rPr>
      </w:pPr>
      <w:r>
        <w:rPr>
          <w:rFonts w:ascii="Arial" w:hAnsi="Arial"/>
          <w:i/>
          <w:iCs/>
          <w:sz w:val="20"/>
          <w:szCs w:val="20"/>
          <w:lang w:val="en-US"/>
        </w:rPr>
        <w:t>Figure S</w:t>
      </w:r>
      <w:r w:rsidR="00267E43">
        <w:rPr>
          <w:rFonts w:ascii="Arial" w:hAnsi="Arial"/>
          <w:i/>
          <w:iCs/>
          <w:sz w:val="20"/>
          <w:szCs w:val="20"/>
          <w:lang w:val="en-US"/>
        </w:rPr>
        <w:t>10</w:t>
      </w:r>
      <w:r w:rsidR="00F25BA0">
        <w:rPr>
          <w:rFonts w:ascii="Arial" w:hAnsi="Arial"/>
          <w:i/>
          <w:iCs/>
          <w:sz w:val="20"/>
          <w:szCs w:val="20"/>
          <w:lang w:val="en-US"/>
        </w:rPr>
        <w:t>. Southeastern part of the east zone, view centered on Area 8. Pit features 3–13 are class 5–6, features 21–26 class 4, features 32–46 class 3, features 54–62 class 2, and features 73–94 class 1. Grey rectangular feature on the lower le</w:t>
      </w:r>
      <w:r w:rsidR="00F25BA0">
        <w:rPr>
          <w:rFonts w:ascii="Arial" w:hAnsi="Arial"/>
          <w:i/>
          <w:iCs/>
          <w:sz w:val="20"/>
          <w:szCs w:val="20"/>
          <w:lang w:val="en-US"/>
        </w:rPr>
        <w:t>ft corner is a small cabin built sometime between 1991 and 2018. Elevation model converted from 0.5 dots per m</w:t>
      </w:r>
      <w:r w:rsidR="00F25BA0">
        <w:rPr>
          <w:rFonts w:ascii="Arial" w:hAnsi="Arial"/>
          <w:i/>
          <w:iCs/>
          <w:sz w:val="20"/>
          <w:szCs w:val="20"/>
          <w:vertAlign w:val="superscript"/>
          <w:lang w:val="en-US"/>
        </w:rPr>
        <w:t>2</w:t>
      </w:r>
      <w:r w:rsidR="00F25BA0">
        <w:rPr>
          <w:rFonts w:ascii="Arial" w:hAnsi="Arial"/>
          <w:i/>
          <w:iCs/>
          <w:sz w:val="20"/>
          <w:szCs w:val="20"/>
          <w:lang w:val="en-US"/>
        </w:rPr>
        <w:t xml:space="preserve"> lidar (by NLSF 2021).</w:t>
      </w:r>
    </w:p>
    <w:p w14:paraId="42E029DC" w14:textId="77777777" w:rsidR="00123CA3" w:rsidRDefault="00123CA3">
      <w:pPr>
        <w:rPr>
          <w:rFonts w:ascii="Arial" w:hAnsi="Arial"/>
          <w:sz w:val="24"/>
          <w:szCs w:val="24"/>
          <w:lang w:val="en-US"/>
        </w:rPr>
      </w:pPr>
    </w:p>
    <w:p w14:paraId="2CB2B7BD" w14:textId="77777777" w:rsidR="00123CA3" w:rsidRDefault="00123CA3">
      <w:pPr>
        <w:rPr>
          <w:rFonts w:ascii="Arial" w:hAnsi="Arial"/>
          <w:sz w:val="24"/>
          <w:szCs w:val="24"/>
          <w:lang w:val="en-US"/>
        </w:rPr>
      </w:pPr>
    </w:p>
    <w:p w14:paraId="5F3F86D4" w14:textId="77777777" w:rsidR="00123CA3" w:rsidRDefault="00F25BA0">
      <w:r>
        <w:rPr>
          <w:noProof/>
        </w:rPr>
        <w:drawing>
          <wp:inline distT="0" distB="0" distL="0" distR="0" wp14:anchorId="2F1ACD6A" wp14:editId="32472769">
            <wp:extent cx="6129020" cy="40290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0"/>
                    <a:stretch>
                      <a:fillRect/>
                    </a:stretch>
                  </pic:blipFill>
                  <pic:spPr bwMode="auto">
                    <a:xfrm>
                      <a:off x="0" y="0"/>
                      <a:ext cx="6129020" cy="4029075"/>
                    </a:xfrm>
                    <a:prstGeom prst="rect">
                      <a:avLst/>
                    </a:prstGeom>
                  </pic:spPr>
                </pic:pic>
              </a:graphicData>
            </a:graphic>
          </wp:inline>
        </w:drawing>
      </w:r>
    </w:p>
    <w:p w14:paraId="2324638F" w14:textId="2D5E386B" w:rsidR="00123CA3" w:rsidRPr="005B0AF6" w:rsidRDefault="00566DB0">
      <w:pPr>
        <w:spacing w:after="240"/>
        <w:rPr>
          <w:lang w:val="en-US"/>
        </w:rPr>
      </w:pPr>
      <w:r>
        <w:rPr>
          <w:rFonts w:ascii="Arial" w:hAnsi="Arial"/>
          <w:i/>
          <w:iCs/>
          <w:sz w:val="20"/>
          <w:szCs w:val="20"/>
          <w:lang w:val="en-US"/>
        </w:rPr>
        <w:t>Figure S</w:t>
      </w:r>
      <w:r w:rsidR="00267E43">
        <w:rPr>
          <w:rFonts w:ascii="Arial" w:hAnsi="Arial"/>
          <w:i/>
          <w:iCs/>
          <w:sz w:val="20"/>
          <w:szCs w:val="20"/>
          <w:lang w:val="en-US"/>
        </w:rPr>
        <w:t>11</w:t>
      </w:r>
      <w:r w:rsidR="00F25BA0">
        <w:rPr>
          <w:rFonts w:ascii="Arial" w:hAnsi="Arial"/>
          <w:i/>
          <w:iCs/>
          <w:sz w:val="20"/>
          <w:szCs w:val="20"/>
          <w:lang w:val="en-US"/>
        </w:rPr>
        <w:t xml:space="preserve">. Eastern part of the east area, view centered on Areas 6d, 14, and 4. Pit features 5–7 are class </w:t>
      </w:r>
      <w:r w:rsidR="00F25BA0">
        <w:rPr>
          <w:rFonts w:ascii="Arial" w:hAnsi="Arial"/>
          <w:i/>
          <w:iCs/>
          <w:sz w:val="20"/>
          <w:szCs w:val="20"/>
          <w:lang w:val="en-US"/>
        </w:rPr>
        <w:t>5–6, feature 27 class 4, features 33–45 class 3, features 58–65 class 2, and features 73–95 class 1. Elevation model converted from 0.5 dots per m</w:t>
      </w:r>
      <w:r w:rsidR="00F25BA0">
        <w:rPr>
          <w:rFonts w:ascii="Arial" w:hAnsi="Arial"/>
          <w:i/>
          <w:iCs/>
          <w:sz w:val="20"/>
          <w:szCs w:val="20"/>
          <w:vertAlign w:val="superscript"/>
          <w:lang w:val="en-US"/>
        </w:rPr>
        <w:t>2</w:t>
      </w:r>
      <w:r w:rsidR="00F25BA0">
        <w:rPr>
          <w:rFonts w:ascii="Arial" w:hAnsi="Arial"/>
          <w:i/>
          <w:iCs/>
          <w:sz w:val="20"/>
          <w:szCs w:val="20"/>
          <w:lang w:val="en-US"/>
        </w:rPr>
        <w:t xml:space="preserve"> lidar (by NLSF 2021).</w:t>
      </w:r>
    </w:p>
    <w:p w14:paraId="460C380B" w14:textId="77777777" w:rsidR="00123CA3" w:rsidRDefault="00123CA3">
      <w:pPr>
        <w:spacing w:after="240"/>
        <w:rPr>
          <w:rFonts w:ascii="Times New Roman" w:hAnsi="Times New Roman" w:cs="Times New Roman"/>
          <w:sz w:val="24"/>
          <w:szCs w:val="24"/>
          <w:lang w:val="en-US"/>
        </w:rPr>
      </w:pPr>
    </w:p>
    <w:p w14:paraId="5DCEE8B1" w14:textId="2B5FD92E" w:rsidR="00123CA3" w:rsidRPr="00097811" w:rsidRDefault="00F25BA0">
      <w:pPr>
        <w:spacing w:after="240"/>
        <w:rPr>
          <w:rFonts w:ascii="Times New Roman" w:hAnsi="Times New Roman" w:cs="Times New Roman"/>
          <w:b/>
          <w:bCs/>
          <w:lang w:val="en-US"/>
        </w:rPr>
      </w:pPr>
      <w:r w:rsidRPr="00097811">
        <w:rPr>
          <w:rFonts w:ascii="Times New Roman" w:hAnsi="Times New Roman" w:cs="Times New Roman"/>
          <w:b/>
          <w:bCs/>
          <w:lang w:val="en-US"/>
        </w:rPr>
        <w:t>Commentary (</w:t>
      </w:r>
      <w:r w:rsidR="00566DB0">
        <w:rPr>
          <w:rFonts w:ascii="Times New Roman" w:hAnsi="Times New Roman" w:cs="Times New Roman"/>
          <w:b/>
          <w:bCs/>
          <w:lang w:val="en-US"/>
        </w:rPr>
        <w:t>Figure S</w:t>
      </w:r>
      <w:r w:rsidR="00267E43">
        <w:rPr>
          <w:rFonts w:ascii="Times New Roman" w:hAnsi="Times New Roman" w:cs="Times New Roman"/>
          <w:b/>
          <w:bCs/>
          <w:lang w:val="en-US"/>
        </w:rPr>
        <w:t>11</w:t>
      </w:r>
      <w:r w:rsidRPr="00097811">
        <w:rPr>
          <w:rFonts w:ascii="Times New Roman" w:hAnsi="Times New Roman" w:cs="Times New Roman"/>
          <w:b/>
          <w:bCs/>
          <w:lang w:val="en-US"/>
        </w:rPr>
        <w:t>)</w:t>
      </w:r>
    </w:p>
    <w:p w14:paraId="65C1C150" w14:textId="77777777" w:rsidR="00123CA3" w:rsidRPr="00097811" w:rsidRDefault="00F25BA0">
      <w:pPr>
        <w:spacing w:after="240"/>
        <w:rPr>
          <w:rFonts w:ascii="Times New Roman" w:hAnsi="Times New Roman" w:cs="Times New Roman"/>
          <w:sz w:val="24"/>
          <w:szCs w:val="24"/>
          <w:lang w:val="en-US"/>
        </w:rPr>
      </w:pPr>
      <w:r w:rsidRPr="00097811">
        <w:rPr>
          <w:rFonts w:ascii="Times New Roman" w:hAnsi="Times New Roman" w:cs="Times New Roman"/>
          <w:sz w:val="24"/>
          <w:szCs w:val="24"/>
          <w:lang w:val="en-US"/>
        </w:rPr>
        <w:t xml:space="preserve">Note, the 2018 excavation area no. 14 (in blue) was </w:t>
      </w:r>
      <w:r w:rsidRPr="00097811">
        <w:rPr>
          <w:rFonts w:ascii="Times New Roman" w:hAnsi="Times New Roman" w:cs="Times New Roman"/>
          <w:sz w:val="24"/>
          <w:szCs w:val="24"/>
          <w:lang w:val="en-US"/>
        </w:rPr>
        <w:t>measured in place with a Total Station and is not aligned with other areas.</w:t>
      </w:r>
    </w:p>
    <w:p w14:paraId="5522134C" w14:textId="77777777" w:rsidR="00123CA3" w:rsidRDefault="00F25BA0">
      <w:r>
        <w:rPr>
          <w:noProof/>
        </w:rPr>
        <w:drawing>
          <wp:inline distT="0" distB="0" distL="0" distR="0" wp14:anchorId="6EBFC10E" wp14:editId="4D5E3517">
            <wp:extent cx="6129020" cy="40290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1"/>
                    <a:stretch>
                      <a:fillRect/>
                    </a:stretch>
                  </pic:blipFill>
                  <pic:spPr bwMode="auto">
                    <a:xfrm>
                      <a:off x="0" y="0"/>
                      <a:ext cx="6129020" cy="4029075"/>
                    </a:xfrm>
                    <a:prstGeom prst="rect">
                      <a:avLst/>
                    </a:prstGeom>
                  </pic:spPr>
                </pic:pic>
              </a:graphicData>
            </a:graphic>
          </wp:inline>
        </w:drawing>
      </w:r>
    </w:p>
    <w:p w14:paraId="174B2068" w14:textId="326D81D8" w:rsidR="00123CA3" w:rsidRPr="005B0AF6" w:rsidRDefault="00566DB0">
      <w:pPr>
        <w:spacing w:after="240"/>
        <w:rPr>
          <w:lang w:val="en-US"/>
        </w:rPr>
      </w:pPr>
      <w:r>
        <w:rPr>
          <w:rFonts w:ascii="Arial" w:hAnsi="Arial"/>
          <w:i/>
          <w:iCs/>
          <w:sz w:val="20"/>
          <w:szCs w:val="20"/>
          <w:lang w:val="en-US"/>
        </w:rPr>
        <w:t>Figure S</w:t>
      </w:r>
      <w:r w:rsidR="00D3118D">
        <w:rPr>
          <w:rFonts w:ascii="Arial" w:hAnsi="Arial"/>
          <w:i/>
          <w:iCs/>
          <w:sz w:val="20"/>
          <w:szCs w:val="20"/>
          <w:lang w:val="en-US"/>
        </w:rPr>
        <w:t>1</w:t>
      </w:r>
      <w:r w:rsidR="00267E43">
        <w:rPr>
          <w:rFonts w:ascii="Arial" w:hAnsi="Arial"/>
          <w:i/>
          <w:iCs/>
          <w:sz w:val="20"/>
          <w:szCs w:val="20"/>
          <w:lang w:val="en-US"/>
        </w:rPr>
        <w:t>2</w:t>
      </w:r>
      <w:r w:rsidR="00F25BA0">
        <w:rPr>
          <w:rFonts w:ascii="Arial" w:hAnsi="Arial"/>
          <w:i/>
          <w:iCs/>
          <w:sz w:val="20"/>
          <w:szCs w:val="20"/>
          <w:lang w:val="en-US"/>
        </w:rPr>
        <w:t xml:space="preserve">. Central trial trench, Area 6c. Pit features 99 and 100 designated class 1. Grey round feature is a makeshift </w:t>
      </w:r>
      <w:proofErr w:type="spellStart"/>
      <w:r w:rsidR="00F25BA0">
        <w:rPr>
          <w:rFonts w:ascii="Arial" w:hAnsi="Arial"/>
          <w:i/>
          <w:iCs/>
          <w:sz w:val="20"/>
          <w:szCs w:val="20"/>
          <w:lang w:val="en-US"/>
        </w:rPr>
        <w:t>goahti</w:t>
      </w:r>
      <w:proofErr w:type="spellEnd"/>
      <w:r w:rsidR="00F25BA0">
        <w:rPr>
          <w:rFonts w:ascii="Arial" w:hAnsi="Arial"/>
          <w:i/>
          <w:iCs/>
          <w:sz w:val="20"/>
          <w:szCs w:val="20"/>
          <w:lang w:val="en-US"/>
        </w:rPr>
        <w:t>-tent present on the site in 2018. Elevat</w:t>
      </w:r>
      <w:r w:rsidR="00F25BA0">
        <w:rPr>
          <w:rFonts w:ascii="Arial" w:hAnsi="Arial"/>
          <w:i/>
          <w:iCs/>
          <w:sz w:val="20"/>
          <w:szCs w:val="20"/>
          <w:lang w:val="en-US"/>
        </w:rPr>
        <w:t>ion model converted from 0.5 dots per m</w:t>
      </w:r>
      <w:r w:rsidR="00F25BA0">
        <w:rPr>
          <w:rFonts w:ascii="Arial" w:hAnsi="Arial"/>
          <w:i/>
          <w:iCs/>
          <w:sz w:val="20"/>
          <w:szCs w:val="20"/>
          <w:vertAlign w:val="superscript"/>
          <w:lang w:val="en-US"/>
        </w:rPr>
        <w:t>2</w:t>
      </w:r>
      <w:r w:rsidR="00F25BA0">
        <w:rPr>
          <w:rFonts w:ascii="Arial" w:hAnsi="Arial"/>
          <w:i/>
          <w:iCs/>
          <w:sz w:val="20"/>
          <w:szCs w:val="20"/>
          <w:lang w:val="en-US"/>
        </w:rPr>
        <w:t xml:space="preserve"> lidar (by NLSF 2021).</w:t>
      </w:r>
    </w:p>
    <w:p w14:paraId="3826E86F" w14:textId="77777777" w:rsidR="00123CA3" w:rsidRDefault="00123CA3">
      <w:pPr>
        <w:spacing w:after="240"/>
        <w:rPr>
          <w:rFonts w:ascii="Arial" w:hAnsi="Arial"/>
          <w:sz w:val="24"/>
          <w:szCs w:val="24"/>
          <w:lang w:val="en-US"/>
        </w:rPr>
      </w:pPr>
    </w:p>
    <w:p w14:paraId="47AFBC12" w14:textId="77777777" w:rsidR="00123CA3" w:rsidRDefault="00F25BA0">
      <w:r>
        <w:rPr>
          <w:noProof/>
        </w:rPr>
        <w:drawing>
          <wp:inline distT="0" distB="0" distL="0" distR="0" wp14:anchorId="322788B3" wp14:editId="31B41099">
            <wp:extent cx="6129020" cy="40290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2"/>
                    <a:stretch>
                      <a:fillRect/>
                    </a:stretch>
                  </pic:blipFill>
                  <pic:spPr bwMode="auto">
                    <a:xfrm>
                      <a:off x="0" y="0"/>
                      <a:ext cx="6129020" cy="4029075"/>
                    </a:xfrm>
                    <a:prstGeom prst="rect">
                      <a:avLst/>
                    </a:prstGeom>
                  </pic:spPr>
                </pic:pic>
              </a:graphicData>
            </a:graphic>
          </wp:inline>
        </w:drawing>
      </w:r>
    </w:p>
    <w:p w14:paraId="3BCEDEE6" w14:textId="5FDF4B70" w:rsidR="00123CA3" w:rsidRPr="005B0AF6" w:rsidRDefault="00566DB0">
      <w:pPr>
        <w:spacing w:after="240"/>
        <w:rPr>
          <w:lang w:val="en-US"/>
        </w:rPr>
      </w:pPr>
      <w:r>
        <w:rPr>
          <w:rFonts w:ascii="Arial" w:hAnsi="Arial"/>
          <w:i/>
          <w:iCs/>
          <w:sz w:val="20"/>
          <w:szCs w:val="20"/>
          <w:lang w:val="en-US"/>
        </w:rPr>
        <w:t>Figure S</w:t>
      </w:r>
      <w:r w:rsidR="00D3118D">
        <w:rPr>
          <w:rFonts w:ascii="Arial" w:hAnsi="Arial"/>
          <w:i/>
          <w:iCs/>
          <w:sz w:val="20"/>
          <w:szCs w:val="20"/>
          <w:lang w:val="en-US"/>
        </w:rPr>
        <w:t>1</w:t>
      </w:r>
      <w:r w:rsidR="00267E43">
        <w:rPr>
          <w:rFonts w:ascii="Arial" w:hAnsi="Arial"/>
          <w:i/>
          <w:iCs/>
          <w:sz w:val="20"/>
          <w:szCs w:val="20"/>
          <w:lang w:val="en-US"/>
        </w:rPr>
        <w:t>3</w:t>
      </w:r>
      <w:r w:rsidR="00F25BA0">
        <w:rPr>
          <w:rFonts w:ascii="Arial" w:hAnsi="Arial"/>
          <w:i/>
          <w:iCs/>
          <w:sz w:val="20"/>
          <w:szCs w:val="20"/>
          <w:lang w:val="en-US"/>
        </w:rPr>
        <w:t>. Central trial trench, view centered on Area 6b. Pit feature 14 designated class 5 and features 101–113 class 1. Elevation model converted from 0.5 dots per m</w:t>
      </w:r>
      <w:r w:rsidR="00F25BA0">
        <w:rPr>
          <w:rFonts w:ascii="Arial" w:hAnsi="Arial"/>
          <w:i/>
          <w:iCs/>
          <w:sz w:val="20"/>
          <w:szCs w:val="20"/>
          <w:vertAlign w:val="superscript"/>
          <w:lang w:val="en-US"/>
        </w:rPr>
        <w:t>2</w:t>
      </w:r>
      <w:r w:rsidR="00F25BA0">
        <w:rPr>
          <w:rFonts w:ascii="Arial" w:hAnsi="Arial"/>
          <w:i/>
          <w:iCs/>
          <w:sz w:val="20"/>
          <w:szCs w:val="20"/>
          <w:lang w:val="en-US"/>
        </w:rPr>
        <w:t xml:space="preserve"> lidar (by</w:t>
      </w:r>
      <w:r w:rsidR="00F25BA0">
        <w:rPr>
          <w:rFonts w:ascii="Arial" w:hAnsi="Arial"/>
          <w:i/>
          <w:iCs/>
          <w:sz w:val="20"/>
          <w:szCs w:val="20"/>
          <w:lang w:val="en-US"/>
        </w:rPr>
        <w:t xml:space="preserve"> NLSF 2021).</w:t>
      </w:r>
    </w:p>
    <w:p w14:paraId="0A49E7AA" w14:textId="77777777" w:rsidR="00123CA3" w:rsidRDefault="00123CA3">
      <w:pPr>
        <w:spacing w:after="240"/>
        <w:rPr>
          <w:rFonts w:ascii="Arial" w:hAnsi="Arial"/>
          <w:sz w:val="24"/>
          <w:szCs w:val="24"/>
          <w:lang w:val="en-US"/>
        </w:rPr>
      </w:pPr>
    </w:p>
    <w:p w14:paraId="50490A85" w14:textId="77777777" w:rsidR="00123CA3" w:rsidRDefault="00F25BA0">
      <w:r>
        <w:rPr>
          <w:noProof/>
        </w:rPr>
        <w:drawing>
          <wp:inline distT="0" distB="0" distL="0" distR="0" wp14:anchorId="63ED81B1" wp14:editId="2995416A">
            <wp:extent cx="6129020" cy="40290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3"/>
                    <a:stretch>
                      <a:fillRect/>
                    </a:stretch>
                  </pic:blipFill>
                  <pic:spPr bwMode="auto">
                    <a:xfrm>
                      <a:off x="0" y="0"/>
                      <a:ext cx="6129020" cy="4029075"/>
                    </a:xfrm>
                    <a:prstGeom prst="rect">
                      <a:avLst/>
                    </a:prstGeom>
                  </pic:spPr>
                </pic:pic>
              </a:graphicData>
            </a:graphic>
          </wp:inline>
        </w:drawing>
      </w:r>
    </w:p>
    <w:p w14:paraId="1D257F23" w14:textId="74B25AE5" w:rsidR="00123CA3" w:rsidRPr="005B0AF6" w:rsidRDefault="00566DB0">
      <w:pPr>
        <w:spacing w:after="240"/>
        <w:rPr>
          <w:lang w:val="en-US"/>
        </w:rPr>
      </w:pPr>
      <w:r>
        <w:rPr>
          <w:rFonts w:ascii="Arial" w:hAnsi="Arial"/>
          <w:i/>
          <w:iCs/>
          <w:sz w:val="20"/>
          <w:szCs w:val="20"/>
          <w:lang w:val="en-US"/>
        </w:rPr>
        <w:t>Figure S</w:t>
      </w:r>
      <w:r w:rsidR="00F25BA0">
        <w:rPr>
          <w:rFonts w:ascii="Arial" w:hAnsi="Arial"/>
          <w:i/>
          <w:iCs/>
          <w:sz w:val="20"/>
          <w:szCs w:val="20"/>
          <w:lang w:val="en-US"/>
        </w:rPr>
        <w:t>1</w:t>
      </w:r>
      <w:r w:rsidR="00267E43">
        <w:rPr>
          <w:rFonts w:ascii="Arial" w:hAnsi="Arial"/>
          <w:i/>
          <w:iCs/>
          <w:sz w:val="20"/>
          <w:szCs w:val="20"/>
          <w:lang w:val="en-US"/>
        </w:rPr>
        <w:t>4</w:t>
      </w:r>
      <w:r w:rsidR="00F25BA0">
        <w:rPr>
          <w:rFonts w:ascii="Arial" w:hAnsi="Arial"/>
          <w:i/>
          <w:iCs/>
          <w:sz w:val="20"/>
          <w:szCs w:val="20"/>
          <w:lang w:val="en-US"/>
        </w:rPr>
        <w:t>. Northern part of the central zone, view centered on Areas 6a, 7a, and 10. Pit features 16–17 are class 5–6, features 67–68 class 2, and features 109–125 class 1. Elevation model converted from 0.5 dots per m</w:t>
      </w:r>
      <w:r w:rsidR="00F25BA0">
        <w:rPr>
          <w:rFonts w:ascii="Arial" w:hAnsi="Arial"/>
          <w:i/>
          <w:iCs/>
          <w:sz w:val="20"/>
          <w:szCs w:val="20"/>
          <w:vertAlign w:val="superscript"/>
          <w:lang w:val="en-US"/>
        </w:rPr>
        <w:t>2</w:t>
      </w:r>
      <w:r w:rsidR="00F25BA0">
        <w:rPr>
          <w:rFonts w:ascii="Arial" w:hAnsi="Arial"/>
          <w:i/>
          <w:iCs/>
          <w:sz w:val="20"/>
          <w:szCs w:val="20"/>
          <w:lang w:val="en-US"/>
        </w:rPr>
        <w:t xml:space="preserve"> lidar (by NLSF 2021).</w:t>
      </w:r>
    </w:p>
    <w:p w14:paraId="428B2DFE" w14:textId="77777777" w:rsidR="00123CA3" w:rsidRDefault="00123CA3">
      <w:pPr>
        <w:spacing w:after="240"/>
        <w:rPr>
          <w:rFonts w:ascii="Arial" w:hAnsi="Arial"/>
          <w:sz w:val="24"/>
          <w:szCs w:val="24"/>
          <w:lang w:val="en-US"/>
        </w:rPr>
      </w:pPr>
    </w:p>
    <w:p w14:paraId="70703FAA" w14:textId="77777777" w:rsidR="00123CA3" w:rsidRDefault="00123CA3">
      <w:pPr>
        <w:spacing w:after="240"/>
        <w:rPr>
          <w:rFonts w:ascii="Arial" w:hAnsi="Arial"/>
          <w:sz w:val="24"/>
          <w:szCs w:val="24"/>
          <w:lang w:val="en-US"/>
        </w:rPr>
      </w:pPr>
    </w:p>
    <w:p w14:paraId="1D474729" w14:textId="77777777" w:rsidR="00123CA3" w:rsidRDefault="00F25BA0">
      <w:r>
        <w:rPr>
          <w:noProof/>
        </w:rPr>
        <w:drawing>
          <wp:inline distT="0" distB="0" distL="0" distR="0" wp14:anchorId="5DFB3860" wp14:editId="09AEB5E9">
            <wp:extent cx="6129020" cy="40290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4"/>
                    <a:stretch>
                      <a:fillRect/>
                    </a:stretch>
                  </pic:blipFill>
                  <pic:spPr bwMode="auto">
                    <a:xfrm>
                      <a:off x="0" y="0"/>
                      <a:ext cx="6129020" cy="4029075"/>
                    </a:xfrm>
                    <a:prstGeom prst="rect">
                      <a:avLst/>
                    </a:prstGeom>
                  </pic:spPr>
                </pic:pic>
              </a:graphicData>
            </a:graphic>
          </wp:inline>
        </w:drawing>
      </w:r>
    </w:p>
    <w:p w14:paraId="5281A0AC" w14:textId="746284B6" w:rsidR="00123CA3" w:rsidRPr="005B0AF6" w:rsidRDefault="00566DB0">
      <w:pPr>
        <w:spacing w:after="240"/>
        <w:rPr>
          <w:lang w:val="en-US"/>
        </w:rPr>
      </w:pPr>
      <w:r>
        <w:rPr>
          <w:rFonts w:ascii="Arial" w:hAnsi="Arial"/>
          <w:i/>
          <w:iCs/>
          <w:sz w:val="20"/>
          <w:szCs w:val="20"/>
          <w:lang w:val="en-US"/>
        </w:rPr>
        <w:t>Figure S</w:t>
      </w:r>
      <w:r w:rsidR="00F25BA0">
        <w:rPr>
          <w:rFonts w:ascii="Arial" w:hAnsi="Arial"/>
          <w:i/>
          <w:iCs/>
          <w:sz w:val="20"/>
          <w:szCs w:val="20"/>
          <w:lang w:val="en-US"/>
        </w:rPr>
        <w:t>1</w:t>
      </w:r>
      <w:r w:rsidR="00267E43">
        <w:rPr>
          <w:rFonts w:ascii="Arial" w:hAnsi="Arial"/>
          <w:i/>
          <w:iCs/>
          <w:sz w:val="20"/>
          <w:szCs w:val="20"/>
          <w:lang w:val="en-US"/>
        </w:rPr>
        <w:t>5</w:t>
      </w:r>
      <w:r w:rsidR="00F25BA0">
        <w:rPr>
          <w:rFonts w:ascii="Arial" w:hAnsi="Arial"/>
          <w:i/>
          <w:iCs/>
          <w:sz w:val="20"/>
          <w:szCs w:val="20"/>
          <w:lang w:val="en-US"/>
        </w:rPr>
        <w:t xml:space="preserve">. Southern part of the central zone, view centered on Areas 9, and 7b. Pit features 15–16 are class 5–6, features 28–30 class 4, features 47–52 class 3, and features 112–123 class 1. Elevation model converted </w:t>
      </w:r>
      <w:r w:rsidR="00F25BA0">
        <w:rPr>
          <w:rFonts w:ascii="Arial" w:hAnsi="Arial"/>
          <w:i/>
          <w:iCs/>
          <w:sz w:val="20"/>
          <w:szCs w:val="20"/>
          <w:lang w:val="en-US"/>
        </w:rPr>
        <w:t>from 0.5 dots per m</w:t>
      </w:r>
      <w:r w:rsidR="00F25BA0">
        <w:rPr>
          <w:rFonts w:ascii="Arial" w:hAnsi="Arial"/>
          <w:i/>
          <w:iCs/>
          <w:sz w:val="20"/>
          <w:szCs w:val="20"/>
          <w:vertAlign w:val="superscript"/>
          <w:lang w:val="en-US"/>
        </w:rPr>
        <w:t>2</w:t>
      </w:r>
      <w:r w:rsidR="00F25BA0">
        <w:rPr>
          <w:rFonts w:ascii="Arial" w:hAnsi="Arial"/>
          <w:i/>
          <w:iCs/>
          <w:sz w:val="20"/>
          <w:szCs w:val="20"/>
          <w:lang w:val="en-US"/>
        </w:rPr>
        <w:t xml:space="preserve"> lidar (by NLSF 2021).</w:t>
      </w:r>
    </w:p>
    <w:p w14:paraId="51FDC9D7" w14:textId="77777777" w:rsidR="00123CA3" w:rsidRDefault="00123CA3">
      <w:pPr>
        <w:spacing w:after="240"/>
        <w:rPr>
          <w:rFonts w:ascii="Arial" w:hAnsi="Arial"/>
          <w:sz w:val="24"/>
          <w:szCs w:val="24"/>
          <w:lang w:val="en-US"/>
        </w:rPr>
      </w:pPr>
    </w:p>
    <w:p w14:paraId="10351167" w14:textId="77777777" w:rsidR="00123CA3" w:rsidRDefault="00123CA3">
      <w:pPr>
        <w:spacing w:after="240"/>
        <w:rPr>
          <w:rFonts w:ascii="Arial" w:hAnsi="Arial"/>
          <w:sz w:val="24"/>
          <w:szCs w:val="24"/>
          <w:lang w:val="en-US"/>
        </w:rPr>
      </w:pPr>
    </w:p>
    <w:p w14:paraId="5EE95D28" w14:textId="77777777" w:rsidR="00123CA3" w:rsidRDefault="00F25BA0">
      <w:r>
        <w:rPr>
          <w:noProof/>
        </w:rPr>
        <w:drawing>
          <wp:inline distT="0" distB="0" distL="0" distR="0" wp14:anchorId="0E8568DD" wp14:editId="2F14A91F">
            <wp:extent cx="6129020" cy="40290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5"/>
                    <a:stretch>
                      <a:fillRect/>
                    </a:stretch>
                  </pic:blipFill>
                  <pic:spPr bwMode="auto">
                    <a:xfrm>
                      <a:off x="0" y="0"/>
                      <a:ext cx="6129020" cy="4029075"/>
                    </a:xfrm>
                    <a:prstGeom prst="rect">
                      <a:avLst/>
                    </a:prstGeom>
                  </pic:spPr>
                </pic:pic>
              </a:graphicData>
            </a:graphic>
          </wp:inline>
        </w:drawing>
      </w:r>
    </w:p>
    <w:p w14:paraId="39A79EF9" w14:textId="098AC8F5" w:rsidR="00123CA3" w:rsidRPr="005B0AF6" w:rsidRDefault="00566DB0">
      <w:pPr>
        <w:spacing w:after="240"/>
        <w:rPr>
          <w:lang w:val="en-US"/>
        </w:rPr>
      </w:pPr>
      <w:r>
        <w:rPr>
          <w:rFonts w:ascii="Arial" w:hAnsi="Arial"/>
          <w:i/>
          <w:iCs/>
          <w:sz w:val="20"/>
          <w:szCs w:val="20"/>
          <w:lang w:val="en-US"/>
        </w:rPr>
        <w:t>Figure S</w:t>
      </w:r>
      <w:r w:rsidR="00F25BA0">
        <w:rPr>
          <w:rFonts w:ascii="Arial" w:hAnsi="Arial"/>
          <w:i/>
          <w:iCs/>
          <w:sz w:val="20"/>
          <w:szCs w:val="20"/>
          <w:lang w:val="en-US"/>
        </w:rPr>
        <w:t>1</w:t>
      </w:r>
      <w:r w:rsidR="00267E43">
        <w:rPr>
          <w:rFonts w:ascii="Arial" w:hAnsi="Arial"/>
          <w:i/>
          <w:iCs/>
          <w:sz w:val="20"/>
          <w:szCs w:val="20"/>
          <w:lang w:val="en-US"/>
        </w:rPr>
        <w:t>6</w:t>
      </w:r>
      <w:r w:rsidR="00F25BA0">
        <w:rPr>
          <w:rFonts w:ascii="Arial" w:hAnsi="Arial"/>
          <w:i/>
          <w:iCs/>
          <w:sz w:val="20"/>
          <w:szCs w:val="20"/>
          <w:lang w:val="en-US"/>
        </w:rPr>
        <w:t>. Trial trench to the south, Area 7c. Pit features 116–121 are class 1. Elevation model converted from 0.5 dots per m</w:t>
      </w:r>
      <w:r w:rsidR="00F25BA0">
        <w:rPr>
          <w:rFonts w:ascii="Arial" w:hAnsi="Arial"/>
          <w:i/>
          <w:iCs/>
          <w:sz w:val="20"/>
          <w:szCs w:val="20"/>
          <w:vertAlign w:val="superscript"/>
          <w:lang w:val="en-US"/>
        </w:rPr>
        <w:t>2</w:t>
      </w:r>
      <w:r w:rsidR="00F25BA0">
        <w:rPr>
          <w:rFonts w:ascii="Arial" w:hAnsi="Arial"/>
          <w:i/>
          <w:iCs/>
          <w:sz w:val="20"/>
          <w:szCs w:val="20"/>
          <w:lang w:val="en-US"/>
        </w:rPr>
        <w:t xml:space="preserve"> lidar (by NLSF 2021).</w:t>
      </w:r>
    </w:p>
    <w:p w14:paraId="6E8A8F52" w14:textId="3D452F3F" w:rsidR="00123CA3" w:rsidRDefault="00F25BA0">
      <w:pPr>
        <w:spacing w:before="480" w:after="240" w:line="276" w:lineRule="auto"/>
        <w:jc w:val="both"/>
        <w:rPr>
          <w:rFonts w:ascii="Times New Roman" w:hAnsi="Times New Roman" w:cs="Times New Roman"/>
          <w:b/>
          <w:bCs/>
          <w:lang w:val="en-US"/>
        </w:rPr>
      </w:pPr>
      <w:r>
        <w:rPr>
          <w:rFonts w:ascii="Times New Roman" w:hAnsi="Times New Roman" w:cs="Times New Roman"/>
          <w:b/>
          <w:bCs/>
          <w:lang w:val="en-US"/>
        </w:rPr>
        <w:t>Commentary (</w:t>
      </w:r>
      <w:r w:rsidR="00566DB0">
        <w:rPr>
          <w:rFonts w:ascii="Times New Roman" w:hAnsi="Times New Roman" w:cs="Times New Roman"/>
          <w:b/>
          <w:bCs/>
          <w:lang w:val="en-US"/>
        </w:rPr>
        <w:t>Figure S</w:t>
      </w:r>
      <w:r>
        <w:rPr>
          <w:rFonts w:ascii="Times New Roman" w:hAnsi="Times New Roman" w:cs="Times New Roman"/>
          <w:b/>
          <w:bCs/>
          <w:lang w:val="en-US"/>
        </w:rPr>
        <w:t>1</w:t>
      </w:r>
      <w:r w:rsidR="00267E43">
        <w:rPr>
          <w:rFonts w:ascii="Times New Roman" w:hAnsi="Times New Roman" w:cs="Times New Roman"/>
          <w:b/>
          <w:bCs/>
          <w:lang w:val="en-US"/>
        </w:rPr>
        <w:t>6</w:t>
      </w:r>
      <w:r>
        <w:rPr>
          <w:rFonts w:ascii="Times New Roman" w:hAnsi="Times New Roman" w:cs="Times New Roman"/>
          <w:b/>
          <w:bCs/>
          <w:lang w:val="en-US"/>
        </w:rPr>
        <w:t>)</w:t>
      </w:r>
    </w:p>
    <w:p w14:paraId="54A926F6" w14:textId="77777777" w:rsidR="00123CA3" w:rsidRDefault="00F25BA0">
      <w:pPr>
        <w:spacing w:after="240" w:line="276"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These </w:t>
      </w:r>
      <w:r>
        <w:rPr>
          <w:rFonts w:ascii="Times New Roman" w:hAnsi="Times New Roman" w:cs="Times New Roman"/>
          <w:sz w:val="24"/>
          <w:szCs w:val="24"/>
          <w:lang w:val="en-US"/>
        </w:rPr>
        <w:t>possible pit features are unlikely burials. Only 20 individual finds were recovered, all from the upper layers 1–3.</w:t>
      </w:r>
    </w:p>
    <w:p w14:paraId="7848940A" w14:textId="77777777" w:rsidR="00123CA3" w:rsidRDefault="00123CA3">
      <w:pPr>
        <w:spacing w:after="240"/>
        <w:rPr>
          <w:rFonts w:ascii="Arial" w:hAnsi="Arial"/>
          <w:sz w:val="24"/>
          <w:szCs w:val="24"/>
          <w:lang w:val="en-US"/>
        </w:rPr>
      </w:pPr>
    </w:p>
    <w:p w14:paraId="13643A53" w14:textId="77777777" w:rsidR="00123CA3" w:rsidRDefault="00F25BA0">
      <w:r>
        <w:rPr>
          <w:noProof/>
        </w:rPr>
        <w:drawing>
          <wp:inline distT="0" distB="0" distL="0" distR="0" wp14:anchorId="46A8E500" wp14:editId="58660990">
            <wp:extent cx="6129020" cy="40290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26"/>
                    <a:stretch>
                      <a:fillRect/>
                    </a:stretch>
                  </pic:blipFill>
                  <pic:spPr bwMode="auto">
                    <a:xfrm>
                      <a:off x="0" y="0"/>
                      <a:ext cx="6129020" cy="4029075"/>
                    </a:xfrm>
                    <a:prstGeom prst="rect">
                      <a:avLst/>
                    </a:prstGeom>
                  </pic:spPr>
                </pic:pic>
              </a:graphicData>
            </a:graphic>
          </wp:inline>
        </w:drawing>
      </w:r>
    </w:p>
    <w:p w14:paraId="071E2AD8" w14:textId="7D1A8519" w:rsidR="00123CA3" w:rsidRPr="005B0AF6" w:rsidRDefault="00566DB0">
      <w:pPr>
        <w:spacing w:after="240"/>
        <w:rPr>
          <w:lang w:val="en-US"/>
        </w:rPr>
      </w:pPr>
      <w:r>
        <w:rPr>
          <w:rFonts w:ascii="Arial" w:hAnsi="Arial"/>
          <w:i/>
          <w:iCs/>
          <w:sz w:val="20"/>
          <w:szCs w:val="20"/>
          <w:lang w:val="en-US"/>
        </w:rPr>
        <w:t>Figure S</w:t>
      </w:r>
      <w:r w:rsidR="00F25BA0">
        <w:rPr>
          <w:rFonts w:ascii="Arial" w:hAnsi="Arial"/>
          <w:i/>
          <w:iCs/>
          <w:sz w:val="20"/>
          <w:szCs w:val="20"/>
          <w:lang w:val="en-US"/>
        </w:rPr>
        <w:t>1</w:t>
      </w:r>
      <w:r w:rsidR="00267E43">
        <w:rPr>
          <w:rFonts w:ascii="Arial" w:hAnsi="Arial"/>
          <w:i/>
          <w:iCs/>
          <w:sz w:val="20"/>
          <w:szCs w:val="20"/>
          <w:lang w:val="en-US"/>
        </w:rPr>
        <w:t>7</w:t>
      </w:r>
      <w:r w:rsidR="00F25BA0">
        <w:rPr>
          <w:rFonts w:ascii="Arial" w:hAnsi="Arial"/>
          <w:i/>
          <w:iCs/>
          <w:sz w:val="20"/>
          <w:szCs w:val="20"/>
          <w:lang w:val="en-US"/>
        </w:rPr>
        <w:t>. Northern part of the west zone, Area 11. Pit feature 20 designated class 5, feature 53 class 3, features 69–71 clas</w:t>
      </w:r>
      <w:r w:rsidR="00F25BA0">
        <w:rPr>
          <w:rFonts w:ascii="Arial" w:hAnsi="Arial"/>
          <w:i/>
          <w:iCs/>
          <w:sz w:val="20"/>
          <w:szCs w:val="20"/>
          <w:lang w:val="en-US"/>
        </w:rPr>
        <w:t>s 4, and features 126–127 class 1. Elevation model converted from 0.5 dots per m</w:t>
      </w:r>
      <w:r w:rsidR="00F25BA0">
        <w:rPr>
          <w:rFonts w:ascii="Arial" w:hAnsi="Arial"/>
          <w:i/>
          <w:iCs/>
          <w:sz w:val="20"/>
          <w:szCs w:val="20"/>
          <w:vertAlign w:val="superscript"/>
          <w:lang w:val="en-US"/>
        </w:rPr>
        <w:t>2</w:t>
      </w:r>
      <w:r w:rsidR="00F25BA0">
        <w:rPr>
          <w:rFonts w:ascii="Arial" w:hAnsi="Arial"/>
          <w:i/>
          <w:iCs/>
          <w:sz w:val="20"/>
          <w:szCs w:val="20"/>
          <w:lang w:val="en-US"/>
        </w:rPr>
        <w:t xml:space="preserve"> lidar (by NLSF 2021).</w:t>
      </w:r>
    </w:p>
    <w:p w14:paraId="2B5E45C9" w14:textId="77777777" w:rsidR="00123CA3" w:rsidRDefault="00123CA3">
      <w:pPr>
        <w:spacing w:after="240" w:line="276" w:lineRule="auto"/>
        <w:jc w:val="both"/>
        <w:rPr>
          <w:rFonts w:ascii="Times New Roman" w:hAnsi="Times New Roman" w:cs="Times New Roman"/>
          <w:sz w:val="24"/>
          <w:szCs w:val="24"/>
          <w:lang w:val="en-US"/>
        </w:rPr>
      </w:pPr>
    </w:p>
    <w:p w14:paraId="5AA7F507" w14:textId="15C21360" w:rsidR="00123CA3" w:rsidRDefault="00F25BA0">
      <w:pPr>
        <w:spacing w:after="240" w:line="276" w:lineRule="auto"/>
        <w:jc w:val="both"/>
        <w:rPr>
          <w:rFonts w:ascii="Times New Roman" w:hAnsi="Times New Roman" w:cs="Times New Roman"/>
          <w:b/>
          <w:bCs/>
          <w:lang w:val="en-US"/>
        </w:rPr>
      </w:pPr>
      <w:r>
        <w:rPr>
          <w:rFonts w:ascii="Times New Roman" w:hAnsi="Times New Roman" w:cs="Times New Roman"/>
          <w:b/>
          <w:bCs/>
          <w:lang w:val="en-US"/>
        </w:rPr>
        <w:t>Commentary (</w:t>
      </w:r>
      <w:r w:rsidR="00566DB0">
        <w:rPr>
          <w:rFonts w:ascii="Times New Roman" w:hAnsi="Times New Roman" w:cs="Times New Roman"/>
          <w:b/>
          <w:bCs/>
          <w:lang w:val="en-US"/>
        </w:rPr>
        <w:t>Figure S</w:t>
      </w:r>
      <w:r>
        <w:rPr>
          <w:rFonts w:ascii="Times New Roman" w:hAnsi="Times New Roman" w:cs="Times New Roman"/>
          <w:b/>
          <w:bCs/>
          <w:lang w:val="en-US"/>
        </w:rPr>
        <w:t>1</w:t>
      </w:r>
      <w:r w:rsidR="00267E43">
        <w:rPr>
          <w:rFonts w:ascii="Times New Roman" w:hAnsi="Times New Roman" w:cs="Times New Roman"/>
          <w:b/>
          <w:bCs/>
          <w:lang w:val="en-US"/>
        </w:rPr>
        <w:t>7</w:t>
      </w:r>
      <w:r>
        <w:rPr>
          <w:rFonts w:ascii="Times New Roman" w:hAnsi="Times New Roman" w:cs="Times New Roman"/>
          <w:b/>
          <w:bCs/>
          <w:lang w:val="en-US"/>
        </w:rPr>
        <w:t>)</w:t>
      </w:r>
    </w:p>
    <w:p w14:paraId="786FF28B" w14:textId="77777777" w:rsidR="00123CA3" w:rsidRDefault="00F25BA0">
      <w:pPr>
        <w:spacing w:after="240" w:line="276"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Note that according to the RTK-GPS measurements, Areas 11 and 12, excavated in 1991, were aligned to map north, whereas the </w:t>
      </w:r>
      <w:r>
        <w:rPr>
          <w:rFonts w:ascii="Times New Roman" w:hAnsi="Times New Roman" w:cs="Times New Roman"/>
          <w:sz w:val="24"/>
          <w:szCs w:val="24"/>
          <w:lang w:val="en-US"/>
        </w:rPr>
        <w:t>rest of the areas were aligned to compass north (map NNE). Contrarily the 1991 excavation report places all areas in the same alignment.</w:t>
      </w:r>
    </w:p>
    <w:p w14:paraId="79B8B900" w14:textId="77777777" w:rsidR="00123CA3" w:rsidRDefault="00123CA3">
      <w:pPr>
        <w:spacing w:after="240"/>
        <w:rPr>
          <w:rFonts w:ascii="Arial" w:hAnsi="Arial"/>
          <w:sz w:val="24"/>
          <w:szCs w:val="24"/>
          <w:lang w:val="en-US"/>
        </w:rPr>
      </w:pPr>
    </w:p>
    <w:p w14:paraId="3E9E349A" w14:textId="77777777" w:rsidR="00123CA3" w:rsidRDefault="00F25BA0">
      <w:r>
        <w:rPr>
          <w:noProof/>
        </w:rPr>
        <w:drawing>
          <wp:inline distT="0" distB="0" distL="0" distR="0" wp14:anchorId="5D89CDF9" wp14:editId="0AAFC28B">
            <wp:extent cx="6129020" cy="40290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27"/>
                    <a:stretch>
                      <a:fillRect/>
                    </a:stretch>
                  </pic:blipFill>
                  <pic:spPr bwMode="auto">
                    <a:xfrm>
                      <a:off x="0" y="0"/>
                      <a:ext cx="6129020" cy="4029075"/>
                    </a:xfrm>
                    <a:prstGeom prst="rect">
                      <a:avLst/>
                    </a:prstGeom>
                  </pic:spPr>
                </pic:pic>
              </a:graphicData>
            </a:graphic>
          </wp:inline>
        </w:drawing>
      </w:r>
    </w:p>
    <w:p w14:paraId="5654DEAC" w14:textId="727E2557" w:rsidR="00123CA3" w:rsidRPr="005B0AF6" w:rsidRDefault="00566DB0">
      <w:pPr>
        <w:rPr>
          <w:lang w:val="en-US"/>
        </w:rPr>
      </w:pPr>
      <w:r>
        <w:rPr>
          <w:rFonts w:ascii="Arial" w:hAnsi="Arial"/>
          <w:i/>
          <w:iCs/>
          <w:sz w:val="20"/>
          <w:szCs w:val="20"/>
          <w:lang w:val="en-US"/>
        </w:rPr>
        <w:t>Figure S</w:t>
      </w:r>
      <w:r w:rsidR="00F25BA0">
        <w:rPr>
          <w:rFonts w:ascii="Arial" w:hAnsi="Arial"/>
          <w:i/>
          <w:iCs/>
          <w:sz w:val="20"/>
          <w:szCs w:val="20"/>
          <w:lang w:val="en-US"/>
        </w:rPr>
        <w:t>1</w:t>
      </w:r>
      <w:r w:rsidR="00267E43">
        <w:rPr>
          <w:rFonts w:ascii="Arial" w:hAnsi="Arial"/>
          <w:i/>
          <w:iCs/>
          <w:sz w:val="20"/>
          <w:szCs w:val="20"/>
          <w:lang w:val="en-US"/>
        </w:rPr>
        <w:t>8</w:t>
      </w:r>
      <w:r w:rsidR="00F25BA0">
        <w:rPr>
          <w:rFonts w:ascii="Arial" w:hAnsi="Arial"/>
          <w:i/>
          <w:iCs/>
          <w:sz w:val="20"/>
          <w:szCs w:val="20"/>
          <w:lang w:val="en-US"/>
        </w:rPr>
        <w:t>. Southern part of the west zone, Area 12. Pit features 18 and 19 designated classes 5 and 6. Sm</w:t>
      </w:r>
      <w:r w:rsidR="00F25BA0">
        <w:rPr>
          <w:rFonts w:ascii="Arial" w:hAnsi="Arial"/>
          <w:i/>
          <w:iCs/>
          <w:sz w:val="20"/>
          <w:szCs w:val="20"/>
          <w:lang w:val="en-US"/>
        </w:rPr>
        <w:t>all x indicates an RTK-GPS measurement point of a corner of the excavation area. Elevation model converted from 0.5 dots per m</w:t>
      </w:r>
      <w:r w:rsidR="00F25BA0">
        <w:rPr>
          <w:rFonts w:ascii="Arial" w:hAnsi="Arial"/>
          <w:i/>
          <w:iCs/>
          <w:sz w:val="20"/>
          <w:szCs w:val="20"/>
          <w:vertAlign w:val="superscript"/>
          <w:lang w:val="en-US"/>
        </w:rPr>
        <w:t>2</w:t>
      </w:r>
      <w:r w:rsidR="00F25BA0">
        <w:rPr>
          <w:rFonts w:ascii="Arial" w:hAnsi="Arial"/>
          <w:i/>
          <w:iCs/>
          <w:sz w:val="20"/>
          <w:szCs w:val="20"/>
          <w:lang w:val="en-US"/>
        </w:rPr>
        <w:t xml:space="preserve"> lidar (by NLSF 2021).</w:t>
      </w:r>
    </w:p>
    <w:p w14:paraId="10EF4773" w14:textId="77777777" w:rsidR="00123CA3" w:rsidRDefault="00123CA3">
      <w:pPr>
        <w:rPr>
          <w:rFonts w:ascii="Arial" w:hAnsi="Arial"/>
          <w:sz w:val="24"/>
          <w:szCs w:val="24"/>
          <w:lang w:val="en-US"/>
        </w:rPr>
      </w:pPr>
    </w:p>
    <w:p w14:paraId="4694CDE2" w14:textId="047A8D6A" w:rsidR="00123CA3" w:rsidRDefault="00F25BA0">
      <w:pPr>
        <w:rPr>
          <w:rFonts w:ascii="Times New Roman" w:hAnsi="Times New Roman" w:cs="Times New Roman"/>
          <w:b/>
          <w:bCs/>
          <w:lang w:val="en-US"/>
        </w:rPr>
      </w:pPr>
      <w:r>
        <w:rPr>
          <w:rFonts w:ascii="Times New Roman" w:hAnsi="Times New Roman" w:cs="Times New Roman"/>
          <w:b/>
          <w:bCs/>
          <w:lang w:val="en-US"/>
        </w:rPr>
        <w:t>Commentary (</w:t>
      </w:r>
      <w:r w:rsidR="00566DB0">
        <w:rPr>
          <w:rFonts w:ascii="Times New Roman" w:hAnsi="Times New Roman" w:cs="Times New Roman"/>
          <w:b/>
          <w:bCs/>
          <w:lang w:val="en-US"/>
        </w:rPr>
        <w:t>Figure S</w:t>
      </w:r>
      <w:r>
        <w:rPr>
          <w:rFonts w:ascii="Times New Roman" w:hAnsi="Times New Roman" w:cs="Times New Roman"/>
          <w:b/>
          <w:bCs/>
          <w:lang w:val="en-US"/>
        </w:rPr>
        <w:t>1</w:t>
      </w:r>
      <w:r w:rsidR="00267E43">
        <w:rPr>
          <w:rFonts w:ascii="Times New Roman" w:hAnsi="Times New Roman" w:cs="Times New Roman"/>
          <w:b/>
          <w:bCs/>
          <w:lang w:val="en-US"/>
        </w:rPr>
        <w:t>8</w:t>
      </w:r>
      <w:r>
        <w:rPr>
          <w:rFonts w:ascii="Times New Roman" w:hAnsi="Times New Roman" w:cs="Times New Roman"/>
          <w:b/>
          <w:bCs/>
          <w:lang w:val="en-US"/>
        </w:rPr>
        <w:t>)</w:t>
      </w:r>
    </w:p>
    <w:p w14:paraId="55AB3F67" w14:textId="22B022AA" w:rsidR="00123CA3" w:rsidRDefault="00F25BA0">
      <w:pPr>
        <w:spacing w:line="276"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Crosses in </w:t>
      </w:r>
      <w:r w:rsidR="00566DB0">
        <w:rPr>
          <w:rFonts w:ascii="Times New Roman" w:hAnsi="Times New Roman" w:cs="Times New Roman"/>
          <w:sz w:val="24"/>
          <w:szCs w:val="24"/>
          <w:lang w:val="en-US"/>
        </w:rPr>
        <w:t>Figure S</w:t>
      </w:r>
      <w:r>
        <w:rPr>
          <w:rFonts w:ascii="Times New Roman" w:hAnsi="Times New Roman" w:cs="Times New Roman"/>
          <w:sz w:val="24"/>
          <w:szCs w:val="24"/>
          <w:lang w:val="en-US"/>
        </w:rPr>
        <w:t>1</w:t>
      </w:r>
      <w:r w:rsidR="00267E43">
        <w:rPr>
          <w:rFonts w:ascii="Times New Roman" w:hAnsi="Times New Roman" w:cs="Times New Roman"/>
          <w:sz w:val="24"/>
          <w:szCs w:val="24"/>
          <w:lang w:val="en-US"/>
        </w:rPr>
        <w:t>8</w:t>
      </w:r>
      <w:r>
        <w:rPr>
          <w:rFonts w:ascii="Times New Roman" w:hAnsi="Times New Roman" w:cs="Times New Roman"/>
          <w:sz w:val="24"/>
          <w:szCs w:val="24"/>
          <w:lang w:val="en-US"/>
        </w:rPr>
        <w:t xml:space="preserve"> mark the RTK-GPS measurements taken in 2018 that were used for georeferencing Areas 11 and 12. As the </w:t>
      </w:r>
      <w:proofErr w:type="spellStart"/>
      <w:r>
        <w:rPr>
          <w:rFonts w:ascii="Times New Roman" w:hAnsi="Times New Roman" w:cs="Times New Roman"/>
          <w:sz w:val="24"/>
          <w:szCs w:val="24"/>
          <w:lang w:val="en-US"/>
        </w:rPr>
        <w:t>Tainiaro</w:t>
      </w:r>
      <w:proofErr w:type="spellEnd"/>
      <w:r>
        <w:rPr>
          <w:rFonts w:ascii="Times New Roman" w:hAnsi="Times New Roman" w:cs="Times New Roman"/>
          <w:sz w:val="24"/>
          <w:szCs w:val="24"/>
          <w:lang w:val="en-US"/>
        </w:rPr>
        <w:t xml:space="preserve"> terrace</w:t>
      </w:r>
      <w:r w:rsidR="00616EC2">
        <w:rPr>
          <w:rFonts w:ascii="Times New Roman" w:hAnsi="Times New Roman" w:cs="Times New Roman"/>
          <w:sz w:val="24"/>
          <w:szCs w:val="24"/>
          <w:lang w:val="en-US"/>
        </w:rPr>
        <w:t xml:space="preserve"> consists</w:t>
      </w:r>
      <w:r>
        <w:rPr>
          <w:rFonts w:ascii="Times New Roman" w:hAnsi="Times New Roman" w:cs="Times New Roman"/>
          <w:sz w:val="24"/>
          <w:szCs w:val="24"/>
          <w:lang w:val="en-US"/>
        </w:rPr>
        <w:t xml:space="preserve"> </w:t>
      </w:r>
      <w:r w:rsidR="00616EC2">
        <w:rPr>
          <w:rFonts w:ascii="Times New Roman" w:hAnsi="Times New Roman" w:cs="Times New Roman"/>
          <w:sz w:val="24"/>
          <w:szCs w:val="24"/>
          <w:lang w:val="en-US"/>
        </w:rPr>
        <w:t>of</w:t>
      </w:r>
      <w:r w:rsidR="00616EC2" w:rsidRPr="00F271C4">
        <w:rPr>
          <w:rFonts w:ascii="Times New Roman" w:hAnsi="Times New Roman" w:cs="Times New Roman"/>
          <w:sz w:val="24"/>
          <w:szCs w:val="24"/>
          <w:lang w:val="en-US"/>
        </w:rPr>
        <w:t xml:space="preserve"> </w:t>
      </w:r>
      <w:r w:rsidR="00616EC2">
        <w:rPr>
          <w:rFonts w:ascii="Times New Roman" w:hAnsi="Times New Roman" w:cs="Times New Roman"/>
          <w:sz w:val="24"/>
          <w:szCs w:val="24"/>
          <w:lang w:val="en-US"/>
        </w:rPr>
        <w:t>a</w:t>
      </w:r>
      <w:r w:rsidR="00616EC2" w:rsidRPr="00F271C4">
        <w:rPr>
          <w:rFonts w:ascii="Times New Roman" w:hAnsi="Times New Roman" w:cs="Times New Roman"/>
          <w:sz w:val="24"/>
          <w:szCs w:val="24"/>
          <w:lang w:val="en-US"/>
        </w:rPr>
        <w:t xml:space="preserve"> forest</w:t>
      </w:r>
      <w:r w:rsidR="00616EC2">
        <w:rPr>
          <w:rFonts w:ascii="Times New Roman" w:hAnsi="Times New Roman" w:cs="Times New Roman"/>
          <w:sz w:val="24"/>
          <w:szCs w:val="24"/>
          <w:lang w:val="en-US"/>
        </w:rPr>
        <w:t xml:space="preserve"> partly cut and thinned around 40 years ago</w:t>
      </w:r>
      <w:r w:rsidR="00616EC2" w:rsidRPr="00F271C4">
        <w:rPr>
          <w:rFonts w:ascii="Times New Roman" w:hAnsi="Times New Roman" w:cs="Times New Roman"/>
          <w:sz w:val="24"/>
          <w:szCs w:val="24"/>
          <w:lang w:val="en-US"/>
        </w:rPr>
        <w:t>,</w:t>
      </w:r>
      <w:r w:rsidR="00616EC2">
        <w:rPr>
          <w:rFonts w:ascii="Times New Roman" w:hAnsi="Times New Roman" w:cs="Times New Roman"/>
          <w:sz w:val="24"/>
          <w:szCs w:val="24"/>
          <w:lang w:val="en-US"/>
        </w:rPr>
        <w:t xml:space="preserve"> with a young canopy</w:t>
      </w:r>
      <w:r w:rsidR="00616EC2" w:rsidRPr="00F271C4">
        <w:rPr>
          <w:rFonts w:ascii="Times New Roman" w:hAnsi="Times New Roman" w:cs="Times New Roman"/>
          <w:sz w:val="24"/>
          <w:szCs w:val="24"/>
          <w:lang w:val="en-US"/>
        </w:rPr>
        <w:t xml:space="preserve"> </w:t>
      </w:r>
      <w:r w:rsidR="00616EC2">
        <w:rPr>
          <w:rFonts w:ascii="Times New Roman" w:hAnsi="Times New Roman" w:cs="Times New Roman"/>
          <w:sz w:val="24"/>
          <w:szCs w:val="24"/>
          <w:lang w:val="en-US"/>
        </w:rPr>
        <w:t>obstructing</w:t>
      </w:r>
      <w:r w:rsidR="00616EC2" w:rsidRPr="00F271C4">
        <w:rPr>
          <w:rFonts w:ascii="Times New Roman" w:hAnsi="Times New Roman" w:cs="Times New Roman"/>
          <w:sz w:val="24"/>
          <w:szCs w:val="24"/>
          <w:lang w:val="en-US"/>
        </w:rPr>
        <w:t xml:space="preserve"> the</w:t>
      </w:r>
      <w:r w:rsidR="00616EC2">
        <w:rPr>
          <w:rFonts w:ascii="Times New Roman" w:hAnsi="Times New Roman" w:cs="Times New Roman"/>
          <w:sz w:val="24"/>
          <w:szCs w:val="24"/>
          <w:lang w:val="en-US"/>
        </w:rPr>
        <w:t xml:space="preserve"> satellite connection</w:t>
      </w:r>
      <w:r>
        <w:rPr>
          <w:rFonts w:ascii="Times New Roman" w:hAnsi="Times New Roman" w:cs="Times New Roman"/>
          <w:sz w:val="24"/>
          <w:szCs w:val="24"/>
          <w:lang w:val="en-US"/>
        </w:rPr>
        <w:t xml:space="preserve">, the expected </w:t>
      </w:r>
      <w:r>
        <w:rPr>
          <w:rFonts w:ascii="Times New Roman" w:hAnsi="Times New Roman" w:cs="Times New Roman"/>
          <w:sz w:val="24"/>
          <w:szCs w:val="24"/>
          <w:lang w:val="en-US"/>
        </w:rPr>
        <w:t>accuracy was roughly ±1 m. The measurements indicate that the western alignments correspond more with map north than compass north. The majority of 50 x 50</w:t>
      </w:r>
      <w:r>
        <w:rPr>
          <w:rFonts w:ascii="Times New Roman" w:hAnsi="Times New Roman" w:cs="Times New Roman"/>
          <w:sz w:val="24"/>
          <w:szCs w:val="24"/>
          <w:lang w:val="en-US"/>
        </w:rPr>
        <w:t xml:space="preserve">cm test pits were dug in 1991, so they may also have similar alignments to Areas 11 and 12. Yet, as </w:t>
      </w:r>
      <w:r>
        <w:rPr>
          <w:rFonts w:ascii="Times New Roman" w:hAnsi="Times New Roman" w:cs="Times New Roman"/>
          <w:sz w:val="24"/>
          <w:szCs w:val="24"/>
          <w:lang w:val="en-US"/>
        </w:rPr>
        <w:t xml:space="preserve">there was no effort to document their locations in 2018, the current georeferencing places </w:t>
      </w:r>
      <w:r w:rsidR="00616EC2">
        <w:rPr>
          <w:rFonts w:ascii="Times New Roman" w:hAnsi="Times New Roman" w:cs="Times New Roman"/>
          <w:sz w:val="24"/>
          <w:szCs w:val="24"/>
          <w:lang w:val="en-US"/>
        </w:rPr>
        <w:t>these test pits</w:t>
      </w:r>
      <w:r>
        <w:rPr>
          <w:rFonts w:ascii="Times New Roman" w:hAnsi="Times New Roman" w:cs="Times New Roman"/>
          <w:sz w:val="24"/>
          <w:szCs w:val="24"/>
          <w:lang w:val="en-US"/>
        </w:rPr>
        <w:t xml:space="preserve"> on the compass north alignment</w:t>
      </w:r>
      <w:r w:rsidR="00616EC2">
        <w:rPr>
          <w:rFonts w:ascii="Times New Roman" w:hAnsi="Times New Roman" w:cs="Times New Roman"/>
          <w:sz w:val="24"/>
          <w:szCs w:val="24"/>
          <w:lang w:val="en-US"/>
        </w:rPr>
        <w:t xml:space="preserve"> (north-northeast on the map)</w:t>
      </w:r>
      <w:r>
        <w:rPr>
          <w:rFonts w:ascii="Times New Roman" w:hAnsi="Times New Roman" w:cs="Times New Roman"/>
          <w:sz w:val="24"/>
          <w:szCs w:val="24"/>
          <w:lang w:val="en-US"/>
        </w:rPr>
        <w:t xml:space="preserve"> in which they were originally documented. It is likely that either the alignments of Area</w:t>
      </w:r>
      <w:r>
        <w:rPr>
          <w:rFonts w:ascii="Times New Roman" w:hAnsi="Times New Roman" w:cs="Times New Roman"/>
          <w:sz w:val="24"/>
          <w:szCs w:val="24"/>
          <w:lang w:val="en-US"/>
        </w:rPr>
        <w:t xml:space="preserve">s 11 and 12 or the 1991 test pits are georeferenced incorrectly in this study since they </w:t>
      </w:r>
      <w:proofErr w:type="gramStart"/>
      <w:r>
        <w:rPr>
          <w:rFonts w:ascii="Times New Roman" w:hAnsi="Times New Roman" w:cs="Times New Roman"/>
          <w:sz w:val="24"/>
          <w:szCs w:val="24"/>
          <w:lang w:val="en-US"/>
        </w:rPr>
        <w:t>in all likelihood</w:t>
      </w:r>
      <w:proofErr w:type="gramEnd"/>
      <w:r>
        <w:rPr>
          <w:rFonts w:ascii="Times New Roman" w:hAnsi="Times New Roman" w:cs="Times New Roman"/>
          <w:sz w:val="24"/>
          <w:szCs w:val="24"/>
          <w:lang w:val="en-US"/>
        </w:rPr>
        <w:t xml:space="preserve"> shared the same coordinate system.</w:t>
      </w:r>
    </w:p>
    <w:p w14:paraId="25AC2644" w14:textId="77777777" w:rsidR="00123CA3" w:rsidRDefault="00F25BA0">
      <w:r>
        <w:rPr>
          <w:noProof/>
        </w:rPr>
        <w:drawing>
          <wp:inline distT="0" distB="0" distL="0" distR="0" wp14:anchorId="13C7165B" wp14:editId="57B15BF3">
            <wp:extent cx="6129020" cy="40290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28"/>
                    <a:stretch>
                      <a:fillRect/>
                    </a:stretch>
                  </pic:blipFill>
                  <pic:spPr bwMode="auto">
                    <a:xfrm>
                      <a:off x="0" y="0"/>
                      <a:ext cx="6129020" cy="4029075"/>
                    </a:xfrm>
                    <a:prstGeom prst="rect">
                      <a:avLst/>
                    </a:prstGeom>
                  </pic:spPr>
                </pic:pic>
              </a:graphicData>
            </a:graphic>
          </wp:inline>
        </w:drawing>
      </w:r>
    </w:p>
    <w:p w14:paraId="5844BBFE" w14:textId="6DFD9ADD" w:rsidR="00123CA3" w:rsidRPr="005B0AF6" w:rsidRDefault="00566DB0">
      <w:pPr>
        <w:spacing w:after="240"/>
        <w:rPr>
          <w:lang w:val="en-US"/>
        </w:rPr>
      </w:pPr>
      <w:r>
        <w:rPr>
          <w:rFonts w:ascii="Arial" w:hAnsi="Arial"/>
          <w:i/>
          <w:iCs/>
          <w:sz w:val="20"/>
          <w:szCs w:val="20"/>
          <w:lang w:val="en-US"/>
        </w:rPr>
        <w:t>Figure S</w:t>
      </w:r>
      <w:r w:rsidR="00F25BA0">
        <w:rPr>
          <w:rFonts w:ascii="Arial" w:hAnsi="Arial"/>
          <w:i/>
          <w:iCs/>
          <w:sz w:val="20"/>
          <w:szCs w:val="20"/>
          <w:lang w:val="en-US"/>
        </w:rPr>
        <w:t>1</w:t>
      </w:r>
      <w:r w:rsidR="00267E43">
        <w:rPr>
          <w:rFonts w:ascii="Arial" w:hAnsi="Arial"/>
          <w:i/>
          <w:iCs/>
          <w:sz w:val="20"/>
          <w:szCs w:val="20"/>
          <w:lang w:val="en-US"/>
        </w:rPr>
        <w:t>9</w:t>
      </w:r>
      <w:r w:rsidR="00F25BA0">
        <w:rPr>
          <w:rFonts w:ascii="Arial" w:hAnsi="Arial"/>
          <w:i/>
          <w:iCs/>
          <w:sz w:val="20"/>
          <w:szCs w:val="20"/>
          <w:lang w:val="en-US"/>
        </w:rPr>
        <w:t xml:space="preserve">. </w:t>
      </w:r>
      <w:proofErr w:type="spellStart"/>
      <w:r w:rsidR="00F25BA0">
        <w:rPr>
          <w:rFonts w:ascii="Arial" w:hAnsi="Arial"/>
          <w:i/>
          <w:iCs/>
          <w:sz w:val="20"/>
          <w:szCs w:val="20"/>
          <w:lang w:val="en-US"/>
        </w:rPr>
        <w:t>Tainilanrotko</w:t>
      </w:r>
      <w:proofErr w:type="spellEnd"/>
      <w:r w:rsidR="00F25BA0">
        <w:rPr>
          <w:rFonts w:ascii="Arial" w:hAnsi="Arial"/>
          <w:i/>
          <w:iCs/>
          <w:sz w:val="20"/>
          <w:szCs w:val="20"/>
          <w:lang w:val="en-US"/>
        </w:rPr>
        <w:t xml:space="preserve"> excavation area, Area 13. No documented features. Elevation model </w:t>
      </w:r>
      <w:r w:rsidR="00F25BA0">
        <w:rPr>
          <w:rFonts w:ascii="Arial" w:hAnsi="Arial"/>
          <w:i/>
          <w:iCs/>
          <w:sz w:val="20"/>
          <w:szCs w:val="20"/>
          <w:lang w:val="en-US"/>
        </w:rPr>
        <w:t>converted from 0.5 dots per m</w:t>
      </w:r>
      <w:r w:rsidR="00F25BA0">
        <w:rPr>
          <w:rFonts w:ascii="Arial" w:hAnsi="Arial"/>
          <w:i/>
          <w:iCs/>
          <w:sz w:val="20"/>
          <w:szCs w:val="20"/>
          <w:vertAlign w:val="superscript"/>
          <w:lang w:val="en-US"/>
        </w:rPr>
        <w:t>2</w:t>
      </w:r>
      <w:r w:rsidR="00F25BA0">
        <w:rPr>
          <w:rFonts w:ascii="Arial" w:hAnsi="Arial"/>
          <w:i/>
          <w:iCs/>
          <w:sz w:val="20"/>
          <w:szCs w:val="20"/>
          <w:lang w:val="en-US"/>
        </w:rPr>
        <w:t xml:space="preserve"> lidar (by NLSF 2021).</w:t>
      </w:r>
    </w:p>
    <w:p w14:paraId="5FECEF71" w14:textId="77777777" w:rsidR="00123CA3" w:rsidRDefault="00F25BA0">
      <w:r>
        <w:rPr>
          <w:noProof/>
        </w:rPr>
        <w:drawing>
          <wp:inline distT="0" distB="0" distL="0" distR="0" wp14:anchorId="4A2170A3" wp14:editId="7FEB049D">
            <wp:extent cx="6134100" cy="32943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29"/>
                    <a:stretch>
                      <a:fillRect/>
                    </a:stretch>
                  </pic:blipFill>
                  <pic:spPr bwMode="auto">
                    <a:xfrm>
                      <a:off x="0" y="0"/>
                      <a:ext cx="6134100" cy="3294380"/>
                    </a:xfrm>
                    <a:prstGeom prst="rect">
                      <a:avLst/>
                    </a:prstGeom>
                  </pic:spPr>
                </pic:pic>
              </a:graphicData>
            </a:graphic>
          </wp:inline>
        </w:drawing>
      </w:r>
    </w:p>
    <w:p w14:paraId="1FAA98AC" w14:textId="4E0DB536" w:rsidR="00123CA3" w:rsidRPr="005B0AF6" w:rsidRDefault="00566DB0">
      <w:pPr>
        <w:rPr>
          <w:lang w:val="en-US"/>
        </w:rPr>
      </w:pPr>
      <w:r>
        <w:rPr>
          <w:rFonts w:ascii="Arial" w:hAnsi="Arial"/>
          <w:i/>
          <w:iCs/>
          <w:sz w:val="20"/>
          <w:szCs w:val="20"/>
          <w:lang w:val="en-US"/>
        </w:rPr>
        <w:t>Figure S</w:t>
      </w:r>
      <w:r w:rsidR="00267E43">
        <w:rPr>
          <w:rFonts w:ascii="Arial" w:hAnsi="Arial"/>
          <w:i/>
          <w:iCs/>
          <w:sz w:val="20"/>
          <w:szCs w:val="20"/>
          <w:lang w:val="en-US"/>
        </w:rPr>
        <w:t>20</w:t>
      </w:r>
      <w:r w:rsidR="00F25BA0">
        <w:rPr>
          <w:rFonts w:ascii="Arial" w:hAnsi="Arial"/>
          <w:i/>
          <w:iCs/>
          <w:sz w:val="20"/>
          <w:szCs w:val="20"/>
          <w:lang w:val="en-US"/>
        </w:rPr>
        <w:t>. Phosphorus analyses conducted in 1984 (polygons from orange to dark red) and 1991 (levels rising from white to dark red). Elevation model converted from 0.5 dots per m</w:t>
      </w:r>
      <w:r w:rsidR="00F25BA0">
        <w:rPr>
          <w:rFonts w:ascii="Arial" w:hAnsi="Arial"/>
          <w:i/>
          <w:iCs/>
          <w:sz w:val="20"/>
          <w:szCs w:val="20"/>
          <w:vertAlign w:val="superscript"/>
          <w:lang w:val="en-US"/>
        </w:rPr>
        <w:t>2</w:t>
      </w:r>
      <w:r w:rsidR="00F25BA0">
        <w:rPr>
          <w:rFonts w:ascii="Arial" w:hAnsi="Arial"/>
          <w:i/>
          <w:iCs/>
          <w:sz w:val="20"/>
          <w:szCs w:val="20"/>
          <w:lang w:val="en-US"/>
        </w:rPr>
        <w:t xml:space="preserve"> lidar (by </w:t>
      </w:r>
      <w:r w:rsidR="00F25BA0">
        <w:rPr>
          <w:rFonts w:ascii="Arial" w:hAnsi="Arial"/>
          <w:i/>
          <w:iCs/>
          <w:sz w:val="20"/>
          <w:szCs w:val="20"/>
          <w:lang w:val="en-US"/>
        </w:rPr>
        <w:t>NLSF 2021).</w:t>
      </w:r>
    </w:p>
    <w:p w14:paraId="6EAFB10F" w14:textId="77777777" w:rsidR="00123CA3" w:rsidRDefault="00F25BA0">
      <w:pPr>
        <w:rPr>
          <w:rFonts w:ascii="Arial" w:hAnsi="Arial"/>
          <w:i/>
          <w:iCs/>
          <w:sz w:val="20"/>
          <w:szCs w:val="20"/>
          <w:lang w:val="en-US"/>
        </w:rPr>
      </w:pPr>
      <w:r w:rsidRPr="005B0AF6">
        <w:rPr>
          <w:lang w:val="en-US"/>
        </w:rPr>
        <w:br w:type="page"/>
      </w:r>
    </w:p>
    <w:p w14:paraId="65287D97" w14:textId="00C15A39" w:rsidR="00123CA3" w:rsidRPr="005B0AF6" w:rsidRDefault="00F25BA0">
      <w:pPr>
        <w:rPr>
          <w:lang w:val="en-US"/>
        </w:rPr>
      </w:pPr>
      <w:r>
        <w:rPr>
          <w:noProof/>
        </w:rPr>
        <mc:AlternateContent>
          <mc:Choice Requires="wps">
            <w:drawing>
              <wp:anchor distT="0" distB="0" distL="120650" distR="104140" simplePos="0" relativeHeight="18" behindDoc="0" locked="0" layoutInCell="0" allowOverlap="1" wp14:anchorId="761CEE59" wp14:editId="4EF0BB27">
                <wp:simplePos x="0" y="0"/>
                <wp:positionH relativeFrom="column">
                  <wp:posOffset>-1691640</wp:posOffset>
                </wp:positionH>
                <wp:positionV relativeFrom="paragraph">
                  <wp:posOffset>1706245</wp:posOffset>
                </wp:positionV>
                <wp:extent cx="8401050" cy="4994910"/>
                <wp:effectExtent l="0" t="0" r="0" b="0"/>
                <wp:wrapTight wrapText="bothSides">
                  <wp:wrapPolygon edited="0">
                    <wp:start x="0" y="0"/>
                    <wp:lineTo x="21600" y="0"/>
                    <wp:lineTo x="21600" y="21600"/>
                    <wp:lineTo x="0" y="21600"/>
                    <wp:lineTo x="0" y="0"/>
                  </wp:wrapPolygon>
                </wp:wrapTight>
                <wp:docPr id="17" name="Picture 17"/>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0"/>
                        <a:stretch/>
                      </pic:blipFill>
                      <pic:spPr>
                        <a:xfrm rot="5400000">
                          <a:off x="0" y="0"/>
                          <a:ext cx="8400960" cy="4995000"/>
                        </a:xfrm>
                        <a:prstGeom prst="rect">
                          <a:avLst/>
                        </a:prstGeom>
                        <a:ln w="0">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17" stroked="f" o:allowincell="f" style="position:absolute;margin-left:-133.2pt;margin-top:134.35pt;width:661.45pt;height:393.25pt;mso-wrap-style:none;v-text-anchor:middle;rotation:90" type="_x0000_t75">
                <v:imagedata r:id="rId31" o:detectmouseclick="t"/>
                <v:stroke color="#3465a4" joinstyle="round" endcap="flat"/>
                <w10:wrap type="square"/>
              </v:shape>
            </w:pict>
          </mc:Fallback>
        </mc:AlternateContent>
      </w:r>
      <w:r w:rsidR="00566DB0">
        <w:rPr>
          <w:rFonts w:ascii="Arial" w:hAnsi="Arial"/>
          <w:i/>
          <w:iCs/>
          <w:sz w:val="20"/>
          <w:szCs w:val="20"/>
          <w:lang w:val="en-US"/>
        </w:rPr>
        <w:t>Figure S</w:t>
      </w:r>
      <w:r w:rsidR="00267E43">
        <w:rPr>
          <w:rFonts w:ascii="Arial" w:hAnsi="Arial"/>
          <w:i/>
          <w:iCs/>
          <w:sz w:val="20"/>
          <w:szCs w:val="20"/>
          <w:lang w:val="en-US"/>
        </w:rPr>
        <w:t>21</w:t>
      </w:r>
      <w:r>
        <w:rPr>
          <w:rFonts w:ascii="Arial" w:hAnsi="Arial"/>
          <w:i/>
          <w:iCs/>
          <w:sz w:val="20"/>
          <w:szCs w:val="20"/>
          <w:lang w:val="en-US"/>
        </w:rPr>
        <w:t xml:space="preserve">. </w:t>
      </w:r>
      <w:r w:rsidR="00136038">
        <w:rPr>
          <w:rFonts w:ascii="Arial" w:hAnsi="Arial"/>
          <w:i/>
          <w:iCs/>
          <w:sz w:val="20"/>
          <w:szCs w:val="20"/>
          <w:lang w:val="en-US"/>
        </w:rPr>
        <w:t>Distribution</w:t>
      </w:r>
      <w:r>
        <w:rPr>
          <w:rFonts w:ascii="Arial" w:hAnsi="Arial"/>
          <w:i/>
          <w:iCs/>
          <w:sz w:val="20"/>
          <w:szCs w:val="20"/>
          <w:lang w:val="en-US"/>
        </w:rPr>
        <w:t xml:space="preserve"> of pottery (dark red dots) and possible</w:t>
      </w:r>
      <w:r w:rsidR="00B941B4">
        <w:rPr>
          <w:rFonts w:ascii="Arial" w:hAnsi="Arial"/>
          <w:i/>
          <w:iCs/>
          <w:sz w:val="20"/>
          <w:szCs w:val="20"/>
          <w:lang w:val="en-US"/>
        </w:rPr>
        <w:t xml:space="preserve"> ground-level</w:t>
      </w:r>
      <w:r>
        <w:rPr>
          <w:rFonts w:ascii="Arial" w:hAnsi="Arial"/>
          <w:i/>
          <w:iCs/>
          <w:sz w:val="20"/>
          <w:szCs w:val="20"/>
          <w:lang w:val="en-US"/>
        </w:rPr>
        <w:t xml:space="preserve"> hearths (orange blobs). Elevation model converted from 0.5 dots per m</w:t>
      </w:r>
      <w:r>
        <w:rPr>
          <w:rFonts w:ascii="Arial" w:hAnsi="Arial"/>
          <w:i/>
          <w:iCs/>
          <w:sz w:val="20"/>
          <w:szCs w:val="20"/>
          <w:vertAlign w:val="superscript"/>
          <w:lang w:val="en-US"/>
        </w:rPr>
        <w:t>2</w:t>
      </w:r>
      <w:r>
        <w:rPr>
          <w:rFonts w:ascii="Arial" w:hAnsi="Arial"/>
          <w:i/>
          <w:iCs/>
          <w:sz w:val="20"/>
          <w:szCs w:val="20"/>
          <w:lang w:val="en-US"/>
        </w:rPr>
        <w:t xml:space="preserve"> lidar (by NLSF 2021).</w:t>
      </w:r>
    </w:p>
    <w:sectPr w:rsidR="00123CA3" w:rsidRPr="005B0AF6">
      <w:footerReference w:type="default" r:id="rId32"/>
      <w:pgSz w:w="12240" w:h="15840"/>
      <w:pgMar w:top="851" w:right="1134" w:bottom="851" w:left="1134" w:header="0" w:footer="720" w:gutter="0"/>
      <w:cols w:space="708"/>
      <w:formProt w:val="0"/>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9675E6" w14:textId="77777777" w:rsidR="00D73B9C" w:rsidRDefault="00D73B9C">
      <w:pPr>
        <w:spacing w:after="0" w:line="240" w:lineRule="auto"/>
      </w:pPr>
      <w:r>
        <w:separator/>
      </w:r>
    </w:p>
  </w:endnote>
  <w:endnote w:type="continuationSeparator" w:id="0">
    <w:p w14:paraId="5C90987C" w14:textId="77777777" w:rsidR="00D73B9C" w:rsidRDefault="00D73B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27975" w14:textId="77777777" w:rsidR="00123CA3" w:rsidRDefault="00F25BA0">
    <w:pPr>
      <w:pStyle w:val="Footer"/>
      <w:jc w:val="right"/>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w:instrText>
    </w:r>
    <w:r>
      <w:rPr>
        <w:rFonts w:ascii="Times New Roman" w:hAnsi="Times New Roman" w:cs="Times New Roman"/>
        <w:sz w:val="20"/>
        <w:szCs w:val="20"/>
      </w:rPr>
      <w:fldChar w:fldCharType="separate"/>
    </w:r>
    <w:r>
      <w:rPr>
        <w:rFonts w:ascii="Times New Roman" w:hAnsi="Times New Roman" w:cs="Times New Roman"/>
        <w:sz w:val="20"/>
        <w:szCs w:val="20"/>
      </w:rPr>
      <w:t>15</w:t>
    </w:r>
    <w:r>
      <w:rPr>
        <w:rFonts w:ascii="Times New Roman" w:hAnsi="Times New Roman" w:cs="Times New Roman"/>
        <w:sz w:val="20"/>
        <w:szCs w:val="20"/>
      </w:rPr>
      <w:fldChar w:fldCharType="end"/>
    </w:r>
  </w:p>
  <w:p w14:paraId="2FEA6E6C" w14:textId="77777777" w:rsidR="00123CA3" w:rsidRDefault="00123C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210791" w14:textId="77777777" w:rsidR="00D73B9C" w:rsidRDefault="00D73B9C">
      <w:pPr>
        <w:spacing w:after="0" w:line="240" w:lineRule="auto"/>
      </w:pPr>
      <w:r>
        <w:separator/>
      </w:r>
    </w:p>
  </w:footnote>
  <w:footnote w:type="continuationSeparator" w:id="0">
    <w:p w14:paraId="5ACDB320" w14:textId="77777777" w:rsidR="00D73B9C" w:rsidRDefault="00D73B9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3CA3"/>
    <w:rsid w:val="00086096"/>
    <w:rsid w:val="00097811"/>
    <w:rsid w:val="001225E7"/>
    <w:rsid w:val="00123CA3"/>
    <w:rsid w:val="00136038"/>
    <w:rsid w:val="001D3DAA"/>
    <w:rsid w:val="00233972"/>
    <w:rsid w:val="00255F7F"/>
    <w:rsid w:val="00262050"/>
    <w:rsid w:val="00267E43"/>
    <w:rsid w:val="00314D15"/>
    <w:rsid w:val="00326C0D"/>
    <w:rsid w:val="00365DA7"/>
    <w:rsid w:val="0039426F"/>
    <w:rsid w:val="003E0D91"/>
    <w:rsid w:val="003F715E"/>
    <w:rsid w:val="00496B68"/>
    <w:rsid w:val="004D6E7E"/>
    <w:rsid w:val="00566DB0"/>
    <w:rsid w:val="00580B8D"/>
    <w:rsid w:val="005B0AF6"/>
    <w:rsid w:val="005B0DF2"/>
    <w:rsid w:val="0060236A"/>
    <w:rsid w:val="00616EC2"/>
    <w:rsid w:val="00653CC2"/>
    <w:rsid w:val="0066625A"/>
    <w:rsid w:val="006729EF"/>
    <w:rsid w:val="006A29BC"/>
    <w:rsid w:val="007D4746"/>
    <w:rsid w:val="00837991"/>
    <w:rsid w:val="008E0977"/>
    <w:rsid w:val="00974F6C"/>
    <w:rsid w:val="00A351CF"/>
    <w:rsid w:val="00A45EE0"/>
    <w:rsid w:val="00A561CD"/>
    <w:rsid w:val="00AE3E8E"/>
    <w:rsid w:val="00B941B4"/>
    <w:rsid w:val="00BA4361"/>
    <w:rsid w:val="00BD04E4"/>
    <w:rsid w:val="00C32CDC"/>
    <w:rsid w:val="00C65E56"/>
    <w:rsid w:val="00CB05B8"/>
    <w:rsid w:val="00CC3C74"/>
    <w:rsid w:val="00D07BBB"/>
    <w:rsid w:val="00D20E63"/>
    <w:rsid w:val="00D3118D"/>
    <w:rsid w:val="00D345A4"/>
    <w:rsid w:val="00D73B9C"/>
    <w:rsid w:val="00D8419B"/>
    <w:rsid w:val="00DE6CB3"/>
    <w:rsid w:val="00DF49A7"/>
    <w:rsid w:val="00E10658"/>
    <w:rsid w:val="00EA5E2E"/>
    <w:rsid w:val="00F40C9B"/>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4D2331"/>
  <w15:docId w15:val="{D45D5098-DBE3-45C2-BAFB-D6F0EBEAF6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sz w:val="22"/>
        <w:szCs w:val="22"/>
        <w:lang w:val="fi-FI"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qFormat/>
  </w:style>
  <w:style w:type="character" w:customStyle="1" w:styleId="FooterChar">
    <w:name w:val="Footer Char"/>
    <w:basedOn w:val="DefaultParagraphFont"/>
    <w:link w:val="Footer"/>
    <w:qFormat/>
  </w:style>
  <w:style w:type="paragraph" w:customStyle="1" w:styleId="Heading">
    <w:name w:val="Heading"/>
    <w:basedOn w:val="Normal"/>
    <w:next w:val="BodyText"/>
    <w:qFormat/>
    <w:pPr>
      <w:keepNext/>
      <w:spacing w:before="240" w:after="120"/>
    </w:pPr>
    <w:rPr>
      <w:rFonts w:ascii="Liberation Sans" w:eastAsia="Microsoft YaHei" w:hAnsi="Liberation Sans"/>
      <w:sz w:val="28"/>
      <w:szCs w:val="28"/>
    </w:rPr>
  </w:style>
  <w:style w:type="paragraph" w:styleId="BodyText">
    <w:name w:val="Body Text"/>
    <w:basedOn w:val="Normal"/>
    <w:pPr>
      <w:spacing w:after="140" w:line="276" w:lineRule="auto"/>
    </w:pPr>
  </w:style>
  <w:style w:type="paragraph" w:styleId="List">
    <w:name w:val="List"/>
    <w:basedOn w:val="BodyText"/>
  </w:style>
  <w:style w:type="paragraph" w:styleId="Caption">
    <w:name w:val="caption"/>
    <w:basedOn w:val="Normal"/>
    <w:qFormat/>
    <w:pPr>
      <w:suppressLineNumbers/>
      <w:spacing w:before="120" w:after="120"/>
    </w:pPr>
    <w:rPr>
      <w:i/>
      <w:iCs/>
      <w:sz w:val="24"/>
      <w:szCs w:val="24"/>
    </w:rPr>
  </w:style>
  <w:style w:type="paragraph" w:customStyle="1" w:styleId="Index">
    <w:name w:val="Index"/>
    <w:basedOn w:val="Normal"/>
    <w:qFormat/>
    <w:pPr>
      <w:suppressLineNumbers/>
    </w:pPr>
  </w:style>
  <w:style w:type="paragraph" w:customStyle="1" w:styleId="HeaderandFooter">
    <w:name w:val="Header and Footer"/>
    <w:basedOn w:val="Normal"/>
    <w:qFormat/>
  </w:style>
  <w:style w:type="paragraph" w:styleId="Header">
    <w:name w:val="header"/>
    <w:basedOn w:val="Normal"/>
    <w:link w:val="HeaderChar"/>
    <w:pPr>
      <w:tabs>
        <w:tab w:val="center" w:pos="4819"/>
        <w:tab w:val="right" w:pos="9638"/>
      </w:tabs>
      <w:spacing w:after="0" w:line="240" w:lineRule="auto"/>
    </w:pPr>
  </w:style>
  <w:style w:type="paragraph" w:styleId="Footer">
    <w:name w:val="footer"/>
    <w:basedOn w:val="Normal"/>
    <w:link w:val="FooterChar"/>
    <w:pPr>
      <w:tabs>
        <w:tab w:val="center" w:pos="4819"/>
        <w:tab w:val="right" w:pos="9638"/>
      </w:tabs>
      <w:spacing w:after="0" w:line="240" w:lineRule="auto"/>
    </w:pPr>
  </w:style>
  <w:style w:type="table" w:styleId="TableGrid">
    <w:name w:val="Table Grid"/>
    <w:basedOn w:val="TableNormal"/>
    <w:uiPriority w:val="59"/>
    <w:rsid w:val="00CB05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0236A"/>
    <w:rPr>
      <w:color w:val="0563C1" w:themeColor="hyperlink"/>
      <w:u w:val="single"/>
    </w:rPr>
  </w:style>
  <w:style w:type="character" w:styleId="UnresolvedMention">
    <w:name w:val="Unresolved Mention"/>
    <w:basedOn w:val="DefaultParagraphFont"/>
    <w:uiPriority w:val="99"/>
    <w:semiHidden/>
    <w:unhideWhenUsed/>
    <w:rsid w:val="006023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tif"/><Relationship Id="rId3" Type="http://schemas.openxmlformats.org/officeDocument/2006/relationships/webSettings" Target="webSettings.xml"/><Relationship Id="rId21" Type="http://schemas.openxmlformats.org/officeDocument/2006/relationships/image" Target="media/image12.tif"/><Relationship Id="rId34" Type="http://schemas.openxmlformats.org/officeDocument/2006/relationships/theme" Target="theme/theme1.xml"/><Relationship Id="rId7" Type="http://schemas.openxmlformats.org/officeDocument/2006/relationships/image" Target="media/image1.png"/><Relationship Id="rId12" Type="http://schemas.microsoft.com/office/2007/relationships/hdphoto" Target="media/hdphoto3.wdp"/><Relationship Id="rId17" Type="http://schemas.openxmlformats.org/officeDocument/2006/relationships/image" Target="media/image8.tif"/><Relationship Id="rId25" Type="http://schemas.openxmlformats.org/officeDocument/2006/relationships/image" Target="media/image16.tif"/><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7.tif"/><Relationship Id="rId20" Type="http://schemas.openxmlformats.org/officeDocument/2006/relationships/image" Target="media/image11.tif"/><Relationship Id="rId29" Type="http://schemas.openxmlformats.org/officeDocument/2006/relationships/image" Target="media/image20.tif"/><Relationship Id="rId1" Type="http://schemas.openxmlformats.org/officeDocument/2006/relationships/styles" Target="styles.xml"/><Relationship Id="rId6" Type="http://schemas.openxmlformats.org/officeDocument/2006/relationships/hyperlink" Target="https://www.oasisnorth.org/carhu.html" TargetMode="External"/><Relationship Id="rId11" Type="http://schemas.openxmlformats.org/officeDocument/2006/relationships/image" Target="media/image3.png"/><Relationship Id="rId24" Type="http://schemas.openxmlformats.org/officeDocument/2006/relationships/image" Target="media/image15.tif"/><Relationship Id="rId32"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6.tif"/><Relationship Id="rId23" Type="http://schemas.openxmlformats.org/officeDocument/2006/relationships/image" Target="media/image14.tif"/><Relationship Id="rId28" Type="http://schemas.openxmlformats.org/officeDocument/2006/relationships/image" Target="media/image19.tif"/><Relationship Id="rId10" Type="http://schemas.microsoft.com/office/2007/relationships/hdphoto" Target="media/hdphoto2.wdp"/><Relationship Id="rId19" Type="http://schemas.openxmlformats.org/officeDocument/2006/relationships/image" Target="media/image10.tif"/><Relationship Id="rId31" Type="http://schemas.openxmlformats.org/officeDocument/2006/relationships/image" Target="media/image170.tif"/><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5.tif"/><Relationship Id="rId22" Type="http://schemas.openxmlformats.org/officeDocument/2006/relationships/image" Target="media/image13.tif"/><Relationship Id="rId27" Type="http://schemas.openxmlformats.org/officeDocument/2006/relationships/image" Target="media/image18.tif"/><Relationship Id="rId30" Type="http://schemas.openxmlformats.org/officeDocument/2006/relationships/image" Target="media/image21.tif"/><Relationship Id="rId8"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19</Pages>
  <Words>1548</Words>
  <Characters>8906</Characters>
  <Application>Microsoft Office Word</Application>
  <DocSecurity>0</DocSecurity>
  <Lines>139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Aki</dc:creator>
  <dc:description/>
  <cp:lastModifiedBy>gpsg24</cp:lastModifiedBy>
  <cp:revision>2</cp:revision>
  <dcterms:created xsi:type="dcterms:W3CDTF">2023-10-03T14:35:00Z</dcterms:created>
  <dcterms:modified xsi:type="dcterms:W3CDTF">2023-10-03T14:35:00Z</dcterms:modified>
  <dc:language>fi-FI</dc:language>
</cp:coreProperties>
</file>