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149D" w14:textId="642DB589" w:rsidR="00BE1676" w:rsidRDefault="00BE1676" w:rsidP="008E6892">
      <w:pPr>
        <w:spacing w:after="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[Supplementary material]</w:t>
      </w:r>
    </w:p>
    <w:p w14:paraId="12603149" w14:textId="77777777" w:rsidR="002611C1" w:rsidRPr="004B7872" w:rsidRDefault="002611C1" w:rsidP="002611C1">
      <w:pPr>
        <w:spacing w:after="0" w:line="360" w:lineRule="auto"/>
        <w:rPr>
          <w:rFonts w:ascii="Times New Roman" w:hAnsi="Times New Roman" w:cs="Times New Roman"/>
          <w:b/>
          <w:bCs/>
          <w:sz w:val="24"/>
          <w:szCs w:val="24"/>
          <w:lang w:val="en-GB"/>
        </w:rPr>
      </w:pPr>
      <w:r w:rsidRPr="004B7872">
        <w:rPr>
          <w:rFonts w:ascii="Times New Roman" w:hAnsi="Times New Roman" w:cs="Times New Roman"/>
          <w:b/>
          <w:bCs/>
          <w:sz w:val="24"/>
          <w:szCs w:val="24"/>
          <w:lang w:val="en-GB"/>
        </w:rPr>
        <w:t xml:space="preserve">A </w:t>
      </w:r>
      <w:r>
        <w:rPr>
          <w:rFonts w:ascii="Times New Roman" w:hAnsi="Times New Roman" w:cs="Times New Roman"/>
          <w:b/>
          <w:bCs/>
          <w:sz w:val="24"/>
          <w:szCs w:val="24"/>
          <w:lang w:val="en-GB"/>
        </w:rPr>
        <w:t>V</w:t>
      </w:r>
      <w:r w:rsidRPr="004B7872">
        <w:rPr>
          <w:rFonts w:ascii="Times New Roman" w:hAnsi="Times New Roman" w:cs="Times New Roman"/>
          <w:b/>
          <w:bCs/>
          <w:sz w:val="24"/>
          <w:szCs w:val="24"/>
          <w:lang w:val="en-GB"/>
        </w:rPr>
        <w:t xml:space="preserve">asconic inscription on a bronze hand: writing and rituality in the Iron Age Irulegi settlement </w:t>
      </w:r>
      <w:r>
        <w:rPr>
          <w:rFonts w:ascii="Times New Roman" w:hAnsi="Times New Roman" w:cs="Times New Roman"/>
          <w:b/>
          <w:bCs/>
          <w:sz w:val="24"/>
          <w:szCs w:val="24"/>
          <w:lang w:val="en-GB"/>
        </w:rPr>
        <w:t xml:space="preserve">in the </w:t>
      </w:r>
      <w:r w:rsidRPr="004B7872">
        <w:rPr>
          <w:rFonts w:ascii="Times New Roman" w:hAnsi="Times New Roman" w:cs="Times New Roman"/>
          <w:b/>
          <w:bCs/>
          <w:sz w:val="24"/>
          <w:szCs w:val="24"/>
          <w:lang w:val="en-GB"/>
        </w:rPr>
        <w:t>Ebro Valley</w:t>
      </w:r>
    </w:p>
    <w:p w14:paraId="2F8BD5DE" w14:textId="5A48A6EF" w:rsidR="00933882" w:rsidRPr="00F56AE9" w:rsidRDefault="00933882" w:rsidP="00933882">
      <w:pPr>
        <w:spacing w:after="0" w:line="360" w:lineRule="auto"/>
        <w:rPr>
          <w:rFonts w:ascii="Times New Roman" w:hAnsi="Times New Roman" w:cs="Times New Roman"/>
          <w:sz w:val="24"/>
          <w:szCs w:val="24"/>
          <w:lang w:val="en-GB"/>
        </w:rPr>
      </w:pPr>
      <w:r w:rsidRPr="00F56AE9">
        <w:rPr>
          <w:rFonts w:ascii="Times New Roman" w:hAnsi="Times New Roman" w:cs="Times New Roman"/>
          <w:sz w:val="24"/>
          <w:szCs w:val="24"/>
          <w:lang w:val="en-GB"/>
        </w:rPr>
        <w:t>Mattin Aiestaran</w:t>
      </w:r>
      <w:r w:rsidRPr="00F56AE9">
        <w:rPr>
          <w:rFonts w:ascii="Times New Roman" w:hAnsi="Times New Roman" w:cs="Times New Roman"/>
          <w:sz w:val="24"/>
          <w:szCs w:val="24"/>
          <w:vertAlign w:val="superscript"/>
          <w:lang w:val="en-GB"/>
        </w:rPr>
        <w:t>1,2,*</w:t>
      </w:r>
      <w:r w:rsidRPr="00F56AE9">
        <w:rPr>
          <w:rFonts w:ascii="Times New Roman" w:hAnsi="Times New Roman" w:cs="Times New Roman"/>
          <w:sz w:val="24"/>
          <w:szCs w:val="24"/>
          <w:lang w:val="en-GB"/>
        </w:rPr>
        <w:t xml:space="preserve"> [ORCID 0000-0002-9013-5034], Javier </w:t>
      </w:r>
      <w:proofErr w:type="spellStart"/>
      <w:r w:rsidRPr="00F56AE9">
        <w:rPr>
          <w:rFonts w:ascii="Times New Roman" w:hAnsi="Times New Roman" w:cs="Times New Roman"/>
          <w:sz w:val="24"/>
          <w:szCs w:val="24"/>
          <w:lang w:val="en-GB"/>
        </w:rPr>
        <w:t>Velaza</w:t>
      </w:r>
      <w:proofErr w:type="spellEnd"/>
      <w:r w:rsidRPr="00F56AE9">
        <w:rPr>
          <w:rFonts w:ascii="Times New Roman" w:hAnsi="Times New Roman" w:cs="Times New Roman"/>
          <w:bCs/>
          <w:sz w:val="24"/>
          <w:szCs w:val="24"/>
          <w:vertAlign w:val="superscript"/>
        </w:rPr>
        <w:t>3</w:t>
      </w:r>
      <w:r w:rsidR="000E5C7B">
        <w:rPr>
          <w:rFonts w:ascii="Times New Roman" w:hAnsi="Times New Roman" w:cs="Times New Roman"/>
          <w:bCs/>
          <w:sz w:val="24"/>
          <w:szCs w:val="24"/>
        </w:rPr>
        <w:t xml:space="preserve"> </w:t>
      </w:r>
      <w:r w:rsidRPr="00F56AE9">
        <w:rPr>
          <w:rFonts w:ascii="Times New Roman" w:hAnsi="Times New Roman" w:cs="Times New Roman"/>
          <w:sz w:val="24"/>
          <w:szCs w:val="24"/>
          <w:lang w:val="en-GB"/>
        </w:rPr>
        <w:t xml:space="preserve">[ORCID 0000-0002-5811-3345], Joaquín </w:t>
      </w:r>
      <w:proofErr w:type="spellStart"/>
      <w:r w:rsidRPr="00F56AE9">
        <w:rPr>
          <w:rFonts w:ascii="Times New Roman" w:hAnsi="Times New Roman" w:cs="Times New Roman"/>
          <w:sz w:val="24"/>
          <w:szCs w:val="24"/>
          <w:lang w:val="en-GB"/>
        </w:rPr>
        <w:t>Gorrochategui</w:t>
      </w:r>
      <w:proofErr w:type="spellEnd"/>
      <w:r w:rsidRPr="00F56AE9">
        <w:rPr>
          <w:rFonts w:ascii="Times New Roman" w:hAnsi="Times New Roman" w:cs="Times New Roman"/>
          <w:bCs/>
          <w:sz w:val="24"/>
          <w:szCs w:val="24"/>
          <w:vertAlign w:val="superscript"/>
        </w:rPr>
        <w:t>4</w:t>
      </w:r>
      <w:r w:rsidRPr="00F56AE9">
        <w:rPr>
          <w:rFonts w:ascii="Times New Roman" w:hAnsi="Times New Roman" w:cs="Times New Roman"/>
          <w:sz w:val="24"/>
          <w:szCs w:val="24"/>
          <w:vertAlign w:val="superscript"/>
          <w:lang w:val="en-GB"/>
        </w:rPr>
        <w:t xml:space="preserve"> </w:t>
      </w:r>
      <w:r w:rsidRPr="00F56AE9">
        <w:rPr>
          <w:rFonts w:ascii="Times New Roman" w:hAnsi="Times New Roman" w:cs="Times New Roman"/>
          <w:sz w:val="24"/>
          <w:szCs w:val="24"/>
          <w:lang w:val="en-GB"/>
        </w:rPr>
        <w:t>[ORCID 0000-0001-5433-2156], Carmen Usúa</w:t>
      </w:r>
      <w:r w:rsidRPr="00F56AE9">
        <w:rPr>
          <w:rFonts w:ascii="Times New Roman" w:hAnsi="Times New Roman" w:cs="Times New Roman"/>
          <w:sz w:val="24"/>
          <w:szCs w:val="24"/>
          <w:vertAlign w:val="superscript"/>
          <w:lang w:val="en-GB"/>
        </w:rPr>
        <w:t>5</w:t>
      </w:r>
      <w:r w:rsidRPr="00F56AE9">
        <w:rPr>
          <w:rFonts w:ascii="Times New Roman" w:hAnsi="Times New Roman" w:cs="Times New Roman"/>
          <w:sz w:val="24"/>
          <w:szCs w:val="24"/>
          <w:lang w:val="en-GB"/>
        </w:rPr>
        <w:t>, Pablo Pujol</w:t>
      </w:r>
      <w:r w:rsidRPr="00F56AE9">
        <w:rPr>
          <w:rFonts w:ascii="Times New Roman" w:hAnsi="Times New Roman" w:cs="Times New Roman"/>
          <w:bCs/>
          <w:sz w:val="24"/>
          <w:szCs w:val="24"/>
          <w:vertAlign w:val="superscript"/>
        </w:rPr>
        <w:t>6</w:t>
      </w:r>
      <w:r w:rsidRPr="00F56AE9">
        <w:rPr>
          <w:rFonts w:ascii="Times New Roman" w:hAnsi="Times New Roman" w:cs="Times New Roman"/>
          <w:sz w:val="24"/>
          <w:szCs w:val="24"/>
          <w:lang w:val="en-GB"/>
        </w:rPr>
        <w:t xml:space="preserve">, </w:t>
      </w:r>
      <w:proofErr w:type="spellStart"/>
      <w:r w:rsidRPr="00F56AE9">
        <w:rPr>
          <w:rFonts w:ascii="Times New Roman" w:hAnsi="Times New Roman" w:cs="Times New Roman"/>
          <w:sz w:val="24"/>
          <w:szCs w:val="24"/>
          <w:lang w:val="en-GB"/>
        </w:rPr>
        <w:t>Euken</w:t>
      </w:r>
      <w:proofErr w:type="spellEnd"/>
      <w:r w:rsidRPr="00F56AE9">
        <w:rPr>
          <w:rFonts w:ascii="Times New Roman" w:hAnsi="Times New Roman" w:cs="Times New Roman"/>
          <w:sz w:val="24"/>
          <w:szCs w:val="24"/>
          <w:lang w:val="en-GB"/>
        </w:rPr>
        <w:t xml:space="preserve"> Alonso</w:t>
      </w:r>
      <w:r w:rsidRPr="00F56AE9">
        <w:rPr>
          <w:rFonts w:ascii="Times New Roman" w:hAnsi="Times New Roman" w:cs="Times New Roman"/>
          <w:sz w:val="24"/>
          <w:szCs w:val="24"/>
          <w:vertAlign w:val="superscript"/>
          <w:lang w:val="en-GB"/>
        </w:rPr>
        <w:t>2</w:t>
      </w:r>
      <w:r w:rsidRPr="00F56AE9">
        <w:rPr>
          <w:rFonts w:ascii="Times New Roman" w:hAnsi="Times New Roman" w:cs="Times New Roman"/>
          <w:sz w:val="24"/>
          <w:szCs w:val="24"/>
          <w:lang w:val="en-GB"/>
        </w:rPr>
        <w:t xml:space="preserve">, </w:t>
      </w:r>
      <w:proofErr w:type="spellStart"/>
      <w:r w:rsidRPr="00F56AE9">
        <w:rPr>
          <w:rFonts w:ascii="Times New Roman" w:hAnsi="Times New Roman" w:cs="Times New Roman"/>
          <w:sz w:val="24"/>
          <w:szCs w:val="24"/>
          <w:lang w:val="en-GB"/>
        </w:rPr>
        <w:t>Eneko</w:t>
      </w:r>
      <w:proofErr w:type="spellEnd"/>
      <w:r w:rsidRPr="00F56AE9">
        <w:rPr>
          <w:rFonts w:ascii="Times New Roman" w:hAnsi="Times New Roman" w:cs="Times New Roman"/>
          <w:sz w:val="24"/>
          <w:szCs w:val="24"/>
          <w:lang w:val="en-GB"/>
        </w:rPr>
        <w:t xml:space="preserve"> </w:t>
      </w:r>
      <w:proofErr w:type="spellStart"/>
      <w:r w:rsidRPr="00F56AE9">
        <w:rPr>
          <w:rFonts w:ascii="Times New Roman" w:hAnsi="Times New Roman" w:cs="Times New Roman"/>
          <w:sz w:val="24"/>
          <w:szCs w:val="24"/>
          <w:lang w:val="en-GB"/>
        </w:rPr>
        <w:t>Iriarte</w:t>
      </w:r>
      <w:proofErr w:type="spellEnd"/>
      <w:r w:rsidRPr="00F56AE9">
        <w:rPr>
          <w:rFonts w:ascii="Times New Roman" w:hAnsi="Times New Roman" w:cs="Times New Roman"/>
          <w:bCs/>
          <w:sz w:val="24"/>
          <w:szCs w:val="24"/>
          <w:vertAlign w:val="superscript"/>
        </w:rPr>
        <w:t>7</w:t>
      </w:r>
      <w:r w:rsidRPr="00F56AE9">
        <w:rPr>
          <w:rFonts w:ascii="Times New Roman" w:hAnsi="Times New Roman" w:cs="Times New Roman"/>
          <w:sz w:val="24"/>
          <w:szCs w:val="24"/>
          <w:lang w:val="en-GB"/>
        </w:rPr>
        <w:t xml:space="preserve"> [ORCID 0000-0001-8365-5616], </w:t>
      </w:r>
      <w:proofErr w:type="spellStart"/>
      <w:r w:rsidRPr="00F56AE9">
        <w:rPr>
          <w:rFonts w:ascii="Times New Roman" w:hAnsi="Times New Roman" w:cs="Times New Roman"/>
          <w:sz w:val="24"/>
          <w:szCs w:val="24"/>
          <w:lang w:val="en-GB"/>
        </w:rPr>
        <w:t>Josu</w:t>
      </w:r>
      <w:proofErr w:type="spellEnd"/>
      <w:r w:rsidRPr="00F56AE9">
        <w:rPr>
          <w:rFonts w:ascii="Times New Roman" w:hAnsi="Times New Roman" w:cs="Times New Roman"/>
          <w:sz w:val="24"/>
          <w:szCs w:val="24"/>
          <w:lang w:val="en-GB"/>
        </w:rPr>
        <w:t xml:space="preserve"> Narbarte</w:t>
      </w:r>
      <w:r w:rsidRPr="00F56AE9">
        <w:rPr>
          <w:rFonts w:ascii="Times New Roman" w:hAnsi="Times New Roman" w:cs="Times New Roman"/>
          <w:sz w:val="24"/>
          <w:szCs w:val="24"/>
          <w:vertAlign w:val="superscript"/>
          <w:lang w:val="en-GB"/>
        </w:rPr>
        <w:t xml:space="preserve">2 </w:t>
      </w:r>
      <w:r w:rsidRPr="00F56AE9">
        <w:rPr>
          <w:rFonts w:ascii="Times New Roman" w:hAnsi="Times New Roman" w:cs="Times New Roman"/>
          <w:sz w:val="24"/>
          <w:szCs w:val="24"/>
          <w:lang w:val="en-GB"/>
        </w:rPr>
        <w:t>[ORCID 0000-0002-0297-8526]</w:t>
      </w:r>
      <w:r w:rsidRPr="00F56AE9">
        <w:rPr>
          <w:rFonts w:ascii="Times New Roman" w:hAnsi="Times New Roman" w:cs="Times New Roman"/>
          <w:sz w:val="24"/>
          <w:szCs w:val="24"/>
          <w:vertAlign w:val="superscript"/>
          <w:lang w:val="en-GB"/>
        </w:rPr>
        <w:t xml:space="preserve"> </w:t>
      </w:r>
      <w:r w:rsidRPr="00F56AE9">
        <w:rPr>
          <w:rFonts w:ascii="Times New Roman" w:hAnsi="Times New Roman" w:cs="Times New Roman"/>
          <w:sz w:val="24"/>
          <w:szCs w:val="24"/>
          <w:lang w:val="en-GB"/>
        </w:rPr>
        <w:t>, Dani Ruiz-González</w:t>
      </w:r>
      <w:r w:rsidRPr="00F56AE9">
        <w:rPr>
          <w:rFonts w:ascii="Times New Roman" w:hAnsi="Times New Roman" w:cs="Times New Roman"/>
          <w:sz w:val="24"/>
          <w:szCs w:val="24"/>
          <w:vertAlign w:val="superscript"/>
          <w:lang w:val="en-GB"/>
        </w:rPr>
        <w:t xml:space="preserve">2 </w:t>
      </w:r>
      <w:r w:rsidRPr="00F56AE9">
        <w:rPr>
          <w:rFonts w:ascii="Times New Roman" w:hAnsi="Times New Roman" w:cs="Times New Roman"/>
          <w:sz w:val="24"/>
          <w:szCs w:val="24"/>
          <w:lang w:val="en-GB"/>
        </w:rPr>
        <w:t xml:space="preserve">[ORCID 0000-0002-6179-505X], </w:t>
      </w:r>
      <w:proofErr w:type="spellStart"/>
      <w:r w:rsidRPr="00F56AE9">
        <w:rPr>
          <w:rFonts w:ascii="Times New Roman" w:hAnsi="Times New Roman" w:cs="Times New Roman"/>
          <w:sz w:val="24"/>
          <w:szCs w:val="24"/>
          <w:lang w:val="en-GB"/>
        </w:rPr>
        <w:t>Oihane</w:t>
      </w:r>
      <w:proofErr w:type="spellEnd"/>
      <w:r w:rsidRPr="00F56AE9">
        <w:rPr>
          <w:rFonts w:ascii="Times New Roman" w:hAnsi="Times New Roman" w:cs="Times New Roman"/>
          <w:sz w:val="24"/>
          <w:szCs w:val="24"/>
          <w:lang w:val="en-GB"/>
        </w:rPr>
        <w:t xml:space="preserve"> Mendizabal-Sandonís</w:t>
      </w:r>
      <w:r w:rsidRPr="00F56AE9">
        <w:rPr>
          <w:rFonts w:ascii="Times New Roman" w:hAnsi="Times New Roman" w:cs="Times New Roman"/>
          <w:sz w:val="24"/>
          <w:szCs w:val="24"/>
          <w:vertAlign w:val="superscript"/>
          <w:lang w:val="en-GB"/>
        </w:rPr>
        <w:t xml:space="preserve">2 </w:t>
      </w:r>
      <w:r w:rsidRPr="00F56AE9">
        <w:rPr>
          <w:rFonts w:ascii="Times New Roman" w:hAnsi="Times New Roman" w:cs="Times New Roman"/>
          <w:sz w:val="24"/>
          <w:szCs w:val="24"/>
          <w:lang w:val="en-GB"/>
        </w:rPr>
        <w:t>[ORCID</w:t>
      </w:r>
      <w:r w:rsidR="000E5C7B">
        <w:rPr>
          <w:rFonts w:ascii="Times New Roman" w:hAnsi="Times New Roman" w:cs="Times New Roman"/>
          <w:sz w:val="24"/>
          <w:szCs w:val="24"/>
          <w:lang w:val="en-GB"/>
        </w:rPr>
        <w:t xml:space="preserve"> </w:t>
      </w:r>
      <w:r w:rsidRPr="00F56AE9">
        <w:rPr>
          <w:rFonts w:ascii="Times New Roman" w:hAnsi="Times New Roman" w:cs="Times New Roman"/>
          <w:sz w:val="24"/>
          <w:szCs w:val="24"/>
          <w:lang w:val="en-GB"/>
        </w:rPr>
        <w:t xml:space="preserve">0000-0001-6337-6345], Jesús </w:t>
      </w:r>
      <w:proofErr w:type="spellStart"/>
      <w:r w:rsidRPr="00F56AE9">
        <w:rPr>
          <w:rFonts w:ascii="Times New Roman" w:hAnsi="Times New Roman" w:cs="Times New Roman"/>
          <w:sz w:val="24"/>
          <w:szCs w:val="24"/>
          <w:lang w:val="en-GB"/>
        </w:rPr>
        <w:t>Sesma</w:t>
      </w:r>
      <w:proofErr w:type="spellEnd"/>
      <w:r>
        <w:rPr>
          <w:rFonts w:ascii="Times New Roman" w:hAnsi="Times New Roman" w:cs="Times New Roman"/>
          <w:bCs/>
          <w:sz w:val="24"/>
          <w:szCs w:val="24"/>
        </w:rPr>
        <w:t>⁸</w:t>
      </w:r>
      <w:r w:rsidRPr="00F56AE9">
        <w:rPr>
          <w:rFonts w:ascii="Times New Roman" w:hAnsi="Times New Roman" w:cs="Times New Roman"/>
          <w:sz w:val="24"/>
          <w:szCs w:val="24"/>
          <w:lang w:val="en-GB"/>
        </w:rPr>
        <w:t>, Jose Antonio Mujika-Alustiza</w:t>
      </w:r>
      <w:r w:rsidRPr="00F56AE9">
        <w:rPr>
          <w:rFonts w:ascii="Times New Roman" w:hAnsi="Times New Roman" w:cs="Times New Roman"/>
          <w:sz w:val="24"/>
          <w:szCs w:val="24"/>
          <w:vertAlign w:val="superscript"/>
          <w:lang w:val="en-GB"/>
        </w:rPr>
        <w:t xml:space="preserve">1 </w:t>
      </w:r>
      <w:r w:rsidRPr="00F56AE9">
        <w:rPr>
          <w:rFonts w:ascii="Times New Roman" w:hAnsi="Times New Roman" w:cs="Times New Roman"/>
          <w:sz w:val="24"/>
          <w:szCs w:val="24"/>
          <w:lang w:val="en-GB"/>
        </w:rPr>
        <w:t xml:space="preserve">[ORCID 0000-0002-2130-6338], Jesús García </w:t>
      </w:r>
      <w:proofErr w:type="spellStart"/>
      <w:r w:rsidRPr="00F56AE9">
        <w:rPr>
          <w:rFonts w:ascii="Times New Roman" w:hAnsi="Times New Roman" w:cs="Times New Roman"/>
          <w:sz w:val="24"/>
          <w:szCs w:val="24"/>
          <w:lang w:val="en-GB"/>
        </w:rPr>
        <w:t>Gazólaz</w:t>
      </w:r>
      <w:proofErr w:type="spellEnd"/>
      <w:r>
        <w:rPr>
          <w:rFonts w:ascii="Times New Roman" w:hAnsi="Times New Roman" w:cs="Times New Roman"/>
          <w:bCs/>
          <w:sz w:val="24"/>
          <w:szCs w:val="24"/>
        </w:rPr>
        <w:t>⁸</w:t>
      </w:r>
      <w:r w:rsidR="000E5C7B">
        <w:rPr>
          <w:rFonts w:ascii="Times New Roman" w:hAnsi="Times New Roman" w:cs="Times New Roman"/>
          <w:bCs/>
          <w:sz w:val="24"/>
          <w:szCs w:val="24"/>
        </w:rPr>
        <w:t xml:space="preserve"> </w:t>
      </w:r>
      <w:r w:rsidRPr="00F56AE9">
        <w:rPr>
          <w:rFonts w:ascii="Times New Roman" w:hAnsi="Times New Roman" w:cs="Times New Roman"/>
          <w:sz w:val="24"/>
          <w:szCs w:val="24"/>
          <w:lang w:val="en-GB"/>
        </w:rPr>
        <w:t xml:space="preserve">[ORCID 0009-0000-6272-8054], Berta </w:t>
      </w:r>
      <w:proofErr w:type="spellStart"/>
      <w:r w:rsidRPr="00F56AE9">
        <w:rPr>
          <w:rFonts w:ascii="Times New Roman" w:hAnsi="Times New Roman" w:cs="Times New Roman"/>
          <w:sz w:val="24"/>
          <w:szCs w:val="24"/>
          <w:lang w:val="en-GB"/>
        </w:rPr>
        <w:t>Balduz</w:t>
      </w:r>
      <w:proofErr w:type="spellEnd"/>
      <w:r>
        <w:rPr>
          <w:rFonts w:ascii="Times New Roman" w:hAnsi="Times New Roman" w:cs="Times New Roman"/>
          <w:bCs/>
          <w:sz w:val="24"/>
          <w:szCs w:val="24"/>
        </w:rPr>
        <w:t>⁸</w:t>
      </w:r>
      <w:r w:rsidR="000E5C7B">
        <w:rPr>
          <w:rFonts w:ascii="Times New Roman" w:hAnsi="Times New Roman" w:cs="Times New Roman"/>
          <w:bCs/>
          <w:sz w:val="24"/>
          <w:szCs w:val="24"/>
        </w:rPr>
        <w:t xml:space="preserve"> </w:t>
      </w:r>
      <w:r w:rsidRPr="00F56AE9">
        <w:rPr>
          <w:rFonts w:ascii="Times New Roman" w:hAnsi="Times New Roman" w:cs="Times New Roman"/>
          <w:sz w:val="24"/>
          <w:szCs w:val="24"/>
          <w:lang w:val="en-GB"/>
        </w:rPr>
        <w:t xml:space="preserve">&amp; </w:t>
      </w:r>
      <w:proofErr w:type="spellStart"/>
      <w:r w:rsidRPr="00F56AE9">
        <w:rPr>
          <w:rFonts w:ascii="Times New Roman" w:hAnsi="Times New Roman" w:cs="Times New Roman"/>
          <w:sz w:val="24"/>
          <w:szCs w:val="24"/>
          <w:lang w:val="en-GB"/>
        </w:rPr>
        <w:t>Juantxo</w:t>
      </w:r>
      <w:proofErr w:type="spellEnd"/>
      <w:r w:rsidRPr="00F56AE9">
        <w:rPr>
          <w:rFonts w:ascii="Times New Roman" w:hAnsi="Times New Roman" w:cs="Times New Roman"/>
          <w:sz w:val="24"/>
          <w:szCs w:val="24"/>
          <w:lang w:val="en-GB"/>
        </w:rPr>
        <w:t xml:space="preserve"> Agirre-Mauleon</w:t>
      </w:r>
      <w:r w:rsidRPr="00F56AE9">
        <w:rPr>
          <w:rFonts w:ascii="Times New Roman" w:hAnsi="Times New Roman" w:cs="Times New Roman"/>
          <w:sz w:val="24"/>
          <w:szCs w:val="24"/>
          <w:vertAlign w:val="superscript"/>
          <w:lang w:val="en-GB"/>
        </w:rPr>
        <w:t>2</w:t>
      </w:r>
    </w:p>
    <w:p w14:paraId="22987021" w14:textId="77777777" w:rsidR="00933882" w:rsidRDefault="00933882" w:rsidP="00933882">
      <w:pPr>
        <w:pStyle w:val="NormalWeb"/>
        <w:shd w:val="clear" w:color="auto" w:fill="FFFFFF"/>
        <w:spacing w:before="0" w:beforeAutospacing="0" w:after="0" w:afterAutospacing="0" w:line="360" w:lineRule="auto"/>
        <w:rPr>
          <w:color w:val="000000"/>
        </w:rPr>
      </w:pPr>
    </w:p>
    <w:p w14:paraId="4D126A98" w14:textId="77777777" w:rsidR="00933882" w:rsidRDefault="00933882" w:rsidP="00933882">
      <w:pPr>
        <w:pStyle w:val="NormalWeb"/>
        <w:shd w:val="clear" w:color="auto" w:fill="FFFFFF"/>
        <w:spacing w:before="0" w:beforeAutospacing="0" w:after="0" w:afterAutospacing="0" w:line="360" w:lineRule="auto"/>
        <w:rPr>
          <w:rFonts w:ascii="Arial" w:hAnsi="Arial" w:cs="Arial"/>
          <w:color w:val="222222"/>
        </w:rPr>
      </w:pPr>
      <w:r>
        <w:rPr>
          <w:color w:val="000000"/>
          <w:vertAlign w:val="superscript"/>
        </w:rPr>
        <w:t>1</w:t>
      </w:r>
      <w:r>
        <w:rPr>
          <w:color w:val="000000"/>
        </w:rPr>
        <w:t xml:space="preserve"> Grupo de </w:t>
      </w:r>
      <w:proofErr w:type="spellStart"/>
      <w:r>
        <w:rPr>
          <w:color w:val="000000"/>
        </w:rPr>
        <w:t>Investigación</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Prehistoria</w:t>
      </w:r>
      <w:proofErr w:type="spellEnd"/>
      <w:r>
        <w:rPr>
          <w:color w:val="000000"/>
        </w:rPr>
        <w:t xml:space="preserve">, Universidad del País Vasco/Euskal </w:t>
      </w:r>
      <w:proofErr w:type="spellStart"/>
      <w:r>
        <w:rPr>
          <w:color w:val="000000"/>
        </w:rPr>
        <w:t>Herriko</w:t>
      </w:r>
      <w:proofErr w:type="spellEnd"/>
      <w:r>
        <w:rPr>
          <w:color w:val="000000"/>
        </w:rPr>
        <w:t xml:space="preserve"> </w:t>
      </w:r>
      <w:proofErr w:type="spellStart"/>
      <w:r>
        <w:rPr>
          <w:color w:val="000000"/>
        </w:rPr>
        <w:t>Unibertsitatea</w:t>
      </w:r>
      <w:proofErr w:type="spellEnd"/>
      <w:r>
        <w:rPr>
          <w:color w:val="000000"/>
        </w:rPr>
        <w:t>, Bilbao, Spain</w:t>
      </w:r>
      <w:r>
        <w:rPr>
          <w:rFonts w:ascii="Calibri" w:hAnsi="Calibri" w:cs="Calibri"/>
          <w:color w:val="000000"/>
          <w:sz w:val="22"/>
          <w:szCs w:val="22"/>
        </w:rPr>
        <w:t> </w:t>
      </w:r>
    </w:p>
    <w:p w14:paraId="5690236E" w14:textId="154F1BEF" w:rsidR="00933882" w:rsidRDefault="00933882" w:rsidP="00933882">
      <w:pPr>
        <w:pStyle w:val="NormalWeb"/>
        <w:shd w:val="clear" w:color="auto" w:fill="FFFFFF"/>
        <w:spacing w:before="0" w:beforeAutospacing="0" w:after="0" w:afterAutospacing="0" w:line="360" w:lineRule="auto"/>
        <w:rPr>
          <w:rFonts w:ascii="Arial" w:hAnsi="Arial" w:cs="Arial"/>
          <w:color w:val="222222"/>
        </w:rPr>
      </w:pPr>
      <w:r>
        <w:rPr>
          <w:color w:val="000000"/>
          <w:vertAlign w:val="superscript"/>
        </w:rPr>
        <w:t>2</w:t>
      </w:r>
      <w:r>
        <w:rPr>
          <w:color w:val="000000"/>
        </w:rPr>
        <w:t> </w:t>
      </w:r>
      <w:proofErr w:type="spellStart"/>
      <w:r>
        <w:rPr>
          <w:color w:val="000000"/>
        </w:rPr>
        <w:t>Aranzadi</w:t>
      </w:r>
      <w:proofErr w:type="spellEnd"/>
      <w:r>
        <w:rPr>
          <w:color w:val="000000"/>
        </w:rPr>
        <w:t xml:space="preserve"> </w:t>
      </w:r>
      <w:proofErr w:type="spellStart"/>
      <w:r>
        <w:rPr>
          <w:color w:val="000000"/>
        </w:rPr>
        <w:t>Zientzia</w:t>
      </w:r>
      <w:proofErr w:type="spellEnd"/>
      <w:r>
        <w:rPr>
          <w:color w:val="000000"/>
        </w:rPr>
        <w:t xml:space="preserve"> </w:t>
      </w:r>
      <w:proofErr w:type="spellStart"/>
      <w:r>
        <w:rPr>
          <w:color w:val="000000"/>
        </w:rPr>
        <w:t>Elkartea</w:t>
      </w:r>
      <w:proofErr w:type="spellEnd"/>
      <w:r>
        <w:rPr>
          <w:color w:val="000000"/>
        </w:rPr>
        <w:t xml:space="preserve">/Sociedad de </w:t>
      </w:r>
      <w:proofErr w:type="spellStart"/>
      <w:r>
        <w:rPr>
          <w:color w:val="000000"/>
        </w:rPr>
        <w:t>Ciencias</w:t>
      </w:r>
      <w:proofErr w:type="spellEnd"/>
      <w:r>
        <w:rPr>
          <w:color w:val="000000"/>
        </w:rPr>
        <w:t xml:space="preserve"> </w:t>
      </w:r>
      <w:proofErr w:type="spellStart"/>
      <w:r>
        <w:rPr>
          <w:color w:val="000000"/>
        </w:rPr>
        <w:t>Aranzadi</w:t>
      </w:r>
      <w:proofErr w:type="spellEnd"/>
      <w:r>
        <w:rPr>
          <w:color w:val="000000"/>
        </w:rPr>
        <w:t xml:space="preserve">, </w:t>
      </w:r>
      <w:proofErr w:type="spellStart"/>
      <w:r>
        <w:rPr>
          <w:color w:val="000000"/>
        </w:rPr>
        <w:t>Donostia</w:t>
      </w:r>
      <w:proofErr w:type="spellEnd"/>
      <w:r>
        <w:rPr>
          <w:color w:val="000000"/>
        </w:rPr>
        <w:t>-San Sebastián, Spain</w:t>
      </w:r>
      <w:r w:rsidR="000E5C7B">
        <w:rPr>
          <w:color w:val="000000"/>
        </w:rPr>
        <w:t xml:space="preserve"> </w:t>
      </w:r>
    </w:p>
    <w:p w14:paraId="72AC2779" w14:textId="217CFEA9" w:rsidR="00933882" w:rsidRDefault="00933882" w:rsidP="00933882">
      <w:pPr>
        <w:pStyle w:val="NormalWeb"/>
        <w:shd w:val="clear" w:color="auto" w:fill="FFFFFF"/>
        <w:spacing w:before="0" w:beforeAutospacing="0" w:after="0" w:afterAutospacing="0" w:line="360" w:lineRule="auto"/>
        <w:rPr>
          <w:rFonts w:ascii="Arial" w:hAnsi="Arial" w:cs="Arial"/>
          <w:color w:val="222222"/>
        </w:rPr>
      </w:pPr>
      <w:r>
        <w:rPr>
          <w:color w:val="000000"/>
          <w:vertAlign w:val="superscript"/>
        </w:rPr>
        <w:t>3</w:t>
      </w:r>
      <w:r>
        <w:rPr>
          <w:color w:val="000000"/>
        </w:rPr>
        <w:t> </w:t>
      </w:r>
      <w:proofErr w:type="spellStart"/>
      <w:r>
        <w:rPr>
          <w:color w:val="000000"/>
        </w:rPr>
        <w:t>Facultat</w:t>
      </w:r>
      <w:proofErr w:type="spellEnd"/>
      <w:r>
        <w:rPr>
          <w:color w:val="000000"/>
        </w:rPr>
        <w:t xml:space="preserve"> de </w:t>
      </w:r>
      <w:proofErr w:type="spellStart"/>
      <w:r>
        <w:rPr>
          <w:color w:val="000000"/>
        </w:rPr>
        <w:t>Filología</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Comunicació</w:t>
      </w:r>
      <w:proofErr w:type="spellEnd"/>
      <w:r>
        <w:rPr>
          <w:color w:val="000000"/>
        </w:rPr>
        <w:t>, Universidad de Barcelona, Catalunya, Spain</w:t>
      </w:r>
      <w:r w:rsidR="000E5C7B">
        <w:rPr>
          <w:color w:val="000000"/>
        </w:rPr>
        <w:t xml:space="preserve"> </w:t>
      </w:r>
    </w:p>
    <w:p w14:paraId="5173381B" w14:textId="31F633E6" w:rsidR="00933882" w:rsidRDefault="00933882" w:rsidP="00933882">
      <w:pPr>
        <w:pStyle w:val="NormalWeb"/>
        <w:shd w:val="clear" w:color="auto" w:fill="FFFFFF"/>
        <w:spacing w:before="0" w:beforeAutospacing="0" w:after="0" w:afterAutospacing="0" w:line="360" w:lineRule="auto"/>
        <w:rPr>
          <w:rFonts w:ascii="Arial" w:hAnsi="Arial" w:cs="Arial"/>
          <w:color w:val="222222"/>
        </w:rPr>
      </w:pPr>
      <w:r>
        <w:rPr>
          <w:color w:val="000000"/>
          <w:vertAlign w:val="superscript"/>
        </w:rPr>
        <w:t>4</w:t>
      </w:r>
      <w:r>
        <w:rPr>
          <w:color w:val="000000"/>
        </w:rPr>
        <w:t> </w:t>
      </w:r>
      <w:proofErr w:type="spellStart"/>
      <w:r>
        <w:rPr>
          <w:color w:val="000000"/>
        </w:rPr>
        <w:t>Lingüística</w:t>
      </w:r>
      <w:proofErr w:type="spellEnd"/>
      <w:r>
        <w:rPr>
          <w:color w:val="000000"/>
        </w:rPr>
        <w:t xml:space="preserve"> </w:t>
      </w:r>
      <w:proofErr w:type="spellStart"/>
      <w:r>
        <w:rPr>
          <w:color w:val="000000"/>
        </w:rPr>
        <w:t>Diacrónica</w:t>
      </w:r>
      <w:proofErr w:type="spellEnd"/>
      <w:r>
        <w:rPr>
          <w:color w:val="000000"/>
        </w:rPr>
        <w:t xml:space="preserve">, </w:t>
      </w:r>
      <w:proofErr w:type="spellStart"/>
      <w:r>
        <w:rPr>
          <w:color w:val="000000"/>
        </w:rPr>
        <w:t>Tipología</w:t>
      </w:r>
      <w:proofErr w:type="spellEnd"/>
      <w:r>
        <w:rPr>
          <w:color w:val="000000"/>
        </w:rPr>
        <w:t xml:space="preserve"> e Historia del Euskera, Universidad del País</w:t>
      </w:r>
      <w:r w:rsidR="000E5C7B">
        <w:rPr>
          <w:color w:val="000000"/>
        </w:rPr>
        <w:t xml:space="preserve"> </w:t>
      </w:r>
      <w:r>
        <w:rPr>
          <w:color w:val="000000"/>
        </w:rPr>
        <w:t xml:space="preserve">Vasco/Euskal </w:t>
      </w:r>
      <w:proofErr w:type="spellStart"/>
      <w:r>
        <w:rPr>
          <w:color w:val="000000"/>
        </w:rPr>
        <w:t>Herriko</w:t>
      </w:r>
      <w:proofErr w:type="spellEnd"/>
      <w:r>
        <w:rPr>
          <w:color w:val="000000"/>
        </w:rPr>
        <w:t xml:space="preserve"> </w:t>
      </w:r>
      <w:proofErr w:type="spellStart"/>
      <w:r>
        <w:rPr>
          <w:color w:val="000000"/>
        </w:rPr>
        <w:t>Unibertsitatea</w:t>
      </w:r>
      <w:proofErr w:type="spellEnd"/>
      <w:r>
        <w:rPr>
          <w:color w:val="000000"/>
        </w:rPr>
        <w:t>, Vitoria/</w:t>
      </w:r>
      <w:proofErr w:type="spellStart"/>
      <w:r>
        <w:rPr>
          <w:color w:val="000000"/>
        </w:rPr>
        <w:t>Gasteiz</w:t>
      </w:r>
      <w:proofErr w:type="spellEnd"/>
      <w:r>
        <w:rPr>
          <w:color w:val="000000"/>
        </w:rPr>
        <w:t>, Spain.</w:t>
      </w:r>
      <w:r>
        <w:rPr>
          <w:rFonts w:ascii="Calibri" w:hAnsi="Calibri" w:cs="Calibri"/>
          <w:color w:val="000000"/>
          <w:sz w:val="22"/>
          <w:szCs w:val="22"/>
        </w:rPr>
        <w:t> </w:t>
      </w:r>
    </w:p>
    <w:p w14:paraId="4C3C340E" w14:textId="77777777" w:rsidR="00933882" w:rsidRDefault="00933882" w:rsidP="00933882">
      <w:pPr>
        <w:pStyle w:val="NormalWeb"/>
        <w:shd w:val="clear" w:color="auto" w:fill="FFFFFF"/>
        <w:spacing w:before="0" w:beforeAutospacing="0" w:after="0" w:afterAutospacing="0" w:line="360" w:lineRule="auto"/>
        <w:rPr>
          <w:rFonts w:ascii="Arial" w:hAnsi="Arial" w:cs="Arial"/>
          <w:color w:val="222222"/>
        </w:rPr>
      </w:pPr>
      <w:r>
        <w:rPr>
          <w:color w:val="000000"/>
          <w:vertAlign w:val="superscript"/>
        </w:rPr>
        <w:t>5</w:t>
      </w:r>
      <w:r>
        <w:rPr>
          <w:color w:val="000000"/>
        </w:rPr>
        <w:t> ARTUS S.L., Pamplona, Spain</w:t>
      </w:r>
      <w:r>
        <w:rPr>
          <w:rFonts w:ascii="Calibri" w:hAnsi="Calibri" w:cs="Calibri"/>
          <w:color w:val="000000"/>
          <w:sz w:val="22"/>
          <w:szCs w:val="22"/>
        </w:rPr>
        <w:t> </w:t>
      </w:r>
    </w:p>
    <w:p w14:paraId="3CA5EB88" w14:textId="77777777" w:rsidR="00933882" w:rsidRDefault="00933882" w:rsidP="00933882">
      <w:pPr>
        <w:pStyle w:val="NormalWeb"/>
        <w:shd w:val="clear" w:color="auto" w:fill="FFFFFF"/>
        <w:spacing w:before="0" w:beforeAutospacing="0" w:after="0" w:afterAutospacing="0" w:line="360" w:lineRule="auto"/>
        <w:rPr>
          <w:rFonts w:ascii="Arial" w:hAnsi="Arial" w:cs="Arial"/>
          <w:color w:val="222222"/>
        </w:rPr>
      </w:pPr>
      <w:r>
        <w:rPr>
          <w:color w:val="000000"/>
          <w:vertAlign w:val="superscript"/>
        </w:rPr>
        <w:t>6</w:t>
      </w:r>
      <w:r>
        <w:rPr>
          <w:color w:val="000000"/>
        </w:rPr>
        <w:t xml:space="preserve"> Universidad </w:t>
      </w:r>
      <w:proofErr w:type="spellStart"/>
      <w:r>
        <w:rPr>
          <w:color w:val="000000"/>
        </w:rPr>
        <w:t>Pública</w:t>
      </w:r>
      <w:proofErr w:type="spellEnd"/>
      <w:r>
        <w:rPr>
          <w:color w:val="000000"/>
        </w:rPr>
        <w:t xml:space="preserve"> de Navarra/</w:t>
      </w:r>
      <w:proofErr w:type="spellStart"/>
      <w:r>
        <w:rPr>
          <w:color w:val="000000"/>
        </w:rPr>
        <w:t>Nafarroako</w:t>
      </w:r>
      <w:proofErr w:type="spellEnd"/>
      <w:r>
        <w:rPr>
          <w:color w:val="000000"/>
        </w:rPr>
        <w:t xml:space="preserve"> </w:t>
      </w:r>
      <w:proofErr w:type="spellStart"/>
      <w:r>
        <w:rPr>
          <w:color w:val="000000"/>
        </w:rPr>
        <w:t>Unibertsitate</w:t>
      </w:r>
      <w:proofErr w:type="spellEnd"/>
      <w:r>
        <w:rPr>
          <w:color w:val="000000"/>
        </w:rPr>
        <w:t xml:space="preserve"> </w:t>
      </w:r>
      <w:proofErr w:type="spellStart"/>
      <w:r>
        <w:rPr>
          <w:color w:val="000000"/>
        </w:rPr>
        <w:t>Publikoa</w:t>
      </w:r>
      <w:proofErr w:type="spellEnd"/>
      <w:r>
        <w:rPr>
          <w:color w:val="000000"/>
        </w:rPr>
        <w:t>, Pamplona, Spain</w:t>
      </w:r>
      <w:r>
        <w:rPr>
          <w:rFonts w:ascii="Calibri" w:hAnsi="Calibri" w:cs="Calibri"/>
          <w:color w:val="000000"/>
          <w:sz w:val="22"/>
          <w:szCs w:val="22"/>
        </w:rPr>
        <w:t> </w:t>
      </w:r>
    </w:p>
    <w:p w14:paraId="44499034" w14:textId="77777777" w:rsidR="00933882" w:rsidRDefault="00933882" w:rsidP="00933882">
      <w:pPr>
        <w:pStyle w:val="NormalWeb"/>
        <w:shd w:val="clear" w:color="auto" w:fill="FFFFFF"/>
        <w:spacing w:before="0" w:beforeAutospacing="0" w:after="0" w:afterAutospacing="0" w:line="360" w:lineRule="auto"/>
        <w:rPr>
          <w:rFonts w:ascii="Arial" w:hAnsi="Arial" w:cs="Arial"/>
          <w:color w:val="222222"/>
        </w:rPr>
      </w:pPr>
      <w:r>
        <w:rPr>
          <w:color w:val="000000"/>
          <w:vertAlign w:val="superscript"/>
        </w:rPr>
        <w:t>7</w:t>
      </w:r>
      <w:r>
        <w:rPr>
          <w:color w:val="000000"/>
        </w:rPr>
        <w:t> </w:t>
      </w:r>
      <w:proofErr w:type="spellStart"/>
      <w:r>
        <w:rPr>
          <w:color w:val="000000"/>
        </w:rPr>
        <w:t>Departamento</w:t>
      </w:r>
      <w:proofErr w:type="spellEnd"/>
      <w:r>
        <w:rPr>
          <w:color w:val="000000"/>
        </w:rPr>
        <w:t xml:space="preserve"> de Historia, </w:t>
      </w:r>
      <w:proofErr w:type="spellStart"/>
      <w:r>
        <w:rPr>
          <w:color w:val="000000"/>
        </w:rPr>
        <w:t>Geografía</w:t>
      </w:r>
      <w:proofErr w:type="spellEnd"/>
      <w:r>
        <w:rPr>
          <w:color w:val="000000"/>
        </w:rPr>
        <w:t xml:space="preserve"> y </w:t>
      </w:r>
      <w:proofErr w:type="spellStart"/>
      <w:r>
        <w:rPr>
          <w:color w:val="000000"/>
        </w:rPr>
        <w:t>Comunicación</w:t>
      </w:r>
      <w:proofErr w:type="spellEnd"/>
      <w:r>
        <w:rPr>
          <w:color w:val="000000"/>
        </w:rPr>
        <w:t>, Universidad de Burgos, Spain</w:t>
      </w:r>
      <w:r>
        <w:rPr>
          <w:rFonts w:ascii="Calibri" w:hAnsi="Calibri" w:cs="Calibri"/>
          <w:color w:val="000000"/>
          <w:sz w:val="22"/>
          <w:szCs w:val="22"/>
        </w:rPr>
        <w:t> </w:t>
      </w:r>
    </w:p>
    <w:p w14:paraId="552E05E3" w14:textId="77777777" w:rsidR="00933882" w:rsidRDefault="00933882" w:rsidP="00933882">
      <w:pPr>
        <w:pStyle w:val="NormalWeb"/>
        <w:shd w:val="clear" w:color="auto" w:fill="FFFFFF"/>
        <w:spacing w:before="0" w:beforeAutospacing="0" w:after="0" w:afterAutospacing="0" w:line="360" w:lineRule="auto"/>
        <w:rPr>
          <w:rFonts w:ascii="Arial" w:hAnsi="Arial" w:cs="Arial"/>
          <w:color w:val="222222"/>
        </w:rPr>
      </w:pPr>
      <w:r>
        <w:rPr>
          <w:color w:val="000000"/>
        </w:rPr>
        <w:t xml:space="preserve">⁸ </w:t>
      </w:r>
      <w:proofErr w:type="spellStart"/>
      <w:r>
        <w:rPr>
          <w:color w:val="000000"/>
        </w:rPr>
        <w:t>Servicio</w:t>
      </w:r>
      <w:proofErr w:type="spellEnd"/>
      <w:r>
        <w:rPr>
          <w:color w:val="000000"/>
        </w:rPr>
        <w:t xml:space="preserve"> de </w:t>
      </w:r>
      <w:proofErr w:type="spellStart"/>
      <w:r>
        <w:rPr>
          <w:color w:val="000000"/>
        </w:rPr>
        <w:t>Patrimonio</w:t>
      </w:r>
      <w:proofErr w:type="spellEnd"/>
      <w:r>
        <w:rPr>
          <w:color w:val="000000"/>
        </w:rPr>
        <w:t xml:space="preserve"> </w:t>
      </w:r>
      <w:proofErr w:type="spellStart"/>
      <w:r>
        <w:rPr>
          <w:color w:val="000000"/>
        </w:rPr>
        <w:t>Histórico</w:t>
      </w:r>
      <w:proofErr w:type="spellEnd"/>
      <w:r>
        <w:rPr>
          <w:color w:val="000000"/>
        </w:rPr>
        <w:t xml:space="preserve"> del </w:t>
      </w:r>
      <w:proofErr w:type="spellStart"/>
      <w:r>
        <w:rPr>
          <w:color w:val="000000"/>
        </w:rPr>
        <w:t>Gobierno</w:t>
      </w:r>
      <w:proofErr w:type="spellEnd"/>
      <w:r>
        <w:rPr>
          <w:color w:val="000000"/>
        </w:rPr>
        <w:t xml:space="preserve"> de Navarra, Pamplona, Spain</w:t>
      </w:r>
      <w:r>
        <w:rPr>
          <w:rFonts w:ascii="Calibri" w:hAnsi="Calibri" w:cs="Calibri"/>
          <w:color w:val="000000"/>
          <w:sz w:val="22"/>
          <w:szCs w:val="22"/>
        </w:rPr>
        <w:t> </w:t>
      </w:r>
    </w:p>
    <w:p w14:paraId="0A61D3C0" w14:textId="77777777" w:rsidR="002611C1" w:rsidRPr="0001232D" w:rsidRDefault="002611C1" w:rsidP="002611C1">
      <w:pPr>
        <w:spacing w:after="0" w:line="360" w:lineRule="auto"/>
        <w:rPr>
          <w:rFonts w:ascii="Times New Roman" w:eastAsia="Times New Roman" w:hAnsi="Times New Roman" w:cs="Times New Roman"/>
          <w:sz w:val="24"/>
          <w:szCs w:val="24"/>
          <w:lang w:val="en-GB"/>
        </w:rPr>
      </w:pPr>
      <w:r w:rsidRPr="0001232D">
        <w:rPr>
          <w:rFonts w:ascii="Times New Roman" w:eastAsia="Times New Roman" w:hAnsi="Times New Roman" w:cs="Times New Roman"/>
          <w:sz w:val="24"/>
          <w:szCs w:val="24"/>
          <w:vertAlign w:val="superscript"/>
          <w:lang w:val="en-CA"/>
        </w:rPr>
        <w:t xml:space="preserve">* </w:t>
      </w:r>
      <w:r w:rsidRPr="0001232D">
        <w:rPr>
          <w:rFonts w:ascii="Times New Roman" w:eastAsia="Times New Roman" w:hAnsi="Times New Roman" w:cs="Times New Roman"/>
          <w:sz w:val="24"/>
          <w:szCs w:val="24"/>
          <w:lang w:val="en-CA"/>
        </w:rPr>
        <w:t xml:space="preserve">Author for correspondence </w:t>
      </w:r>
      <w:r w:rsidRPr="0001232D">
        <w:rPr>
          <w:rFonts w:ascii="Segoe UI Symbol" w:eastAsia="Times New Roman" w:hAnsi="Segoe UI Symbol" w:cs="Segoe UI Symbol"/>
          <w:sz w:val="24"/>
          <w:szCs w:val="24"/>
          <w:lang w:val="en-CA"/>
        </w:rPr>
        <w:t>✉</w:t>
      </w:r>
      <w:r w:rsidRPr="0001232D">
        <w:rPr>
          <w:rFonts w:ascii="Times New Roman" w:eastAsia="Times New Roman" w:hAnsi="Times New Roman" w:cs="Times New Roman"/>
          <w:sz w:val="24"/>
          <w:szCs w:val="24"/>
          <w:lang w:val="en-CA"/>
        </w:rPr>
        <w:t xml:space="preserve"> mattin.aiestaran@ehu.eus</w:t>
      </w:r>
    </w:p>
    <w:p w14:paraId="660525B2" w14:textId="77777777" w:rsidR="002611C1" w:rsidRPr="0001232D" w:rsidRDefault="002611C1" w:rsidP="002611C1">
      <w:pPr>
        <w:spacing w:after="0" w:line="360" w:lineRule="auto"/>
        <w:rPr>
          <w:rFonts w:ascii="Times New Roman" w:eastAsia="Times New Roman" w:hAnsi="Times New Roman" w:cs="Times New Roman"/>
          <w:bCs/>
          <w:i/>
          <w:iCs/>
          <w:sz w:val="24"/>
          <w:szCs w:val="24"/>
          <w:lang w:val="en-CA"/>
        </w:rPr>
      </w:pPr>
      <w:r w:rsidRPr="0001232D">
        <w:rPr>
          <w:rFonts w:ascii="Times New Roman" w:eastAsia="Times New Roman" w:hAnsi="Times New Roman" w:cs="Times New Roman"/>
          <w:bCs/>
          <w:i/>
          <w:iCs/>
          <w:sz w:val="24"/>
          <w:szCs w:val="24"/>
          <w:lang w:val="en-CA"/>
        </w:rPr>
        <w:t xml:space="preserve">Received: </w:t>
      </w:r>
      <w:r>
        <w:rPr>
          <w:rFonts w:ascii="Times New Roman" w:eastAsia="Times New Roman" w:hAnsi="Times New Roman" w:cs="Times New Roman"/>
          <w:bCs/>
          <w:i/>
          <w:iCs/>
          <w:sz w:val="24"/>
          <w:szCs w:val="24"/>
          <w:lang w:val="en-CA"/>
        </w:rPr>
        <w:t>11 September</w:t>
      </w:r>
      <w:r w:rsidRPr="0001232D">
        <w:rPr>
          <w:rFonts w:ascii="Times New Roman" w:eastAsia="Times New Roman" w:hAnsi="Times New Roman" w:cs="Times New Roman"/>
          <w:bCs/>
          <w:i/>
          <w:iCs/>
          <w:sz w:val="24"/>
          <w:szCs w:val="24"/>
          <w:lang w:val="en-CA"/>
        </w:rPr>
        <w:t xml:space="preserve"> 2022; Revised: </w:t>
      </w:r>
      <w:r>
        <w:rPr>
          <w:rFonts w:ascii="Times New Roman" w:eastAsia="Times New Roman" w:hAnsi="Times New Roman" w:cs="Times New Roman"/>
          <w:bCs/>
          <w:i/>
          <w:iCs/>
          <w:sz w:val="24"/>
          <w:szCs w:val="24"/>
          <w:lang w:val="en-CA"/>
        </w:rPr>
        <w:t>6 March</w:t>
      </w:r>
      <w:r w:rsidRPr="0001232D">
        <w:rPr>
          <w:rFonts w:ascii="Times New Roman" w:eastAsia="Times New Roman" w:hAnsi="Times New Roman" w:cs="Times New Roman"/>
          <w:bCs/>
          <w:i/>
          <w:iCs/>
          <w:sz w:val="24"/>
          <w:szCs w:val="24"/>
          <w:lang w:val="en-CA"/>
        </w:rPr>
        <w:t xml:space="preserve"> 2023; Accepted: </w:t>
      </w:r>
      <w:r>
        <w:rPr>
          <w:rFonts w:ascii="Times New Roman" w:eastAsia="Times New Roman" w:hAnsi="Times New Roman" w:cs="Times New Roman"/>
          <w:bCs/>
          <w:i/>
          <w:iCs/>
          <w:sz w:val="24"/>
          <w:szCs w:val="24"/>
          <w:lang w:val="en-CA"/>
        </w:rPr>
        <w:t>15 May</w:t>
      </w:r>
      <w:r w:rsidRPr="0001232D">
        <w:rPr>
          <w:rFonts w:ascii="Times New Roman" w:eastAsia="Times New Roman" w:hAnsi="Times New Roman" w:cs="Times New Roman"/>
          <w:bCs/>
          <w:i/>
          <w:iCs/>
          <w:sz w:val="24"/>
          <w:szCs w:val="24"/>
          <w:lang w:val="en-CA"/>
        </w:rPr>
        <w:t xml:space="preserve"> 2023</w:t>
      </w:r>
    </w:p>
    <w:p w14:paraId="50D83B1A" w14:textId="77777777" w:rsidR="002611C1" w:rsidRPr="0001232D" w:rsidRDefault="002611C1" w:rsidP="008E6892">
      <w:pPr>
        <w:spacing w:after="0" w:line="360" w:lineRule="auto"/>
        <w:rPr>
          <w:rFonts w:ascii="Times New Roman" w:eastAsia="Times New Roman" w:hAnsi="Times New Roman" w:cs="Times New Roman"/>
          <w:bCs/>
          <w:i/>
          <w:iCs/>
          <w:sz w:val="24"/>
          <w:szCs w:val="24"/>
          <w:lang w:val="en-CA"/>
        </w:rPr>
      </w:pPr>
    </w:p>
    <w:p w14:paraId="43F999B1" w14:textId="707F3FCC" w:rsidR="00D549E1" w:rsidRPr="00BE1676" w:rsidRDefault="00BE1676" w:rsidP="008E6892">
      <w:pPr>
        <w:spacing w:after="0" w:line="360" w:lineRule="auto"/>
        <w:rPr>
          <w:rFonts w:ascii="Times New Roman" w:hAnsi="Times New Roman" w:cs="Times New Roman"/>
          <w:b/>
          <w:sz w:val="24"/>
          <w:szCs w:val="24"/>
          <w:lang w:val="en-GB"/>
        </w:rPr>
      </w:pPr>
      <w:r w:rsidRPr="00BE1676">
        <w:rPr>
          <w:rFonts w:ascii="Times New Roman" w:hAnsi="Times New Roman" w:cs="Times New Roman"/>
          <w:b/>
          <w:sz w:val="24"/>
          <w:szCs w:val="24"/>
          <w:lang w:val="en-GB"/>
        </w:rPr>
        <w:t>1.</w:t>
      </w:r>
      <w:r>
        <w:rPr>
          <w:rFonts w:ascii="Times New Roman" w:hAnsi="Times New Roman" w:cs="Times New Roman"/>
          <w:b/>
          <w:sz w:val="24"/>
          <w:szCs w:val="24"/>
          <w:lang w:val="en-GB"/>
        </w:rPr>
        <w:t xml:space="preserve"> Excavated structures within the settlement</w:t>
      </w:r>
    </w:p>
    <w:p w14:paraId="5989F776" w14:textId="5025D07C" w:rsidR="00D549E1" w:rsidRPr="00837BCE" w:rsidRDefault="00D549E1" w:rsidP="008E6892">
      <w:pPr>
        <w:autoSpaceDE w:val="0"/>
        <w:autoSpaceDN w:val="0"/>
        <w:adjustRightInd w:val="0"/>
        <w:spacing w:after="0" w:line="360" w:lineRule="auto"/>
        <w:rPr>
          <w:rFonts w:ascii="Times New Roman" w:eastAsia="Futura-Light" w:hAnsi="Times New Roman" w:cs="Times New Roman"/>
          <w:sz w:val="24"/>
          <w:szCs w:val="24"/>
          <w:lang w:val="en-GB"/>
        </w:rPr>
      </w:pPr>
      <w:r w:rsidRPr="00837BCE">
        <w:rPr>
          <w:rFonts w:ascii="Times New Roman" w:eastAsia="Futura-Light" w:hAnsi="Times New Roman" w:cs="Times New Roman"/>
          <w:sz w:val="24"/>
          <w:szCs w:val="24"/>
          <w:lang w:val="en-GB"/>
        </w:rPr>
        <w:t>Dwellings 6000 and 3000 are rectangular in plan and are oriented approximately south-north. They were built on stone footings, while the walls were constructed with adobe bricks interspersed with wooden posts. The roofs were originally made of a wooden structure with a plant cover. In their final phase, these dwellings had an approximate surface area of 70m². They were separated by streets or open spaces, and their general features were similar to the Iron Age dwellings recorded in the interior of the Iberian Peninsula (Ruiz-Zapatero 2018). They were probably occupied by members of the local society, articulated around the most important towns, such as Irulegi (Armendáriz 2008).</w:t>
      </w:r>
    </w:p>
    <w:p w14:paraId="1CE753BE" w14:textId="77777777" w:rsidR="00D549E1" w:rsidRDefault="00D549E1" w:rsidP="008E6892">
      <w:pPr>
        <w:spacing w:after="0" w:line="360" w:lineRule="auto"/>
        <w:rPr>
          <w:rFonts w:ascii="Times New Roman" w:hAnsi="Times New Roman" w:cs="Times New Roman"/>
          <w:b/>
          <w:sz w:val="24"/>
          <w:szCs w:val="24"/>
          <w:lang w:val="en-GB"/>
        </w:rPr>
      </w:pPr>
    </w:p>
    <w:p w14:paraId="26ACED78" w14:textId="654AD582" w:rsidR="00BE1676" w:rsidRDefault="00033BDB" w:rsidP="008E6892">
      <w:pPr>
        <w:spacing w:after="0" w:line="360" w:lineRule="auto"/>
        <w:rPr>
          <w:rFonts w:ascii="Times New Roman" w:hAnsi="Times New Roman" w:cs="Times New Roman"/>
          <w:b/>
          <w:sz w:val="24"/>
          <w:szCs w:val="24"/>
          <w:lang w:val="en-GB"/>
        </w:rPr>
      </w:pPr>
      <w:r w:rsidRPr="00033BD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033BDB">
        <w:rPr>
          <w:rFonts w:ascii="Times New Roman" w:hAnsi="Times New Roman" w:cs="Times New Roman"/>
          <w:b/>
          <w:noProof/>
          <w:sz w:val="24"/>
          <w:szCs w:val="24"/>
          <w:lang w:val="en-GB" w:eastAsia="en-GB"/>
        </w:rPr>
        <w:drawing>
          <wp:inline distT="0" distB="0" distL="0" distR="0" wp14:anchorId="184016E2" wp14:editId="7B540F3C">
            <wp:extent cx="4830579" cy="4067175"/>
            <wp:effectExtent l="0" t="0" r="8255" b="0"/>
            <wp:docPr id="1" name="Imagen 1" descr="C:\Users\Usuario\Desktop\irudiak antiquity\figure 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irudiak antiquity\figure s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1454" cy="4067912"/>
                    </a:xfrm>
                    <a:prstGeom prst="rect">
                      <a:avLst/>
                    </a:prstGeom>
                    <a:noFill/>
                    <a:ln>
                      <a:noFill/>
                    </a:ln>
                  </pic:spPr>
                </pic:pic>
              </a:graphicData>
            </a:graphic>
          </wp:inline>
        </w:drawing>
      </w:r>
    </w:p>
    <w:p w14:paraId="1F91019B" w14:textId="35989511" w:rsidR="00D549E1" w:rsidRPr="00806AE7" w:rsidRDefault="00BE1676" w:rsidP="008E6892">
      <w:pPr>
        <w:spacing w:after="0" w:line="360" w:lineRule="auto"/>
        <w:rPr>
          <w:rFonts w:ascii="Times New Roman" w:hAnsi="Times New Roman" w:cs="Times New Roman"/>
          <w:b/>
          <w:i/>
          <w:iCs/>
          <w:sz w:val="24"/>
          <w:szCs w:val="24"/>
          <w:lang w:val="en-GB"/>
        </w:rPr>
      </w:pPr>
      <w:r w:rsidRPr="00806AE7">
        <w:rPr>
          <w:rFonts w:ascii="Times New Roman" w:hAnsi="Times New Roman" w:cs="Times New Roman"/>
          <w:bCs/>
          <w:i/>
          <w:iCs/>
          <w:sz w:val="24"/>
          <w:szCs w:val="24"/>
          <w:lang w:val="en-GB"/>
        </w:rPr>
        <w:t>Figure S1.</w:t>
      </w:r>
      <w:r w:rsidRPr="00806AE7">
        <w:rPr>
          <w:rFonts w:ascii="Times New Roman" w:hAnsi="Times New Roman" w:cs="Times New Roman"/>
          <w:b/>
          <w:i/>
          <w:iCs/>
          <w:sz w:val="24"/>
          <w:szCs w:val="24"/>
          <w:lang w:val="en-GB"/>
        </w:rPr>
        <w:t xml:space="preserve"> </w:t>
      </w:r>
      <w:r w:rsidRPr="00806AE7">
        <w:rPr>
          <w:rFonts w:ascii="Times New Roman" w:hAnsi="Times New Roman" w:cs="Times New Roman"/>
          <w:bCs/>
          <w:i/>
          <w:iCs/>
          <w:sz w:val="24"/>
          <w:szCs w:val="24"/>
          <w:lang w:val="en-GB"/>
        </w:rPr>
        <w:t xml:space="preserve">A </w:t>
      </w:r>
      <w:r w:rsidRPr="00806AE7">
        <w:rPr>
          <w:rFonts w:ascii="Times New Roman" w:hAnsi="Times New Roman" w:cs="Times New Roman"/>
          <w:b/>
          <w:i/>
          <w:iCs/>
          <w:sz w:val="24"/>
          <w:szCs w:val="24"/>
          <w:lang w:val="en-GB"/>
        </w:rPr>
        <w:t>s</w:t>
      </w:r>
      <w:r w:rsidR="00D549E1" w:rsidRPr="00806AE7">
        <w:rPr>
          <w:rFonts w:ascii="Times New Roman" w:hAnsi="Times New Roman" w:cs="Times New Roman"/>
          <w:i/>
          <w:iCs/>
          <w:sz w:val="24"/>
          <w:szCs w:val="24"/>
          <w:lang w:val="en-GB"/>
        </w:rPr>
        <w:t xml:space="preserve">election of weapons </w:t>
      </w:r>
      <w:r w:rsidRPr="00806AE7">
        <w:rPr>
          <w:rFonts w:ascii="Times New Roman" w:hAnsi="Times New Roman" w:cs="Times New Roman"/>
          <w:i/>
          <w:iCs/>
          <w:sz w:val="24"/>
          <w:szCs w:val="24"/>
          <w:lang w:val="en-GB"/>
        </w:rPr>
        <w:t xml:space="preserve">recovered </w:t>
      </w:r>
      <w:r w:rsidR="00D549E1" w:rsidRPr="00806AE7">
        <w:rPr>
          <w:rFonts w:ascii="Times New Roman" w:hAnsi="Times New Roman" w:cs="Times New Roman"/>
          <w:i/>
          <w:iCs/>
          <w:sz w:val="24"/>
          <w:szCs w:val="24"/>
          <w:lang w:val="en-GB"/>
        </w:rPr>
        <w:t>from Irulegi: a) spear, type 4a according to Quesada (1997) (ARG19/20.6052.22); b) iron rod arrowhead and double harpoon tip with herringbone-shaped handle, type 3G according to Ble (2016) (ARG19/201.6051.125), often interpreted as an incendiary projectile (Quesada 2007); c) triangular arrowhead with two long barbs and herringbone-shaped handle, type Cb according to Ble (2016) and C according to Quesada (2007) (ARG19/20.6051.80); d) lead slingshot, type II according to Ble (2016) and Völling (1990) (ARG19/20.6002.23)</w:t>
      </w:r>
      <w:r w:rsidR="00806AE7" w:rsidRPr="00806AE7">
        <w:rPr>
          <w:rFonts w:ascii="Times New Roman" w:hAnsi="Times New Roman" w:cs="Times New Roman"/>
          <w:i/>
          <w:iCs/>
          <w:sz w:val="24"/>
          <w:szCs w:val="24"/>
          <w:lang w:val="en-GB"/>
        </w:rPr>
        <w:t xml:space="preserve"> (figure by authors)</w:t>
      </w:r>
      <w:r w:rsidR="00D549E1" w:rsidRPr="00806AE7">
        <w:rPr>
          <w:rFonts w:ascii="Times New Roman" w:hAnsi="Times New Roman" w:cs="Times New Roman"/>
          <w:i/>
          <w:iCs/>
          <w:sz w:val="24"/>
          <w:szCs w:val="24"/>
          <w:lang w:val="en-GB"/>
        </w:rPr>
        <w:t>.</w:t>
      </w:r>
    </w:p>
    <w:p w14:paraId="18F7514F" w14:textId="77777777" w:rsidR="00D549E1" w:rsidRDefault="00D549E1" w:rsidP="008E6892">
      <w:pPr>
        <w:spacing w:after="0" w:line="360" w:lineRule="auto"/>
        <w:rPr>
          <w:rFonts w:ascii="Times New Roman" w:hAnsi="Times New Roman" w:cs="Times New Roman"/>
          <w:sz w:val="24"/>
          <w:szCs w:val="24"/>
          <w:lang w:val="en-GB"/>
        </w:rPr>
      </w:pPr>
    </w:p>
    <w:p w14:paraId="1F43EE5E" w14:textId="6D6FFF1E" w:rsidR="00806AE7" w:rsidRPr="00837BCE" w:rsidRDefault="00033BDB" w:rsidP="008E6892">
      <w:pPr>
        <w:spacing w:after="0" w:line="360" w:lineRule="auto"/>
        <w:rPr>
          <w:rFonts w:ascii="Times New Roman" w:hAnsi="Times New Roman" w:cs="Times New Roman"/>
          <w:sz w:val="24"/>
          <w:szCs w:val="24"/>
          <w:lang w:val="en-GB"/>
        </w:rPr>
      </w:pPr>
      <w:r w:rsidRPr="00033BDB">
        <w:rPr>
          <w:rFonts w:ascii="Times New Roman" w:hAnsi="Times New Roman" w:cs="Times New Roman"/>
          <w:noProof/>
          <w:sz w:val="24"/>
          <w:szCs w:val="24"/>
          <w:lang w:val="es-ES" w:eastAsia="es-ES"/>
        </w:rPr>
        <w:lastRenderedPageBreak/>
        <w:t xml:space="preserve"> </w:t>
      </w:r>
      <w:r w:rsidRPr="00033BDB">
        <w:rPr>
          <w:rFonts w:ascii="Times New Roman" w:hAnsi="Times New Roman" w:cs="Times New Roman"/>
          <w:noProof/>
          <w:sz w:val="24"/>
          <w:szCs w:val="24"/>
          <w:lang w:val="en-GB" w:eastAsia="en-GB"/>
        </w:rPr>
        <w:drawing>
          <wp:inline distT="0" distB="0" distL="0" distR="0" wp14:anchorId="56D9BE5A" wp14:editId="26C5E4BA">
            <wp:extent cx="4791075" cy="3384443"/>
            <wp:effectExtent l="0" t="0" r="0" b="6985"/>
            <wp:docPr id="3" name="Imagen 3" descr="C:\Users\Usuario\Desktop\irudiak antiquity\figure 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irudiak antiquity\figure s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368" cy="3386769"/>
                    </a:xfrm>
                    <a:prstGeom prst="rect">
                      <a:avLst/>
                    </a:prstGeom>
                    <a:noFill/>
                    <a:ln>
                      <a:noFill/>
                    </a:ln>
                  </pic:spPr>
                </pic:pic>
              </a:graphicData>
            </a:graphic>
          </wp:inline>
        </w:drawing>
      </w:r>
    </w:p>
    <w:p w14:paraId="50D493D4" w14:textId="608F698D" w:rsidR="00D549E1" w:rsidRDefault="008E6892" w:rsidP="008E6892">
      <w:pPr>
        <w:spacing w:after="0" w:line="360" w:lineRule="auto"/>
        <w:rPr>
          <w:rFonts w:ascii="Times New Roman" w:hAnsi="Times New Roman" w:cs="Times New Roman"/>
          <w:bCs/>
          <w:i/>
          <w:iCs/>
          <w:sz w:val="24"/>
          <w:szCs w:val="24"/>
          <w:lang w:val="en-GB"/>
        </w:rPr>
      </w:pPr>
      <w:r w:rsidRPr="008E6892">
        <w:rPr>
          <w:rFonts w:ascii="Times New Roman" w:hAnsi="Times New Roman" w:cs="Times New Roman"/>
          <w:bCs/>
          <w:i/>
          <w:iCs/>
          <w:sz w:val="24"/>
          <w:szCs w:val="24"/>
          <w:lang w:val="en-GB"/>
        </w:rPr>
        <w:t>Figure S2. A selection of metalwork-related materials from Irulegi: a) crucible (ARG19/21.6051.339); b) fragments of slags (ARG19/21.6051.ZEPA.33); c) iron burin with bone handle, possibly used to make incisions on metal (ARG19/20.6053.KIDERRA.1), recovered from the same dwelling 6000 as the Irulegi Hand.</w:t>
      </w:r>
    </w:p>
    <w:p w14:paraId="78D13B1C" w14:textId="77777777" w:rsidR="008E6892" w:rsidRPr="00837BCE" w:rsidRDefault="008E6892" w:rsidP="008E6892">
      <w:pPr>
        <w:spacing w:after="0" w:line="360" w:lineRule="auto"/>
        <w:rPr>
          <w:rFonts w:ascii="Times New Roman" w:hAnsi="Times New Roman" w:cs="Times New Roman"/>
          <w:sz w:val="24"/>
          <w:szCs w:val="24"/>
          <w:lang w:val="en-GB"/>
        </w:rPr>
      </w:pPr>
    </w:p>
    <w:p w14:paraId="2FE9215A" w14:textId="6C590448" w:rsidR="00D549E1" w:rsidRPr="00806AE7" w:rsidRDefault="00806AE7" w:rsidP="008E6892">
      <w:pPr>
        <w:spacing w:after="0" w:line="360" w:lineRule="auto"/>
        <w:rPr>
          <w:rFonts w:ascii="Times New Roman" w:hAnsi="Times New Roman" w:cs="Times New Roman"/>
          <w:b/>
          <w:bCs/>
          <w:sz w:val="24"/>
          <w:szCs w:val="24"/>
          <w:lang w:val="en-GB"/>
        </w:rPr>
      </w:pPr>
      <w:r>
        <w:rPr>
          <w:rFonts w:ascii="Times New Roman" w:hAnsi="Times New Roman" w:cs="Times New Roman"/>
          <w:b/>
          <w:sz w:val="24"/>
          <w:szCs w:val="24"/>
          <w:lang w:val="en-GB"/>
        </w:rPr>
        <w:t xml:space="preserve">2. </w:t>
      </w:r>
      <w:r w:rsidR="00D549E1" w:rsidRPr="00806AE7">
        <w:rPr>
          <w:rFonts w:ascii="Times New Roman" w:hAnsi="Times New Roman" w:cs="Times New Roman"/>
          <w:b/>
          <w:bCs/>
          <w:sz w:val="24"/>
          <w:szCs w:val="24"/>
          <w:lang w:val="en-GB"/>
        </w:rPr>
        <w:t>The layout process</w:t>
      </w:r>
    </w:p>
    <w:p w14:paraId="1DB138DD" w14:textId="42FDD08B" w:rsidR="00D549E1" w:rsidRPr="00837BCE" w:rsidRDefault="00D549E1" w:rsidP="008E6892">
      <w:pPr>
        <w:spacing w:after="0" w:line="360" w:lineRule="auto"/>
        <w:rPr>
          <w:rFonts w:ascii="Times New Roman" w:hAnsi="Times New Roman" w:cs="Times New Roman"/>
          <w:sz w:val="24"/>
          <w:szCs w:val="24"/>
          <w:lang w:val="en-GB"/>
        </w:rPr>
      </w:pPr>
      <w:r w:rsidRPr="00837BCE">
        <w:rPr>
          <w:rFonts w:ascii="Times New Roman" w:hAnsi="Times New Roman" w:cs="Times New Roman"/>
          <w:sz w:val="24"/>
          <w:szCs w:val="24"/>
          <w:lang w:val="en-GB"/>
        </w:rPr>
        <w:t xml:space="preserve">The process of layout and writing </w:t>
      </w:r>
      <w:r w:rsidR="00806AE7">
        <w:rPr>
          <w:rFonts w:ascii="Times New Roman" w:hAnsi="Times New Roman" w:cs="Times New Roman"/>
          <w:sz w:val="24"/>
          <w:szCs w:val="24"/>
          <w:lang w:val="en-GB"/>
        </w:rPr>
        <w:t xml:space="preserve">on the Irulegi hand </w:t>
      </w:r>
      <w:r w:rsidRPr="00837BCE">
        <w:rPr>
          <w:rFonts w:ascii="Times New Roman" w:hAnsi="Times New Roman" w:cs="Times New Roman"/>
          <w:sz w:val="24"/>
          <w:szCs w:val="24"/>
          <w:lang w:val="en-GB"/>
        </w:rPr>
        <w:t xml:space="preserve">can be described as follows. Three guidelines were first incised in a rough and imprecise manner. The second guideline starts at a distance of 9.6mm from the first one on the left margin, but then drops downwards to reach a distance of 25.9mm on the right margin. This mistake in the layout of the guidelines was so obvious that they were not respected when incising the text. Line 1 of the text runs parallel to the uppermost guideline. In the case of line 2, the first 5 signs were traced on the second guideline but, from the sixth sign onwards, they run more or less parallel to the imaginary base of line 1. Line 3 was incised between the second and third guidelines, and line 4 below the latter, without a reference guideline </w:t>
      </w:r>
      <w:r>
        <w:rPr>
          <w:rFonts w:ascii="Times New Roman" w:hAnsi="Times New Roman" w:cs="Times New Roman"/>
          <w:sz w:val="24"/>
          <w:szCs w:val="24"/>
          <w:lang w:val="en-GB"/>
        </w:rPr>
        <w:t>below</w:t>
      </w:r>
      <w:r w:rsidRPr="00837BCE">
        <w:rPr>
          <w:rFonts w:ascii="Times New Roman" w:hAnsi="Times New Roman" w:cs="Times New Roman"/>
          <w:sz w:val="24"/>
          <w:szCs w:val="24"/>
          <w:lang w:val="en-GB"/>
        </w:rPr>
        <w:t>.</w:t>
      </w:r>
    </w:p>
    <w:p w14:paraId="32DF2E7C" w14:textId="77777777" w:rsidR="00D549E1" w:rsidRPr="00837BCE" w:rsidRDefault="00D549E1" w:rsidP="008E6892">
      <w:pPr>
        <w:spacing w:after="0" w:line="360" w:lineRule="auto"/>
        <w:rPr>
          <w:rFonts w:ascii="Times New Roman" w:hAnsi="Times New Roman" w:cs="Times New Roman"/>
          <w:sz w:val="24"/>
          <w:szCs w:val="24"/>
          <w:lang w:val="en-GB"/>
        </w:rPr>
      </w:pPr>
    </w:p>
    <w:p w14:paraId="23B25D18" w14:textId="1FC3B0FE" w:rsidR="00D549E1" w:rsidRPr="00837BCE" w:rsidRDefault="00825FD9" w:rsidP="008E6892">
      <w:pPr>
        <w:spacing w:after="0" w:line="36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3. </w:t>
      </w:r>
      <w:r w:rsidR="00D549E1" w:rsidRPr="00825FD9">
        <w:rPr>
          <w:rFonts w:ascii="Times New Roman" w:hAnsi="Times New Roman" w:cs="Times New Roman"/>
          <w:b/>
          <w:bCs/>
          <w:sz w:val="24"/>
          <w:szCs w:val="24"/>
          <w:lang w:val="en-GB"/>
        </w:rPr>
        <w:t>Discrepancies between the sgraffito and the stippled text</w:t>
      </w:r>
    </w:p>
    <w:p w14:paraId="0CAA2130" w14:textId="32FC6FEA" w:rsidR="00D549E1" w:rsidRPr="00837BCE" w:rsidRDefault="00D549E1" w:rsidP="008E6892">
      <w:pPr>
        <w:spacing w:after="0" w:line="360" w:lineRule="auto"/>
        <w:rPr>
          <w:rFonts w:ascii="Times New Roman" w:hAnsi="Times New Roman" w:cs="Times New Roman"/>
          <w:sz w:val="24"/>
          <w:szCs w:val="24"/>
          <w:lang w:val="en-GB"/>
        </w:rPr>
      </w:pPr>
      <w:r w:rsidRPr="00837BCE">
        <w:rPr>
          <w:rFonts w:ascii="Times New Roman" w:hAnsi="Times New Roman" w:cs="Times New Roman"/>
          <w:sz w:val="24"/>
          <w:szCs w:val="24"/>
          <w:lang w:val="en-GB"/>
        </w:rPr>
        <w:t>In this section we describe in detail the epigraphic problems resulting from these discrepancies, following the classical palaeographic classification by Untermann</w:t>
      </w:r>
      <w:r w:rsidR="00825FD9">
        <w:rPr>
          <w:rFonts w:ascii="Times New Roman" w:hAnsi="Times New Roman" w:cs="Times New Roman"/>
          <w:sz w:val="24"/>
          <w:szCs w:val="24"/>
          <w:lang w:val="en-GB"/>
        </w:rPr>
        <w:t xml:space="preserve"> (1990:</w:t>
      </w:r>
      <w:r w:rsidRPr="00837BCE">
        <w:rPr>
          <w:rFonts w:ascii="Times New Roman" w:hAnsi="Times New Roman" w:cs="Times New Roman"/>
          <w:sz w:val="24"/>
          <w:szCs w:val="24"/>
          <w:lang w:val="en-GB"/>
        </w:rPr>
        <w:t xml:space="preserve"> 246</w:t>
      </w:r>
      <w:r w:rsidR="0020197A">
        <w:rPr>
          <w:rFonts w:ascii="Times New Roman" w:hAnsi="Times New Roman" w:cs="Times New Roman"/>
          <w:sz w:val="24"/>
          <w:szCs w:val="24"/>
          <w:lang w:val="en-GB"/>
        </w:rPr>
        <w:t>–</w:t>
      </w:r>
      <w:r w:rsidRPr="00837BCE">
        <w:rPr>
          <w:rFonts w:ascii="Times New Roman" w:hAnsi="Times New Roman" w:cs="Times New Roman"/>
          <w:sz w:val="24"/>
          <w:szCs w:val="24"/>
          <w:lang w:val="en-GB"/>
        </w:rPr>
        <w:t>47</w:t>
      </w:r>
      <w:r w:rsidR="00825FD9">
        <w:rPr>
          <w:rFonts w:ascii="Times New Roman" w:hAnsi="Times New Roman" w:cs="Times New Roman"/>
          <w:sz w:val="24"/>
          <w:szCs w:val="24"/>
          <w:lang w:val="en-GB"/>
        </w:rPr>
        <w:t>)</w:t>
      </w:r>
      <w:r w:rsidRPr="00837BCE">
        <w:rPr>
          <w:rFonts w:ascii="Times New Roman" w:hAnsi="Times New Roman" w:cs="Times New Roman"/>
          <w:sz w:val="24"/>
          <w:szCs w:val="24"/>
          <w:lang w:val="en-GB"/>
        </w:rPr>
        <w:t>.</w:t>
      </w:r>
    </w:p>
    <w:p w14:paraId="75C7DC24" w14:textId="2C4F95AD" w:rsidR="00D549E1" w:rsidRPr="00837BCE" w:rsidRDefault="00D549E1" w:rsidP="008E6892">
      <w:pPr>
        <w:spacing w:after="0" w:line="360" w:lineRule="auto"/>
        <w:rPr>
          <w:rFonts w:ascii="Times New Roman" w:hAnsi="Times New Roman" w:cs="Times New Roman"/>
          <w:sz w:val="24"/>
          <w:szCs w:val="24"/>
          <w:lang w:val="en-GB"/>
        </w:rPr>
      </w:pPr>
      <w:r w:rsidRPr="00837BCE">
        <w:rPr>
          <w:rFonts w:ascii="Times New Roman" w:hAnsi="Times New Roman" w:cs="Times New Roman"/>
          <w:sz w:val="24"/>
          <w:szCs w:val="24"/>
          <w:lang w:val="en-GB"/>
        </w:rPr>
        <w:lastRenderedPageBreak/>
        <w:t>Line 1: Signs 1</w:t>
      </w:r>
      <w:r w:rsidR="00825FD9">
        <w:rPr>
          <w:rFonts w:ascii="Times New Roman" w:hAnsi="Times New Roman" w:cs="Times New Roman"/>
          <w:sz w:val="24"/>
          <w:szCs w:val="24"/>
          <w:lang w:val="en-GB"/>
        </w:rPr>
        <w:t>–</w:t>
      </w:r>
      <w:r w:rsidRPr="00837BCE">
        <w:rPr>
          <w:rFonts w:ascii="Times New Roman" w:hAnsi="Times New Roman" w:cs="Times New Roman"/>
          <w:sz w:val="24"/>
          <w:szCs w:val="24"/>
          <w:lang w:val="en-GB"/>
        </w:rPr>
        <w:t xml:space="preserve">7 do not present any special problem: the upper stroke of the first </w:t>
      </w:r>
      <w:r w:rsidRPr="00837BCE">
        <w:rPr>
          <w:rFonts w:ascii="Times New Roman" w:hAnsi="Times New Roman" w:cs="Times New Roman"/>
          <w:b/>
          <w:bCs/>
          <w:sz w:val="24"/>
          <w:szCs w:val="24"/>
          <w:lang w:val="en-GB"/>
        </w:rPr>
        <w:t>o</w:t>
      </w:r>
      <w:r w:rsidRPr="00837BCE">
        <w:rPr>
          <w:rFonts w:ascii="Times New Roman" w:hAnsi="Times New Roman" w:cs="Times New Roman"/>
          <w:sz w:val="24"/>
          <w:szCs w:val="24"/>
          <w:lang w:val="en-GB"/>
        </w:rPr>
        <w:t xml:space="preserve"> is slightly inclined towards the right, but this does not appear to be a significant phenomenon. Sign 8 was drawn in the shape of a diamond without the lower right stroke, in a form equivalent to </w:t>
      </w:r>
      <w:r w:rsidRPr="00837BCE">
        <w:rPr>
          <w:rFonts w:ascii="Times New Roman" w:hAnsi="Times New Roman" w:cs="Times New Roman"/>
          <w:b/>
          <w:bCs/>
          <w:sz w:val="24"/>
          <w:szCs w:val="24"/>
          <w:lang w:val="en-GB"/>
        </w:rPr>
        <w:t>ke2</w:t>
      </w:r>
      <w:r w:rsidRPr="00837BCE">
        <w:rPr>
          <w:rFonts w:ascii="Times New Roman" w:hAnsi="Times New Roman" w:cs="Times New Roman"/>
          <w:sz w:val="24"/>
          <w:szCs w:val="24"/>
          <w:lang w:val="en-GB"/>
        </w:rPr>
        <w:t xml:space="preserve"> and similar to sign 4 in line 2; however, its </w:t>
      </w:r>
      <w:r>
        <w:rPr>
          <w:rFonts w:ascii="Times New Roman" w:hAnsi="Times New Roman" w:cs="Times New Roman"/>
          <w:sz w:val="24"/>
          <w:szCs w:val="24"/>
          <w:lang w:val="en-GB"/>
        </w:rPr>
        <w:t>punched</w:t>
      </w:r>
      <w:r w:rsidRPr="00837BCE">
        <w:rPr>
          <w:rFonts w:ascii="Times New Roman" w:hAnsi="Times New Roman" w:cs="Times New Roman"/>
          <w:sz w:val="24"/>
          <w:szCs w:val="24"/>
          <w:lang w:val="en-GB"/>
        </w:rPr>
        <w:t xml:space="preserve"> shape is that of a complete diamond with the addition of an internal point, and therefore equivalent to </w:t>
      </w:r>
      <w:r w:rsidRPr="00837BCE">
        <w:rPr>
          <w:rFonts w:ascii="Times New Roman" w:hAnsi="Times New Roman" w:cs="Times New Roman"/>
          <w:b/>
          <w:bCs/>
          <w:sz w:val="24"/>
          <w:szCs w:val="24"/>
          <w:lang w:val="en-GB"/>
        </w:rPr>
        <w:t>ku1</w:t>
      </w:r>
      <w:r w:rsidRPr="00837BCE">
        <w:rPr>
          <w:rFonts w:ascii="Times New Roman" w:hAnsi="Times New Roman" w:cs="Times New Roman"/>
          <w:sz w:val="24"/>
          <w:szCs w:val="24"/>
          <w:lang w:val="en-GB"/>
        </w:rPr>
        <w:t xml:space="preserve">. After this sign, an interpunction has been </w:t>
      </w:r>
      <w:r>
        <w:rPr>
          <w:rFonts w:ascii="Times New Roman" w:hAnsi="Times New Roman" w:cs="Times New Roman"/>
          <w:sz w:val="24"/>
          <w:szCs w:val="24"/>
          <w:lang w:val="en-GB"/>
        </w:rPr>
        <w:t>punched</w:t>
      </w:r>
      <w:r w:rsidRPr="00837BCE">
        <w:rPr>
          <w:rFonts w:ascii="Times New Roman" w:hAnsi="Times New Roman" w:cs="Times New Roman"/>
          <w:sz w:val="24"/>
          <w:szCs w:val="24"/>
          <w:lang w:val="en-GB"/>
        </w:rPr>
        <w:t xml:space="preserve"> in the form of </w:t>
      </w:r>
      <w:r>
        <w:rPr>
          <w:rFonts w:ascii="Times New Roman" w:hAnsi="Times New Roman" w:cs="Times New Roman"/>
          <w:sz w:val="24"/>
          <w:szCs w:val="24"/>
          <w:lang w:val="en-GB"/>
        </w:rPr>
        <w:t>three</w:t>
      </w:r>
      <w:r w:rsidRPr="00837BCE">
        <w:rPr>
          <w:rFonts w:ascii="Times New Roman" w:hAnsi="Times New Roman" w:cs="Times New Roman"/>
          <w:sz w:val="24"/>
          <w:szCs w:val="24"/>
          <w:lang w:val="en-GB"/>
        </w:rPr>
        <w:t xml:space="preserve"> vertical</w:t>
      </w:r>
      <w:r>
        <w:rPr>
          <w:rFonts w:ascii="Times New Roman" w:hAnsi="Times New Roman" w:cs="Times New Roman"/>
          <w:sz w:val="24"/>
          <w:szCs w:val="24"/>
          <w:lang w:val="en-GB"/>
        </w:rPr>
        <w:t xml:space="preserve"> dots</w:t>
      </w:r>
      <w:r w:rsidRPr="00837BCE">
        <w:rPr>
          <w:rFonts w:ascii="Times New Roman" w:hAnsi="Times New Roman" w:cs="Times New Roman"/>
          <w:sz w:val="24"/>
          <w:szCs w:val="24"/>
          <w:lang w:val="en-GB"/>
        </w:rPr>
        <w:t>, without any previous sgraffito.</w:t>
      </w:r>
    </w:p>
    <w:p w14:paraId="0F5549A4" w14:textId="1D1B24F4" w:rsidR="00D549E1" w:rsidRPr="00837BCE" w:rsidRDefault="00D549E1" w:rsidP="008E6892">
      <w:pPr>
        <w:spacing w:after="0" w:line="360" w:lineRule="auto"/>
        <w:rPr>
          <w:rFonts w:ascii="Times New Roman" w:hAnsi="Times New Roman" w:cs="Times New Roman"/>
          <w:sz w:val="24"/>
          <w:szCs w:val="24"/>
          <w:lang w:val="en-GB"/>
        </w:rPr>
      </w:pPr>
      <w:r w:rsidRPr="00837BCE">
        <w:rPr>
          <w:rFonts w:ascii="Times New Roman" w:hAnsi="Times New Roman" w:cs="Times New Roman"/>
          <w:sz w:val="24"/>
          <w:szCs w:val="24"/>
          <w:lang w:val="en-GB"/>
        </w:rPr>
        <w:t xml:space="preserve">Line 2: Sign 4 has the form of </w:t>
      </w:r>
      <w:r w:rsidRPr="00837BCE">
        <w:rPr>
          <w:rFonts w:ascii="Times New Roman" w:hAnsi="Times New Roman" w:cs="Times New Roman"/>
          <w:b/>
          <w:bCs/>
          <w:sz w:val="24"/>
          <w:szCs w:val="24"/>
          <w:lang w:val="en-GB"/>
        </w:rPr>
        <w:t>ke2</w:t>
      </w:r>
      <w:r w:rsidRPr="00837BCE">
        <w:rPr>
          <w:rFonts w:ascii="Times New Roman" w:hAnsi="Times New Roman" w:cs="Times New Roman"/>
          <w:sz w:val="24"/>
          <w:szCs w:val="24"/>
          <w:lang w:val="en-GB"/>
        </w:rPr>
        <w:t xml:space="preserve">, although the right stroke almost joins the upper point of the left one. Sign 5 was drawn as an upper diamond whose lower right stroke extends as far as the guideline; finally, a horizontal stroke was added cutting the former at the height of the diamond’s base (note that similar strokes were added in the sgraffiti of signs 8 in line 2 and 4 in line 3, both of them allographs of </w:t>
      </w:r>
      <w:r w:rsidRPr="00837BCE">
        <w:rPr>
          <w:rFonts w:ascii="Times New Roman" w:hAnsi="Times New Roman" w:cs="Times New Roman"/>
          <w:b/>
          <w:bCs/>
          <w:sz w:val="24"/>
          <w:szCs w:val="24"/>
          <w:lang w:val="en-GB"/>
        </w:rPr>
        <w:t>ŕ3</w:t>
      </w:r>
      <w:r w:rsidRPr="00837BCE">
        <w:rPr>
          <w:rFonts w:ascii="Times New Roman" w:hAnsi="Times New Roman" w:cs="Times New Roman"/>
          <w:sz w:val="24"/>
          <w:szCs w:val="24"/>
          <w:lang w:val="en-GB"/>
        </w:rPr>
        <w:t xml:space="preserve">; but, in those cases, the lower stroke is straight and independent from those of the diamond; signs 11 in line 2 and 2 in line 4 are also </w:t>
      </w:r>
      <w:r w:rsidRPr="00837BCE">
        <w:rPr>
          <w:rFonts w:ascii="Times New Roman" w:hAnsi="Times New Roman" w:cs="Times New Roman"/>
          <w:b/>
          <w:bCs/>
          <w:sz w:val="24"/>
          <w:szCs w:val="24"/>
          <w:lang w:val="en-GB"/>
        </w:rPr>
        <w:t>ŕ3</w:t>
      </w:r>
      <w:r w:rsidRPr="00837BCE">
        <w:rPr>
          <w:rFonts w:ascii="Times New Roman" w:hAnsi="Times New Roman" w:cs="Times New Roman"/>
          <w:sz w:val="24"/>
          <w:szCs w:val="24"/>
          <w:lang w:val="en-GB"/>
        </w:rPr>
        <w:t xml:space="preserve">, but lack the horizontal strokes in the sgraffiti). In this sign, the stippling clearly marked a </w:t>
      </w:r>
      <w:r w:rsidRPr="00837BCE">
        <w:rPr>
          <w:rFonts w:ascii="Times New Roman" w:hAnsi="Times New Roman" w:cs="Times New Roman"/>
          <w:b/>
          <w:bCs/>
          <w:sz w:val="24"/>
          <w:szCs w:val="24"/>
          <w:lang w:val="en-GB"/>
        </w:rPr>
        <w:t>be1</w:t>
      </w:r>
      <w:r w:rsidRPr="00837BCE">
        <w:rPr>
          <w:rFonts w:ascii="Times New Roman" w:hAnsi="Times New Roman" w:cs="Times New Roman"/>
          <w:sz w:val="24"/>
          <w:szCs w:val="24"/>
          <w:lang w:val="en-GB"/>
        </w:rPr>
        <w:t xml:space="preserve"> sign; while, in the case of the mentioned </w:t>
      </w:r>
      <w:r w:rsidRPr="00837BCE">
        <w:rPr>
          <w:rFonts w:ascii="Times New Roman" w:hAnsi="Times New Roman" w:cs="Times New Roman"/>
          <w:b/>
          <w:bCs/>
          <w:sz w:val="24"/>
          <w:szCs w:val="24"/>
          <w:lang w:val="en-GB"/>
        </w:rPr>
        <w:t xml:space="preserve">ŕ </w:t>
      </w:r>
      <w:r w:rsidRPr="00837BCE">
        <w:rPr>
          <w:rFonts w:ascii="Times New Roman" w:hAnsi="Times New Roman" w:cs="Times New Roman"/>
          <w:sz w:val="24"/>
          <w:szCs w:val="24"/>
          <w:lang w:val="en-GB"/>
        </w:rPr>
        <w:t>signs, the stippled text did not include them. Iberian and Celtiberian epigraphy lacks parallels for this type of additional horizontal strokes below the diamond, so, for the moment, we cannot decide whether these are diacritic marks or non-significant allographs.</w:t>
      </w:r>
    </w:p>
    <w:p w14:paraId="55F6D618" w14:textId="77777777" w:rsidR="00D549E1" w:rsidRPr="00837BCE" w:rsidRDefault="00D549E1" w:rsidP="008E6892">
      <w:pPr>
        <w:spacing w:after="0" w:line="360" w:lineRule="auto"/>
        <w:rPr>
          <w:rFonts w:ascii="Times New Roman" w:hAnsi="Times New Roman" w:cs="Times New Roman"/>
          <w:sz w:val="24"/>
          <w:szCs w:val="24"/>
          <w:lang w:val="en-GB"/>
        </w:rPr>
      </w:pPr>
      <w:r w:rsidRPr="00837BCE">
        <w:rPr>
          <w:rFonts w:ascii="Times New Roman" w:hAnsi="Times New Roman" w:cs="Times New Roman"/>
          <w:sz w:val="24"/>
          <w:szCs w:val="24"/>
          <w:lang w:val="en-GB"/>
        </w:rPr>
        <w:t xml:space="preserve">Line 3: Sign 6 shows clear signs of vacillation and rectifications in the sgraffito, and a vertical line was drawn after it. At the time of stippling, an </w:t>
      </w:r>
      <w:r w:rsidRPr="00837BCE">
        <w:rPr>
          <w:rFonts w:ascii="Times New Roman" w:hAnsi="Times New Roman" w:cs="Times New Roman"/>
          <w:b/>
          <w:bCs/>
          <w:sz w:val="24"/>
          <w:szCs w:val="24"/>
          <w:lang w:val="en-GB"/>
        </w:rPr>
        <w:t>n</w:t>
      </w:r>
      <w:r w:rsidRPr="00837BCE">
        <w:rPr>
          <w:rFonts w:ascii="Times New Roman" w:hAnsi="Times New Roman" w:cs="Times New Roman"/>
          <w:sz w:val="24"/>
          <w:szCs w:val="24"/>
          <w:lang w:val="en-GB"/>
        </w:rPr>
        <w:t xml:space="preserve"> sign was marked and then six points disposed vertically, separate from the sign described. We think that these should be interpreted as an interpunction; the fact that it has more </w:t>
      </w:r>
      <w:r>
        <w:rPr>
          <w:rFonts w:ascii="Times New Roman" w:hAnsi="Times New Roman" w:cs="Times New Roman"/>
          <w:sz w:val="24"/>
          <w:szCs w:val="24"/>
          <w:lang w:val="en-GB"/>
        </w:rPr>
        <w:t>dots</w:t>
      </w:r>
      <w:r w:rsidRPr="00837BCE">
        <w:rPr>
          <w:rFonts w:ascii="Times New Roman" w:hAnsi="Times New Roman" w:cs="Times New Roman"/>
          <w:sz w:val="24"/>
          <w:szCs w:val="24"/>
          <w:lang w:val="en-GB"/>
        </w:rPr>
        <w:t xml:space="preserve"> than the remaining interpunctions in the text does not appear to be significant, since it is frequent in other Palaeohispanic texts and, thus, could be a consequence of the proximity of the previous sign’s strokes. The hypotheses of both signs being a single one, which should be read </w:t>
      </w:r>
      <w:r w:rsidRPr="00837BCE">
        <w:rPr>
          <w:rFonts w:ascii="Times New Roman" w:hAnsi="Times New Roman" w:cs="Times New Roman"/>
          <w:b/>
          <w:bCs/>
          <w:sz w:val="24"/>
          <w:szCs w:val="24"/>
          <w:lang w:val="en-GB"/>
        </w:rPr>
        <w:t>ś</w:t>
      </w:r>
      <w:r w:rsidRPr="00837BCE">
        <w:rPr>
          <w:rFonts w:ascii="Times New Roman" w:hAnsi="Times New Roman" w:cs="Times New Roman"/>
          <w:sz w:val="24"/>
          <w:szCs w:val="24"/>
          <w:lang w:val="en-GB"/>
        </w:rPr>
        <w:t xml:space="preserve">, or the vertical signs corresponding to a </w:t>
      </w:r>
      <w:r w:rsidRPr="00837BCE">
        <w:rPr>
          <w:rFonts w:ascii="Times New Roman" w:hAnsi="Times New Roman" w:cs="Times New Roman"/>
          <w:b/>
          <w:bCs/>
          <w:sz w:val="24"/>
          <w:szCs w:val="24"/>
          <w:lang w:val="en-GB"/>
        </w:rPr>
        <w:t>ba</w:t>
      </w:r>
      <w:r w:rsidRPr="00837BCE">
        <w:rPr>
          <w:rFonts w:ascii="Times New Roman" w:hAnsi="Times New Roman" w:cs="Times New Roman"/>
          <w:sz w:val="24"/>
          <w:szCs w:val="24"/>
          <w:lang w:val="en-GB"/>
        </w:rPr>
        <w:t xml:space="preserve"> sign seem unlikely. Between the signs </w:t>
      </w:r>
      <w:r w:rsidRPr="00837BCE">
        <w:rPr>
          <w:rFonts w:ascii="Times New Roman" w:hAnsi="Times New Roman" w:cs="Times New Roman"/>
          <w:b/>
          <w:bCs/>
          <w:sz w:val="24"/>
          <w:szCs w:val="24"/>
          <w:lang w:val="en-GB"/>
        </w:rPr>
        <w:t>e</w:t>
      </w:r>
      <w:r w:rsidRPr="00837BCE">
        <w:rPr>
          <w:rFonts w:ascii="Times New Roman" w:hAnsi="Times New Roman" w:cs="Times New Roman"/>
          <w:sz w:val="24"/>
          <w:szCs w:val="24"/>
          <w:lang w:val="en-GB"/>
        </w:rPr>
        <w:t xml:space="preserve"> and </w:t>
      </w:r>
      <w:r w:rsidRPr="00837BCE">
        <w:rPr>
          <w:rFonts w:ascii="Times New Roman" w:hAnsi="Times New Roman" w:cs="Times New Roman"/>
          <w:b/>
          <w:bCs/>
          <w:sz w:val="24"/>
          <w:szCs w:val="24"/>
          <w:lang w:val="en-GB"/>
        </w:rPr>
        <w:t>a,</w:t>
      </w:r>
      <w:r w:rsidRPr="00837BCE">
        <w:rPr>
          <w:rFonts w:ascii="Times New Roman" w:hAnsi="Times New Roman" w:cs="Times New Roman"/>
          <w:sz w:val="24"/>
          <w:szCs w:val="24"/>
          <w:lang w:val="en-GB"/>
        </w:rPr>
        <w:t xml:space="preserve"> the separation is slightly larger than in the rest, but it remains unknown whether it was an intentional attempt to mark a separation between words.</w:t>
      </w:r>
    </w:p>
    <w:p w14:paraId="7980356D" w14:textId="77777777" w:rsidR="00D549E1" w:rsidRPr="00837BCE" w:rsidRDefault="00D549E1" w:rsidP="008E6892">
      <w:pPr>
        <w:spacing w:after="0" w:line="360" w:lineRule="auto"/>
        <w:rPr>
          <w:rFonts w:ascii="Times New Roman" w:hAnsi="Times New Roman" w:cs="Times New Roman"/>
          <w:sz w:val="24"/>
          <w:szCs w:val="24"/>
          <w:lang w:val="en-GB"/>
        </w:rPr>
      </w:pPr>
      <w:r w:rsidRPr="00837BCE">
        <w:rPr>
          <w:rFonts w:ascii="Times New Roman" w:hAnsi="Times New Roman" w:cs="Times New Roman"/>
          <w:sz w:val="24"/>
          <w:szCs w:val="24"/>
          <w:lang w:val="en-GB"/>
        </w:rPr>
        <w:t xml:space="preserve">Line 4: Sign 6 was written in a sloppy manner. The left vertical stroke was first marked; then a possibly mistaken horizontal stroke; next an oblique stroke beginning from the upper point of the former and crossing the latter; and, finally, a shorter vertical stroke on the right. When the text was stippled, it formed a </w:t>
      </w:r>
      <w:r w:rsidRPr="00837BCE">
        <w:rPr>
          <w:rFonts w:ascii="Times New Roman" w:hAnsi="Times New Roman" w:cs="Times New Roman"/>
          <w:b/>
          <w:bCs/>
          <w:sz w:val="24"/>
          <w:szCs w:val="24"/>
          <w:lang w:val="en-GB"/>
        </w:rPr>
        <w:t>n</w:t>
      </w:r>
      <w:r w:rsidRPr="00837BCE">
        <w:rPr>
          <w:rFonts w:ascii="Times New Roman" w:hAnsi="Times New Roman" w:cs="Times New Roman"/>
          <w:sz w:val="24"/>
          <w:szCs w:val="24"/>
          <w:lang w:val="en-GB"/>
        </w:rPr>
        <w:t xml:space="preserve"> with a third stroke preceding the last one in the sgraffito, so the latter was used as a guide for </w:t>
      </w:r>
      <w:r>
        <w:rPr>
          <w:rFonts w:ascii="Times New Roman" w:hAnsi="Times New Roman" w:cs="Times New Roman"/>
          <w:sz w:val="24"/>
          <w:szCs w:val="24"/>
          <w:lang w:val="en-GB"/>
        </w:rPr>
        <w:t>three</w:t>
      </w:r>
      <w:r w:rsidRPr="00837BCE">
        <w:rPr>
          <w:rFonts w:ascii="Times New Roman" w:hAnsi="Times New Roman" w:cs="Times New Roman"/>
          <w:sz w:val="24"/>
          <w:szCs w:val="24"/>
          <w:lang w:val="en-GB"/>
        </w:rPr>
        <w:t xml:space="preserve"> vertical points as a final interpunction.</w:t>
      </w:r>
    </w:p>
    <w:p w14:paraId="468E8737" w14:textId="77777777" w:rsidR="00D549E1" w:rsidRPr="00837BCE" w:rsidRDefault="00D549E1" w:rsidP="008E6892">
      <w:pPr>
        <w:spacing w:after="0" w:line="360" w:lineRule="auto"/>
        <w:rPr>
          <w:rFonts w:ascii="Times New Roman" w:hAnsi="Times New Roman" w:cs="Times New Roman"/>
          <w:sz w:val="24"/>
          <w:szCs w:val="24"/>
          <w:lang w:val="en-GB"/>
        </w:rPr>
      </w:pPr>
    </w:p>
    <w:p w14:paraId="6BDE2371" w14:textId="74B8A1A8" w:rsidR="00D549E1" w:rsidRPr="00825FD9" w:rsidRDefault="00825FD9" w:rsidP="008E6892">
      <w:pPr>
        <w:spacing w:after="0" w:line="360" w:lineRule="auto"/>
        <w:rPr>
          <w:rFonts w:ascii="Times New Roman" w:hAnsi="Times New Roman" w:cs="Times New Roman"/>
          <w:b/>
          <w:sz w:val="24"/>
          <w:szCs w:val="24"/>
          <w:lang w:val="en-GB"/>
        </w:rPr>
      </w:pPr>
      <w:r w:rsidRPr="00825FD9">
        <w:rPr>
          <w:rFonts w:ascii="Times New Roman" w:hAnsi="Times New Roman" w:cs="Times New Roman"/>
          <w:b/>
          <w:sz w:val="24"/>
          <w:szCs w:val="24"/>
          <w:lang w:val="en-GB"/>
        </w:rPr>
        <w:lastRenderedPageBreak/>
        <w:t xml:space="preserve">4. </w:t>
      </w:r>
      <w:r w:rsidR="00D549E1" w:rsidRPr="00825FD9">
        <w:rPr>
          <w:rFonts w:ascii="Times New Roman" w:hAnsi="Times New Roman" w:cs="Times New Roman"/>
          <w:b/>
          <w:sz w:val="24"/>
          <w:szCs w:val="24"/>
          <w:lang w:val="en-GB"/>
        </w:rPr>
        <w:t>The authorship of the artefact by one or more individuals</w:t>
      </w:r>
    </w:p>
    <w:p w14:paraId="44029552" w14:textId="6255FFAC" w:rsidR="00D549E1" w:rsidRPr="00837BCE" w:rsidRDefault="00D549E1" w:rsidP="008E6892">
      <w:pPr>
        <w:spacing w:after="0" w:line="360" w:lineRule="auto"/>
        <w:rPr>
          <w:rFonts w:ascii="Times New Roman" w:hAnsi="Times New Roman" w:cs="Times New Roman"/>
          <w:sz w:val="24"/>
          <w:szCs w:val="24"/>
          <w:lang w:val="en-GB"/>
        </w:rPr>
      </w:pPr>
      <w:r w:rsidRPr="00837BCE">
        <w:rPr>
          <w:rFonts w:ascii="Times New Roman" w:hAnsi="Times New Roman" w:cs="Times New Roman"/>
          <w:sz w:val="24"/>
          <w:szCs w:val="24"/>
          <w:lang w:val="en-GB"/>
        </w:rPr>
        <w:t xml:space="preserve">The question of whether the sgraffito and the stippled texts were made by the same person or not is highly problematic. As will be stated below and has been stated in </w:t>
      </w:r>
      <w:r w:rsidR="00825FD9">
        <w:rPr>
          <w:rFonts w:ascii="Times New Roman" w:hAnsi="Times New Roman" w:cs="Times New Roman"/>
          <w:sz w:val="24"/>
          <w:szCs w:val="24"/>
          <w:lang w:val="en-GB"/>
        </w:rPr>
        <w:t>section 3</w:t>
      </w:r>
      <w:r w:rsidRPr="00837BCE">
        <w:rPr>
          <w:rFonts w:ascii="Times New Roman" w:hAnsi="Times New Roman" w:cs="Times New Roman"/>
          <w:sz w:val="24"/>
          <w:szCs w:val="24"/>
          <w:lang w:val="en-GB"/>
        </w:rPr>
        <w:t>, there are discrepancies between the forms of the sgraffito signs and the stippled ones, but there is no definitive evidence of the participation of one or two hands. A single hand might have drawn a somewhat negligent draft and then ha</w:t>
      </w:r>
      <w:r>
        <w:rPr>
          <w:rFonts w:ascii="Times New Roman" w:hAnsi="Times New Roman" w:cs="Times New Roman"/>
          <w:sz w:val="24"/>
          <w:szCs w:val="24"/>
          <w:lang w:val="en-GB"/>
        </w:rPr>
        <w:t>ve</w:t>
      </w:r>
      <w:r w:rsidRPr="00837BCE">
        <w:rPr>
          <w:rFonts w:ascii="Times New Roman" w:hAnsi="Times New Roman" w:cs="Times New Roman"/>
          <w:sz w:val="24"/>
          <w:szCs w:val="24"/>
          <w:lang w:val="en-GB"/>
        </w:rPr>
        <w:t xml:space="preserve"> themselves stippled the text completing or correcting some signs, or the author of the draft and the stippled text might have equally well been different people. If the first hypothesis is correct, the definitive and therefore more correct text would be the stippled version; if the second hypothesis is correct, it could be thought in principle that the sgraffito text could have more authority, but its palaeographic quality is not good enough to support such an idea and, on the other hand, it is clear that the stippled text exhibits a willingness to correct the </w:t>
      </w:r>
      <w:r>
        <w:rPr>
          <w:rFonts w:ascii="Times New Roman" w:hAnsi="Times New Roman" w:cs="Times New Roman"/>
          <w:sz w:val="24"/>
          <w:szCs w:val="24"/>
          <w:lang w:val="en-GB"/>
        </w:rPr>
        <w:t xml:space="preserve">previous </w:t>
      </w:r>
      <w:r w:rsidRPr="00837BCE">
        <w:rPr>
          <w:rFonts w:ascii="Times New Roman" w:hAnsi="Times New Roman" w:cs="Times New Roman"/>
          <w:sz w:val="24"/>
          <w:szCs w:val="24"/>
          <w:lang w:val="en-GB"/>
        </w:rPr>
        <w:t>one with the addition of strokes or interpositions. Whatever the case, for the time being this question must still be considered open.</w:t>
      </w:r>
    </w:p>
    <w:p w14:paraId="71EC7A15" w14:textId="77777777" w:rsidR="006F7E65" w:rsidRDefault="006F7E65" w:rsidP="008E6892">
      <w:pPr>
        <w:spacing w:after="0" w:line="360" w:lineRule="auto"/>
        <w:rPr>
          <w:rFonts w:ascii="Times New Roman" w:hAnsi="Times New Roman" w:cs="Times New Roman"/>
          <w:sz w:val="24"/>
          <w:szCs w:val="24"/>
          <w:lang w:val="en-GB"/>
        </w:rPr>
      </w:pPr>
    </w:p>
    <w:p w14:paraId="1F18AD78" w14:textId="50F72D4E" w:rsidR="006F7E65" w:rsidRPr="006F7E65" w:rsidRDefault="006F7E65" w:rsidP="008E6892">
      <w:pPr>
        <w:spacing w:after="0" w:line="360" w:lineRule="auto"/>
        <w:rPr>
          <w:rFonts w:ascii="Times New Roman" w:hAnsi="Times New Roman" w:cs="Times New Roman"/>
          <w:b/>
          <w:sz w:val="24"/>
          <w:szCs w:val="24"/>
          <w:lang w:val="en-GB"/>
        </w:rPr>
      </w:pPr>
      <w:r w:rsidRPr="006F7E65">
        <w:rPr>
          <w:rFonts w:ascii="Times New Roman" w:hAnsi="Times New Roman" w:cs="Times New Roman"/>
          <w:b/>
          <w:sz w:val="24"/>
          <w:szCs w:val="24"/>
          <w:lang w:val="en-GB"/>
        </w:rPr>
        <w:t>5. Glossary</w:t>
      </w:r>
    </w:p>
    <w:p w14:paraId="10C39243"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Dental: A consonant articulated with the tongue against the upper teeth, as /t/ or /d/.</w:t>
      </w:r>
    </w:p>
    <w:p w14:paraId="39CEDAA0"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Desinence: A morphological ending or termination of a word, especially an inflectional ending.</w:t>
      </w:r>
    </w:p>
    <w:p w14:paraId="4FA5EE23"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Fortis lateral: A lateral consonant with a strong pronunciation.</w:t>
      </w:r>
    </w:p>
    <w:p w14:paraId="2BAD8F88"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 xml:space="preserve">Infix causative: It is an important derivation tool particularly applied to verbs. </w:t>
      </w:r>
    </w:p>
    <w:p w14:paraId="3C680D94"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Interpuncts: Punctuation marks.</w:t>
      </w:r>
    </w:p>
    <w:p w14:paraId="7EDDB0F1"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Intervocalic position: Position between two vowels.</w:t>
      </w:r>
    </w:p>
    <w:p w14:paraId="19DA0703"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Nasal: An occlusive consonant produced with a lowered velum, allowing air to escape freely through the nose.</w:t>
      </w:r>
    </w:p>
    <w:p w14:paraId="5C4BC27F"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Post velar fricative: It is a type of consonantal sound used in some spoken languages, in English it is usually represented with /kh/.</w:t>
      </w:r>
    </w:p>
    <w:p w14:paraId="61717C1E"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 xml:space="preserve">Pre-dorsal affricate: It is a type of consonantal sound used in some spoken languages, in modern Basque it is usually represented with /tz/. </w:t>
      </w:r>
    </w:p>
    <w:p w14:paraId="59B38003"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 xml:space="preserve">Pre-dorsal laminal: It is a type of consonantal sound used in some spoken languages, in modern Basque it is usually represented with /s/. </w:t>
      </w:r>
    </w:p>
    <w:p w14:paraId="5642C942" w14:textId="69D6B4A2"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 xml:space="preserve">Rising diphthongs: A diphthong in which the first of two </w:t>
      </w:r>
      <w:r w:rsidR="003F24C5" w:rsidRPr="006F7E65">
        <w:rPr>
          <w:rFonts w:ascii="Times New Roman" w:hAnsi="Times New Roman" w:cs="Times New Roman"/>
          <w:sz w:val="24"/>
          <w:szCs w:val="24"/>
          <w:lang w:val="en-GB"/>
        </w:rPr>
        <w:t>apparent</w:t>
      </w:r>
      <w:r w:rsidRPr="006F7E65">
        <w:rPr>
          <w:rFonts w:ascii="Times New Roman" w:hAnsi="Times New Roman" w:cs="Times New Roman"/>
          <w:sz w:val="24"/>
          <w:szCs w:val="24"/>
          <w:lang w:val="en-GB"/>
        </w:rPr>
        <w:t xml:space="preserve"> vocalic elements is of lesser stress or sonority than the second.</w:t>
      </w:r>
    </w:p>
    <w:p w14:paraId="5B2FBE78"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lastRenderedPageBreak/>
        <w:t>Sibilant: A fricative consonant made by directing a stream of air with the tongue towards the teeth.</w:t>
      </w:r>
    </w:p>
    <w:p w14:paraId="51AAE519"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Syllabograms of the occlusive series: In Palaeohispanic writing systems, the syllabogramic signs that mark each of the sequences of an occlusive with the following vowel.</w:t>
      </w:r>
    </w:p>
    <w:p w14:paraId="2423D251"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Syntagms: Syntagmatic structures, combinations of words according to the rules of syntax for that language.</w:t>
      </w:r>
    </w:p>
    <w:p w14:paraId="0D4825ED" w14:textId="77777777" w:rsidR="006F7E65" w:rsidRPr="006F7E65"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Velar consonants: Consonants produced with the back of the tongue touching or near the soft palate.</w:t>
      </w:r>
    </w:p>
    <w:p w14:paraId="32273A97" w14:textId="23E3A6ED" w:rsidR="00D549E1" w:rsidRDefault="006F7E65" w:rsidP="008E6892">
      <w:pPr>
        <w:spacing w:after="0" w:line="360" w:lineRule="auto"/>
        <w:rPr>
          <w:rFonts w:ascii="Times New Roman" w:hAnsi="Times New Roman" w:cs="Times New Roman"/>
          <w:sz w:val="24"/>
          <w:szCs w:val="24"/>
          <w:lang w:val="en-GB"/>
        </w:rPr>
      </w:pPr>
      <w:r w:rsidRPr="006F7E65">
        <w:rPr>
          <w:rFonts w:ascii="Times New Roman" w:hAnsi="Times New Roman" w:cs="Times New Roman"/>
          <w:sz w:val="24"/>
          <w:szCs w:val="24"/>
          <w:lang w:val="en-GB"/>
        </w:rPr>
        <w:t>Vibrant: A rhotic consonant which is either a tap or a trill.</w:t>
      </w:r>
    </w:p>
    <w:p w14:paraId="3591F4A2" w14:textId="77777777" w:rsidR="006F7E65" w:rsidRPr="00837BCE" w:rsidRDefault="006F7E65" w:rsidP="008E6892">
      <w:pPr>
        <w:spacing w:after="0" w:line="360" w:lineRule="auto"/>
        <w:rPr>
          <w:rFonts w:ascii="Times New Roman" w:hAnsi="Times New Roman" w:cs="Times New Roman"/>
          <w:sz w:val="24"/>
          <w:szCs w:val="24"/>
          <w:lang w:val="en-GB"/>
        </w:rPr>
      </w:pPr>
    </w:p>
    <w:p w14:paraId="25FF777E" w14:textId="574C6346" w:rsidR="00D549E1" w:rsidRPr="003D4317" w:rsidRDefault="00D06D92" w:rsidP="008E6892">
      <w:pPr>
        <w:spacing w:after="0" w:line="360" w:lineRule="auto"/>
        <w:rPr>
          <w:rFonts w:ascii="Times New Roman" w:hAnsi="Times New Roman" w:cs="Times New Roman"/>
          <w:b/>
          <w:sz w:val="24"/>
          <w:szCs w:val="24"/>
          <w:lang w:val="es-ES"/>
        </w:rPr>
      </w:pPr>
      <w:r w:rsidRPr="003D4317">
        <w:rPr>
          <w:rFonts w:ascii="Times New Roman" w:hAnsi="Times New Roman" w:cs="Times New Roman"/>
          <w:b/>
          <w:sz w:val="24"/>
          <w:szCs w:val="24"/>
          <w:lang w:val="es-ES"/>
        </w:rPr>
        <w:t>References</w:t>
      </w:r>
    </w:p>
    <w:p w14:paraId="15FA0B73" w14:textId="77777777" w:rsidR="00415DB9" w:rsidRPr="000A2DE0" w:rsidRDefault="00415DB9" w:rsidP="008E6892">
      <w:pPr>
        <w:spacing w:after="0" w:line="360" w:lineRule="auto"/>
        <w:rPr>
          <w:rFonts w:ascii="Times New Roman" w:hAnsi="Times New Roman" w:cs="Times New Roman"/>
          <w:sz w:val="24"/>
          <w:szCs w:val="24"/>
        </w:rPr>
      </w:pPr>
      <w:r w:rsidRPr="003D4317">
        <w:rPr>
          <w:rFonts w:ascii="Times New Roman" w:hAnsi="Times New Roman" w:cs="Times New Roman"/>
          <w:smallCaps/>
          <w:sz w:val="24"/>
          <w:szCs w:val="24"/>
          <w:lang w:val="es-ES"/>
        </w:rPr>
        <w:t>Armendáriz, J.</w:t>
      </w:r>
      <w:r w:rsidRPr="003D4317">
        <w:rPr>
          <w:rFonts w:ascii="Times New Roman" w:hAnsi="Times New Roman" w:cs="Times New Roman"/>
          <w:sz w:val="24"/>
          <w:szCs w:val="24"/>
          <w:lang w:val="es-ES"/>
        </w:rPr>
        <w:t xml:space="preserve"> 2008. </w:t>
      </w:r>
      <w:r w:rsidRPr="000A2DE0">
        <w:rPr>
          <w:rFonts w:ascii="Times New Roman" w:hAnsi="Times New Roman" w:cs="Times New Roman"/>
          <w:i/>
          <w:sz w:val="24"/>
          <w:szCs w:val="24"/>
        </w:rPr>
        <w:t>De aldeas a ciudades: el poblamiento durante el primer milenio a.C. en Navarra</w:t>
      </w:r>
      <w:r w:rsidRPr="000A2DE0">
        <w:rPr>
          <w:rFonts w:ascii="Times New Roman" w:hAnsi="Times New Roman" w:cs="Times New Roman"/>
          <w:sz w:val="24"/>
          <w:szCs w:val="24"/>
        </w:rPr>
        <w:t>. Pamplona: Gobierno de Navarra.</w:t>
      </w:r>
    </w:p>
    <w:p w14:paraId="61505F92" w14:textId="77E7D09F" w:rsidR="00D549E1" w:rsidRPr="00837BCE" w:rsidRDefault="00D549E1" w:rsidP="008E6892">
      <w:pPr>
        <w:spacing w:after="0" w:line="360" w:lineRule="auto"/>
        <w:rPr>
          <w:rFonts w:ascii="Times New Roman" w:hAnsi="Times New Roman" w:cs="Times New Roman"/>
          <w:sz w:val="24"/>
          <w:szCs w:val="24"/>
        </w:rPr>
      </w:pPr>
      <w:r w:rsidRPr="003D4317">
        <w:rPr>
          <w:rFonts w:ascii="Times New Roman" w:hAnsi="Times New Roman" w:cs="Times New Roman"/>
          <w:smallCaps/>
          <w:sz w:val="24"/>
          <w:szCs w:val="24"/>
          <w:lang w:val="es-ES"/>
        </w:rPr>
        <w:t>Ble</w:t>
      </w:r>
      <w:r w:rsidRPr="003D4317">
        <w:rPr>
          <w:rFonts w:ascii="Times New Roman" w:hAnsi="Times New Roman" w:cs="Times New Roman"/>
          <w:sz w:val="24"/>
          <w:szCs w:val="24"/>
          <w:lang w:val="es-ES"/>
        </w:rPr>
        <w:t xml:space="preserve">, E. 2016. </w:t>
      </w:r>
      <w:r w:rsidRPr="00837BCE">
        <w:rPr>
          <w:rFonts w:ascii="Times New Roman" w:hAnsi="Times New Roman" w:cs="Times New Roman"/>
          <w:i/>
          <w:iCs/>
          <w:sz w:val="24"/>
          <w:szCs w:val="24"/>
          <w:lang w:val="es-ES"/>
        </w:rPr>
        <w:t>Guerra y conflicto en el nordeste de Hispania durante el periodo romano republicano (218</w:t>
      </w:r>
      <w:r w:rsidR="00415DB9">
        <w:rPr>
          <w:rFonts w:ascii="Times New Roman" w:hAnsi="Times New Roman" w:cs="Times New Roman"/>
          <w:i/>
          <w:iCs/>
          <w:sz w:val="24"/>
          <w:szCs w:val="24"/>
          <w:lang w:val="es-ES"/>
        </w:rPr>
        <w:t>–</w:t>
      </w:r>
      <w:r w:rsidRPr="00837BCE">
        <w:rPr>
          <w:rFonts w:ascii="Times New Roman" w:hAnsi="Times New Roman" w:cs="Times New Roman"/>
          <w:i/>
          <w:iCs/>
          <w:sz w:val="24"/>
          <w:szCs w:val="24"/>
          <w:lang w:val="es-ES"/>
        </w:rPr>
        <w:t>45 a.C.).</w:t>
      </w:r>
      <w:r w:rsidRPr="00837BCE">
        <w:rPr>
          <w:rFonts w:ascii="Times New Roman" w:hAnsi="Times New Roman" w:cs="Times New Roman"/>
          <w:sz w:val="24"/>
          <w:szCs w:val="24"/>
          <w:lang w:val="es-ES"/>
        </w:rPr>
        <w:t xml:space="preserve"> </w:t>
      </w:r>
      <w:r w:rsidRPr="003D4317">
        <w:rPr>
          <w:rFonts w:ascii="Times New Roman" w:hAnsi="Times New Roman" w:cs="Times New Roman"/>
          <w:sz w:val="24"/>
          <w:szCs w:val="24"/>
          <w:lang w:val="de-DE"/>
        </w:rPr>
        <w:t>Barcelona: Universidad de Barcelona.</w:t>
      </w:r>
    </w:p>
    <w:p w14:paraId="6C420387" w14:textId="2F81D422" w:rsidR="00415DB9" w:rsidRPr="003D4317" w:rsidRDefault="00415DB9" w:rsidP="008E6892">
      <w:pPr>
        <w:spacing w:after="0" w:line="360" w:lineRule="auto"/>
        <w:rPr>
          <w:rFonts w:ascii="Times New Roman" w:hAnsi="Times New Roman" w:cs="Times New Roman"/>
          <w:sz w:val="24"/>
          <w:szCs w:val="24"/>
          <w:lang w:val="es-ES"/>
        </w:rPr>
      </w:pPr>
      <w:r w:rsidRPr="003D4317">
        <w:rPr>
          <w:rFonts w:ascii="Times New Roman" w:hAnsi="Times New Roman" w:cs="Times New Roman"/>
          <w:smallCaps/>
          <w:sz w:val="24"/>
          <w:szCs w:val="24"/>
          <w:lang w:val="de-DE"/>
        </w:rPr>
        <w:t>Untermann, J.</w:t>
      </w:r>
      <w:r w:rsidRPr="003D4317">
        <w:rPr>
          <w:rFonts w:ascii="Times New Roman" w:hAnsi="Times New Roman" w:cs="Times New Roman"/>
          <w:sz w:val="24"/>
          <w:szCs w:val="24"/>
          <w:lang w:val="de-DE"/>
        </w:rPr>
        <w:t xml:space="preserve"> (ed.) 1990. </w:t>
      </w:r>
      <w:r w:rsidRPr="003D4317">
        <w:rPr>
          <w:rFonts w:ascii="Times New Roman" w:hAnsi="Times New Roman" w:cs="Times New Roman"/>
          <w:i/>
          <w:iCs/>
          <w:sz w:val="24"/>
          <w:szCs w:val="24"/>
          <w:lang w:val="de-DE"/>
        </w:rPr>
        <w:t>Monumenta linguarum Hispanicarum, volumen 3: die Iberischen Inschriften aus Spanien</w:t>
      </w:r>
      <w:r w:rsidRPr="003D4317">
        <w:rPr>
          <w:rFonts w:ascii="Times New Roman" w:hAnsi="Times New Roman" w:cs="Times New Roman"/>
          <w:sz w:val="24"/>
          <w:szCs w:val="24"/>
          <w:lang w:val="de-DE"/>
        </w:rPr>
        <w:t xml:space="preserve">. </w:t>
      </w:r>
      <w:r w:rsidRPr="003D4317">
        <w:rPr>
          <w:rFonts w:ascii="Times New Roman" w:hAnsi="Times New Roman" w:cs="Times New Roman"/>
          <w:sz w:val="24"/>
          <w:szCs w:val="24"/>
          <w:lang w:val="es-ES"/>
        </w:rPr>
        <w:t>Wiesbaden: Ludwig Reichert.</w:t>
      </w:r>
    </w:p>
    <w:p w14:paraId="4303B498" w14:textId="77777777" w:rsidR="00D549E1" w:rsidRPr="00837BCE" w:rsidRDefault="00D549E1" w:rsidP="008E6892">
      <w:pPr>
        <w:spacing w:after="0" w:line="360" w:lineRule="auto"/>
        <w:rPr>
          <w:rFonts w:ascii="Times New Roman" w:hAnsi="Times New Roman" w:cs="Times New Roman"/>
          <w:sz w:val="24"/>
          <w:szCs w:val="24"/>
        </w:rPr>
      </w:pPr>
      <w:r w:rsidRPr="00837BCE">
        <w:rPr>
          <w:rFonts w:ascii="Times New Roman" w:hAnsi="Times New Roman" w:cs="Times New Roman"/>
          <w:smallCaps/>
          <w:sz w:val="24"/>
          <w:szCs w:val="24"/>
          <w:lang w:val="es-ES"/>
        </w:rPr>
        <w:t>Quesada</w:t>
      </w:r>
      <w:r w:rsidRPr="00837BCE">
        <w:rPr>
          <w:rFonts w:ascii="Times New Roman" w:hAnsi="Times New Roman" w:cs="Times New Roman"/>
          <w:sz w:val="24"/>
          <w:szCs w:val="24"/>
          <w:lang w:val="es-ES"/>
        </w:rPr>
        <w:t xml:space="preserve">, F. 1997. </w:t>
      </w:r>
      <w:r w:rsidRPr="00837BCE">
        <w:rPr>
          <w:rFonts w:ascii="Times New Roman" w:hAnsi="Times New Roman" w:cs="Times New Roman"/>
          <w:i/>
          <w:iCs/>
          <w:sz w:val="24"/>
          <w:szCs w:val="24"/>
          <w:lang w:val="es-ES"/>
        </w:rPr>
        <w:t>El armamento ibérico: estudio tipológico, geográfico, funcional, social y simbólico de las armas en la cultura Ibérica (siglos VI-I a.C)</w:t>
      </w:r>
      <w:r>
        <w:rPr>
          <w:rFonts w:ascii="Times New Roman" w:hAnsi="Times New Roman" w:cs="Times New Roman"/>
          <w:i/>
          <w:iCs/>
          <w:sz w:val="24"/>
          <w:szCs w:val="24"/>
          <w:lang w:val="es-ES"/>
        </w:rPr>
        <w:t>.</w:t>
      </w:r>
      <w:r w:rsidRPr="00837BCE">
        <w:rPr>
          <w:rFonts w:ascii="Times New Roman" w:hAnsi="Times New Roman" w:cs="Times New Roman"/>
          <w:i/>
          <w:iCs/>
          <w:sz w:val="24"/>
          <w:szCs w:val="24"/>
          <w:lang w:val="es-ES"/>
        </w:rPr>
        <w:t xml:space="preserve"> </w:t>
      </w:r>
      <w:r>
        <w:rPr>
          <w:rFonts w:ascii="Times New Roman" w:hAnsi="Times New Roman" w:cs="Times New Roman"/>
          <w:sz w:val="24"/>
          <w:szCs w:val="24"/>
          <w:lang w:val="es-ES"/>
        </w:rPr>
        <w:t xml:space="preserve">Montagnac: </w:t>
      </w:r>
      <w:r w:rsidRPr="00837BCE">
        <w:rPr>
          <w:rFonts w:ascii="Times New Roman" w:hAnsi="Times New Roman" w:cs="Times New Roman"/>
          <w:sz w:val="24"/>
          <w:szCs w:val="24"/>
          <w:lang w:val="es-ES"/>
        </w:rPr>
        <w:t>Monique Mergoil.</w:t>
      </w:r>
    </w:p>
    <w:p w14:paraId="0033F746" w14:textId="3438589F" w:rsidR="00D549E1" w:rsidRPr="00837BCE" w:rsidRDefault="00D549E1" w:rsidP="008E6892">
      <w:pPr>
        <w:spacing w:after="0" w:line="360" w:lineRule="auto"/>
        <w:rPr>
          <w:rFonts w:ascii="Times New Roman" w:hAnsi="Times New Roman" w:cs="Times New Roman"/>
          <w:sz w:val="24"/>
          <w:szCs w:val="24"/>
          <w:lang w:val="es-ES"/>
        </w:rPr>
      </w:pPr>
      <w:r w:rsidRPr="00837BCE">
        <w:rPr>
          <w:rFonts w:ascii="Times New Roman" w:hAnsi="Times New Roman" w:cs="Times New Roman"/>
          <w:smallCaps/>
          <w:sz w:val="24"/>
          <w:szCs w:val="24"/>
          <w:lang w:val="es-ES"/>
        </w:rPr>
        <w:t>Q</w:t>
      </w:r>
      <w:r>
        <w:rPr>
          <w:rFonts w:ascii="Times New Roman" w:hAnsi="Times New Roman" w:cs="Times New Roman"/>
          <w:smallCaps/>
          <w:sz w:val="24"/>
          <w:szCs w:val="24"/>
          <w:lang w:val="es-ES"/>
        </w:rPr>
        <w:t>uesada</w:t>
      </w:r>
      <w:r w:rsidRPr="00837BCE">
        <w:rPr>
          <w:rFonts w:ascii="Times New Roman" w:hAnsi="Times New Roman" w:cs="Times New Roman"/>
          <w:sz w:val="24"/>
          <w:szCs w:val="24"/>
          <w:lang w:val="es-ES"/>
        </w:rPr>
        <w:t>, F. 2007. Armamento romano e ibérico en Urso (Osuna): testimonio de una época</w:t>
      </w:r>
      <w:r>
        <w:rPr>
          <w:rFonts w:ascii="Times New Roman" w:hAnsi="Times New Roman" w:cs="Times New Roman"/>
          <w:sz w:val="24"/>
          <w:szCs w:val="24"/>
          <w:lang w:val="es-ES"/>
        </w:rPr>
        <w:t>.</w:t>
      </w:r>
      <w:r w:rsidRPr="00837BCE">
        <w:rPr>
          <w:rFonts w:ascii="Times New Roman" w:hAnsi="Times New Roman" w:cs="Times New Roman"/>
          <w:sz w:val="24"/>
          <w:szCs w:val="24"/>
          <w:lang w:val="es-ES"/>
        </w:rPr>
        <w:t xml:space="preserve"> </w:t>
      </w:r>
      <w:r w:rsidRPr="00837BCE">
        <w:rPr>
          <w:rFonts w:ascii="Times New Roman" w:hAnsi="Times New Roman" w:cs="Times New Roman"/>
          <w:i/>
          <w:iCs/>
          <w:sz w:val="24"/>
          <w:szCs w:val="24"/>
          <w:lang w:val="es-ES"/>
        </w:rPr>
        <w:t xml:space="preserve">Cuadernos de los Amigos de los </w:t>
      </w:r>
      <w:r w:rsidR="00415DB9">
        <w:rPr>
          <w:rFonts w:ascii="Times New Roman" w:hAnsi="Times New Roman" w:cs="Times New Roman"/>
          <w:i/>
          <w:iCs/>
          <w:sz w:val="24"/>
          <w:szCs w:val="24"/>
          <w:lang w:val="es-ES"/>
        </w:rPr>
        <w:t>M</w:t>
      </w:r>
      <w:r w:rsidRPr="00837BCE">
        <w:rPr>
          <w:rFonts w:ascii="Times New Roman" w:hAnsi="Times New Roman" w:cs="Times New Roman"/>
          <w:i/>
          <w:iCs/>
          <w:sz w:val="24"/>
          <w:szCs w:val="24"/>
          <w:lang w:val="es-ES"/>
        </w:rPr>
        <w:t>useos de Osuna</w:t>
      </w:r>
      <w:r w:rsidRPr="00837BCE">
        <w:rPr>
          <w:rFonts w:ascii="Times New Roman" w:hAnsi="Times New Roman" w:cs="Times New Roman"/>
          <w:sz w:val="24"/>
          <w:szCs w:val="24"/>
          <w:lang w:val="es-ES"/>
        </w:rPr>
        <w:t xml:space="preserve"> 10</w:t>
      </w:r>
      <w:r>
        <w:rPr>
          <w:rFonts w:ascii="Times New Roman" w:hAnsi="Times New Roman" w:cs="Times New Roman"/>
          <w:sz w:val="24"/>
          <w:szCs w:val="24"/>
          <w:lang w:val="es-ES"/>
        </w:rPr>
        <w:t>:</w:t>
      </w:r>
      <w:r w:rsidRPr="00837BCE">
        <w:rPr>
          <w:rFonts w:ascii="Times New Roman" w:hAnsi="Times New Roman" w:cs="Times New Roman"/>
          <w:sz w:val="24"/>
          <w:szCs w:val="24"/>
          <w:lang w:val="es-ES"/>
        </w:rPr>
        <w:t xml:space="preserve"> 13</w:t>
      </w:r>
      <w:r>
        <w:rPr>
          <w:rFonts w:ascii="Times New Roman" w:hAnsi="Times New Roman" w:cs="Times New Roman"/>
          <w:sz w:val="24"/>
          <w:szCs w:val="24"/>
          <w:lang w:val="es-ES"/>
        </w:rPr>
        <w:t>–</w:t>
      </w:r>
      <w:r w:rsidRPr="00837BCE">
        <w:rPr>
          <w:rFonts w:ascii="Times New Roman" w:hAnsi="Times New Roman" w:cs="Times New Roman"/>
          <w:sz w:val="24"/>
          <w:szCs w:val="24"/>
          <w:lang w:val="es-ES"/>
        </w:rPr>
        <w:t>19.</w:t>
      </w:r>
    </w:p>
    <w:p w14:paraId="64A1F9EA" w14:textId="267B18AB" w:rsidR="00D549E1" w:rsidRPr="00837BCE" w:rsidRDefault="00D549E1" w:rsidP="008E6892">
      <w:pPr>
        <w:spacing w:after="0" w:line="360" w:lineRule="auto"/>
        <w:rPr>
          <w:rFonts w:ascii="Times New Roman" w:eastAsia="Futura-Light" w:hAnsi="Times New Roman" w:cs="Times New Roman"/>
          <w:sz w:val="24"/>
          <w:szCs w:val="24"/>
        </w:rPr>
      </w:pPr>
      <w:r w:rsidRPr="00837BCE">
        <w:rPr>
          <w:rFonts w:ascii="Times New Roman" w:eastAsia="Futura-Light" w:hAnsi="Times New Roman" w:cs="Times New Roman"/>
          <w:smallCaps/>
          <w:sz w:val="24"/>
          <w:szCs w:val="24"/>
        </w:rPr>
        <w:t>R</w:t>
      </w:r>
      <w:r>
        <w:rPr>
          <w:rFonts w:ascii="Times New Roman" w:eastAsia="Futura-Light" w:hAnsi="Times New Roman" w:cs="Times New Roman"/>
          <w:smallCaps/>
          <w:sz w:val="24"/>
          <w:szCs w:val="24"/>
        </w:rPr>
        <w:t>uiz</w:t>
      </w:r>
      <w:r w:rsidRPr="00837BCE">
        <w:rPr>
          <w:rFonts w:ascii="Times New Roman" w:eastAsia="Futura-Light" w:hAnsi="Times New Roman" w:cs="Times New Roman"/>
          <w:sz w:val="24"/>
          <w:szCs w:val="24"/>
        </w:rPr>
        <w:t>-</w:t>
      </w:r>
      <w:r w:rsidRPr="00837BCE">
        <w:rPr>
          <w:rFonts w:ascii="Times New Roman" w:eastAsia="Futura-Light" w:hAnsi="Times New Roman" w:cs="Times New Roman"/>
          <w:smallCaps/>
          <w:sz w:val="24"/>
          <w:szCs w:val="24"/>
        </w:rPr>
        <w:t>Z</w:t>
      </w:r>
      <w:r>
        <w:rPr>
          <w:rFonts w:ascii="Times New Roman" w:eastAsia="Futura-Light" w:hAnsi="Times New Roman" w:cs="Times New Roman"/>
          <w:smallCaps/>
          <w:sz w:val="24"/>
          <w:szCs w:val="24"/>
        </w:rPr>
        <w:t>apatero</w:t>
      </w:r>
      <w:r w:rsidRPr="00837BCE">
        <w:rPr>
          <w:rFonts w:ascii="Times New Roman" w:eastAsia="Futura-Light" w:hAnsi="Times New Roman" w:cs="Times New Roman"/>
          <w:sz w:val="24"/>
          <w:szCs w:val="24"/>
        </w:rPr>
        <w:t xml:space="preserve">, G. 2018. Casa, “hogares” y comunidades: </w:t>
      </w:r>
      <w:r w:rsidR="00415DB9">
        <w:rPr>
          <w:rFonts w:ascii="Times New Roman" w:eastAsia="Futura-Light" w:hAnsi="Times New Roman" w:cs="Times New Roman"/>
          <w:sz w:val="24"/>
          <w:szCs w:val="24"/>
        </w:rPr>
        <w:t>c</w:t>
      </w:r>
      <w:r w:rsidRPr="00837BCE">
        <w:rPr>
          <w:rFonts w:ascii="Times New Roman" w:eastAsia="Futura-Light" w:hAnsi="Times New Roman" w:cs="Times New Roman"/>
          <w:sz w:val="24"/>
          <w:szCs w:val="24"/>
        </w:rPr>
        <w:t xml:space="preserve">astros y oppida prerromanos en la meseta, in </w:t>
      </w:r>
      <w:r>
        <w:rPr>
          <w:rFonts w:ascii="Times New Roman" w:eastAsia="Futura-Light" w:hAnsi="Times New Roman" w:cs="Times New Roman"/>
          <w:sz w:val="24"/>
          <w:szCs w:val="24"/>
        </w:rPr>
        <w:t xml:space="preserve">A. </w:t>
      </w:r>
      <w:r w:rsidRPr="00837BCE">
        <w:rPr>
          <w:rFonts w:ascii="Times New Roman" w:eastAsia="Futura-Light" w:hAnsi="Times New Roman" w:cs="Times New Roman"/>
          <w:sz w:val="24"/>
          <w:szCs w:val="24"/>
        </w:rPr>
        <w:t>R</w:t>
      </w:r>
      <w:r>
        <w:rPr>
          <w:rFonts w:ascii="Times New Roman" w:eastAsia="Futura-Light" w:hAnsi="Times New Roman" w:cs="Times New Roman"/>
          <w:sz w:val="24"/>
          <w:szCs w:val="24"/>
        </w:rPr>
        <w:t>odriguez</w:t>
      </w:r>
      <w:r w:rsidR="00415DB9">
        <w:rPr>
          <w:rFonts w:ascii="Times New Roman" w:eastAsia="Futura-Light" w:hAnsi="Times New Roman" w:cs="Times New Roman"/>
          <w:sz w:val="24"/>
          <w:szCs w:val="24"/>
        </w:rPr>
        <w:t xml:space="preserve"> Díaz</w:t>
      </w:r>
      <w:r w:rsidRPr="00837BCE">
        <w:rPr>
          <w:rFonts w:ascii="Times New Roman" w:eastAsia="Futura-Light" w:hAnsi="Times New Roman" w:cs="Times New Roman"/>
          <w:sz w:val="24"/>
          <w:szCs w:val="24"/>
        </w:rPr>
        <w:t>,</w:t>
      </w:r>
      <w:r w:rsidR="00BE1676">
        <w:rPr>
          <w:rFonts w:ascii="Times New Roman" w:eastAsia="Futura-Light" w:hAnsi="Times New Roman" w:cs="Times New Roman"/>
          <w:sz w:val="24"/>
          <w:szCs w:val="24"/>
        </w:rPr>
        <w:t xml:space="preserve"> </w:t>
      </w:r>
      <w:r>
        <w:rPr>
          <w:rFonts w:ascii="Times New Roman" w:eastAsia="Futura-Light" w:hAnsi="Times New Roman" w:cs="Times New Roman"/>
          <w:sz w:val="24"/>
          <w:szCs w:val="24"/>
        </w:rPr>
        <w:t xml:space="preserve">I. </w:t>
      </w:r>
      <w:r w:rsidRPr="00837BCE">
        <w:rPr>
          <w:rFonts w:ascii="Times New Roman" w:eastAsia="Futura-Light" w:hAnsi="Times New Roman" w:cs="Times New Roman"/>
          <w:sz w:val="24"/>
          <w:szCs w:val="24"/>
        </w:rPr>
        <w:t>P</w:t>
      </w:r>
      <w:r>
        <w:rPr>
          <w:rFonts w:ascii="Times New Roman" w:eastAsia="Futura-Light" w:hAnsi="Times New Roman" w:cs="Times New Roman"/>
          <w:sz w:val="24"/>
          <w:szCs w:val="24"/>
        </w:rPr>
        <w:t>avón</w:t>
      </w:r>
      <w:r w:rsidR="00415DB9">
        <w:rPr>
          <w:rFonts w:ascii="Times New Roman" w:eastAsia="Futura-Light" w:hAnsi="Times New Roman" w:cs="Times New Roman"/>
          <w:sz w:val="24"/>
          <w:szCs w:val="24"/>
        </w:rPr>
        <w:t xml:space="preserve"> Soldevila</w:t>
      </w:r>
      <w:r>
        <w:rPr>
          <w:rFonts w:ascii="Times New Roman" w:eastAsia="Futura-Light" w:hAnsi="Times New Roman" w:cs="Times New Roman"/>
          <w:sz w:val="24"/>
          <w:szCs w:val="24"/>
        </w:rPr>
        <w:t xml:space="preserve"> </w:t>
      </w:r>
      <w:r w:rsidRPr="00837BCE">
        <w:rPr>
          <w:rFonts w:ascii="Times New Roman" w:eastAsia="Futura-Light" w:hAnsi="Times New Roman" w:cs="Times New Roman"/>
          <w:sz w:val="24"/>
          <w:szCs w:val="24"/>
        </w:rPr>
        <w:t xml:space="preserve">&amp; </w:t>
      </w:r>
      <w:r w:rsidR="00415DB9">
        <w:rPr>
          <w:rFonts w:ascii="Times New Roman" w:eastAsia="Futura-Light" w:hAnsi="Times New Roman" w:cs="Times New Roman"/>
          <w:sz w:val="24"/>
          <w:szCs w:val="24"/>
        </w:rPr>
        <w:t>D.</w:t>
      </w:r>
      <w:r>
        <w:rPr>
          <w:rFonts w:ascii="Times New Roman" w:eastAsia="Futura-Light" w:hAnsi="Times New Roman" w:cs="Times New Roman"/>
          <w:sz w:val="24"/>
          <w:szCs w:val="24"/>
        </w:rPr>
        <w:t xml:space="preserve">M. </w:t>
      </w:r>
      <w:r w:rsidRPr="00837BCE">
        <w:rPr>
          <w:rFonts w:ascii="Times New Roman" w:eastAsia="Futura-Light" w:hAnsi="Times New Roman" w:cs="Times New Roman"/>
          <w:sz w:val="24"/>
          <w:szCs w:val="24"/>
        </w:rPr>
        <w:t>D</w:t>
      </w:r>
      <w:r>
        <w:rPr>
          <w:rFonts w:ascii="Times New Roman" w:eastAsia="Futura-Light" w:hAnsi="Times New Roman" w:cs="Times New Roman"/>
          <w:sz w:val="24"/>
          <w:szCs w:val="24"/>
        </w:rPr>
        <w:t>uque</w:t>
      </w:r>
      <w:r w:rsidR="00415DB9">
        <w:rPr>
          <w:rFonts w:ascii="Times New Roman" w:eastAsia="Futura-Light" w:hAnsi="Times New Roman" w:cs="Times New Roman"/>
          <w:sz w:val="24"/>
          <w:szCs w:val="24"/>
        </w:rPr>
        <w:t xml:space="preserve"> Espino</w:t>
      </w:r>
      <w:r w:rsidRPr="00837BCE">
        <w:rPr>
          <w:rFonts w:ascii="Times New Roman" w:eastAsia="Futura-Light" w:hAnsi="Times New Roman" w:cs="Times New Roman"/>
          <w:sz w:val="24"/>
          <w:szCs w:val="24"/>
        </w:rPr>
        <w:t xml:space="preserve"> (ed.) </w:t>
      </w:r>
      <w:r w:rsidRPr="00837BCE">
        <w:rPr>
          <w:rFonts w:ascii="Times New Roman" w:eastAsia="Futura-Light" w:hAnsi="Times New Roman" w:cs="Times New Roman"/>
          <w:i/>
          <w:iCs/>
          <w:sz w:val="24"/>
          <w:szCs w:val="24"/>
        </w:rPr>
        <w:t>Más allá de las casas</w:t>
      </w:r>
      <w:r w:rsidR="00415DB9">
        <w:rPr>
          <w:rFonts w:ascii="Times New Roman" w:eastAsia="Futura-Light" w:hAnsi="Times New Roman" w:cs="Times New Roman"/>
          <w:i/>
          <w:iCs/>
          <w:sz w:val="24"/>
          <w:szCs w:val="24"/>
        </w:rPr>
        <w:t>: f</w:t>
      </w:r>
      <w:r w:rsidRPr="00837BCE">
        <w:rPr>
          <w:rFonts w:ascii="Times New Roman" w:eastAsia="Futura-Light" w:hAnsi="Times New Roman" w:cs="Times New Roman"/>
          <w:i/>
          <w:iCs/>
          <w:sz w:val="24"/>
          <w:szCs w:val="24"/>
        </w:rPr>
        <w:t>amilias, linajes y comunidades en la protohistoria peninsular</w:t>
      </w:r>
      <w:r>
        <w:rPr>
          <w:rFonts w:ascii="Times New Roman" w:eastAsia="Futura-Light" w:hAnsi="Times New Roman" w:cs="Times New Roman"/>
          <w:sz w:val="24"/>
          <w:szCs w:val="24"/>
        </w:rPr>
        <w:t>:</w:t>
      </w:r>
      <w:r w:rsidRPr="00837BCE">
        <w:rPr>
          <w:rFonts w:ascii="Times New Roman" w:eastAsia="Futura-Light" w:hAnsi="Times New Roman" w:cs="Times New Roman"/>
          <w:sz w:val="24"/>
          <w:szCs w:val="24"/>
        </w:rPr>
        <w:t xml:space="preserve"> 327</w:t>
      </w:r>
      <w:r>
        <w:rPr>
          <w:rFonts w:ascii="Times New Roman" w:eastAsia="Futura-Light" w:hAnsi="Times New Roman" w:cs="Times New Roman"/>
          <w:sz w:val="24"/>
          <w:szCs w:val="24"/>
        </w:rPr>
        <w:t>–</w:t>
      </w:r>
      <w:r w:rsidRPr="00837BCE">
        <w:rPr>
          <w:rFonts w:ascii="Times New Roman" w:eastAsia="Futura-Light" w:hAnsi="Times New Roman" w:cs="Times New Roman"/>
          <w:sz w:val="24"/>
          <w:szCs w:val="24"/>
        </w:rPr>
        <w:t>62</w:t>
      </w:r>
      <w:r>
        <w:rPr>
          <w:rFonts w:ascii="Times New Roman" w:eastAsia="Futura-Light" w:hAnsi="Times New Roman" w:cs="Times New Roman"/>
          <w:sz w:val="24"/>
          <w:szCs w:val="24"/>
        </w:rPr>
        <w:t>.</w:t>
      </w:r>
      <w:r w:rsidRPr="00872BA5">
        <w:rPr>
          <w:rFonts w:ascii="Times New Roman" w:eastAsia="Futura-Light" w:hAnsi="Times New Roman" w:cs="Times New Roman"/>
          <w:sz w:val="24"/>
          <w:szCs w:val="24"/>
        </w:rPr>
        <w:t xml:space="preserve"> </w:t>
      </w:r>
      <w:r w:rsidR="00D52C16">
        <w:rPr>
          <w:rFonts w:ascii="Times New Roman" w:eastAsia="Futura-Light" w:hAnsi="Times New Roman" w:cs="Times New Roman"/>
          <w:sz w:val="24"/>
          <w:szCs w:val="24"/>
        </w:rPr>
        <w:t xml:space="preserve">Badajoz: </w:t>
      </w:r>
      <w:r w:rsidRPr="00872BA5">
        <w:rPr>
          <w:rFonts w:ascii="Times New Roman" w:eastAsia="Futura-Light" w:hAnsi="Times New Roman" w:cs="Times New Roman"/>
          <w:sz w:val="24"/>
          <w:szCs w:val="24"/>
        </w:rPr>
        <w:t>Universidad de Extremadura</w:t>
      </w:r>
      <w:r w:rsidRPr="00837BCE">
        <w:rPr>
          <w:rFonts w:ascii="Times New Roman" w:eastAsia="Futura-Light" w:hAnsi="Times New Roman" w:cs="Times New Roman"/>
          <w:sz w:val="24"/>
          <w:szCs w:val="24"/>
        </w:rPr>
        <w:t>.</w:t>
      </w:r>
    </w:p>
    <w:p w14:paraId="2BBCFC31" w14:textId="54EB4F82" w:rsidR="009B5AA7" w:rsidRDefault="00D549E1" w:rsidP="008E6892">
      <w:pPr>
        <w:spacing w:after="0" w:line="360" w:lineRule="auto"/>
      </w:pPr>
      <w:r w:rsidRPr="00837BCE">
        <w:rPr>
          <w:rFonts w:ascii="Times New Roman" w:eastAsia="Futura-Light" w:hAnsi="Times New Roman" w:cs="Times New Roman"/>
          <w:smallCaps/>
          <w:sz w:val="24"/>
          <w:szCs w:val="24"/>
        </w:rPr>
        <w:t>V</w:t>
      </w:r>
      <w:r>
        <w:rPr>
          <w:rFonts w:ascii="Times New Roman" w:eastAsia="Futura-Light" w:hAnsi="Times New Roman" w:cs="Times New Roman"/>
          <w:smallCaps/>
          <w:sz w:val="24"/>
          <w:szCs w:val="24"/>
        </w:rPr>
        <w:t>ölling</w:t>
      </w:r>
      <w:r w:rsidRPr="00837BCE">
        <w:rPr>
          <w:rFonts w:ascii="Times New Roman" w:eastAsia="Futura-Light" w:hAnsi="Times New Roman" w:cs="Times New Roman"/>
          <w:sz w:val="24"/>
          <w:szCs w:val="24"/>
        </w:rPr>
        <w:t xml:space="preserve">, T. 1990. Funditores im </w:t>
      </w:r>
      <w:r w:rsidR="00D52C16">
        <w:rPr>
          <w:rFonts w:ascii="Times New Roman" w:eastAsia="Futura-Light" w:hAnsi="Times New Roman" w:cs="Times New Roman"/>
          <w:sz w:val="24"/>
          <w:szCs w:val="24"/>
        </w:rPr>
        <w:t>R</w:t>
      </w:r>
      <w:r w:rsidRPr="00837BCE">
        <w:rPr>
          <w:rFonts w:ascii="Times New Roman" w:eastAsia="Futura-Light" w:hAnsi="Times New Roman" w:cs="Times New Roman"/>
          <w:sz w:val="24"/>
          <w:szCs w:val="24"/>
        </w:rPr>
        <w:t>ömischen Heer</w:t>
      </w:r>
      <w:r>
        <w:rPr>
          <w:rFonts w:ascii="Times New Roman" w:eastAsia="Futura-Light" w:hAnsi="Times New Roman" w:cs="Times New Roman"/>
          <w:sz w:val="24"/>
          <w:szCs w:val="24"/>
        </w:rPr>
        <w:t>.</w:t>
      </w:r>
      <w:r w:rsidRPr="00837BCE">
        <w:rPr>
          <w:rFonts w:ascii="Times New Roman" w:eastAsia="Futura-Light" w:hAnsi="Times New Roman" w:cs="Times New Roman"/>
          <w:sz w:val="24"/>
          <w:szCs w:val="24"/>
        </w:rPr>
        <w:t xml:space="preserve"> </w:t>
      </w:r>
      <w:r w:rsidRPr="00837BCE">
        <w:rPr>
          <w:rFonts w:ascii="Times New Roman" w:eastAsia="Futura-Light" w:hAnsi="Times New Roman" w:cs="Times New Roman"/>
          <w:i/>
          <w:iCs/>
          <w:sz w:val="24"/>
          <w:szCs w:val="24"/>
        </w:rPr>
        <w:t>Saalburg-Jahrbuch</w:t>
      </w:r>
      <w:r w:rsidRPr="00837BCE">
        <w:rPr>
          <w:rFonts w:ascii="Times New Roman" w:eastAsia="Futura-Light" w:hAnsi="Times New Roman" w:cs="Times New Roman"/>
          <w:sz w:val="24"/>
          <w:szCs w:val="24"/>
        </w:rPr>
        <w:t xml:space="preserve"> 45</w:t>
      </w:r>
      <w:r>
        <w:rPr>
          <w:rFonts w:ascii="Times New Roman" w:eastAsia="Futura-Light" w:hAnsi="Times New Roman" w:cs="Times New Roman"/>
          <w:sz w:val="24"/>
          <w:szCs w:val="24"/>
        </w:rPr>
        <w:t>:</w:t>
      </w:r>
      <w:r w:rsidRPr="00837BCE">
        <w:rPr>
          <w:rFonts w:ascii="Times New Roman" w:eastAsia="Futura-Light" w:hAnsi="Times New Roman" w:cs="Times New Roman"/>
          <w:sz w:val="24"/>
          <w:szCs w:val="24"/>
        </w:rPr>
        <w:t xml:space="preserve"> 24</w:t>
      </w:r>
      <w:r>
        <w:rPr>
          <w:rFonts w:ascii="Times New Roman" w:eastAsia="Futura-Light" w:hAnsi="Times New Roman" w:cs="Times New Roman"/>
          <w:sz w:val="24"/>
          <w:szCs w:val="24"/>
        </w:rPr>
        <w:t>–</w:t>
      </w:r>
      <w:r w:rsidRPr="00837BCE">
        <w:rPr>
          <w:rFonts w:ascii="Times New Roman" w:eastAsia="Futura-Light" w:hAnsi="Times New Roman" w:cs="Times New Roman"/>
          <w:sz w:val="24"/>
          <w:szCs w:val="24"/>
        </w:rPr>
        <w:t>58.</w:t>
      </w:r>
    </w:p>
    <w:sectPr w:rsidR="009B5AA7" w:rsidSect="00BE167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72C7" w14:textId="77777777" w:rsidR="00E857E9" w:rsidRDefault="00E857E9" w:rsidP="00D549E1">
      <w:pPr>
        <w:spacing w:after="0" w:line="240" w:lineRule="auto"/>
      </w:pPr>
      <w:r>
        <w:separator/>
      </w:r>
    </w:p>
  </w:endnote>
  <w:endnote w:type="continuationSeparator" w:id="0">
    <w:p w14:paraId="4B153AF6" w14:textId="77777777" w:rsidR="00E857E9" w:rsidRDefault="00E857E9" w:rsidP="00D5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utura-Light">
    <w:altName w:val="Arial Unicode MS"/>
    <w:panose1 w:val="00000000000000000000"/>
    <w:charset w:val="81"/>
    <w:family w:val="swiss"/>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348710"/>
      <w:docPartObj>
        <w:docPartGallery w:val="Page Numbers (Bottom of Page)"/>
        <w:docPartUnique/>
      </w:docPartObj>
    </w:sdtPr>
    <w:sdtEndPr/>
    <w:sdtContent>
      <w:p w14:paraId="2E8FD17C" w14:textId="2BF7C2FB" w:rsidR="00D549E1" w:rsidRDefault="00D549E1">
        <w:pPr>
          <w:pStyle w:val="Footer"/>
          <w:jc w:val="right"/>
        </w:pPr>
        <w:r>
          <w:fldChar w:fldCharType="begin"/>
        </w:r>
        <w:r>
          <w:instrText>PAGE   \* MERGEFORMAT</w:instrText>
        </w:r>
        <w:r>
          <w:fldChar w:fldCharType="separate"/>
        </w:r>
        <w:r w:rsidR="005870E4" w:rsidRPr="005870E4">
          <w:rPr>
            <w:noProof/>
            <w:lang w:val="es-ES"/>
          </w:rPr>
          <w:t>1</w:t>
        </w:r>
        <w:r>
          <w:fldChar w:fldCharType="end"/>
        </w:r>
      </w:p>
    </w:sdtContent>
  </w:sdt>
  <w:p w14:paraId="5E644CD3" w14:textId="77777777" w:rsidR="00D549E1" w:rsidRDefault="00D5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162E" w14:textId="77777777" w:rsidR="00E857E9" w:rsidRDefault="00E857E9" w:rsidP="00D549E1">
      <w:pPr>
        <w:spacing w:after="0" w:line="240" w:lineRule="auto"/>
      </w:pPr>
      <w:r>
        <w:separator/>
      </w:r>
    </w:p>
  </w:footnote>
  <w:footnote w:type="continuationSeparator" w:id="0">
    <w:p w14:paraId="41F9146B" w14:textId="77777777" w:rsidR="00E857E9" w:rsidRDefault="00E857E9" w:rsidP="00D54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95AE6"/>
    <w:multiLevelType w:val="hybridMultilevel"/>
    <w:tmpl w:val="2230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4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9E1"/>
    <w:rsid w:val="00033BDB"/>
    <w:rsid w:val="0009462B"/>
    <w:rsid w:val="000E5C7B"/>
    <w:rsid w:val="0014795E"/>
    <w:rsid w:val="0020197A"/>
    <w:rsid w:val="002611C1"/>
    <w:rsid w:val="002E186E"/>
    <w:rsid w:val="002F5DC5"/>
    <w:rsid w:val="003D4317"/>
    <w:rsid w:val="003F24C5"/>
    <w:rsid w:val="003F41FC"/>
    <w:rsid w:val="00415DB9"/>
    <w:rsid w:val="00474B01"/>
    <w:rsid w:val="00492B2C"/>
    <w:rsid w:val="00496536"/>
    <w:rsid w:val="004A5912"/>
    <w:rsid w:val="00564386"/>
    <w:rsid w:val="005870E4"/>
    <w:rsid w:val="00636342"/>
    <w:rsid w:val="006F7E65"/>
    <w:rsid w:val="007241C5"/>
    <w:rsid w:val="00806AE7"/>
    <w:rsid w:val="00811EAC"/>
    <w:rsid w:val="00825FD9"/>
    <w:rsid w:val="008565C1"/>
    <w:rsid w:val="00863873"/>
    <w:rsid w:val="00896B8D"/>
    <w:rsid w:val="008E6892"/>
    <w:rsid w:val="00933882"/>
    <w:rsid w:val="00964942"/>
    <w:rsid w:val="009B5AA7"/>
    <w:rsid w:val="009E77B3"/>
    <w:rsid w:val="009F0405"/>
    <w:rsid w:val="00AA4B23"/>
    <w:rsid w:val="00AC0AC8"/>
    <w:rsid w:val="00BE1676"/>
    <w:rsid w:val="00C756E7"/>
    <w:rsid w:val="00C80703"/>
    <w:rsid w:val="00CA7664"/>
    <w:rsid w:val="00D06D92"/>
    <w:rsid w:val="00D52C16"/>
    <w:rsid w:val="00D549E1"/>
    <w:rsid w:val="00E857E9"/>
    <w:rsid w:val="00EF55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D28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E1"/>
    <w:rPr>
      <w:lang w:val="eu-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9E1"/>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49E1"/>
    <w:rPr>
      <w:lang w:val="eu-ES"/>
    </w:rPr>
  </w:style>
  <w:style w:type="paragraph" w:styleId="Footer">
    <w:name w:val="footer"/>
    <w:basedOn w:val="Normal"/>
    <w:link w:val="FooterChar"/>
    <w:uiPriority w:val="99"/>
    <w:unhideWhenUsed/>
    <w:rsid w:val="00D549E1"/>
    <w:pPr>
      <w:tabs>
        <w:tab w:val="center" w:pos="4252"/>
        <w:tab w:val="right" w:pos="8504"/>
      </w:tabs>
      <w:spacing w:after="0" w:line="240" w:lineRule="auto"/>
    </w:pPr>
  </w:style>
  <w:style w:type="character" w:customStyle="1" w:styleId="FooterChar">
    <w:name w:val="Footer Char"/>
    <w:basedOn w:val="DefaultParagraphFont"/>
    <w:link w:val="Footer"/>
    <w:uiPriority w:val="99"/>
    <w:rsid w:val="00D549E1"/>
    <w:rPr>
      <w:lang w:val="eu-ES"/>
    </w:rPr>
  </w:style>
  <w:style w:type="paragraph" w:styleId="NoSpacing">
    <w:name w:val="No Spacing"/>
    <w:uiPriority w:val="1"/>
    <w:qFormat/>
    <w:rsid w:val="00D549E1"/>
    <w:pPr>
      <w:spacing w:after="0" w:line="240" w:lineRule="auto"/>
    </w:pPr>
    <w:rPr>
      <w:lang w:val="eu-ES"/>
    </w:rPr>
  </w:style>
  <w:style w:type="character" w:styleId="CommentReference">
    <w:name w:val="annotation reference"/>
    <w:basedOn w:val="DefaultParagraphFont"/>
    <w:uiPriority w:val="99"/>
    <w:semiHidden/>
    <w:unhideWhenUsed/>
    <w:rsid w:val="00BE1676"/>
    <w:rPr>
      <w:sz w:val="16"/>
      <w:szCs w:val="16"/>
    </w:rPr>
  </w:style>
  <w:style w:type="paragraph" w:styleId="CommentText">
    <w:name w:val="annotation text"/>
    <w:basedOn w:val="Normal"/>
    <w:link w:val="CommentTextChar"/>
    <w:uiPriority w:val="99"/>
    <w:unhideWhenUsed/>
    <w:rsid w:val="00BE1676"/>
    <w:pPr>
      <w:spacing w:line="240" w:lineRule="auto"/>
    </w:pPr>
    <w:rPr>
      <w:sz w:val="20"/>
      <w:szCs w:val="20"/>
      <w:lang w:val="es-ES"/>
    </w:rPr>
  </w:style>
  <w:style w:type="character" w:customStyle="1" w:styleId="CommentTextChar">
    <w:name w:val="Comment Text Char"/>
    <w:basedOn w:val="DefaultParagraphFont"/>
    <w:link w:val="CommentText"/>
    <w:uiPriority w:val="99"/>
    <w:rsid w:val="00BE1676"/>
    <w:rPr>
      <w:sz w:val="20"/>
      <w:szCs w:val="20"/>
    </w:rPr>
  </w:style>
  <w:style w:type="paragraph" w:styleId="ListParagraph">
    <w:name w:val="List Paragraph"/>
    <w:basedOn w:val="Normal"/>
    <w:uiPriority w:val="34"/>
    <w:qFormat/>
    <w:rsid w:val="00BE1676"/>
    <w:pPr>
      <w:ind w:left="720"/>
      <w:contextualSpacing/>
    </w:pPr>
  </w:style>
  <w:style w:type="paragraph" w:styleId="CommentSubject">
    <w:name w:val="annotation subject"/>
    <w:basedOn w:val="CommentText"/>
    <w:next w:val="CommentText"/>
    <w:link w:val="CommentSubjectChar"/>
    <w:uiPriority w:val="99"/>
    <w:semiHidden/>
    <w:unhideWhenUsed/>
    <w:rsid w:val="00806AE7"/>
    <w:rPr>
      <w:b/>
      <w:bCs/>
      <w:lang w:val="eu-ES"/>
    </w:rPr>
  </w:style>
  <w:style w:type="character" w:customStyle="1" w:styleId="CommentSubjectChar">
    <w:name w:val="Comment Subject Char"/>
    <w:basedOn w:val="CommentTextChar"/>
    <w:link w:val="CommentSubject"/>
    <w:uiPriority w:val="99"/>
    <w:semiHidden/>
    <w:rsid w:val="00806AE7"/>
    <w:rPr>
      <w:b/>
      <w:bCs/>
      <w:sz w:val="20"/>
      <w:szCs w:val="20"/>
      <w:lang w:val="eu-ES"/>
    </w:rPr>
  </w:style>
  <w:style w:type="paragraph" w:styleId="Revision">
    <w:name w:val="Revision"/>
    <w:hidden/>
    <w:uiPriority w:val="99"/>
    <w:semiHidden/>
    <w:rsid w:val="00825FD9"/>
    <w:pPr>
      <w:spacing w:after="0" w:line="240" w:lineRule="auto"/>
    </w:pPr>
    <w:rPr>
      <w:lang w:val="eu-ES"/>
    </w:rPr>
  </w:style>
  <w:style w:type="paragraph" w:styleId="BalloonText">
    <w:name w:val="Balloon Text"/>
    <w:basedOn w:val="Normal"/>
    <w:link w:val="BalloonTextChar"/>
    <w:uiPriority w:val="99"/>
    <w:semiHidden/>
    <w:unhideWhenUsed/>
    <w:rsid w:val="00856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5C1"/>
    <w:rPr>
      <w:rFonts w:ascii="Segoe UI" w:hAnsi="Segoe UI" w:cs="Segoe UI"/>
      <w:sz w:val="18"/>
      <w:szCs w:val="18"/>
      <w:lang w:val="eu-ES"/>
    </w:rPr>
  </w:style>
  <w:style w:type="paragraph" w:styleId="FootnoteText">
    <w:name w:val="footnote text"/>
    <w:basedOn w:val="Normal"/>
    <w:link w:val="FootnoteTextChar"/>
    <w:uiPriority w:val="99"/>
    <w:unhideWhenUsed/>
    <w:rsid w:val="008565C1"/>
    <w:pPr>
      <w:spacing w:after="0" w:line="240" w:lineRule="auto"/>
    </w:pPr>
    <w:rPr>
      <w:rFonts w:eastAsia="MS Mincho"/>
      <w:sz w:val="20"/>
      <w:szCs w:val="20"/>
      <w:lang w:val="es-ES"/>
    </w:rPr>
  </w:style>
  <w:style w:type="character" w:customStyle="1" w:styleId="FootnoteTextChar">
    <w:name w:val="Footnote Text Char"/>
    <w:basedOn w:val="DefaultParagraphFont"/>
    <w:link w:val="FootnoteText"/>
    <w:uiPriority w:val="99"/>
    <w:rsid w:val="008565C1"/>
    <w:rPr>
      <w:rFonts w:eastAsia="MS Mincho"/>
      <w:sz w:val="20"/>
      <w:szCs w:val="20"/>
    </w:rPr>
  </w:style>
  <w:style w:type="paragraph" w:styleId="NormalWeb">
    <w:name w:val="Normal (Web)"/>
    <w:basedOn w:val="Normal"/>
    <w:uiPriority w:val="99"/>
    <w:semiHidden/>
    <w:unhideWhenUsed/>
    <w:rsid w:val="0093388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B3D0-835D-4FD7-8C63-3120DA4A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2023-12-07T10:39:00Z</dcterms:created>
  <dcterms:modified xsi:type="dcterms:W3CDTF">2023-12-12T11:30:00Z</dcterms:modified>
</cp:coreProperties>
</file>