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83D7" w14:textId="235DE0B4" w:rsidR="005C5B10" w:rsidRPr="009E1A4B" w:rsidRDefault="005C5B10" w:rsidP="00623B2F">
      <w:pPr>
        <w:ind w:firstLineChars="200" w:firstLine="480"/>
        <w:jc w:val="left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E1A4B">
        <w:rPr>
          <w:rFonts w:ascii="Times New Roman" w:eastAsia="DengXian" w:hAnsi="Times New Roman" w:cs="Times New Roman"/>
          <w:b/>
          <w:bCs/>
          <w:sz w:val="24"/>
          <w:szCs w:val="24"/>
        </w:rPr>
        <w:t>T</w:t>
      </w:r>
      <w:r w:rsidRPr="009E1A4B">
        <w:rPr>
          <w:rFonts w:ascii="Times New Roman" w:eastAsia="SimSun" w:hAnsi="Times New Roman" w:cs="Times New Roman"/>
          <w:b/>
          <w:bCs/>
          <w:sz w:val="24"/>
          <w:szCs w:val="24"/>
        </w:rPr>
        <w:t>able S1.</w:t>
      </w:r>
      <w:r w:rsidRPr="009E1A4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9E1A4B">
        <w:rPr>
          <w:rFonts w:ascii="Times New Roman" w:eastAsia="SimSun" w:hAnsi="Times New Roman" w:cs="Times New Roman"/>
          <w:bCs/>
          <w:sz w:val="24"/>
          <w:szCs w:val="24"/>
        </w:rPr>
        <w:t xml:space="preserve">Baseline characteristics of the study participants according to </w:t>
      </w: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sarcopenia status</w:t>
      </w:r>
      <w:r w:rsidRPr="009E1A4B">
        <w:t xml:space="preserve"> </w:t>
      </w: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in cross-sectional analyses (N=9375)</w:t>
      </w:r>
      <w:r w:rsidRPr="009E1A4B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tbl>
      <w:tblPr>
        <w:tblStyle w:val="6"/>
        <w:tblW w:w="13440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835"/>
        <w:gridCol w:w="2835"/>
        <w:gridCol w:w="1391"/>
      </w:tblGrid>
      <w:tr w:rsidR="009E1A4B" w:rsidRPr="009E1A4B" w14:paraId="2BF511BB" w14:textId="77777777" w:rsidTr="009F2761">
        <w:trPr>
          <w:trHeight w:val="243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5B46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6E9C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arcopenia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42627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Possible sarcopenia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88759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Sarcopenia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D51B9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9E1A4B" w:rsidRPr="009E1A4B" w14:paraId="17733E13" w14:textId="77777777" w:rsidTr="009F2761">
        <w:trPr>
          <w:trHeight w:val="293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B5FF8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No. of subjects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18107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5897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3D8BC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27977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BE9E7ED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4B" w:rsidRPr="009E1A4B" w14:paraId="10FF1DA7" w14:textId="77777777" w:rsidTr="009F2761">
        <w:trPr>
          <w:trHeight w:val="293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B21239D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Age, years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60072B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56.49±8.02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BFFBAE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61.70±8.95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B16E21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67.67±9.55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DDAE139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E1A4B" w:rsidRPr="009E1A4B" w14:paraId="1D8406E3" w14:textId="77777777" w:rsidTr="009F2761">
        <w:trPr>
          <w:trHeight w:val="3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621504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Sex,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10BD7B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41F8CB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F246C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A933C7B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E1A4B" w:rsidRPr="009E1A4B" w14:paraId="52955D2A" w14:textId="77777777" w:rsidTr="009F2761">
        <w:trPr>
          <w:trHeight w:val="3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0901E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  Male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9A4FFD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2986(50.64)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FB4D6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922(41.23)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D4BCD0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471(35.74)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E5C3621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4B" w:rsidRPr="009E1A4B" w14:paraId="4CD7C3D8" w14:textId="77777777" w:rsidTr="009F2761">
        <w:trPr>
          <w:trHeight w:val="3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723F18B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Female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F640C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2911(49.36)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20FA7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1238(57.21)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35D36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847(64.24)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1FC7316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9E1A4B" w:rsidRPr="009E1A4B" w14:paraId="598AEAD7" w14:textId="77777777" w:rsidTr="009F2761">
        <w:trPr>
          <w:trHeight w:val="3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C811FC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Living place,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AD95E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5D5D25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CB292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2F7DA9F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&lt;0.001</w:t>
            </w:r>
          </w:p>
        </w:tc>
      </w:tr>
      <w:tr w:rsidR="009E1A4B" w:rsidRPr="009E1A4B" w14:paraId="413A9574" w14:textId="77777777" w:rsidTr="009F2761">
        <w:trPr>
          <w:trHeight w:val="3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160153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Urban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1ADA6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2295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(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38.92)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38E807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662(30.65)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2A02C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332(25.19)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FB9428B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9E1A4B" w:rsidRPr="009E1A4B" w14:paraId="0AE081ED" w14:textId="77777777" w:rsidTr="009F2761">
        <w:trPr>
          <w:trHeight w:val="3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F845D80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Rural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03F9F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3602(61.08)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98C241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1498(69.35)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6135CB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986(74.81)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E598217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9E1A4B" w:rsidRPr="009E1A4B" w14:paraId="5123FA66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1E52535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Education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 level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D1405D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9F0F05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10077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AFC03A1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&lt;0.001</w:t>
            </w:r>
          </w:p>
        </w:tc>
      </w:tr>
      <w:tr w:rsidR="009E1A4B" w:rsidRPr="009E1A4B" w14:paraId="29D60448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C49FCC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Illiteracy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72994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1295(21.96)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6F544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775(35.88)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00B14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682(51.75)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79F0028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4B" w:rsidRPr="009E1A4B" w14:paraId="24C936AF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6EFA7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Primary school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8BD64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2432(41.24)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A7AE2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916(42.41)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D17BB1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511(38.77)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38307A6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9E1A4B" w:rsidRPr="009E1A4B" w14:paraId="578364F0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643A71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Middle school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6D530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1436(24.35)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170631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322(14.91)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5546C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95(7.21)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9889331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9E1A4B" w:rsidRPr="009E1A4B" w14:paraId="62FB25A1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6C4367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High school or above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6B111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734(12.45)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7B2AE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147(6.81)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296BFB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30(2.28)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6205F77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 w:rsidR="009E1A4B" w:rsidRPr="009E1A4B" w14:paraId="7AF1D23B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7DF83A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Medical history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CB7D2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8D444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81C62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09B2547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4B" w:rsidRPr="009E1A4B" w14:paraId="7CF626AC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A1B1F8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ypertension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95BF95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1330(22.55)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E397C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460(21.30)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42E02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275(20.86)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29DDB63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.264</w:t>
            </w:r>
          </w:p>
        </w:tc>
      </w:tr>
      <w:tr w:rsidR="009E1A4B" w:rsidRPr="009E1A4B" w14:paraId="41E5A9EE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A36A02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yslipidemia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AAD8E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11.85)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4FDC7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6.99)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CAF88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4.32)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8AD781C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E1A4B" w:rsidRPr="009E1A4B" w14:paraId="4578C8BE" w14:textId="77777777" w:rsidTr="009F2761">
        <w:trPr>
          <w:trHeight w:val="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2B4EE8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iabetes mellitus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30379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7.27)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D187AD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5.65)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4EE04D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4.10)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7FFA565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E1A4B" w:rsidRPr="009E1A4B" w14:paraId="6C7C2EC3" w14:textId="77777777" w:rsidTr="009F2761">
        <w:trPr>
          <w:trHeight w:val="9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5B9EB9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b/>
                <w:sz w:val="24"/>
                <w:szCs w:val="24"/>
              </w:rPr>
              <w:t>Physical activity</w:t>
            </w:r>
            <w:r w:rsidRPr="009E1A4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8F5C5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962(16.31)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D64BB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334(15.46)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22E08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68(12.75)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B0D68DA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9E1A4B" w:rsidRPr="009E1A4B" w14:paraId="48099EAA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1AD830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Smoking,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E4924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2403(40.75)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CBF2AD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829(38.38)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29A4A0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459(34.83)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D9D566E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E1A4B" w:rsidRPr="009E1A4B" w14:paraId="591ADDA9" w14:textId="77777777" w:rsidTr="009F2761">
        <w:trPr>
          <w:trHeight w:val="304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418BE65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Drinking,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4CEBF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2456(41.65)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05B40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763(35.32)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77091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431(32.70)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B063B3A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E1A4B" w:rsidRPr="009E1A4B" w14:paraId="0B00C5C6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6B6821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BMI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kg/m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A8D909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24.50(22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66-26.82)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9B08B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0.95(19.275-23.35)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A9EAD0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19.78(18.43-21.08)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1A1E5FD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E1A4B" w:rsidRPr="009E1A4B" w14:paraId="3DEC181F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AFF80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TG, mg/dL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CA5A5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112.40(78.77-166.38)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F8126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00.01(71.69-141.60)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E68A6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92.04(69.03-127.44)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B595A5A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9E1A4B" w:rsidRPr="009E1A4B" w14:paraId="1AD84DC1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566268B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TC, mg/dL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E16EB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190.98(168.17-216.50)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60987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190.98(167.78-215.34)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C5624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188.47(163.14-213.02)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058D460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9E1A4B" w:rsidRPr="009E1A4B" w14:paraId="6319E7E6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2BA7B9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LDL-C, mg/dL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CE5067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115.21(94.33-138.79)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EF645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114.43(93.58-137.24)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E9778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110.95(90.08-131.83)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69A9383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E1A4B" w:rsidRPr="009E1A4B" w14:paraId="4BFCF0AB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E23E30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HDL-C, mg/dL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78BD4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47.17(39.05-57.22)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0176B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2.19(42.91-63.02)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33962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55.28(45.23-66.11)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751544CA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9E1A4B" w:rsidRPr="009E1A4B" w14:paraId="1E99F597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1A9B08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FBG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 mg/dL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E708A9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103.14(95.04-114.84)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440367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02.06(93.78-112.68)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434F3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100.80(92.88-110.88)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0441302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9E1A4B" w:rsidRPr="009E1A4B" w14:paraId="1248F9FC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36F6EB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SBP, mmHg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F7E3B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30.48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±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21.02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E7868D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±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22.57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2182F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31.58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±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DAB5E2E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0.501</w:t>
            </w:r>
          </w:p>
        </w:tc>
      </w:tr>
      <w:tr w:rsidR="009E1A4B" w:rsidRPr="009E1A4B" w14:paraId="25A069F9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AE1E9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D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BP, mmHg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9654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±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11.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0745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±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C3C7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±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99686" w14:textId="77777777" w:rsidR="005C5B10" w:rsidRPr="009E1A4B" w:rsidRDefault="005C5B10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&lt;0.001</w:t>
            </w:r>
          </w:p>
        </w:tc>
      </w:tr>
    </w:tbl>
    <w:p w14:paraId="160E4063" w14:textId="77777777" w:rsidR="005C5B10" w:rsidRPr="009E1A4B" w:rsidRDefault="005C5B10" w:rsidP="005C5B10">
      <w:pPr>
        <w:ind w:leftChars="100" w:left="210"/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>BMI: body mass index; TG:</w:t>
      </w:r>
      <w:r w:rsidRPr="009E1A4B">
        <w:t xml:space="preserve"> </w:t>
      </w: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triacylglycerol; </w:t>
      </w:r>
      <w:r w:rsidRPr="009E1A4B">
        <w:rPr>
          <w:rFonts w:ascii="Times New Roman" w:hAnsi="Times New Roman" w:cs="Times New Roman"/>
          <w:kern w:val="0"/>
          <w:sz w:val="24"/>
          <w:szCs w:val="24"/>
        </w:rPr>
        <w:t>TC:</w:t>
      </w:r>
      <w:r w:rsidRPr="009E1A4B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9E1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total cholesterol; LDL-C: low-density lipoprotein-cholesterol; </w:t>
      </w:r>
      <w:r w:rsidRPr="009E1A4B">
        <w:rPr>
          <w:rFonts w:ascii="Times New Roman" w:hAnsi="Times New Roman" w:cs="Times New Roman"/>
          <w:kern w:val="0"/>
          <w:sz w:val="24"/>
          <w:szCs w:val="24"/>
        </w:rPr>
        <w:t xml:space="preserve">HDL-C: high-density </w:t>
      </w:r>
      <w:r w:rsidRPr="009E1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lipoprotein-cholesterol; FBG: </w:t>
      </w:r>
      <w:r w:rsidRPr="009E1A4B">
        <w:rPr>
          <w:rFonts w:ascii="Times New Roman" w:hAnsi="Times New Roman" w:cs="Times New Roman"/>
          <w:kern w:val="0"/>
          <w:sz w:val="24"/>
          <w:szCs w:val="24"/>
        </w:rPr>
        <w:t>fasting blood glucose;</w:t>
      </w:r>
      <w:r w:rsidRPr="009E1A4B">
        <w:rPr>
          <w:rFonts w:ascii="Times New Roman" w:eastAsia="DengXian" w:hAnsi="Times New Roman" w:cs="Times New Roman" w:hint="eastAsia"/>
          <w:sz w:val="24"/>
          <w:szCs w:val="24"/>
          <w:lang w:bidi="ar"/>
        </w:rPr>
        <w:t xml:space="preserve"> </w:t>
      </w: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SBP: systolic blood pressure; DBP: diastolic blood </w:t>
      </w:r>
      <w:proofErr w:type="gramStart"/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>pressure;</w:t>
      </w:r>
      <w:proofErr w:type="gramEnd"/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 </w:t>
      </w:r>
    </w:p>
    <w:p w14:paraId="3BC8E205" w14:textId="77777777" w:rsidR="005C5B10" w:rsidRPr="009E1A4B" w:rsidRDefault="005C5B10" w:rsidP="005C5B10">
      <w:pPr>
        <w:ind w:leftChars="100" w:left="210"/>
        <w:jc w:val="left"/>
        <w:rPr>
          <w:rFonts w:ascii="Times New Roman" w:eastAsia="DengXian" w:hAnsi="Times New Roman" w:cs="Times New Roman"/>
          <w:bCs/>
          <w:sz w:val="24"/>
          <w:szCs w:val="24"/>
        </w:rPr>
      </w:pP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Continuous variables are expressed as mean± standard deviation, or as median (interquartile range). Categorical variables are expressed as frequency (percent).</w:t>
      </w:r>
    </w:p>
    <w:p w14:paraId="24939B4E" w14:textId="77777777" w:rsidR="005C5B10" w:rsidRPr="009E1A4B" w:rsidRDefault="005C5B10" w:rsidP="005C5B10"/>
    <w:p w14:paraId="4DB9CFBC" w14:textId="77777777" w:rsidR="005C5B10" w:rsidRPr="009E1A4B" w:rsidRDefault="005C5B10" w:rsidP="005C5B10"/>
    <w:p w14:paraId="6C633550" w14:textId="77777777" w:rsidR="005C5B10" w:rsidRPr="009E1A4B" w:rsidRDefault="005C5B10" w:rsidP="005C5B10"/>
    <w:p w14:paraId="35012BFC" w14:textId="77777777" w:rsidR="005C5B10" w:rsidRPr="009E1A4B" w:rsidRDefault="005C5B10" w:rsidP="005C5B10"/>
    <w:p w14:paraId="09012802" w14:textId="77777777" w:rsidR="005C5B10" w:rsidRPr="009E1A4B" w:rsidRDefault="005C5B10" w:rsidP="005C5B10"/>
    <w:p w14:paraId="0C6896D1" w14:textId="77777777" w:rsidR="005C5B10" w:rsidRPr="009E1A4B" w:rsidRDefault="005C5B10" w:rsidP="005C5B10"/>
    <w:p w14:paraId="236E8B59" w14:textId="77777777" w:rsidR="005C5B10" w:rsidRPr="009E1A4B" w:rsidRDefault="005C5B10" w:rsidP="005C5B10"/>
    <w:p w14:paraId="62E48A61" w14:textId="77777777" w:rsidR="005C5B10" w:rsidRPr="009E1A4B" w:rsidRDefault="005C5B10" w:rsidP="005C5B10"/>
    <w:p w14:paraId="749D9C27" w14:textId="77777777" w:rsidR="005C5B10" w:rsidRPr="009E1A4B" w:rsidRDefault="005C5B10" w:rsidP="005C5B10"/>
    <w:p w14:paraId="5D7C7A1B" w14:textId="77777777" w:rsidR="005C5B10" w:rsidRPr="009E1A4B" w:rsidRDefault="005C5B10" w:rsidP="005C5B10"/>
    <w:p w14:paraId="0B65340E" w14:textId="77777777" w:rsidR="005C5B10" w:rsidRPr="009E1A4B" w:rsidRDefault="005C5B10" w:rsidP="005C5B10"/>
    <w:p w14:paraId="448AB32F" w14:textId="77777777" w:rsidR="005C5B10" w:rsidRPr="009E1A4B" w:rsidRDefault="005C5B10" w:rsidP="005C5B10"/>
    <w:p w14:paraId="1808F176" w14:textId="77777777" w:rsidR="005C5B10" w:rsidRPr="009E1A4B" w:rsidRDefault="005C5B10" w:rsidP="005C5B10"/>
    <w:p w14:paraId="2A23F81C" w14:textId="77777777" w:rsidR="005C5B10" w:rsidRPr="009E1A4B" w:rsidRDefault="005C5B10" w:rsidP="005C5B10"/>
    <w:p w14:paraId="40F22582" w14:textId="77777777" w:rsidR="005C5B10" w:rsidRPr="009E1A4B" w:rsidRDefault="005C5B10" w:rsidP="005C5B10"/>
    <w:p w14:paraId="2495D62D" w14:textId="77777777" w:rsidR="005C5B10" w:rsidRPr="009E1A4B" w:rsidRDefault="005C5B10" w:rsidP="005C5B10"/>
    <w:p w14:paraId="2346500B" w14:textId="77777777" w:rsidR="005C5B10" w:rsidRPr="009E1A4B" w:rsidRDefault="005C5B10" w:rsidP="005C5B10"/>
    <w:p w14:paraId="5B798BB6" w14:textId="77777777" w:rsidR="005C5B10" w:rsidRPr="009E1A4B" w:rsidRDefault="005C5B10" w:rsidP="005C5B10">
      <w:pPr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3D41EE70" w14:textId="7CC0FF2B" w:rsidR="00D479B4" w:rsidRPr="009E1A4B" w:rsidRDefault="00D479B4" w:rsidP="00D479B4">
      <w:pPr>
        <w:ind w:firstLineChars="100" w:firstLine="240"/>
        <w:jc w:val="left"/>
        <w:rPr>
          <w:rFonts w:ascii="Times New Roman" w:eastAsia="DengXian" w:hAnsi="Times New Roman" w:cs="Times New Roman"/>
          <w:bCs/>
          <w:sz w:val="24"/>
          <w:szCs w:val="24"/>
        </w:rPr>
      </w:pPr>
      <w:r w:rsidRPr="009E1A4B">
        <w:rPr>
          <w:rFonts w:ascii="Times New Roman" w:eastAsia="DengXian" w:hAnsi="Times New Roman" w:cs="Times New Roman"/>
          <w:b/>
          <w:bCs/>
          <w:sz w:val="24"/>
          <w:szCs w:val="24"/>
        </w:rPr>
        <w:lastRenderedPageBreak/>
        <w:t>Table S2</w:t>
      </w:r>
      <w:r w:rsidRPr="009E1A4B">
        <w:rPr>
          <w:rFonts w:ascii="Times New Roman" w:eastAsia="DengXian" w:hAnsi="Times New Roman" w:cs="Times New Roman" w:hint="eastAsia"/>
          <w:b/>
          <w:bCs/>
          <w:sz w:val="24"/>
          <w:szCs w:val="24"/>
        </w:rPr>
        <w:t xml:space="preserve">. </w:t>
      </w: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Association between sarcopenia status and CKD in cross-sectional analyses.</w:t>
      </w:r>
    </w:p>
    <w:tbl>
      <w:tblPr>
        <w:tblStyle w:val="31"/>
        <w:tblW w:w="13440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835"/>
        <w:gridCol w:w="2835"/>
        <w:gridCol w:w="1391"/>
      </w:tblGrid>
      <w:tr w:rsidR="009E1A4B" w:rsidRPr="009E1A4B" w14:paraId="5B8E56E1" w14:textId="77777777" w:rsidTr="009F2761">
        <w:trPr>
          <w:trHeight w:val="200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513CF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5ACDD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No sarcopenia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56AC3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Possible sarcopenia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D7176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Sarcopenia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6A5AB" w14:textId="77777777" w:rsidR="00D479B4" w:rsidRPr="009E1A4B" w:rsidRDefault="00D479B4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A4B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trend</w:t>
            </w:r>
          </w:p>
        </w:tc>
      </w:tr>
      <w:tr w:rsidR="009E1A4B" w:rsidRPr="009E1A4B" w14:paraId="07714B54" w14:textId="77777777" w:rsidTr="009F2761">
        <w:trPr>
          <w:trHeight w:val="293"/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A7D3B2" w14:textId="77777777" w:rsidR="00D479B4" w:rsidRPr="009E1A4B" w:rsidRDefault="00D479B4" w:rsidP="009F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b/>
                <w:sz w:val="24"/>
                <w:szCs w:val="24"/>
              </w:rPr>
              <w:t>CKD</w:t>
            </w:r>
          </w:p>
        </w:tc>
      </w:tr>
      <w:tr w:rsidR="009E1A4B" w:rsidRPr="009E1A4B" w14:paraId="6D876139" w14:textId="77777777" w:rsidTr="009F2761">
        <w:trPr>
          <w:trHeight w:val="293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0638C24" w14:textId="77777777" w:rsidR="00D479B4" w:rsidRPr="009E1A4B" w:rsidRDefault="00D479B4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Case,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6040484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404 (6.85)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2E01B7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181 (8.38)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048115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116 (8.80)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2D8AD91" w14:textId="77777777" w:rsidR="00D479B4" w:rsidRPr="009E1A4B" w:rsidRDefault="00D479B4" w:rsidP="009F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4B" w:rsidRPr="009E1A4B" w14:paraId="222549CA" w14:textId="77777777" w:rsidTr="009F2761">
        <w:trPr>
          <w:trHeight w:val="3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DA9C7D5" w14:textId="77777777" w:rsidR="00D479B4" w:rsidRPr="009E1A4B" w:rsidRDefault="00D479B4" w:rsidP="009F2761">
            <w:pPr>
              <w:rPr>
                <w:rFonts w:ascii="Times New Roman" w:hAnsi="Times New Roman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sz w:val="24"/>
                <w:szCs w:val="24"/>
              </w:rPr>
              <w:t xml:space="preserve"> Model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642798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4FDDBE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.24 (1.04-1.49)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FA8EAC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1.31 (1.06-1.63)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F4055B8" w14:textId="77777777" w:rsidR="00D479B4" w:rsidRPr="009E1A4B" w:rsidRDefault="00D479B4" w:rsidP="009F2761">
            <w:pPr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0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.003</w:t>
            </w:r>
          </w:p>
        </w:tc>
      </w:tr>
      <w:tr w:rsidR="009E1A4B" w:rsidRPr="009E1A4B" w14:paraId="2049C64E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C8AF9" w14:textId="77777777" w:rsidR="00D479B4" w:rsidRPr="009E1A4B" w:rsidRDefault="00D479B4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Model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C3BF7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52D7A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.32 (1.08-1.62)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E6462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.44 (1.11-1.85)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DCCE1" w14:textId="77777777" w:rsidR="00D479B4" w:rsidRPr="009E1A4B" w:rsidRDefault="00D479B4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</w:tbl>
    <w:p w14:paraId="49496DC2" w14:textId="77777777" w:rsidR="00D479B4" w:rsidRPr="009E1A4B" w:rsidRDefault="00D479B4" w:rsidP="00D479B4">
      <w:pPr>
        <w:ind w:leftChars="100" w:left="210"/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Model 1 was adjusted for eGFR at baseline. </w:t>
      </w:r>
    </w:p>
    <w:p w14:paraId="210499FF" w14:textId="77777777" w:rsidR="00D479B4" w:rsidRPr="009E1A4B" w:rsidRDefault="00D479B4" w:rsidP="00D479B4">
      <w:pPr>
        <w:ind w:leftChars="100" w:left="210"/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Model 2 was further adjusted for age, sex, place of residence, education level, smoking, drinking, systolic blood pressure, chronic diseases (dyslipidemia, diabetes mellitus, chronic lung disease and stroke) and </w:t>
      </w:r>
      <w:r w:rsidRPr="009E1A4B">
        <w:rPr>
          <w:rFonts w:ascii="Times New Roman" w:eastAsia="DengXian" w:hAnsi="Times New Roman"/>
          <w:sz w:val="24"/>
          <w:szCs w:val="24"/>
          <w:lang w:bidi="ar"/>
        </w:rPr>
        <w:t>medications (anti-hypertensive, anti-</w:t>
      </w:r>
      <w:proofErr w:type="spellStart"/>
      <w:r w:rsidRPr="009E1A4B">
        <w:rPr>
          <w:rFonts w:ascii="Times New Roman" w:eastAsia="DengXian" w:hAnsi="Times New Roman"/>
          <w:sz w:val="24"/>
          <w:szCs w:val="24"/>
          <w:lang w:bidi="ar"/>
        </w:rPr>
        <w:t>dyslipidemic</w:t>
      </w:r>
      <w:proofErr w:type="spellEnd"/>
      <w:r w:rsidRPr="009E1A4B">
        <w:rPr>
          <w:rFonts w:ascii="Times New Roman" w:eastAsia="DengXian" w:hAnsi="Times New Roman"/>
          <w:sz w:val="24"/>
          <w:szCs w:val="24"/>
          <w:lang w:bidi="ar"/>
        </w:rPr>
        <w:t>, and anti-diabetic).</w:t>
      </w:r>
    </w:p>
    <w:p w14:paraId="4894A267" w14:textId="77777777" w:rsidR="00D479B4" w:rsidRPr="009E1A4B" w:rsidRDefault="00D479B4" w:rsidP="00D479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7304C" w14:textId="77777777" w:rsidR="00D479B4" w:rsidRPr="009E1A4B" w:rsidRDefault="00D479B4" w:rsidP="00D479B4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6C696BEA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/>
          <w:sz w:val="24"/>
          <w:szCs w:val="24"/>
          <w:lang w:bidi="ar"/>
        </w:rPr>
      </w:pPr>
    </w:p>
    <w:p w14:paraId="3FFB9008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6A5BA301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286FDA01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55BD1022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706AA79C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74604824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5717C540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33B87442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23E06F8C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243A3314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40228053" w14:textId="77777777" w:rsidR="005C5B10" w:rsidRPr="009E1A4B" w:rsidRDefault="005C5B10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15E9AFD6" w14:textId="77777777" w:rsidR="0005246D" w:rsidRPr="009E1A4B" w:rsidRDefault="0005246D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6DA2B2BA" w14:textId="77777777" w:rsidR="0005246D" w:rsidRPr="009E1A4B" w:rsidRDefault="0005246D" w:rsidP="005C5B10">
      <w:pPr>
        <w:ind w:firstLineChars="100" w:firstLine="240"/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1FCF4695" w14:textId="77777777" w:rsidR="005C5B10" w:rsidRPr="009E1A4B" w:rsidRDefault="005C5B10" w:rsidP="005C5B10">
      <w:pPr>
        <w:jc w:val="left"/>
        <w:rPr>
          <w:rFonts w:ascii="Times New Roman" w:eastAsia="DengXian" w:hAnsi="Times New Roman" w:cs="Times New Roman"/>
          <w:b/>
          <w:bCs/>
          <w:sz w:val="24"/>
          <w:szCs w:val="24"/>
        </w:rPr>
      </w:pPr>
    </w:p>
    <w:p w14:paraId="4426607E" w14:textId="6F646401" w:rsidR="00776E52" w:rsidRPr="009E1A4B" w:rsidRDefault="00776E52" w:rsidP="00776E52">
      <w:pPr>
        <w:ind w:firstLineChars="100" w:firstLine="240"/>
        <w:jc w:val="left"/>
        <w:rPr>
          <w:rFonts w:ascii="Times New Roman" w:eastAsia="DengXian" w:hAnsi="Times New Roman" w:cs="Times New Roman"/>
          <w:bCs/>
          <w:sz w:val="24"/>
          <w:szCs w:val="24"/>
        </w:rPr>
      </w:pPr>
      <w:r w:rsidRPr="009E1A4B">
        <w:rPr>
          <w:rFonts w:ascii="Times New Roman" w:eastAsia="DengXian" w:hAnsi="Times New Roman" w:cs="Times New Roman"/>
          <w:b/>
          <w:bCs/>
          <w:sz w:val="24"/>
          <w:szCs w:val="24"/>
        </w:rPr>
        <w:lastRenderedPageBreak/>
        <w:t>Table S3</w:t>
      </w:r>
      <w:r w:rsidRPr="009E1A4B">
        <w:rPr>
          <w:rFonts w:ascii="Times New Roman" w:eastAsia="DengXian" w:hAnsi="Times New Roman" w:cs="Times New Roman" w:hint="eastAsia"/>
          <w:b/>
          <w:bCs/>
          <w:sz w:val="24"/>
          <w:szCs w:val="24"/>
        </w:rPr>
        <w:t>.</w:t>
      </w:r>
      <w:r w:rsidRPr="009E1A4B">
        <w:rPr>
          <w:rFonts w:ascii="Times New Roman" w:eastAsia="DengXian" w:hAnsi="Times New Roman" w:cs="Times New Roman" w:hint="eastAsia"/>
          <w:bCs/>
          <w:sz w:val="24"/>
          <w:szCs w:val="24"/>
        </w:rPr>
        <w:t xml:space="preserve"> </w:t>
      </w: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Sensitivity analysis of</w:t>
      </w:r>
      <w:r w:rsidRPr="009E1A4B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 </w:t>
      </w: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the</w:t>
      </w:r>
      <w:r w:rsidRPr="009E1A4B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 </w:t>
      </w: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association between sarcopenia status and CKD outcomes</w:t>
      </w:r>
      <w:r w:rsidR="00D479B4" w:rsidRPr="009E1A4B">
        <w:rPr>
          <w:rFonts w:ascii="Times New Roman" w:eastAsia="DengXian" w:hAnsi="Times New Roman" w:cs="Times New Roman"/>
          <w:bCs/>
          <w:sz w:val="24"/>
          <w:szCs w:val="24"/>
        </w:rPr>
        <w:t xml:space="preserve"> </w:t>
      </w:r>
      <w:r w:rsidR="00D479B4" w:rsidRPr="009E1A4B">
        <w:rPr>
          <w:rFonts w:ascii="Times New Roman" w:eastAsia="DengXian" w:hAnsi="Times New Roman" w:cs="Times New Roman" w:hint="eastAsia"/>
          <w:bCs/>
          <w:sz w:val="24"/>
          <w:szCs w:val="24"/>
        </w:rPr>
        <w:t>in</w:t>
      </w:r>
      <w:r w:rsidR="00D479B4" w:rsidRPr="009E1A4B">
        <w:rPr>
          <w:rFonts w:ascii="Times New Roman" w:eastAsia="DengXian" w:hAnsi="Times New Roman" w:cs="Times New Roman"/>
          <w:bCs/>
          <w:sz w:val="24"/>
          <w:szCs w:val="24"/>
        </w:rPr>
        <w:t xml:space="preserve"> longitudinal analysis</w:t>
      </w: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.</w:t>
      </w:r>
    </w:p>
    <w:tbl>
      <w:tblPr>
        <w:tblStyle w:val="5"/>
        <w:tblW w:w="13056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693"/>
        <w:gridCol w:w="3417"/>
      </w:tblGrid>
      <w:tr w:rsidR="009E1A4B" w:rsidRPr="009E1A4B" w14:paraId="26E3B1BE" w14:textId="77777777" w:rsidTr="00776E52">
        <w:trPr>
          <w:trHeight w:val="24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09ED6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A4226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Case, n (%)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86D72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sz w:val="24"/>
                <w:szCs w:val="24"/>
              </w:rPr>
              <w:t>Mo</w:t>
            </w:r>
            <w:r w:rsidRPr="009E1A4B">
              <w:rPr>
                <w:rFonts w:ascii="Times New Roman" w:hAnsi="Times New Roman" w:hint="eastAsia"/>
                <w:sz w:val="24"/>
                <w:szCs w:val="24"/>
              </w:rPr>
              <w:t>del</w:t>
            </w:r>
            <w:r w:rsidRPr="009E1A4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B6663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Model 2</w:t>
            </w:r>
          </w:p>
        </w:tc>
      </w:tr>
      <w:tr w:rsidR="009E1A4B" w:rsidRPr="009E1A4B" w14:paraId="4A2F1138" w14:textId="77777777" w:rsidTr="00776E52">
        <w:trPr>
          <w:trHeight w:val="293"/>
        </w:trPr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68E55" w14:textId="77777777" w:rsidR="00776E52" w:rsidRPr="009E1A4B" w:rsidRDefault="00776E52" w:rsidP="009F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Primary outcome (rapid decline in kidney function or progression to CKD) </w:t>
            </w:r>
          </w:p>
        </w:tc>
      </w:tr>
      <w:tr w:rsidR="009E1A4B" w:rsidRPr="009E1A4B" w14:paraId="025590B0" w14:textId="77777777" w:rsidTr="00776E52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AB46FFB" w14:textId="77777777" w:rsidR="00776E52" w:rsidRPr="009E1A4B" w:rsidRDefault="00776E52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No Sarcopenia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738B378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236 (6.18)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549E0C7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14:paraId="5E41187E" w14:textId="77777777" w:rsidR="00776E52" w:rsidRPr="009E1A4B" w:rsidRDefault="00776E52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</w:tr>
      <w:tr w:rsidR="009E1A4B" w:rsidRPr="009E1A4B" w14:paraId="3283AD7C" w14:textId="77777777" w:rsidTr="00776E52">
        <w:trPr>
          <w:trHeight w:val="30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9C6D88" w14:textId="77777777" w:rsidR="00776E52" w:rsidRPr="009E1A4B" w:rsidRDefault="00776E52" w:rsidP="009F2761">
            <w:pPr>
              <w:rPr>
                <w:rFonts w:ascii="Times New Roman" w:hAnsi="Times New Roman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A4B">
              <w:rPr>
                <w:rFonts w:ascii="Times New Roman" w:eastAsia="MinionPro-Bold" w:hAnsi="Times New Roman" w:cs="Times New Roman"/>
                <w:sz w:val="24"/>
                <w:szCs w:val="24"/>
              </w:rPr>
              <w:t>Sarcopenia</w:t>
            </w:r>
            <w:r w:rsidRPr="009E1A4B">
              <w:rPr>
                <w:rFonts w:ascii="Times New Roman" w:eastAsia="MinionPro-Bold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22B9B9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54 (7.54)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3BCB58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  <w:lang w:bidi="ar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.36 (1.06-1.74)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14:paraId="72F4C057" w14:textId="77777777" w:rsidR="00776E52" w:rsidRPr="009E1A4B" w:rsidRDefault="00776E52" w:rsidP="009F2761">
            <w:pPr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1.37 (1.07-1.76)</w:t>
            </w:r>
          </w:p>
        </w:tc>
      </w:tr>
      <w:tr w:rsidR="009E1A4B" w:rsidRPr="009E1A4B" w14:paraId="13C7589B" w14:textId="77777777" w:rsidTr="00776E52"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34CD6" w14:textId="77777777" w:rsidR="00776E52" w:rsidRPr="009E1A4B" w:rsidRDefault="00776E52" w:rsidP="009F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  <w:r w:rsidRPr="009E1A4B">
              <w:rPr>
                <w:rFonts w:ascii="Times New Roman" w:hAnsi="Times New Roman" w:cs="Times New Roman"/>
                <w:b/>
                <w:sz w:val="24"/>
                <w:szCs w:val="24"/>
              </w:rPr>
              <w:t>econd outcome: rapid decline in kidney function</w:t>
            </w:r>
          </w:p>
        </w:tc>
      </w:tr>
      <w:tr w:rsidR="009E1A4B" w:rsidRPr="009E1A4B" w14:paraId="6194E9C9" w14:textId="77777777" w:rsidTr="00776E5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9EE1E3" w14:textId="77777777" w:rsidR="00776E52" w:rsidRPr="009E1A4B" w:rsidRDefault="00776E52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No Sarcopenia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4CB3EB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223 (5.84)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49F167D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14:paraId="262E8444" w14:textId="77777777" w:rsidR="00776E52" w:rsidRPr="009E1A4B" w:rsidRDefault="00776E52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</w:tr>
      <w:tr w:rsidR="009E1A4B" w:rsidRPr="009E1A4B" w14:paraId="160D4A9B" w14:textId="77777777" w:rsidTr="00776E5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8D9AFFE" w14:textId="77777777" w:rsidR="00776E52" w:rsidRPr="009E1A4B" w:rsidRDefault="00776E52" w:rsidP="009F2761">
            <w:pPr>
              <w:rPr>
                <w:rFonts w:ascii="Times New Roman" w:hAnsi="Times New Roman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A4B">
              <w:rPr>
                <w:rFonts w:ascii="Times New Roman" w:eastAsia="MinionPro-Bold" w:hAnsi="Times New Roman" w:cs="Times New Roman"/>
                <w:sz w:val="24"/>
                <w:szCs w:val="24"/>
              </w:rPr>
              <w:t>Sarcopenia</w:t>
            </w:r>
            <w:r w:rsidRPr="009E1A4B">
              <w:rPr>
                <w:rFonts w:ascii="Times New Roman" w:eastAsia="MinionPro-Bold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41734C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36 (6.66)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F10426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.43 (1.11-1.85)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14:paraId="303901F8" w14:textId="77777777" w:rsidR="00776E52" w:rsidRPr="009E1A4B" w:rsidRDefault="00776E52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.47 (1.13-1.90)</w:t>
            </w:r>
          </w:p>
        </w:tc>
      </w:tr>
      <w:tr w:rsidR="009E1A4B" w:rsidRPr="009E1A4B" w14:paraId="263FD81C" w14:textId="77777777" w:rsidTr="00776E52">
        <w:tc>
          <w:tcPr>
            <w:tcW w:w="13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3E90A" w14:textId="77777777" w:rsidR="00776E52" w:rsidRPr="009E1A4B" w:rsidRDefault="00776E52" w:rsidP="009F2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b/>
                <w:sz w:val="24"/>
                <w:szCs w:val="24"/>
              </w:rPr>
              <w:t>Progression to CKD</w:t>
            </w:r>
          </w:p>
        </w:tc>
      </w:tr>
      <w:tr w:rsidR="009E1A4B" w:rsidRPr="009E1A4B" w14:paraId="167A00D2" w14:textId="77777777" w:rsidTr="00776E5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A527BD7" w14:textId="77777777" w:rsidR="00776E52" w:rsidRPr="009E1A4B" w:rsidRDefault="00776E52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No Sarcopenia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965E6DC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2 (1.88)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5565438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14:paraId="3BE9E16E" w14:textId="77777777" w:rsidR="00776E52" w:rsidRPr="009E1A4B" w:rsidRDefault="00776E52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.00 (Reference)</w:t>
            </w:r>
          </w:p>
        </w:tc>
      </w:tr>
      <w:tr w:rsidR="009E1A4B" w:rsidRPr="009E1A4B" w14:paraId="46A52F3E" w14:textId="77777777" w:rsidTr="00776E5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E332E" w14:textId="77777777" w:rsidR="00776E52" w:rsidRPr="009E1A4B" w:rsidRDefault="00776E52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eastAsia="MinionPro-Bold" w:hAnsi="Times New Roman" w:cs="Times New Roman"/>
                <w:sz w:val="24"/>
                <w:szCs w:val="24"/>
              </w:rPr>
              <w:t>Sarcopenia</w:t>
            </w:r>
            <w:r w:rsidRPr="009E1A4B">
              <w:rPr>
                <w:rFonts w:ascii="Times New Roman" w:eastAsia="MinionPro-Bold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E6312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4 (2.64)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B90F1" w14:textId="77777777" w:rsidR="00776E52" w:rsidRPr="009E1A4B" w:rsidRDefault="00776E52" w:rsidP="009F276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.04 (0.72-1.49)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43A80" w14:textId="77777777" w:rsidR="00776E52" w:rsidRPr="009E1A4B" w:rsidRDefault="00776E52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.15 (0.74-1.77)</w:t>
            </w:r>
          </w:p>
        </w:tc>
      </w:tr>
    </w:tbl>
    <w:p w14:paraId="4A124932" w14:textId="77777777" w:rsidR="00776E52" w:rsidRPr="009E1A4B" w:rsidRDefault="00776E52" w:rsidP="00776E52">
      <w:pPr>
        <w:ind w:leftChars="100" w:left="210"/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  <w:r w:rsidRPr="009E1A4B">
        <w:rPr>
          <w:rFonts w:ascii="Times New Roman" w:eastAsia="DengXian" w:hAnsi="Times New Roman" w:cs="Times New Roman" w:hint="eastAsia"/>
          <w:sz w:val="24"/>
          <w:szCs w:val="24"/>
          <w:vertAlign w:val="superscript"/>
          <w:lang w:bidi="ar"/>
        </w:rPr>
        <w:t>#</w:t>
      </w: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>Individuals with possible sarcopenia were divided into the sarcopenia group.</w:t>
      </w:r>
    </w:p>
    <w:p w14:paraId="3A8EDDAE" w14:textId="77777777" w:rsidR="00776E52" w:rsidRPr="009E1A4B" w:rsidRDefault="00776E52" w:rsidP="00776E52">
      <w:pPr>
        <w:ind w:leftChars="100" w:left="210"/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Model 1 was adjusted for eGFR at baseline. </w:t>
      </w:r>
    </w:p>
    <w:p w14:paraId="15DB1FE0" w14:textId="77777777" w:rsidR="00776E52" w:rsidRPr="009E1A4B" w:rsidRDefault="00776E52" w:rsidP="00776E52">
      <w:pPr>
        <w:ind w:leftChars="100" w:left="210"/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Model 2 was further adjusted for age, sex, place of residence, education level, smoking, drinking, systolic blood pressure, chronic diseases (dyslipidemia, diabetes mellitus, chronic lung disease and stroke) and </w:t>
      </w:r>
      <w:r w:rsidRPr="009E1A4B">
        <w:rPr>
          <w:rFonts w:ascii="Times New Roman" w:eastAsia="DengXian" w:hAnsi="Times New Roman"/>
          <w:sz w:val="24"/>
          <w:szCs w:val="24"/>
          <w:lang w:bidi="ar"/>
        </w:rPr>
        <w:t>medications (anti-hypertensive, anti-</w:t>
      </w:r>
      <w:proofErr w:type="spellStart"/>
      <w:r w:rsidRPr="009E1A4B">
        <w:rPr>
          <w:rFonts w:ascii="Times New Roman" w:eastAsia="DengXian" w:hAnsi="Times New Roman"/>
          <w:sz w:val="24"/>
          <w:szCs w:val="24"/>
          <w:lang w:bidi="ar"/>
        </w:rPr>
        <w:t>dyslipidemic</w:t>
      </w:r>
      <w:proofErr w:type="spellEnd"/>
      <w:r w:rsidRPr="009E1A4B">
        <w:rPr>
          <w:rFonts w:ascii="Times New Roman" w:eastAsia="DengXian" w:hAnsi="Times New Roman"/>
          <w:sz w:val="24"/>
          <w:szCs w:val="24"/>
          <w:lang w:bidi="ar"/>
        </w:rPr>
        <w:t>, and anti-diabetic).</w:t>
      </w:r>
    </w:p>
    <w:p w14:paraId="309925AE" w14:textId="77777777" w:rsidR="005C5B10" w:rsidRPr="009E1A4B" w:rsidRDefault="005C5B10" w:rsidP="005C5B10">
      <w:pPr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</w:p>
    <w:p w14:paraId="68972EBB" w14:textId="77777777" w:rsidR="00776E52" w:rsidRPr="009E1A4B" w:rsidRDefault="00776E52" w:rsidP="005C5B10">
      <w:pPr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</w:p>
    <w:p w14:paraId="1BF9B9B3" w14:textId="77777777" w:rsidR="00776E52" w:rsidRPr="009E1A4B" w:rsidRDefault="00776E52" w:rsidP="005C5B10">
      <w:pPr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</w:p>
    <w:p w14:paraId="7E475CD9" w14:textId="77777777" w:rsidR="005C5B10" w:rsidRPr="009E1A4B" w:rsidRDefault="005C5B10" w:rsidP="005C5B10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B037B" w14:textId="77777777" w:rsidR="004A7382" w:rsidRPr="009E1A4B" w:rsidRDefault="004A7382"/>
    <w:p w14:paraId="3AFBCB63" w14:textId="77777777" w:rsidR="005C5B10" w:rsidRPr="009E1A4B" w:rsidRDefault="005C5B10"/>
    <w:p w14:paraId="39BFE6C4" w14:textId="77777777" w:rsidR="005C5B10" w:rsidRPr="009E1A4B" w:rsidRDefault="005C5B10"/>
    <w:p w14:paraId="5D7FB537" w14:textId="77777777" w:rsidR="005C5B10" w:rsidRPr="009E1A4B" w:rsidRDefault="005C5B10"/>
    <w:p w14:paraId="54D74BE7" w14:textId="77777777" w:rsidR="005C5B10" w:rsidRPr="009E1A4B" w:rsidRDefault="005C5B10"/>
    <w:p w14:paraId="0BF97C76" w14:textId="77777777" w:rsidR="005C5B10" w:rsidRPr="009E1A4B" w:rsidRDefault="005C5B10"/>
    <w:p w14:paraId="149F2650" w14:textId="77777777" w:rsidR="005C5B10" w:rsidRPr="009E1A4B" w:rsidRDefault="005C5B10"/>
    <w:p w14:paraId="2DE54997" w14:textId="032CD61E" w:rsidR="00D479B4" w:rsidRPr="009E1A4B" w:rsidRDefault="0005246D" w:rsidP="00D479B4">
      <w:pPr>
        <w:ind w:firstLineChars="100" w:firstLine="240"/>
        <w:jc w:val="left"/>
        <w:rPr>
          <w:rFonts w:ascii="Times New Roman" w:eastAsia="DengXian" w:hAnsi="Times New Roman" w:cs="Times New Roman"/>
          <w:bCs/>
          <w:sz w:val="24"/>
          <w:szCs w:val="24"/>
        </w:rPr>
      </w:pPr>
      <w:r w:rsidRPr="009E1A4B">
        <w:rPr>
          <w:rFonts w:ascii="Times New Roman" w:eastAsia="DengXi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B120D2" w:rsidRPr="009E1A4B">
        <w:rPr>
          <w:rFonts w:ascii="Times New Roman" w:eastAsia="DengXian" w:hAnsi="Times New Roman" w:cs="Times New Roman"/>
          <w:b/>
          <w:bCs/>
          <w:sz w:val="24"/>
          <w:szCs w:val="24"/>
        </w:rPr>
        <w:t>S4</w:t>
      </w:r>
      <w:r w:rsidRPr="009E1A4B">
        <w:rPr>
          <w:rFonts w:ascii="Times New Roman" w:eastAsia="DengXian" w:hAnsi="Times New Roman" w:cs="Times New Roman" w:hint="eastAsia"/>
          <w:b/>
          <w:bCs/>
          <w:sz w:val="24"/>
          <w:szCs w:val="24"/>
        </w:rPr>
        <w:t xml:space="preserve">. </w:t>
      </w:r>
      <w:r w:rsidRPr="009E1A4B">
        <w:rPr>
          <w:rFonts w:ascii="Times New Roman" w:eastAsia="DengXian" w:hAnsi="Times New Roman" w:cs="Times New Roman"/>
          <w:sz w:val="24"/>
          <w:szCs w:val="24"/>
        </w:rPr>
        <w:t>Sensitivity analysis</w:t>
      </w:r>
      <w:r w:rsidR="00B120D2" w:rsidRPr="009E1A4B">
        <w:rPr>
          <w:rFonts w:ascii="Times New Roman" w:eastAsia="DengXian" w:hAnsi="Times New Roman" w:cs="Times New Roman"/>
          <w:sz w:val="24"/>
          <w:szCs w:val="24"/>
          <w:vertAlign w:val="superscript"/>
        </w:rPr>
        <w:t>*</w:t>
      </w:r>
      <w:r w:rsidRPr="009E1A4B">
        <w:rPr>
          <w:rFonts w:ascii="Times New Roman" w:eastAsia="DengXian" w:hAnsi="Times New Roman" w:cs="Times New Roman"/>
          <w:sz w:val="24"/>
          <w:szCs w:val="24"/>
        </w:rPr>
        <w:t xml:space="preserve"> of the</w:t>
      </w:r>
      <w:r w:rsidRPr="009E1A4B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 </w:t>
      </w: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longitudinal association between sarcopenia status and CKD outcomes</w:t>
      </w:r>
      <w:r w:rsidRPr="009E1A4B">
        <w:rPr>
          <w:rFonts w:ascii="Times New Roman" w:hAnsi="Times New Roman" w:cs="Times New Roman"/>
          <w:sz w:val="24"/>
          <w:szCs w:val="24"/>
        </w:rPr>
        <w:t xml:space="preserve"> in </w:t>
      </w:r>
      <w:r w:rsidRPr="009E1A4B">
        <w:rPr>
          <w:rFonts w:ascii="Times New Roman" w:eastAsia="DengXian" w:hAnsi="Times New Roman" w:cs="Times New Roman"/>
          <w:bCs/>
          <w:sz w:val="24"/>
          <w:szCs w:val="24"/>
        </w:rPr>
        <w:t>longitudinal analyses.</w:t>
      </w:r>
    </w:p>
    <w:tbl>
      <w:tblPr>
        <w:tblStyle w:val="TableGrid"/>
        <w:tblW w:w="13440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835"/>
        <w:gridCol w:w="2835"/>
        <w:gridCol w:w="1391"/>
      </w:tblGrid>
      <w:tr w:rsidR="009E1A4B" w:rsidRPr="009E1A4B" w14:paraId="7DB7BC77" w14:textId="77777777" w:rsidTr="009F2761">
        <w:trPr>
          <w:trHeight w:val="200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4F0A2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Outcome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05B54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 sarcopenia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C959B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Possible sarcopenia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45152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Sarcopenia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093ED" w14:textId="77777777" w:rsidR="00D479B4" w:rsidRPr="009E1A4B" w:rsidRDefault="00D479B4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</w:rPr>
              <w:t>trend</w:t>
            </w:r>
          </w:p>
        </w:tc>
      </w:tr>
      <w:tr w:rsidR="009E1A4B" w:rsidRPr="009E1A4B" w14:paraId="297E9FBE" w14:textId="77777777" w:rsidTr="009F2761">
        <w:trPr>
          <w:trHeight w:val="293"/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C62B7A" w14:textId="77777777" w:rsidR="00D479B4" w:rsidRPr="009E1A4B" w:rsidRDefault="00D479B4" w:rsidP="009F2761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Primary outcome (rapid decline in kidney function or progression to CKD) </w:t>
            </w:r>
          </w:p>
        </w:tc>
      </w:tr>
      <w:tr w:rsidR="009E1A4B" w:rsidRPr="009E1A4B" w14:paraId="5197C090" w14:textId="77777777" w:rsidTr="009F2761">
        <w:trPr>
          <w:trHeight w:val="293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C30D3E" w14:textId="77777777" w:rsidR="00D479B4" w:rsidRPr="009E1A4B" w:rsidRDefault="00D479B4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Case,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DFFFD4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236 (6.18)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664F0C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97 (7.34)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F32979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 (7.91)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C8ABD94" w14:textId="77777777" w:rsidR="00D479B4" w:rsidRPr="009E1A4B" w:rsidRDefault="00D479B4" w:rsidP="009F276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E1A4B" w:rsidRPr="009E1A4B" w14:paraId="7E32992C" w14:textId="77777777" w:rsidTr="009F2761">
        <w:trPr>
          <w:trHeight w:val="3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5C3406F" w14:textId="77777777" w:rsidR="00D479B4" w:rsidRPr="009E1A4B" w:rsidRDefault="00D479B4" w:rsidP="009F2761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kern w:val="0"/>
                <w:sz w:val="24"/>
                <w:szCs w:val="24"/>
              </w:rPr>
              <w:t xml:space="preserve"> Model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8BC048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5C81D2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bidi="ar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.31 (1.00-1.71)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ED0BEA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1.50 (1.06-2.11)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DEED371" w14:textId="77777777" w:rsidR="00D479B4" w:rsidRPr="009E1A4B" w:rsidRDefault="00D479B4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  <w:lang w:bidi="ar"/>
              </w:rPr>
              <w:t>0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.011</w:t>
            </w:r>
          </w:p>
        </w:tc>
      </w:tr>
      <w:tr w:rsidR="009E1A4B" w:rsidRPr="009E1A4B" w14:paraId="3DC6E20B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62B2863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Model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B96475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4FDE82" w14:textId="629E26D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.3</w:t>
            </w:r>
            <w:r w:rsidR="004B4093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(1.01-</w:t>
            </w:r>
            <w:r w:rsidR="004B4093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1.77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17DA65" w14:textId="788F11AD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</w:t>
            </w:r>
            <w:r w:rsidR="00B93E58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(1.0</w:t>
            </w:r>
            <w:r w:rsidR="00B93E58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-2.</w:t>
            </w:r>
            <w:r w:rsidR="00B93E58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022453D" w14:textId="343CCDC0" w:rsidR="00D479B4" w:rsidRPr="009E1A4B" w:rsidRDefault="00D479B4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.01</w:t>
            </w:r>
            <w:r w:rsidR="00B93E58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  <w:tr w:rsidR="009E1A4B" w:rsidRPr="009E1A4B" w14:paraId="092A33DE" w14:textId="77777777" w:rsidTr="009F2761">
        <w:trPr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DA9246" w14:textId="77777777" w:rsidR="00D479B4" w:rsidRPr="009E1A4B" w:rsidRDefault="00D479B4" w:rsidP="009F2761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S</w:t>
            </w:r>
            <w:r w:rsidRPr="009E1A4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econd outcome: rapid decline in kidney function</w:t>
            </w:r>
          </w:p>
        </w:tc>
      </w:tr>
      <w:tr w:rsidR="009E1A4B" w:rsidRPr="009E1A4B" w14:paraId="29B8BA62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314741C" w14:textId="77777777" w:rsidR="00D479B4" w:rsidRPr="009E1A4B" w:rsidRDefault="00D479B4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Case,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B7334F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223 (5.84)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382F12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87 (6.58)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72A96B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49 (6.80)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8DA4C95" w14:textId="77777777" w:rsidR="00D479B4" w:rsidRPr="009E1A4B" w:rsidRDefault="00D479B4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E1A4B" w:rsidRPr="009E1A4B" w14:paraId="6FF70135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ED31BAB" w14:textId="77777777" w:rsidR="00D479B4" w:rsidRPr="009E1A4B" w:rsidRDefault="00D479B4" w:rsidP="009F2761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kern w:val="0"/>
                <w:sz w:val="24"/>
                <w:szCs w:val="24"/>
              </w:rPr>
              <w:t xml:space="preserve"> Model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D92F55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F9C344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.36 (1.04-1.81)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C4FD6B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.61 (1.12-2.33)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D3AB323" w14:textId="77777777" w:rsidR="00D479B4" w:rsidRPr="009E1A4B" w:rsidRDefault="00D479B4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.004</w:t>
            </w:r>
          </w:p>
        </w:tc>
      </w:tr>
      <w:tr w:rsidR="009E1A4B" w:rsidRPr="009E1A4B" w14:paraId="4377A634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F630A2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  <w:t>Model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B4A3BA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F9C734" w14:textId="534A2805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(1.0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-1.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90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5BC4F1" w14:textId="111E2072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.6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(1.1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-2.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46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89F5473" w14:textId="6F877E08" w:rsidR="00D479B4" w:rsidRPr="009E1A4B" w:rsidRDefault="00D479B4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9E1A4B" w:rsidRPr="009E1A4B" w14:paraId="2C3D4D90" w14:textId="77777777" w:rsidTr="009F2761">
        <w:trPr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2FFE58" w14:textId="77777777" w:rsidR="00D479B4" w:rsidRPr="009E1A4B" w:rsidRDefault="00D479B4" w:rsidP="009F2761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Progression to CKD</w:t>
            </w:r>
          </w:p>
        </w:tc>
      </w:tr>
      <w:tr w:rsidR="009E1A4B" w:rsidRPr="009E1A4B" w14:paraId="4ECFA770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D54DC0" w14:textId="77777777" w:rsidR="00D479B4" w:rsidRPr="009E1A4B" w:rsidRDefault="00D479B4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Case, n (%)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14A0AF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 (1.88)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651C90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 (2.42)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0582A0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2 (3.05)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A711216" w14:textId="77777777" w:rsidR="00D479B4" w:rsidRPr="009E1A4B" w:rsidRDefault="00D479B4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E1A4B" w:rsidRPr="009E1A4B" w14:paraId="598D32E5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F575E8A" w14:textId="77777777" w:rsidR="00D479B4" w:rsidRPr="009E1A4B" w:rsidRDefault="00D479B4" w:rsidP="009F2761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kern w:val="0"/>
                <w:sz w:val="24"/>
                <w:szCs w:val="24"/>
              </w:rPr>
              <w:t xml:space="preserve"> Mo</w:t>
            </w:r>
            <w:r w:rsidRPr="009E1A4B">
              <w:rPr>
                <w:rFonts w:ascii="Times New Roman" w:hAnsi="Times New Roman" w:hint="eastAsia"/>
                <w:kern w:val="0"/>
                <w:sz w:val="24"/>
                <w:szCs w:val="24"/>
              </w:rPr>
              <w:t>de</w:t>
            </w:r>
            <w:r w:rsidRPr="009E1A4B">
              <w:rPr>
                <w:rFonts w:ascii="Times New Roman" w:hAnsi="Times New Roman"/>
                <w:kern w:val="0"/>
                <w:sz w:val="24"/>
                <w:szCs w:val="24"/>
              </w:rPr>
              <w:t>l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D2885C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C5FC0E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.01 (0.65-1.55)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635543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.17 (1.02-1.78)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3CAE3AD" w14:textId="77777777" w:rsidR="00D479B4" w:rsidRPr="009E1A4B" w:rsidRDefault="00D479B4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.045</w:t>
            </w:r>
          </w:p>
        </w:tc>
      </w:tr>
      <w:tr w:rsidR="009E1A4B" w:rsidRPr="009E1A4B" w14:paraId="3D80F831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66D3C" w14:textId="77777777" w:rsidR="00D479B4" w:rsidRPr="009E1A4B" w:rsidRDefault="00D479B4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Model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5BCE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3D2D7" w14:textId="77777777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.10 (0.68-1.77)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C5640" w14:textId="39CB409D" w:rsidR="00D479B4" w:rsidRPr="009E1A4B" w:rsidRDefault="00D479B4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.2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(1.0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-2.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66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5AE6A" w14:textId="3E34B298" w:rsidR="00D479B4" w:rsidRPr="009E1A4B" w:rsidRDefault="00D479B4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</w:t>
            </w:r>
            <w:r w:rsidR="004D44CF"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41</w:t>
            </w:r>
          </w:p>
        </w:tc>
      </w:tr>
    </w:tbl>
    <w:p w14:paraId="247F210C" w14:textId="77777777" w:rsidR="0005246D" w:rsidRPr="009E1A4B" w:rsidRDefault="0005246D" w:rsidP="00D479B4">
      <w:pPr>
        <w:ind w:firstLineChars="100" w:firstLine="240"/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Model 1 was adjusted for eGFR at baseline. </w:t>
      </w:r>
    </w:p>
    <w:p w14:paraId="3C23A094" w14:textId="519A6557" w:rsidR="0005246D" w:rsidRPr="009E1A4B" w:rsidRDefault="0005246D" w:rsidP="0005246D">
      <w:pPr>
        <w:ind w:leftChars="100" w:left="210"/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Model 2 was further adjusted for age, </w:t>
      </w:r>
      <w:r w:rsidR="00823A8D"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age-squared, </w:t>
      </w: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sex, place of residence, education level, smoking, physical activity, drinking, systolic blood pressure, chronic diseases (dyslipidemia, diabetes mellitus, chronic lung disease and stroke) and </w:t>
      </w:r>
      <w:r w:rsidRPr="009E1A4B">
        <w:rPr>
          <w:rFonts w:ascii="Times New Roman" w:eastAsia="DengXian" w:hAnsi="Times New Roman"/>
          <w:sz w:val="24"/>
          <w:szCs w:val="24"/>
          <w:lang w:bidi="ar"/>
        </w:rPr>
        <w:t>medications (anti-hypertensive, anti-</w:t>
      </w:r>
      <w:proofErr w:type="spellStart"/>
      <w:r w:rsidRPr="009E1A4B">
        <w:rPr>
          <w:rFonts w:ascii="Times New Roman" w:eastAsia="DengXian" w:hAnsi="Times New Roman"/>
          <w:sz w:val="24"/>
          <w:szCs w:val="24"/>
          <w:lang w:bidi="ar"/>
        </w:rPr>
        <w:t>dyslipidemic</w:t>
      </w:r>
      <w:proofErr w:type="spellEnd"/>
      <w:r w:rsidRPr="009E1A4B">
        <w:rPr>
          <w:rFonts w:ascii="Times New Roman" w:eastAsia="DengXian" w:hAnsi="Times New Roman"/>
          <w:sz w:val="24"/>
          <w:szCs w:val="24"/>
          <w:lang w:bidi="ar"/>
        </w:rPr>
        <w:t>, and anti-diabetic).</w:t>
      </w:r>
    </w:p>
    <w:p w14:paraId="7D3C321F" w14:textId="77777777" w:rsidR="0005246D" w:rsidRPr="009E1A4B" w:rsidRDefault="0005246D" w:rsidP="005C5B10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926A7" w14:textId="77777777" w:rsidR="0005246D" w:rsidRPr="009E1A4B" w:rsidRDefault="0005246D" w:rsidP="005C5B10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F6F1" w14:textId="77777777" w:rsidR="0005246D" w:rsidRPr="009E1A4B" w:rsidRDefault="0005246D" w:rsidP="005C5B10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8DCBF" w14:textId="77777777" w:rsidR="0005246D" w:rsidRPr="009E1A4B" w:rsidRDefault="0005246D" w:rsidP="005C5B10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89E6B" w14:textId="77777777" w:rsidR="0005246D" w:rsidRPr="009E1A4B" w:rsidRDefault="0005246D" w:rsidP="005C5B10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022E6" w14:textId="77777777" w:rsidR="0005246D" w:rsidRPr="009E1A4B" w:rsidRDefault="0005246D" w:rsidP="005C5B10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56E77" w14:textId="77777777" w:rsidR="0005246D" w:rsidRPr="009E1A4B" w:rsidRDefault="0005246D" w:rsidP="005C5B10">
      <w:pPr>
        <w:ind w:firstLineChars="100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F582D" w14:textId="77777777" w:rsidR="0005246D" w:rsidRPr="009E1A4B" w:rsidRDefault="0005246D" w:rsidP="00D479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EC87FD" w14:textId="75A86E60" w:rsidR="005C5B10" w:rsidRPr="009E1A4B" w:rsidRDefault="005C5B10" w:rsidP="005C5B10">
      <w:pPr>
        <w:ind w:firstLineChars="100" w:firstLine="240"/>
        <w:rPr>
          <w:rFonts w:ascii="Times New Roman" w:hAnsi="Times New Roman" w:cs="Times New Roman"/>
          <w:bCs/>
          <w:sz w:val="24"/>
          <w:szCs w:val="24"/>
        </w:rPr>
      </w:pPr>
      <w:r w:rsidRPr="009E1A4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05246D" w:rsidRPr="009E1A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1A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E1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1A4B">
        <w:rPr>
          <w:rFonts w:ascii="Times New Roman" w:eastAsia="GuardianSans-Medium" w:hAnsi="Times New Roman" w:cs="Times New Roman"/>
          <w:bCs/>
          <w:sz w:val="24"/>
          <w:szCs w:val="24"/>
        </w:rPr>
        <w:t>A</w:t>
      </w:r>
      <w:r w:rsidRPr="009E1A4B">
        <w:rPr>
          <w:rFonts w:ascii="Times New Roman" w:hAnsi="Times New Roman" w:cs="Times New Roman"/>
          <w:bCs/>
          <w:sz w:val="24"/>
          <w:szCs w:val="24"/>
        </w:rPr>
        <w:t xml:space="preserve">ssociation of </w:t>
      </w:r>
      <w:r w:rsidRPr="009E1A4B">
        <w:rPr>
          <w:rFonts w:ascii="Times New Roman" w:eastAsia="MinionPro-Bold" w:hAnsi="Times New Roman" w:cs="Times New Roman"/>
          <w:bCs/>
          <w:sz w:val="24"/>
          <w:szCs w:val="24"/>
        </w:rPr>
        <w:t>sarcopenia status</w:t>
      </w:r>
      <w:r w:rsidRPr="009E1A4B">
        <w:rPr>
          <w:rFonts w:ascii="Times New Roman" w:hAnsi="Times New Roman" w:cs="Times New Roman"/>
          <w:bCs/>
          <w:sz w:val="24"/>
          <w:szCs w:val="24"/>
        </w:rPr>
        <w:t xml:space="preserve"> with</w:t>
      </w:r>
      <w:r w:rsidRPr="009E1A4B">
        <w:t xml:space="preserve"> </w:t>
      </w:r>
      <w:r w:rsidRPr="009E1A4B">
        <w:rPr>
          <w:rFonts w:ascii="Times New Roman" w:hAnsi="Times New Roman" w:cs="Times New Roman"/>
          <w:bCs/>
          <w:sz w:val="24"/>
          <w:szCs w:val="24"/>
        </w:rPr>
        <w:t>CKD outcomes in participants with metabolic biomarkers measurements</w:t>
      </w:r>
    </w:p>
    <w:tbl>
      <w:tblPr>
        <w:tblStyle w:val="TableGrid"/>
        <w:tblW w:w="13440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835"/>
        <w:gridCol w:w="2835"/>
        <w:gridCol w:w="1391"/>
      </w:tblGrid>
      <w:tr w:rsidR="009E1A4B" w:rsidRPr="009E1A4B" w14:paraId="0416ABC2" w14:textId="77777777" w:rsidTr="009F2761">
        <w:trPr>
          <w:trHeight w:val="70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9C1F0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1E38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 sarcopenia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2E65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Possible sarcopenia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AB2A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Sarcopenia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57D5A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P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bscript"/>
              </w:rPr>
              <w:t>trend</w:t>
            </w:r>
          </w:p>
        </w:tc>
      </w:tr>
      <w:tr w:rsidR="009E1A4B" w:rsidRPr="009E1A4B" w14:paraId="32B2E14E" w14:textId="77777777" w:rsidTr="009F2761">
        <w:trPr>
          <w:trHeight w:val="293"/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C7DE95" w14:textId="77777777" w:rsidR="005C5B10" w:rsidRPr="009E1A4B" w:rsidRDefault="005C5B10" w:rsidP="009F2761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Primary outcome (kidney function decline or progression to CKD)</w:t>
            </w:r>
          </w:p>
        </w:tc>
      </w:tr>
      <w:tr w:rsidR="009E1A4B" w:rsidRPr="009E1A4B" w14:paraId="082F19DE" w14:textId="77777777" w:rsidTr="009F2761">
        <w:trPr>
          <w:trHeight w:val="293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37A4BD3" w14:textId="77777777" w:rsidR="005C5B10" w:rsidRPr="009E1A4B" w:rsidRDefault="005C5B10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Multivariable-adjusted</w:t>
            </w:r>
            <w:proofErr w:type="gramEnd"/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BB9300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034D6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.33 (1.01-1.74)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BE340D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.48 (1.04-2.11)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8DFAE51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.013</w:t>
            </w:r>
          </w:p>
        </w:tc>
      </w:tr>
      <w:tr w:rsidR="009E1A4B" w:rsidRPr="009E1A4B" w14:paraId="283AC855" w14:textId="77777777" w:rsidTr="009F2761">
        <w:trPr>
          <w:trHeight w:val="293"/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01538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Model adjusted as multivariable model plus</w:t>
            </w:r>
          </w:p>
        </w:tc>
      </w:tr>
      <w:tr w:rsidR="009E1A4B" w:rsidRPr="009E1A4B" w14:paraId="20E17E9E" w14:textId="77777777" w:rsidTr="009F2761">
        <w:trPr>
          <w:trHeight w:val="302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2242730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00531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81C1A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.31 (1.00-1.71)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EFD59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1.50 (1.06-2.11)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6E240EC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0.012</w:t>
            </w:r>
          </w:p>
        </w:tc>
      </w:tr>
      <w:tr w:rsidR="009E1A4B" w:rsidRPr="009E1A4B" w14:paraId="07FCB420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5C347EC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LDL cholesterol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AAD80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2DDC8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.32 (1.00-1.73)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72276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.47 (1.03-2.09)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05E2D4E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0.018</w:t>
            </w:r>
          </w:p>
        </w:tc>
      </w:tr>
      <w:tr w:rsidR="009E1A4B" w:rsidRPr="009E1A4B" w14:paraId="5F9366A4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496D83D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HDL cholesterol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F260D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7B142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.35 (1.03-1.76)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C08DB5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.52 (1.07-2.17)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409306C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0.009</w:t>
            </w:r>
          </w:p>
        </w:tc>
      </w:tr>
      <w:tr w:rsidR="009E1A4B" w:rsidRPr="009E1A4B" w14:paraId="751758C1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4D57F64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Triglycerides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84E2A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F95F17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.34 (1.02-1.76)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C1D797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.51 (1.05-2.15)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178746D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0.012</w:t>
            </w:r>
          </w:p>
        </w:tc>
      </w:tr>
      <w:tr w:rsidR="009E1A4B" w:rsidRPr="009E1A4B" w14:paraId="51775085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BB4D82E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All biomarkers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D61E21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4E7B0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.33 (1.01-1.74)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D3A23B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.49 (1.04-2.13)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3035241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0.014</w:t>
            </w:r>
          </w:p>
        </w:tc>
      </w:tr>
      <w:tr w:rsidR="009E1A4B" w:rsidRPr="009E1A4B" w14:paraId="0AE1F50B" w14:textId="77777777" w:rsidTr="009F2761">
        <w:trPr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58CE0A" w14:textId="77777777" w:rsidR="005C5B10" w:rsidRPr="009E1A4B" w:rsidRDefault="005C5B10" w:rsidP="009F2761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S</w:t>
            </w:r>
            <w:r w:rsidRPr="009E1A4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econd outcome: </w:t>
            </w:r>
          </w:p>
          <w:p w14:paraId="0EE539AA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kidney function decline</w:t>
            </w:r>
          </w:p>
        </w:tc>
      </w:tr>
      <w:tr w:rsidR="009E1A4B" w:rsidRPr="009E1A4B" w14:paraId="4A3746E0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9826903" w14:textId="77777777" w:rsidR="005C5B10" w:rsidRPr="009E1A4B" w:rsidRDefault="005C5B10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Multivariable-adjusted</w:t>
            </w:r>
            <w:proofErr w:type="gramEnd"/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034C8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9C29A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.41 (1.06-1.87)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F74F4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.63 (1.12-2.37)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4FAA1011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9E1A4B" w:rsidRPr="009E1A4B" w14:paraId="2AEDFB6A" w14:textId="77777777" w:rsidTr="009F2761">
        <w:trPr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A6CC07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Model adjusted as multivariable model plus</w:t>
            </w:r>
          </w:p>
        </w:tc>
      </w:tr>
      <w:tr w:rsidR="009E1A4B" w:rsidRPr="009E1A4B" w14:paraId="5D66D531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6D2E74E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004DF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BCB4A7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.40 (1.06-1.86)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6B716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1.64 (1.13-2.39)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18E9D396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</w:p>
        </w:tc>
      </w:tr>
      <w:tr w:rsidR="009E1A4B" w:rsidRPr="009E1A4B" w14:paraId="0DFD94EE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D0D9F61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LDL cholesterol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A81944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DE150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.40 (1.05-1.85)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DA7B46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1.61 (1.11-2.34)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BB80751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0.005</w:t>
            </w:r>
          </w:p>
        </w:tc>
      </w:tr>
      <w:tr w:rsidR="009E1A4B" w:rsidRPr="009E1A4B" w14:paraId="44537110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4473485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HDL cholesterol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B6A5C9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02F73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.42 (1.07-1.89)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D2179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1.67 (1.15-2.43)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EDF3726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</w:p>
        </w:tc>
      </w:tr>
      <w:tr w:rsidR="009E1A4B" w:rsidRPr="009E1A4B" w14:paraId="2DC4F1BF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0255EDC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Triglycerides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B4F4EA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248A6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.42 (1.07-1.89)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DF5423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1.65 (1.13-2.41)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BAB82C7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</w:p>
        </w:tc>
      </w:tr>
      <w:tr w:rsidR="009E1A4B" w:rsidRPr="009E1A4B" w14:paraId="63A89FB9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7B0420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All biomarkers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5A345D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97ADA0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.41 (1.06-1.87)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ECA4C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1.64 (1.13-2.39)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27AFF80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</w:p>
        </w:tc>
      </w:tr>
      <w:tr w:rsidR="009E1A4B" w:rsidRPr="009E1A4B" w14:paraId="60093221" w14:textId="77777777" w:rsidTr="009F2761">
        <w:trPr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046E52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Progression to CKD</w:t>
            </w:r>
          </w:p>
        </w:tc>
      </w:tr>
      <w:tr w:rsidR="009E1A4B" w:rsidRPr="009E1A4B" w14:paraId="45AFCB7A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BD4FCDF" w14:textId="77777777" w:rsidR="005C5B10" w:rsidRPr="009E1A4B" w:rsidRDefault="005C5B10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Multivariable-adjusted</w:t>
            </w:r>
            <w:proofErr w:type="gramEnd"/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F5CB89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8DF60D" w14:textId="77777777" w:rsidR="005C5B10" w:rsidRPr="009E1A4B" w:rsidRDefault="005C5B10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1.10 (0.68-1.77)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251BCD" w14:textId="77777777" w:rsidR="005C5B10" w:rsidRPr="009E1A4B" w:rsidRDefault="005C5B10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1.25 (1.04-2.25)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BA86176" w14:textId="77777777" w:rsidR="005C5B10" w:rsidRPr="009E1A4B" w:rsidRDefault="005C5B10" w:rsidP="009F2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0.037</w:t>
            </w:r>
          </w:p>
        </w:tc>
      </w:tr>
      <w:tr w:rsidR="009E1A4B" w:rsidRPr="009E1A4B" w14:paraId="08064292" w14:textId="77777777" w:rsidTr="009F2761">
        <w:trPr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1DD879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Model adjusted as multivariable model plus</w:t>
            </w:r>
          </w:p>
        </w:tc>
      </w:tr>
      <w:tr w:rsidR="009E1A4B" w:rsidRPr="009E1A4B" w14:paraId="0B44F1B1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3349FBF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Total Cholesterol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E151E1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0F095F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1.10 (0.68-1.77)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E732D1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1.25 (1.02-2.25)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A954355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0.037</w:t>
            </w:r>
          </w:p>
        </w:tc>
      </w:tr>
      <w:tr w:rsidR="009E1A4B" w:rsidRPr="009E1A4B" w14:paraId="693027CE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EF8D6A9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>LDL cholesterol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B4FF68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B23B1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1.10 (0.68-1.77)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91C037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1.26 (1.04-2.26)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F87D62D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0.036</w:t>
            </w:r>
          </w:p>
        </w:tc>
      </w:tr>
      <w:tr w:rsidR="009E1A4B" w:rsidRPr="009E1A4B" w14:paraId="29F43379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73F129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HDL cholesterol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F79E3E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7E7D2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1.10 (0.68-1.77)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94FA38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1.22 (1.03-2.27)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0500C49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0.039</w:t>
            </w:r>
          </w:p>
        </w:tc>
      </w:tr>
      <w:tr w:rsidR="009E1A4B" w:rsidRPr="009E1A4B" w14:paraId="04D0E244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677277" w14:textId="77777777" w:rsidR="005C5B10" w:rsidRPr="009E1A4B" w:rsidRDefault="005C5B10" w:rsidP="009F276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t xml:space="preserve">Triglycerides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9EF9F9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E8AEE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1.10 (0.68-1.77)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89DD62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1.27 (1.02-2.25)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6CFEC4CD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0.036</w:t>
            </w:r>
          </w:p>
        </w:tc>
      </w:tr>
      <w:tr w:rsidR="009E1A4B" w:rsidRPr="009E1A4B" w14:paraId="5069C98F" w14:textId="77777777" w:rsidTr="009F2761">
        <w:trPr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4EC7F" w14:textId="77777777" w:rsidR="005C5B10" w:rsidRPr="009E1A4B" w:rsidRDefault="005C5B10" w:rsidP="009F2761">
            <w:pPr>
              <w:ind w:firstLineChars="50" w:firstLine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 biomarkers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9AE7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 (Reference)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076CC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1.10 (0.68-1.77)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A32B9" w14:textId="77777777" w:rsidR="005C5B10" w:rsidRPr="009E1A4B" w:rsidRDefault="005C5B10" w:rsidP="009F2761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1.24 (1.04-2.29)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8A90A" w14:textId="77777777" w:rsidR="005C5B10" w:rsidRPr="009E1A4B" w:rsidRDefault="005C5B10" w:rsidP="009F2761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E1A4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0.040</w:t>
            </w:r>
          </w:p>
        </w:tc>
      </w:tr>
    </w:tbl>
    <w:p w14:paraId="0566667E" w14:textId="77777777" w:rsidR="005C5B10" w:rsidRPr="009E1A4B" w:rsidRDefault="005C5B10" w:rsidP="005C5B10">
      <w:pPr>
        <w:ind w:leftChars="100" w:left="210"/>
        <w:jc w:val="left"/>
        <w:rPr>
          <w:rFonts w:ascii="Times New Roman" w:eastAsia="DengXian" w:hAnsi="Times New Roman" w:cs="Times New Roman"/>
          <w:sz w:val="24"/>
          <w:szCs w:val="24"/>
          <w:lang w:bidi="ar"/>
        </w:rPr>
      </w:pPr>
      <w:r w:rsidRPr="009E1A4B">
        <w:rPr>
          <w:rFonts w:ascii="Times New Roman" w:eastAsia="DengXian" w:hAnsi="Times New Roman" w:cs="Times New Roman"/>
          <w:sz w:val="24"/>
          <w:szCs w:val="24"/>
          <w:vertAlign w:val="superscript"/>
          <w:lang w:bidi="ar"/>
        </w:rPr>
        <w:t>*</w:t>
      </w:r>
      <w:proofErr w:type="gramStart"/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>Multivariable</w:t>
      </w:r>
      <w:r w:rsidRPr="009E1A4B">
        <w:rPr>
          <w:rFonts w:ascii="Times New Roman" w:eastAsia="DengXian" w:hAnsi="Times New Roman" w:cs="Times New Roman" w:hint="eastAsia"/>
          <w:sz w:val="24"/>
          <w:szCs w:val="24"/>
          <w:lang w:bidi="ar"/>
        </w:rPr>
        <w:t>-</w:t>
      </w: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>adjusted</w:t>
      </w:r>
      <w:proofErr w:type="gramEnd"/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 xml:space="preserve"> for eGFR at baseline, age, sex, place of residence, education level, smoking, physical activity, drinking, systolic blood pressure, chronic diseases (dyslipidemia, diabetes mellitus, chronic lung disease and stroke) and </w:t>
      </w:r>
      <w:r w:rsidRPr="009E1A4B">
        <w:rPr>
          <w:rFonts w:ascii="Times New Roman" w:eastAsia="DengXian" w:hAnsi="Times New Roman"/>
          <w:sz w:val="24"/>
          <w:szCs w:val="24"/>
          <w:lang w:bidi="ar"/>
        </w:rPr>
        <w:t>medications (anti-hypertensive, anti-</w:t>
      </w:r>
      <w:proofErr w:type="spellStart"/>
      <w:r w:rsidRPr="009E1A4B">
        <w:rPr>
          <w:rFonts w:ascii="Times New Roman" w:eastAsia="DengXian" w:hAnsi="Times New Roman"/>
          <w:sz w:val="24"/>
          <w:szCs w:val="24"/>
          <w:lang w:bidi="ar"/>
        </w:rPr>
        <w:t>dyslipidemic</w:t>
      </w:r>
      <w:proofErr w:type="spellEnd"/>
      <w:r w:rsidRPr="009E1A4B">
        <w:rPr>
          <w:rFonts w:ascii="Times New Roman" w:eastAsia="DengXian" w:hAnsi="Times New Roman"/>
          <w:sz w:val="24"/>
          <w:szCs w:val="24"/>
          <w:lang w:bidi="ar"/>
        </w:rPr>
        <w:t>, and anti-diabetic).</w:t>
      </w:r>
    </w:p>
    <w:p w14:paraId="4476A6B2" w14:textId="77777777" w:rsidR="005C5B10" w:rsidRPr="009E1A4B" w:rsidRDefault="005C5B10" w:rsidP="005C5B10">
      <w:pPr>
        <w:ind w:leftChars="100" w:left="210"/>
        <w:jc w:val="left"/>
        <w:rPr>
          <w:rFonts w:ascii="Times New Roman" w:eastAsia="DengXian" w:hAnsi="Times New Roman" w:cs="Times New Roman"/>
          <w:bCs/>
          <w:sz w:val="24"/>
          <w:szCs w:val="24"/>
        </w:rPr>
      </w:pPr>
      <w:r w:rsidRPr="009E1A4B">
        <w:rPr>
          <w:rFonts w:ascii="Times New Roman" w:eastAsia="DengXian" w:hAnsi="Times New Roman" w:cs="Times New Roman"/>
          <w:sz w:val="24"/>
          <w:szCs w:val="24"/>
          <w:lang w:bidi="ar"/>
        </w:rPr>
        <w:t>.</w:t>
      </w:r>
    </w:p>
    <w:p w14:paraId="16E5D9FA" w14:textId="77777777" w:rsidR="005C5B10" w:rsidRPr="009E1A4B" w:rsidRDefault="005C5B10" w:rsidP="005C5B1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E80119" w14:textId="77777777" w:rsidR="005C5B10" w:rsidRPr="009E1A4B" w:rsidRDefault="005C5B10" w:rsidP="005C5B1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7ED52E" w14:textId="77777777" w:rsidR="005C5B10" w:rsidRPr="009E1A4B" w:rsidRDefault="005C5B10" w:rsidP="005C5B1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9C508EB" w14:textId="77777777" w:rsidR="005C5B10" w:rsidRPr="009E1A4B" w:rsidRDefault="005C5B10" w:rsidP="005C5B1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6F41CF4" w14:textId="77777777" w:rsidR="005C5B10" w:rsidRPr="009E1A4B" w:rsidRDefault="005C5B10" w:rsidP="005C5B1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078C24" w14:textId="77777777" w:rsidR="005C5B10" w:rsidRPr="009E1A4B" w:rsidRDefault="005C5B10" w:rsidP="005C5B1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2981033" w14:textId="77777777" w:rsidR="005C5B10" w:rsidRPr="009E1A4B" w:rsidRDefault="005C5B10" w:rsidP="005C5B10">
      <w:pPr>
        <w:rPr>
          <w:rFonts w:ascii="Times New Roman" w:hAnsi="Times New Roman" w:cs="Times New Roman"/>
          <w:sz w:val="20"/>
          <w:szCs w:val="20"/>
        </w:rPr>
      </w:pPr>
    </w:p>
    <w:p w14:paraId="4EB26D89" w14:textId="77777777" w:rsidR="005C5B10" w:rsidRPr="009E1A4B" w:rsidRDefault="005C5B10" w:rsidP="005C5B10"/>
    <w:p w14:paraId="2E210819" w14:textId="77777777" w:rsidR="005C5B10" w:rsidRPr="009E1A4B" w:rsidRDefault="005C5B10" w:rsidP="005C5B10"/>
    <w:p w14:paraId="44406D11" w14:textId="77777777" w:rsidR="005C5B10" w:rsidRPr="009E1A4B" w:rsidRDefault="005C5B10" w:rsidP="005C5B10"/>
    <w:p w14:paraId="76A4F1AD" w14:textId="77777777" w:rsidR="005C5B10" w:rsidRPr="009E1A4B" w:rsidRDefault="005C5B10" w:rsidP="005C5B10"/>
    <w:p w14:paraId="30D86525" w14:textId="77777777" w:rsidR="005C5B10" w:rsidRPr="009E1A4B" w:rsidRDefault="005C5B10" w:rsidP="005C5B10"/>
    <w:p w14:paraId="78AD1A79" w14:textId="77777777" w:rsidR="005C5B10" w:rsidRPr="009E1A4B" w:rsidRDefault="005C5B10" w:rsidP="005C5B10"/>
    <w:p w14:paraId="23DD9297" w14:textId="77777777" w:rsidR="005C5B10" w:rsidRPr="009E1A4B" w:rsidRDefault="005C5B10" w:rsidP="005C5B10"/>
    <w:p w14:paraId="064D5D70" w14:textId="77777777" w:rsidR="005C5B10" w:rsidRPr="009E1A4B" w:rsidRDefault="005C5B10" w:rsidP="005C5B10"/>
    <w:p w14:paraId="6106361A" w14:textId="77777777" w:rsidR="005C5B10" w:rsidRPr="009E1A4B" w:rsidRDefault="005C5B10" w:rsidP="005C5B10"/>
    <w:p w14:paraId="465667ED" w14:textId="77777777" w:rsidR="005C5B10" w:rsidRPr="009E1A4B" w:rsidRDefault="005C5B10" w:rsidP="005C5B10"/>
    <w:p w14:paraId="7BDDB8D3" w14:textId="77777777" w:rsidR="005C5B10" w:rsidRPr="009E1A4B" w:rsidRDefault="005C5B10" w:rsidP="005C5B10"/>
    <w:p w14:paraId="04086CAB" w14:textId="77777777" w:rsidR="005C5B10" w:rsidRPr="009E1A4B" w:rsidRDefault="005C5B10" w:rsidP="005C5B10"/>
    <w:p w14:paraId="523D92E5" w14:textId="77777777" w:rsidR="005C5B10" w:rsidRPr="009E1A4B" w:rsidRDefault="005C5B10" w:rsidP="005C5B10"/>
    <w:p w14:paraId="2AA61E7E" w14:textId="77777777" w:rsidR="005C5B10" w:rsidRPr="009E1A4B" w:rsidRDefault="005C5B10"/>
    <w:sectPr w:rsidR="005C5B10" w:rsidRPr="009E1A4B" w:rsidSect="005C5B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1399" w14:textId="77777777" w:rsidR="00856197" w:rsidRDefault="00856197" w:rsidP="005C5B10">
      <w:r>
        <w:separator/>
      </w:r>
    </w:p>
  </w:endnote>
  <w:endnote w:type="continuationSeparator" w:id="0">
    <w:p w14:paraId="151BE627" w14:textId="77777777" w:rsidR="00856197" w:rsidRDefault="00856197" w:rsidP="005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863180fb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Bold">
    <w:altName w:val="Calibri"/>
    <w:charset w:val="00"/>
    <w:family w:val="auto"/>
    <w:pitch w:val="default"/>
  </w:font>
  <w:font w:name="GuardianSans-Mediu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1A25" w14:textId="77777777" w:rsidR="00856197" w:rsidRDefault="00856197" w:rsidP="005C5B10">
      <w:r>
        <w:separator/>
      </w:r>
    </w:p>
  </w:footnote>
  <w:footnote w:type="continuationSeparator" w:id="0">
    <w:p w14:paraId="05553328" w14:textId="77777777" w:rsidR="00856197" w:rsidRDefault="00856197" w:rsidP="005C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0A"/>
    <w:rsid w:val="0005246D"/>
    <w:rsid w:val="00192842"/>
    <w:rsid w:val="004A7382"/>
    <w:rsid w:val="004B4093"/>
    <w:rsid w:val="004D44CF"/>
    <w:rsid w:val="005C5B10"/>
    <w:rsid w:val="00623B2F"/>
    <w:rsid w:val="00710D44"/>
    <w:rsid w:val="00776E52"/>
    <w:rsid w:val="007C21B9"/>
    <w:rsid w:val="00823A8D"/>
    <w:rsid w:val="00856197"/>
    <w:rsid w:val="00902B0A"/>
    <w:rsid w:val="009E1A4B"/>
    <w:rsid w:val="00A462FF"/>
    <w:rsid w:val="00B120D2"/>
    <w:rsid w:val="00B82842"/>
    <w:rsid w:val="00B93E58"/>
    <w:rsid w:val="00D21D7E"/>
    <w:rsid w:val="00D479B4"/>
    <w:rsid w:val="00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ADB95"/>
  <w15:chartTrackingRefBased/>
  <w15:docId w15:val="{D3C0B45A-03DA-4C0F-8A84-71598153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1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B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C5B1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5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C5B10"/>
    <w:rPr>
      <w:sz w:val="18"/>
      <w:szCs w:val="18"/>
    </w:rPr>
  </w:style>
  <w:style w:type="character" w:customStyle="1" w:styleId="fontstyle01">
    <w:name w:val="fontstyle01"/>
    <w:basedOn w:val="DefaultParagraphFont"/>
    <w:rsid w:val="005C5B10"/>
    <w:rPr>
      <w:rFonts w:ascii="AdvOT863180fb" w:hAnsi="AdvOT863180fb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31">
    <w:name w:val="网格型31"/>
    <w:basedOn w:val="TableNormal"/>
    <w:next w:val="TableGrid"/>
    <w:uiPriority w:val="99"/>
    <w:unhideWhenUsed/>
    <w:qFormat/>
    <w:rsid w:val="005C5B10"/>
    <w:pPr>
      <w:widowControl w:val="0"/>
      <w:jc w:val="both"/>
    </w:pPr>
    <w:rPr>
      <w:rFonts w:ascii="Calibri" w:eastAsia="DengXian" w:hAnsi="Calibri" w:cs="Calibri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qFormat/>
    <w:rsid w:val="005C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next w:val="TableGrid"/>
    <w:uiPriority w:val="99"/>
    <w:unhideWhenUsed/>
    <w:qFormat/>
    <w:rsid w:val="005C5B10"/>
    <w:pPr>
      <w:widowControl w:val="0"/>
      <w:jc w:val="both"/>
    </w:pPr>
    <w:rPr>
      <w:rFonts w:ascii="Calibri" w:eastAsia="DengXian" w:hAnsi="Calibri" w:cs="Calibri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next w:val="TableGrid"/>
    <w:uiPriority w:val="99"/>
    <w:unhideWhenUsed/>
    <w:qFormat/>
    <w:rsid w:val="005C5B10"/>
    <w:pPr>
      <w:widowControl w:val="0"/>
      <w:jc w:val="both"/>
    </w:pPr>
    <w:rPr>
      <w:rFonts w:ascii="Calibri" w:eastAsia="DengXian" w:hAnsi="Calibri" w:cs="Calibri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99"/>
    <w:unhideWhenUsed/>
    <w:qFormat/>
    <w:rsid w:val="0005246D"/>
    <w:pPr>
      <w:widowControl w:val="0"/>
      <w:jc w:val="both"/>
    </w:pPr>
    <w:rPr>
      <w:rFonts w:ascii="Calibri" w:eastAsia="DengXian" w:hAnsi="Calibri" w:cs="Calibri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zxw19921212@163.com</dc:creator>
  <cp:keywords/>
  <dc:description/>
  <cp:lastModifiedBy>Matthew Woodcock</cp:lastModifiedBy>
  <cp:revision>2</cp:revision>
  <dcterms:created xsi:type="dcterms:W3CDTF">2023-10-12T13:09:00Z</dcterms:created>
  <dcterms:modified xsi:type="dcterms:W3CDTF">2023-10-12T13:09:00Z</dcterms:modified>
</cp:coreProperties>
</file>