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D034" w14:textId="3E568C6E" w:rsidR="00ED2CE5" w:rsidRDefault="00ED2CE5">
      <w:pPr>
        <w:rPr>
          <w:rFonts w:ascii="Times New Roman" w:hAnsi="Times New Roman" w:cs="Times New Roman"/>
          <w:b/>
          <w:bCs/>
          <w:sz w:val="24"/>
          <w:szCs w:val="24"/>
        </w:rPr>
      </w:pPr>
    </w:p>
    <w:p w14:paraId="086BBF2A" w14:textId="77777777" w:rsidR="00ED2CE5" w:rsidRDefault="00ED2CE5">
      <w:pPr>
        <w:rPr>
          <w:rFonts w:ascii="Times New Roman" w:hAnsi="Times New Roman" w:cs="Times New Roman"/>
          <w:b/>
          <w:bCs/>
          <w:sz w:val="24"/>
          <w:szCs w:val="24"/>
          <w:lang w:val="en-US"/>
        </w:rPr>
      </w:pPr>
    </w:p>
    <w:tbl>
      <w:tblPr>
        <w:tblStyle w:val="TableGrid"/>
        <w:tblpPr w:leftFromText="141" w:rightFromText="141" w:vertAnchor="page" w:horzAnchor="margin" w:tblpY="1469"/>
        <w:tblW w:w="8364" w:type="dxa"/>
        <w:tblLayout w:type="fixed"/>
        <w:tblLook w:val="04A0" w:firstRow="1" w:lastRow="0" w:firstColumn="1" w:lastColumn="0" w:noHBand="0" w:noVBand="1"/>
      </w:tblPr>
      <w:tblGrid>
        <w:gridCol w:w="2835"/>
        <w:gridCol w:w="1701"/>
        <w:gridCol w:w="1134"/>
        <w:gridCol w:w="1701"/>
        <w:gridCol w:w="993"/>
      </w:tblGrid>
      <w:tr w:rsidR="003F1881" w:rsidRPr="0091513F" w14:paraId="3F2DD95C" w14:textId="77777777" w:rsidTr="00CC6CCD">
        <w:tc>
          <w:tcPr>
            <w:tcW w:w="8364" w:type="dxa"/>
            <w:gridSpan w:val="5"/>
            <w:tcBorders>
              <w:top w:val="nil"/>
              <w:left w:val="nil"/>
              <w:bottom w:val="single" w:sz="4" w:space="0" w:color="auto"/>
              <w:right w:val="nil"/>
            </w:tcBorders>
          </w:tcPr>
          <w:p w14:paraId="23DF0E21" w14:textId="183A446A" w:rsidR="003F1881" w:rsidRPr="004415E2" w:rsidRDefault="003F1881" w:rsidP="00283A30">
            <w:pPr>
              <w:rPr>
                <w:rFonts w:ascii="Times New Roman" w:hAnsi="Times New Roman" w:cs="Times New Roman"/>
                <w:sz w:val="24"/>
                <w:szCs w:val="24"/>
                <w:lang w:val="en-US"/>
              </w:rPr>
            </w:pPr>
            <w:r w:rsidRPr="004415E2">
              <w:rPr>
                <w:rFonts w:ascii="Times New Roman" w:hAnsi="Times New Roman" w:cs="Times New Roman"/>
                <w:b/>
                <w:bCs/>
                <w:sz w:val="24"/>
                <w:szCs w:val="24"/>
                <w:lang w:val="en-US"/>
              </w:rPr>
              <w:t xml:space="preserve">Table </w:t>
            </w:r>
            <w:r w:rsidR="00CC6CCD" w:rsidRPr="004415E2">
              <w:rPr>
                <w:rFonts w:ascii="Times New Roman" w:hAnsi="Times New Roman" w:cs="Times New Roman"/>
                <w:b/>
                <w:bCs/>
                <w:sz w:val="24"/>
                <w:szCs w:val="24"/>
                <w:lang w:val="en-US"/>
              </w:rPr>
              <w:t>S1</w:t>
            </w:r>
            <w:r w:rsidRPr="004415E2">
              <w:rPr>
                <w:rFonts w:ascii="Times New Roman" w:hAnsi="Times New Roman" w:cs="Times New Roman"/>
                <w:sz w:val="24"/>
                <w:szCs w:val="24"/>
                <w:lang w:val="en-US"/>
              </w:rPr>
              <w:t xml:space="preserve">. </w:t>
            </w:r>
            <w:r w:rsidR="00CC6CCD" w:rsidRPr="004415E2">
              <w:rPr>
                <w:rFonts w:ascii="Times New Roman" w:hAnsi="Times New Roman" w:cs="Times New Roman"/>
                <w:sz w:val="24"/>
                <w:szCs w:val="24"/>
                <w:lang w:val="en-US"/>
              </w:rPr>
              <w:t>Age- and sex-adjusted associations of the timing of evening eating with BMI z-score and waist-to-height ratio.</w:t>
            </w:r>
          </w:p>
        </w:tc>
      </w:tr>
      <w:tr w:rsidR="006230B0" w:rsidRPr="0091513F" w14:paraId="38B2379F" w14:textId="77777777" w:rsidTr="00CC6CCD">
        <w:tc>
          <w:tcPr>
            <w:tcW w:w="2835" w:type="dxa"/>
            <w:tcBorders>
              <w:left w:val="nil"/>
              <w:bottom w:val="nil"/>
              <w:right w:val="nil"/>
            </w:tcBorders>
          </w:tcPr>
          <w:p w14:paraId="5CF8824D" w14:textId="77777777" w:rsidR="006230B0" w:rsidRPr="004415E2" w:rsidRDefault="006230B0" w:rsidP="00283A30">
            <w:pPr>
              <w:rPr>
                <w:rFonts w:ascii="Times New Roman" w:hAnsi="Times New Roman" w:cs="Times New Roman"/>
                <w:sz w:val="24"/>
                <w:szCs w:val="24"/>
                <w:lang w:val="en-US"/>
              </w:rPr>
            </w:pPr>
          </w:p>
        </w:tc>
        <w:tc>
          <w:tcPr>
            <w:tcW w:w="1701" w:type="dxa"/>
            <w:tcBorders>
              <w:left w:val="nil"/>
              <w:bottom w:val="single" w:sz="4" w:space="0" w:color="auto"/>
              <w:right w:val="nil"/>
            </w:tcBorders>
          </w:tcPr>
          <w:p w14:paraId="44ABA2AF" w14:textId="77777777" w:rsidR="006230B0" w:rsidRPr="004415E2" w:rsidRDefault="006230B0" w:rsidP="00283A30">
            <w:pPr>
              <w:rPr>
                <w:rFonts w:ascii="Times New Roman" w:hAnsi="Times New Roman" w:cs="Times New Roman"/>
                <w:sz w:val="24"/>
                <w:szCs w:val="24"/>
                <w:lang w:val="en-US"/>
              </w:rPr>
            </w:pPr>
          </w:p>
        </w:tc>
        <w:tc>
          <w:tcPr>
            <w:tcW w:w="3828" w:type="dxa"/>
            <w:gridSpan w:val="3"/>
            <w:tcBorders>
              <w:left w:val="nil"/>
              <w:bottom w:val="single" w:sz="4" w:space="0" w:color="auto"/>
              <w:right w:val="nil"/>
            </w:tcBorders>
          </w:tcPr>
          <w:p w14:paraId="69A22DD7" w14:textId="77777777" w:rsidR="006230B0" w:rsidRPr="004415E2" w:rsidRDefault="006230B0" w:rsidP="00283A30">
            <w:pPr>
              <w:rPr>
                <w:rFonts w:ascii="Times New Roman" w:hAnsi="Times New Roman" w:cs="Times New Roman"/>
                <w:sz w:val="24"/>
                <w:szCs w:val="24"/>
                <w:lang w:val="en-US"/>
              </w:rPr>
            </w:pPr>
            <w:r w:rsidRPr="004415E2">
              <w:rPr>
                <w:rFonts w:ascii="Times New Roman" w:hAnsi="Times New Roman" w:cs="Times New Roman"/>
                <w:sz w:val="24"/>
                <w:szCs w:val="24"/>
                <w:lang w:val="en-US"/>
              </w:rPr>
              <w:t xml:space="preserve">      Age- and sex-adjusted model</w:t>
            </w:r>
          </w:p>
          <w:p w14:paraId="0DC58480" w14:textId="4B2A5D58" w:rsidR="006230B0" w:rsidRPr="004415E2" w:rsidRDefault="006230B0" w:rsidP="00283A30">
            <w:pPr>
              <w:rPr>
                <w:rFonts w:ascii="Times New Roman" w:hAnsi="Times New Roman" w:cs="Times New Roman"/>
                <w:sz w:val="24"/>
                <w:szCs w:val="24"/>
                <w:lang w:val="en-US"/>
              </w:rPr>
            </w:pPr>
            <w:r w:rsidRPr="004415E2">
              <w:rPr>
                <w:rFonts w:ascii="Times New Roman" w:hAnsi="Times New Roman" w:cs="Times New Roman"/>
                <w:sz w:val="24"/>
                <w:szCs w:val="24"/>
                <w:lang w:val="en-US"/>
              </w:rPr>
              <w:t xml:space="preserve">                     N=59</w:t>
            </w:r>
            <w:r w:rsidR="00D54650">
              <w:rPr>
                <w:rFonts w:ascii="Times New Roman" w:hAnsi="Times New Roman" w:cs="Times New Roman"/>
                <w:sz w:val="24"/>
                <w:szCs w:val="24"/>
                <w:lang w:val="en-US"/>
              </w:rPr>
              <w:t>5–</w:t>
            </w:r>
            <w:r w:rsidRPr="004415E2">
              <w:rPr>
                <w:rFonts w:ascii="Times New Roman" w:hAnsi="Times New Roman" w:cs="Times New Roman"/>
                <w:sz w:val="24"/>
                <w:szCs w:val="24"/>
                <w:lang w:val="en-US"/>
              </w:rPr>
              <w:t>59</w:t>
            </w:r>
            <w:r w:rsidR="00D54650">
              <w:rPr>
                <w:rFonts w:ascii="Times New Roman" w:hAnsi="Times New Roman" w:cs="Times New Roman"/>
                <w:sz w:val="24"/>
                <w:szCs w:val="24"/>
                <w:lang w:val="en-US"/>
              </w:rPr>
              <w:t>8</w:t>
            </w:r>
          </w:p>
        </w:tc>
      </w:tr>
      <w:tr w:rsidR="006230B0" w:rsidRPr="004415E2" w14:paraId="6F07B493" w14:textId="77777777" w:rsidTr="00CC6CCD">
        <w:tc>
          <w:tcPr>
            <w:tcW w:w="2835" w:type="dxa"/>
            <w:tcBorders>
              <w:top w:val="nil"/>
              <w:left w:val="nil"/>
              <w:bottom w:val="single" w:sz="4" w:space="0" w:color="auto"/>
              <w:right w:val="nil"/>
            </w:tcBorders>
          </w:tcPr>
          <w:p w14:paraId="280C9CD7" w14:textId="77777777" w:rsidR="006230B0" w:rsidRPr="004415E2" w:rsidRDefault="006230B0" w:rsidP="00283A30">
            <w:pPr>
              <w:rPr>
                <w:rFonts w:ascii="Times New Roman" w:hAnsi="Times New Roman" w:cs="Times New Roman"/>
                <w:sz w:val="24"/>
                <w:szCs w:val="24"/>
                <w:lang w:val="en-US"/>
              </w:rPr>
            </w:pPr>
            <w:r w:rsidRPr="004415E2">
              <w:rPr>
                <w:rFonts w:ascii="Times New Roman" w:hAnsi="Times New Roman" w:cs="Times New Roman"/>
                <w:sz w:val="24"/>
                <w:szCs w:val="24"/>
                <w:lang w:val="en-US"/>
              </w:rPr>
              <w:t>Exposure</w:t>
            </w:r>
          </w:p>
        </w:tc>
        <w:tc>
          <w:tcPr>
            <w:tcW w:w="1701" w:type="dxa"/>
            <w:tcBorders>
              <w:top w:val="single" w:sz="4" w:space="0" w:color="auto"/>
              <w:left w:val="nil"/>
              <w:bottom w:val="single" w:sz="4" w:space="0" w:color="auto"/>
              <w:right w:val="nil"/>
            </w:tcBorders>
          </w:tcPr>
          <w:p w14:paraId="06E9A1ED" w14:textId="77777777" w:rsidR="006230B0" w:rsidRPr="004415E2" w:rsidRDefault="006230B0" w:rsidP="00283A30">
            <w:pPr>
              <w:rPr>
                <w:rFonts w:ascii="Times New Roman" w:hAnsi="Times New Roman" w:cs="Times New Roman"/>
                <w:sz w:val="24"/>
                <w:szCs w:val="24"/>
                <w:lang w:val="en-US"/>
              </w:rPr>
            </w:pPr>
            <w:r w:rsidRPr="004415E2">
              <w:rPr>
                <w:rFonts w:ascii="Times New Roman" w:hAnsi="Times New Roman" w:cs="Times New Roman"/>
                <w:sz w:val="24"/>
                <w:szCs w:val="24"/>
                <w:lang w:val="en-US"/>
              </w:rPr>
              <w:t>Outcome</w:t>
            </w:r>
          </w:p>
        </w:tc>
        <w:tc>
          <w:tcPr>
            <w:tcW w:w="1134" w:type="dxa"/>
            <w:tcBorders>
              <w:top w:val="single" w:sz="4" w:space="0" w:color="auto"/>
              <w:left w:val="nil"/>
              <w:bottom w:val="single" w:sz="4" w:space="0" w:color="auto"/>
              <w:right w:val="nil"/>
            </w:tcBorders>
          </w:tcPr>
          <w:p w14:paraId="08DA1B44" w14:textId="77777777" w:rsidR="006230B0" w:rsidRPr="004415E2" w:rsidRDefault="006230B0" w:rsidP="00283A30">
            <w:pPr>
              <w:rPr>
                <w:rFonts w:ascii="Times New Roman" w:hAnsi="Times New Roman" w:cs="Times New Roman"/>
                <w:sz w:val="24"/>
                <w:szCs w:val="24"/>
                <w:lang w:val="en-US"/>
              </w:rPr>
            </w:pPr>
            <w:r w:rsidRPr="004415E2">
              <w:rPr>
                <w:rFonts w:ascii="Times New Roman" w:hAnsi="Times New Roman" w:cs="Times New Roman"/>
                <w:sz w:val="24"/>
                <w:szCs w:val="24"/>
                <w:lang w:val="en-US"/>
              </w:rPr>
              <w:t>Estimate</w:t>
            </w:r>
          </w:p>
        </w:tc>
        <w:tc>
          <w:tcPr>
            <w:tcW w:w="1701" w:type="dxa"/>
            <w:tcBorders>
              <w:top w:val="single" w:sz="4" w:space="0" w:color="auto"/>
              <w:left w:val="nil"/>
              <w:bottom w:val="single" w:sz="4" w:space="0" w:color="auto"/>
              <w:right w:val="nil"/>
            </w:tcBorders>
          </w:tcPr>
          <w:p w14:paraId="3254C709" w14:textId="77777777" w:rsidR="006230B0" w:rsidRPr="004415E2" w:rsidRDefault="006230B0" w:rsidP="00283A30">
            <w:pPr>
              <w:rPr>
                <w:rFonts w:ascii="Times New Roman" w:hAnsi="Times New Roman" w:cs="Times New Roman"/>
                <w:sz w:val="24"/>
                <w:szCs w:val="24"/>
                <w:lang w:val="en-US"/>
              </w:rPr>
            </w:pPr>
            <w:r w:rsidRPr="004415E2">
              <w:rPr>
                <w:rFonts w:ascii="Times New Roman" w:hAnsi="Times New Roman" w:cs="Times New Roman"/>
                <w:sz w:val="24"/>
                <w:szCs w:val="24"/>
                <w:lang w:val="en-US"/>
              </w:rPr>
              <w:t>95% CI</w:t>
            </w:r>
          </w:p>
        </w:tc>
        <w:tc>
          <w:tcPr>
            <w:tcW w:w="993" w:type="dxa"/>
            <w:tcBorders>
              <w:top w:val="single" w:sz="4" w:space="0" w:color="auto"/>
              <w:left w:val="nil"/>
              <w:bottom w:val="single" w:sz="4" w:space="0" w:color="auto"/>
              <w:right w:val="nil"/>
            </w:tcBorders>
          </w:tcPr>
          <w:p w14:paraId="79647B1C" w14:textId="77777777" w:rsidR="006230B0" w:rsidRPr="004415E2" w:rsidRDefault="006230B0" w:rsidP="00283A30">
            <w:pPr>
              <w:rPr>
                <w:rFonts w:ascii="Times New Roman" w:hAnsi="Times New Roman" w:cs="Times New Roman"/>
                <w:sz w:val="24"/>
                <w:szCs w:val="24"/>
                <w:lang w:val="en-US"/>
              </w:rPr>
            </w:pPr>
            <w:r w:rsidRPr="004415E2">
              <w:rPr>
                <w:rFonts w:ascii="Times New Roman" w:hAnsi="Times New Roman" w:cs="Times New Roman"/>
                <w:sz w:val="24"/>
                <w:szCs w:val="24"/>
                <w:lang w:val="en-US"/>
              </w:rPr>
              <w:t>P value</w:t>
            </w:r>
          </w:p>
        </w:tc>
      </w:tr>
      <w:tr w:rsidR="00CC6CCD" w:rsidRPr="004415E2" w14:paraId="5656973C" w14:textId="77777777" w:rsidTr="00CC6CCD">
        <w:tc>
          <w:tcPr>
            <w:tcW w:w="2835" w:type="dxa"/>
            <w:tcBorders>
              <w:top w:val="single" w:sz="4" w:space="0" w:color="auto"/>
              <w:left w:val="nil"/>
              <w:bottom w:val="nil"/>
              <w:right w:val="nil"/>
            </w:tcBorders>
          </w:tcPr>
          <w:p w14:paraId="71356204" w14:textId="7FDDDF6B" w:rsidR="00CC6CCD" w:rsidRPr="004415E2" w:rsidRDefault="00CC6CCD" w:rsidP="00CC6CCD">
            <w:pPr>
              <w:rPr>
                <w:rFonts w:ascii="Times New Roman" w:hAnsi="Times New Roman" w:cs="Times New Roman"/>
                <w:sz w:val="24"/>
                <w:szCs w:val="24"/>
                <w:vertAlign w:val="superscript"/>
                <w:lang w:val="en-US"/>
              </w:rPr>
            </w:pPr>
            <w:r w:rsidRPr="004415E2">
              <w:rPr>
                <w:rFonts w:ascii="Times New Roman" w:hAnsi="Times New Roman" w:cs="Times New Roman"/>
                <w:sz w:val="24"/>
                <w:szCs w:val="24"/>
                <w:lang w:val="en-US"/>
              </w:rPr>
              <w:t xml:space="preserve">Last </w:t>
            </w:r>
            <w:proofErr w:type="spellStart"/>
            <w:r w:rsidRPr="004415E2">
              <w:rPr>
                <w:rFonts w:ascii="Times New Roman" w:hAnsi="Times New Roman" w:cs="Times New Roman"/>
                <w:sz w:val="24"/>
                <w:szCs w:val="24"/>
                <w:lang w:val="en-US"/>
              </w:rPr>
              <w:t>EO</w:t>
            </w:r>
            <w:r w:rsidRPr="004415E2">
              <w:rPr>
                <w:rFonts w:ascii="Times New Roman" w:hAnsi="Times New Roman" w:cs="Times New Roman"/>
                <w:sz w:val="24"/>
                <w:szCs w:val="24"/>
                <w:vertAlign w:val="superscript"/>
                <w:lang w:val="en-US"/>
              </w:rPr>
              <w:t>a</w:t>
            </w:r>
            <w:proofErr w:type="spellEnd"/>
          </w:p>
        </w:tc>
        <w:tc>
          <w:tcPr>
            <w:tcW w:w="1701" w:type="dxa"/>
            <w:tcBorders>
              <w:top w:val="single" w:sz="4" w:space="0" w:color="auto"/>
              <w:left w:val="nil"/>
              <w:bottom w:val="nil"/>
              <w:right w:val="nil"/>
            </w:tcBorders>
          </w:tcPr>
          <w:p w14:paraId="27FE25DF" w14:textId="27C6EC64"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BMI z-score</w:t>
            </w:r>
          </w:p>
        </w:tc>
        <w:tc>
          <w:tcPr>
            <w:tcW w:w="1134" w:type="dxa"/>
            <w:tcBorders>
              <w:top w:val="single" w:sz="4" w:space="0" w:color="auto"/>
              <w:left w:val="nil"/>
              <w:bottom w:val="nil"/>
              <w:right w:val="nil"/>
            </w:tcBorders>
          </w:tcPr>
          <w:p w14:paraId="5BFF9D93" w14:textId="15676EBB"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-0.050</w:t>
            </w:r>
          </w:p>
        </w:tc>
        <w:tc>
          <w:tcPr>
            <w:tcW w:w="1701" w:type="dxa"/>
            <w:tcBorders>
              <w:top w:val="single" w:sz="4" w:space="0" w:color="auto"/>
              <w:left w:val="nil"/>
              <w:bottom w:val="nil"/>
              <w:right w:val="nil"/>
            </w:tcBorders>
          </w:tcPr>
          <w:p w14:paraId="784CE7C4" w14:textId="3C0FAA77"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-0.175; 0.076</w:t>
            </w:r>
          </w:p>
        </w:tc>
        <w:tc>
          <w:tcPr>
            <w:tcW w:w="993" w:type="dxa"/>
            <w:tcBorders>
              <w:top w:val="single" w:sz="4" w:space="0" w:color="auto"/>
              <w:left w:val="nil"/>
              <w:bottom w:val="nil"/>
              <w:right w:val="nil"/>
            </w:tcBorders>
          </w:tcPr>
          <w:p w14:paraId="39644277" w14:textId="400B695A"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0.378</w:t>
            </w:r>
          </w:p>
        </w:tc>
      </w:tr>
      <w:tr w:rsidR="00CC6CCD" w:rsidRPr="004415E2" w14:paraId="1EABAADD" w14:textId="77777777" w:rsidTr="00CC6CCD">
        <w:tc>
          <w:tcPr>
            <w:tcW w:w="2835" w:type="dxa"/>
            <w:tcBorders>
              <w:top w:val="nil"/>
              <w:left w:val="nil"/>
              <w:bottom w:val="nil"/>
              <w:right w:val="nil"/>
            </w:tcBorders>
          </w:tcPr>
          <w:p w14:paraId="641DA009" w14:textId="77777777" w:rsidR="00CC6CCD" w:rsidRPr="004415E2" w:rsidRDefault="00CC6CCD" w:rsidP="00CC6CCD">
            <w:pPr>
              <w:rPr>
                <w:rFonts w:ascii="Times New Roman" w:hAnsi="Times New Roman" w:cs="Times New Roman"/>
                <w:sz w:val="24"/>
                <w:szCs w:val="24"/>
                <w:lang w:val="en-US"/>
              </w:rPr>
            </w:pPr>
          </w:p>
        </w:tc>
        <w:tc>
          <w:tcPr>
            <w:tcW w:w="1701" w:type="dxa"/>
            <w:tcBorders>
              <w:top w:val="nil"/>
              <w:left w:val="nil"/>
              <w:bottom w:val="nil"/>
              <w:right w:val="nil"/>
            </w:tcBorders>
          </w:tcPr>
          <w:p w14:paraId="5F916CF5" w14:textId="478594FA" w:rsidR="00CC6CCD" w:rsidRPr="004415E2" w:rsidRDefault="00CC6CCD" w:rsidP="00CC6CCD">
            <w:pPr>
              <w:rPr>
                <w:rFonts w:ascii="Times New Roman" w:hAnsi="Times New Roman" w:cs="Times New Roman"/>
                <w:sz w:val="24"/>
                <w:szCs w:val="24"/>
                <w:lang w:val="en-US"/>
              </w:rPr>
            </w:pPr>
            <w:proofErr w:type="spellStart"/>
            <w:r w:rsidRPr="004415E2">
              <w:rPr>
                <w:rFonts w:ascii="Times New Roman" w:hAnsi="Times New Roman" w:cs="Times New Roman"/>
                <w:sz w:val="24"/>
                <w:szCs w:val="24"/>
                <w:lang w:val="en-US"/>
              </w:rPr>
              <w:t>WHtR</w:t>
            </w:r>
            <w:proofErr w:type="spellEnd"/>
          </w:p>
        </w:tc>
        <w:tc>
          <w:tcPr>
            <w:tcW w:w="1134" w:type="dxa"/>
            <w:tcBorders>
              <w:top w:val="nil"/>
              <w:left w:val="nil"/>
              <w:bottom w:val="nil"/>
              <w:right w:val="nil"/>
            </w:tcBorders>
          </w:tcPr>
          <w:p w14:paraId="690DDE39" w14:textId="6AB126B7"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-0.001</w:t>
            </w:r>
          </w:p>
        </w:tc>
        <w:tc>
          <w:tcPr>
            <w:tcW w:w="1701" w:type="dxa"/>
            <w:tcBorders>
              <w:top w:val="nil"/>
              <w:left w:val="nil"/>
              <w:bottom w:val="nil"/>
              <w:right w:val="nil"/>
            </w:tcBorders>
          </w:tcPr>
          <w:p w14:paraId="54132E23" w14:textId="292729E7"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-0.005; 0.003</w:t>
            </w:r>
          </w:p>
        </w:tc>
        <w:tc>
          <w:tcPr>
            <w:tcW w:w="993" w:type="dxa"/>
            <w:tcBorders>
              <w:top w:val="nil"/>
              <w:left w:val="nil"/>
              <w:bottom w:val="nil"/>
              <w:right w:val="nil"/>
            </w:tcBorders>
          </w:tcPr>
          <w:p w14:paraId="7EDDD119" w14:textId="5E7F3A37"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0.659</w:t>
            </w:r>
          </w:p>
        </w:tc>
      </w:tr>
      <w:tr w:rsidR="00CC6CCD" w:rsidRPr="004415E2" w14:paraId="00EE7F0E" w14:textId="77777777" w:rsidTr="00CC6CCD">
        <w:tc>
          <w:tcPr>
            <w:tcW w:w="2835" w:type="dxa"/>
            <w:tcBorders>
              <w:top w:val="nil"/>
              <w:left w:val="nil"/>
              <w:bottom w:val="nil"/>
              <w:right w:val="nil"/>
            </w:tcBorders>
          </w:tcPr>
          <w:p w14:paraId="745319E0" w14:textId="38BAEE7B"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 xml:space="preserve">Evening </w:t>
            </w:r>
            <w:proofErr w:type="spellStart"/>
            <w:r w:rsidRPr="004415E2">
              <w:rPr>
                <w:rFonts w:ascii="Times New Roman" w:hAnsi="Times New Roman" w:cs="Times New Roman"/>
                <w:sz w:val="24"/>
                <w:szCs w:val="24"/>
                <w:lang w:val="en-US"/>
              </w:rPr>
              <w:t>latency</w:t>
            </w:r>
            <w:r w:rsidRPr="004415E2">
              <w:rPr>
                <w:rFonts w:ascii="Times New Roman" w:hAnsi="Times New Roman" w:cs="Times New Roman"/>
                <w:sz w:val="24"/>
                <w:szCs w:val="24"/>
                <w:vertAlign w:val="superscript"/>
                <w:lang w:val="en-US"/>
              </w:rPr>
              <w:t>b</w:t>
            </w:r>
            <w:proofErr w:type="spellEnd"/>
          </w:p>
        </w:tc>
        <w:tc>
          <w:tcPr>
            <w:tcW w:w="1701" w:type="dxa"/>
            <w:tcBorders>
              <w:top w:val="nil"/>
              <w:left w:val="nil"/>
              <w:bottom w:val="nil"/>
              <w:right w:val="nil"/>
            </w:tcBorders>
          </w:tcPr>
          <w:p w14:paraId="331491F9" w14:textId="63EC4B76"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BMI z-score</w:t>
            </w:r>
          </w:p>
        </w:tc>
        <w:tc>
          <w:tcPr>
            <w:tcW w:w="1134" w:type="dxa"/>
            <w:tcBorders>
              <w:top w:val="nil"/>
              <w:left w:val="nil"/>
              <w:bottom w:val="nil"/>
              <w:right w:val="nil"/>
            </w:tcBorders>
          </w:tcPr>
          <w:p w14:paraId="3730D101" w14:textId="7B17D650"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-0.190</w:t>
            </w:r>
          </w:p>
        </w:tc>
        <w:tc>
          <w:tcPr>
            <w:tcW w:w="1701" w:type="dxa"/>
            <w:tcBorders>
              <w:top w:val="nil"/>
              <w:left w:val="nil"/>
              <w:bottom w:val="nil"/>
              <w:right w:val="nil"/>
            </w:tcBorders>
          </w:tcPr>
          <w:p w14:paraId="66CEDB24" w14:textId="5C85C335"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-0.325; -0.056</w:t>
            </w:r>
          </w:p>
        </w:tc>
        <w:tc>
          <w:tcPr>
            <w:tcW w:w="993" w:type="dxa"/>
            <w:tcBorders>
              <w:top w:val="nil"/>
              <w:left w:val="nil"/>
              <w:bottom w:val="nil"/>
              <w:right w:val="nil"/>
            </w:tcBorders>
          </w:tcPr>
          <w:p w14:paraId="28B9F4BB" w14:textId="129EA3BF"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0.004</w:t>
            </w:r>
          </w:p>
        </w:tc>
      </w:tr>
      <w:tr w:rsidR="00CC6CCD" w:rsidRPr="004415E2" w14:paraId="1FC68979" w14:textId="77777777" w:rsidTr="00CC6CCD">
        <w:tc>
          <w:tcPr>
            <w:tcW w:w="2835" w:type="dxa"/>
            <w:tcBorders>
              <w:top w:val="nil"/>
              <w:left w:val="nil"/>
              <w:bottom w:val="nil"/>
              <w:right w:val="nil"/>
            </w:tcBorders>
          </w:tcPr>
          <w:p w14:paraId="27EDADD8" w14:textId="77777777" w:rsidR="00CC6CCD" w:rsidRPr="004415E2" w:rsidRDefault="00CC6CCD" w:rsidP="00CC6CCD">
            <w:pPr>
              <w:rPr>
                <w:rFonts w:ascii="Times New Roman" w:hAnsi="Times New Roman" w:cs="Times New Roman"/>
                <w:sz w:val="24"/>
                <w:szCs w:val="24"/>
                <w:lang w:val="en-US"/>
              </w:rPr>
            </w:pPr>
          </w:p>
        </w:tc>
        <w:tc>
          <w:tcPr>
            <w:tcW w:w="1701" w:type="dxa"/>
            <w:tcBorders>
              <w:top w:val="nil"/>
              <w:left w:val="nil"/>
              <w:bottom w:val="nil"/>
              <w:right w:val="nil"/>
            </w:tcBorders>
          </w:tcPr>
          <w:p w14:paraId="6432FE46" w14:textId="236C0B59" w:rsidR="00CC6CCD" w:rsidRPr="004415E2" w:rsidRDefault="00CC6CCD" w:rsidP="00CC6CCD">
            <w:pPr>
              <w:rPr>
                <w:rFonts w:ascii="Times New Roman" w:hAnsi="Times New Roman" w:cs="Times New Roman"/>
                <w:sz w:val="24"/>
                <w:szCs w:val="24"/>
                <w:lang w:val="en-US"/>
              </w:rPr>
            </w:pPr>
            <w:proofErr w:type="spellStart"/>
            <w:r w:rsidRPr="004415E2">
              <w:rPr>
                <w:rFonts w:ascii="Times New Roman" w:hAnsi="Times New Roman" w:cs="Times New Roman"/>
                <w:sz w:val="24"/>
                <w:szCs w:val="24"/>
                <w:lang w:val="en-US"/>
              </w:rPr>
              <w:t>WHtR</w:t>
            </w:r>
            <w:proofErr w:type="spellEnd"/>
          </w:p>
        </w:tc>
        <w:tc>
          <w:tcPr>
            <w:tcW w:w="1134" w:type="dxa"/>
            <w:tcBorders>
              <w:top w:val="nil"/>
              <w:left w:val="nil"/>
              <w:bottom w:val="nil"/>
              <w:right w:val="nil"/>
            </w:tcBorders>
          </w:tcPr>
          <w:p w14:paraId="1351B639" w14:textId="02FC1E75"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-0.005</w:t>
            </w:r>
          </w:p>
        </w:tc>
        <w:tc>
          <w:tcPr>
            <w:tcW w:w="1701" w:type="dxa"/>
            <w:tcBorders>
              <w:top w:val="nil"/>
              <w:left w:val="nil"/>
              <w:bottom w:val="nil"/>
              <w:right w:val="nil"/>
            </w:tcBorders>
          </w:tcPr>
          <w:p w14:paraId="40C866AC" w14:textId="1D291D86"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-0.009; -0.001</w:t>
            </w:r>
          </w:p>
        </w:tc>
        <w:tc>
          <w:tcPr>
            <w:tcW w:w="993" w:type="dxa"/>
            <w:tcBorders>
              <w:top w:val="nil"/>
              <w:left w:val="nil"/>
              <w:bottom w:val="nil"/>
              <w:right w:val="nil"/>
            </w:tcBorders>
          </w:tcPr>
          <w:p w14:paraId="6317B6A3" w14:textId="4D5E638D"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0.021</w:t>
            </w:r>
          </w:p>
        </w:tc>
      </w:tr>
      <w:tr w:rsidR="00CC6CCD" w:rsidRPr="004415E2" w14:paraId="391F9ED5" w14:textId="77777777" w:rsidTr="00CC6CCD">
        <w:tc>
          <w:tcPr>
            <w:tcW w:w="2835" w:type="dxa"/>
            <w:vMerge w:val="restart"/>
            <w:tcBorders>
              <w:top w:val="nil"/>
              <w:left w:val="nil"/>
              <w:bottom w:val="nil"/>
              <w:right w:val="nil"/>
            </w:tcBorders>
          </w:tcPr>
          <w:p w14:paraId="50C90CC9" w14:textId="1DAF3B61" w:rsidR="00CC6CCD" w:rsidRPr="004415E2" w:rsidRDefault="00CC6CCD" w:rsidP="00CC6CCD">
            <w:pPr>
              <w:spacing w:line="276" w:lineRule="auto"/>
              <w:rPr>
                <w:rFonts w:ascii="Times New Roman" w:hAnsi="Times New Roman" w:cs="Times New Roman"/>
                <w:sz w:val="24"/>
                <w:szCs w:val="24"/>
                <w:lang w:val="en-US"/>
              </w:rPr>
            </w:pPr>
            <w:r w:rsidRPr="004415E2">
              <w:rPr>
                <w:rFonts w:ascii="Times New Roman" w:hAnsi="Times New Roman" w:cs="Times New Roman"/>
                <w:sz w:val="24"/>
                <w:szCs w:val="24"/>
                <w:lang w:val="en-US"/>
              </w:rPr>
              <w:t xml:space="preserve">%TDEI around sleep </w:t>
            </w:r>
            <w:proofErr w:type="spellStart"/>
            <w:r w:rsidRPr="004415E2">
              <w:rPr>
                <w:rFonts w:ascii="Times New Roman" w:hAnsi="Times New Roman" w:cs="Times New Roman"/>
                <w:sz w:val="24"/>
                <w:szCs w:val="24"/>
                <w:lang w:val="en-US"/>
              </w:rPr>
              <w:t>onset</w:t>
            </w:r>
            <w:r w:rsidRPr="004415E2">
              <w:rPr>
                <w:rFonts w:ascii="Times New Roman" w:hAnsi="Times New Roman" w:cs="Times New Roman"/>
                <w:sz w:val="24"/>
                <w:szCs w:val="24"/>
                <w:vertAlign w:val="superscript"/>
                <w:lang w:val="en-US"/>
              </w:rPr>
              <w:t>c</w:t>
            </w:r>
            <w:proofErr w:type="spellEnd"/>
          </w:p>
        </w:tc>
        <w:tc>
          <w:tcPr>
            <w:tcW w:w="1701" w:type="dxa"/>
            <w:tcBorders>
              <w:top w:val="nil"/>
              <w:left w:val="nil"/>
              <w:bottom w:val="nil"/>
              <w:right w:val="nil"/>
            </w:tcBorders>
          </w:tcPr>
          <w:p w14:paraId="4BFC4F77" w14:textId="77777777" w:rsidR="00CC6CCD" w:rsidRPr="004415E2" w:rsidRDefault="00CC6CCD" w:rsidP="00CC6CCD">
            <w:pPr>
              <w:spacing w:line="276" w:lineRule="auto"/>
              <w:rPr>
                <w:rFonts w:ascii="Times New Roman" w:hAnsi="Times New Roman" w:cs="Times New Roman"/>
                <w:sz w:val="24"/>
                <w:szCs w:val="24"/>
                <w:lang w:val="en-US"/>
              </w:rPr>
            </w:pPr>
            <w:r w:rsidRPr="004415E2">
              <w:rPr>
                <w:rFonts w:ascii="Times New Roman" w:hAnsi="Times New Roman" w:cs="Times New Roman"/>
                <w:sz w:val="24"/>
                <w:szCs w:val="24"/>
                <w:lang w:val="en-US"/>
              </w:rPr>
              <w:t>BMI z-score</w:t>
            </w:r>
          </w:p>
        </w:tc>
        <w:tc>
          <w:tcPr>
            <w:tcW w:w="1134" w:type="dxa"/>
            <w:tcBorders>
              <w:top w:val="nil"/>
              <w:left w:val="nil"/>
              <w:bottom w:val="nil"/>
              <w:right w:val="nil"/>
            </w:tcBorders>
          </w:tcPr>
          <w:p w14:paraId="7BBD87BC" w14:textId="77777777" w:rsidR="00CC6CCD" w:rsidRPr="004415E2" w:rsidRDefault="00CC6CCD" w:rsidP="00CC6CCD">
            <w:pPr>
              <w:spacing w:line="276" w:lineRule="auto"/>
              <w:rPr>
                <w:rFonts w:ascii="Times New Roman" w:hAnsi="Times New Roman" w:cs="Times New Roman"/>
                <w:sz w:val="24"/>
                <w:szCs w:val="24"/>
                <w:lang w:val="en-US"/>
              </w:rPr>
            </w:pPr>
            <w:r w:rsidRPr="004415E2">
              <w:rPr>
                <w:rFonts w:ascii="Times New Roman" w:hAnsi="Times New Roman" w:cs="Times New Roman"/>
                <w:sz w:val="24"/>
                <w:szCs w:val="24"/>
                <w:lang w:val="en-US"/>
              </w:rPr>
              <w:t xml:space="preserve"> 0.011</w:t>
            </w:r>
          </w:p>
        </w:tc>
        <w:tc>
          <w:tcPr>
            <w:tcW w:w="1701" w:type="dxa"/>
            <w:tcBorders>
              <w:top w:val="nil"/>
              <w:left w:val="nil"/>
              <w:bottom w:val="nil"/>
              <w:right w:val="nil"/>
            </w:tcBorders>
          </w:tcPr>
          <w:p w14:paraId="310D436A" w14:textId="77777777" w:rsidR="00CC6CCD" w:rsidRPr="004415E2" w:rsidRDefault="00CC6CCD" w:rsidP="00CC6CCD">
            <w:pPr>
              <w:spacing w:line="276" w:lineRule="auto"/>
              <w:rPr>
                <w:rFonts w:ascii="Times New Roman" w:hAnsi="Times New Roman" w:cs="Times New Roman"/>
                <w:sz w:val="24"/>
                <w:szCs w:val="24"/>
                <w:lang w:val="en-US"/>
              </w:rPr>
            </w:pPr>
            <w:r w:rsidRPr="004415E2">
              <w:rPr>
                <w:rFonts w:ascii="Times New Roman" w:hAnsi="Times New Roman" w:cs="Times New Roman"/>
                <w:sz w:val="24"/>
                <w:szCs w:val="24"/>
                <w:lang w:val="en-US"/>
              </w:rPr>
              <w:t xml:space="preserve"> 0.001; 0.021</w:t>
            </w:r>
          </w:p>
        </w:tc>
        <w:tc>
          <w:tcPr>
            <w:tcW w:w="993" w:type="dxa"/>
            <w:tcBorders>
              <w:top w:val="nil"/>
              <w:left w:val="nil"/>
              <w:bottom w:val="nil"/>
              <w:right w:val="nil"/>
            </w:tcBorders>
          </w:tcPr>
          <w:p w14:paraId="64E006C2" w14:textId="77777777" w:rsidR="00CC6CCD" w:rsidRPr="004415E2" w:rsidRDefault="00CC6CCD" w:rsidP="00CC6CCD">
            <w:pPr>
              <w:spacing w:line="276" w:lineRule="auto"/>
              <w:rPr>
                <w:rFonts w:ascii="Times New Roman" w:hAnsi="Times New Roman" w:cs="Times New Roman"/>
                <w:sz w:val="24"/>
                <w:szCs w:val="24"/>
                <w:lang w:val="en-US"/>
              </w:rPr>
            </w:pPr>
            <w:r w:rsidRPr="004415E2">
              <w:rPr>
                <w:rFonts w:ascii="Times New Roman" w:hAnsi="Times New Roman" w:cs="Times New Roman"/>
                <w:sz w:val="24"/>
                <w:szCs w:val="24"/>
                <w:lang w:val="en-US"/>
              </w:rPr>
              <w:t>0.032</w:t>
            </w:r>
          </w:p>
        </w:tc>
      </w:tr>
      <w:tr w:rsidR="00CC6CCD" w:rsidRPr="004415E2" w14:paraId="344617E0" w14:textId="77777777" w:rsidTr="00CC6CCD">
        <w:tc>
          <w:tcPr>
            <w:tcW w:w="2835" w:type="dxa"/>
            <w:vMerge/>
            <w:tcBorders>
              <w:top w:val="nil"/>
              <w:left w:val="nil"/>
              <w:bottom w:val="single" w:sz="4" w:space="0" w:color="auto"/>
              <w:right w:val="nil"/>
            </w:tcBorders>
          </w:tcPr>
          <w:p w14:paraId="0D1D1E55" w14:textId="77777777" w:rsidR="00CC6CCD" w:rsidRPr="004415E2" w:rsidRDefault="00CC6CCD" w:rsidP="00CC6CCD">
            <w:pPr>
              <w:spacing w:line="276" w:lineRule="auto"/>
              <w:rPr>
                <w:rFonts w:ascii="Times New Roman" w:hAnsi="Times New Roman" w:cs="Times New Roman"/>
                <w:sz w:val="24"/>
                <w:szCs w:val="24"/>
                <w:vertAlign w:val="superscript"/>
                <w:lang w:val="en-US"/>
              </w:rPr>
            </w:pPr>
          </w:p>
        </w:tc>
        <w:tc>
          <w:tcPr>
            <w:tcW w:w="1701" w:type="dxa"/>
            <w:tcBorders>
              <w:top w:val="nil"/>
              <w:left w:val="nil"/>
              <w:bottom w:val="single" w:sz="4" w:space="0" w:color="auto"/>
              <w:right w:val="nil"/>
            </w:tcBorders>
          </w:tcPr>
          <w:p w14:paraId="31216B43" w14:textId="7060A887" w:rsidR="00CC6CCD" w:rsidRPr="004415E2" w:rsidRDefault="00CC6CCD" w:rsidP="00CC6CCD">
            <w:pPr>
              <w:spacing w:line="276" w:lineRule="auto"/>
              <w:rPr>
                <w:rFonts w:ascii="Times New Roman" w:hAnsi="Times New Roman" w:cs="Times New Roman"/>
                <w:sz w:val="24"/>
                <w:szCs w:val="24"/>
                <w:lang w:val="en-US"/>
              </w:rPr>
            </w:pPr>
            <w:proofErr w:type="spellStart"/>
            <w:r w:rsidRPr="004415E2">
              <w:rPr>
                <w:rFonts w:ascii="Times New Roman" w:hAnsi="Times New Roman" w:cs="Times New Roman"/>
                <w:sz w:val="24"/>
                <w:szCs w:val="24"/>
                <w:lang w:val="en-US"/>
              </w:rPr>
              <w:t>WHtR</w:t>
            </w:r>
            <w:proofErr w:type="spellEnd"/>
          </w:p>
        </w:tc>
        <w:tc>
          <w:tcPr>
            <w:tcW w:w="1134" w:type="dxa"/>
            <w:tcBorders>
              <w:top w:val="nil"/>
              <w:left w:val="nil"/>
              <w:bottom w:val="single" w:sz="4" w:space="0" w:color="auto"/>
              <w:right w:val="nil"/>
            </w:tcBorders>
          </w:tcPr>
          <w:p w14:paraId="607523F0" w14:textId="5FEFCF7C" w:rsidR="00CC6CCD" w:rsidRPr="004415E2" w:rsidRDefault="00CC6CCD" w:rsidP="00CC6CCD">
            <w:pPr>
              <w:spacing w:line="276" w:lineRule="auto"/>
              <w:rPr>
                <w:rFonts w:ascii="Times New Roman" w:hAnsi="Times New Roman" w:cs="Times New Roman"/>
                <w:sz w:val="24"/>
                <w:szCs w:val="24"/>
                <w:lang w:val="en-US"/>
              </w:rPr>
            </w:pPr>
            <w:r w:rsidRPr="004415E2">
              <w:rPr>
                <w:rFonts w:ascii="Times New Roman" w:hAnsi="Times New Roman" w:cs="Times New Roman"/>
                <w:sz w:val="24"/>
                <w:szCs w:val="24"/>
                <w:lang w:val="en-US"/>
              </w:rPr>
              <w:t xml:space="preserve"> 0.0003</w:t>
            </w:r>
          </w:p>
        </w:tc>
        <w:tc>
          <w:tcPr>
            <w:tcW w:w="1701" w:type="dxa"/>
            <w:tcBorders>
              <w:top w:val="nil"/>
              <w:left w:val="nil"/>
              <w:bottom w:val="single" w:sz="4" w:space="0" w:color="auto"/>
              <w:right w:val="nil"/>
            </w:tcBorders>
          </w:tcPr>
          <w:p w14:paraId="08F0A627" w14:textId="400FF20C" w:rsidR="00CC6CCD" w:rsidRPr="004415E2" w:rsidRDefault="00CC6CCD" w:rsidP="00CC6CCD">
            <w:pPr>
              <w:spacing w:line="276" w:lineRule="auto"/>
              <w:rPr>
                <w:rFonts w:ascii="Times New Roman" w:hAnsi="Times New Roman" w:cs="Times New Roman"/>
                <w:sz w:val="24"/>
                <w:szCs w:val="24"/>
                <w:lang w:val="en-US"/>
              </w:rPr>
            </w:pPr>
            <w:r w:rsidRPr="004415E2">
              <w:rPr>
                <w:rFonts w:ascii="Times New Roman" w:hAnsi="Times New Roman" w:cs="Times New Roman"/>
                <w:sz w:val="24"/>
                <w:szCs w:val="24"/>
                <w:lang w:val="en-US"/>
              </w:rPr>
              <w:t xml:space="preserve"> &gt;0.000; 0.001</w:t>
            </w:r>
          </w:p>
        </w:tc>
        <w:tc>
          <w:tcPr>
            <w:tcW w:w="993" w:type="dxa"/>
            <w:tcBorders>
              <w:top w:val="nil"/>
              <w:left w:val="nil"/>
              <w:bottom w:val="single" w:sz="4" w:space="0" w:color="auto"/>
              <w:right w:val="nil"/>
            </w:tcBorders>
          </w:tcPr>
          <w:p w14:paraId="1322D23B" w14:textId="311CE141" w:rsidR="00CC6CCD" w:rsidRPr="004415E2" w:rsidRDefault="00CC6CCD" w:rsidP="00CC6CCD">
            <w:pPr>
              <w:spacing w:line="276" w:lineRule="auto"/>
              <w:rPr>
                <w:rFonts w:ascii="Times New Roman" w:hAnsi="Times New Roman" w:cs="Times New Roman"/>
                <w:sz w:val="24"/>
                <w:szCs w:val="24"/>
                <w:lang w:val="en-US"/>
              </w:rPr>
            </w:pPr>
            <w:r w:rsidRPr="004415E2">
              <w:rPr>
                <w:rFonts w:ascii="Times New Roman" w:hAnsi="Times New Roman" w:cs="Times New Roman"/>
                <w:sz w:val="24"/>
                <w:szCs w:val="24"/>
                <w:lang w:val="en-US"/>
              </w:rPr>
              <w:t>0.040</w:t>
            </w:r>
          </w:p>
        </w:tc>
      </w:tr>
      <w:tr w:rsidR="00CC6CCD" w:rsidRPr="0091513F" w14:paraId="6F4FFF99" w14:textId="77777777" w:rsidTr="00CC6CCD">
        <w:tc>
          <w:tcPr>
            <w:tcW w:w="8364" w:type="dxa"/>
            <w:gridSpan w:val="5"/>
            <w:tcBorders>
              <w:left w:val="nil"/>
              <w:bottom w:val="nil"/>
              <w:right w:val="nil"/>
            </w:tcBorders>
          </w:tcPr>
          <w:p w14:paraId="3272B428" w14:textId="5DEA67EE"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 xml:space="preserve">Abbreviations: EO, eating occasion; </w:t>
            </w:r>
            <w:proofErr w:type="spellStart"/>
            <w:r w:rsidRPr="004415E2">
              <w:rPr>
                <w:rFonts w:ascii="Times New Roman" w:hAnsi="Times New Roman" w:cs="Times New Roman"/>
                <w:sz w:val="24"/>
                <w:szCs w:val="24"/>
                <w:lang w:val="en-US"/>
              </w:rPr>
              <w:t>WHtR</w:t>
            </w:r>
            <w:proofErr w:type="spellEnd"/>
            <w:r w:rsidRPr="004415E2">
              <w:rPr>
                <w:rFonts w:ascii="Times New Roman" w:hAnsi="Times New Roman" w:cs="Times New Roman"/>
                <w:sz w:val="24"/>
                <w:szCs w:val="24"/>
                <w:lang w:val="en-US"/>
              </w:rPr>
              <w:t>, waist-to-height ratio; %TDEI, percentage of total daily energy intake.</w:t>
            </w:r>
          </w:p>
          <w:p w14:paraId="7576321A" w14:textId="77777777"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Linear mixed effects models with family as a random effect (R package “lme4”).</w:t>
            </w:r>
          </w:p>
          <w:p w14:paraId="3C6E6B85" w14:textId="77777777"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a) Clock time of last eating occasion</w:t>
            </w:r>
          </w:p>
          <w:p w14:paraId="731F958B" w14:textId="77777777"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b) Time between last eating occasion and sleep onset (negative value if last eating occasion after sleep onset)</w:t>
            </w:r>
          </w:p>
          <w:p w14:paraId="1DB8F999" w14:textId="77777777" w:rsidR="00CC6CCD" w:rsidRPr="004415E2" w:rsidRDefault="00CC6CCD" w:rsidP="00CC6CCD">
            <w:pPr>
              <w:rPr>
                <w:rFonts w:ascii="Times New Roman" w:hAnsi="Times New Roman" w:cs="Times New Roman"/>
                <w:sz w:val="24"/>
                <w:szCs w:val="24"/>
                <w:lang w:val="en-US"/>
              </w:rPr>
            </w:pPr>
            <w:r w:rsidRPr="004415E2">
              <w:rPr>
                <w:rFonts w:ascii="Times New Roman" w:hAnsi="Times New Roman" w:cs="Times New Roman"/>
                <w:sz w:val="24"/>
                <w:szCs w:val="24"/>
                <w:lang w:val="en-US"/>
              </w:rPr>
              <w:t>c) Relative energy intake two hours before sleep onset or later</w:t>
            </w:r>
          </w:p>
          <w:p w14:paraId="5C4C1F0C" w14:textId="77777777" w:rsidR="00CC6CCD" w:rsidRPr="004415E2" w:rsidRDefault="00CC6CCD" w:rsidP="00CC6CCD">
            <w:pPr>
              <w:rPr>
                <w:rFonts w:ascii="Times New Roman" w:hAnsi="Times New Roman" w:cs="Times New Roman"/>
                <w:sz w:val="24"/>
                <w:szCs w:val="24"/>
                <w:lang w:val="en-US"/>
              </w:rPr>
            </w:pPr>
          </w:p>
        </w:tc>
      </w:tr>
    </w:tbl>
    <w:p w14:paraId="4EB22916" w14:textId="77777777" w:rsidR="003F1881" w:rsidRPr="003F1881" w:rsidRDefault="003F1881">
      <w:pPr>
        <w:rPr>
          <w:rFonts w:ascii="Times New Roman" w:hAnsi="Times New Roman" w:cs="Times New Roman"/>
          <w:b/>
          <w:bCs/>
          <w:sz w:val="24"/>
          <w:szCs w:val="24"/>
          <w:lang w:val="en-US"/>
        </w:rPr>
      </w:pPr>
    </w:p>
    <w:p w14:paraId="0ED8233D" w14:textId="77777777" w:rsidR="00ED2CE5" w:rsidRPr="003F1881" w:rsidRDefault="00ED2CE5">
      <w:pPr>
        <w:rPr>
          <w:rFonts w:ascii="Times New Roman" w:hAnsi="Times New Roman" w:cs="Times New Roman"/>
          <w:b/>
          <w:bCs/>
          <w:sz w:val="24"/>
          <w:szCs w:val="24"/>
          <w:lang w:val="en-US"/>
        </w:rPr>
      </w:pPr>
    </w:p>
    <w:p w14:paraId="0D7F1030" w14:textId="5E9CC7F2" w:rsidR="00F5310D" w:rsidRPr="003F1881" w:rsidRDefault="00F5310D">
      <w:pPr>
        <w:rPr>
          <w:rFonts w:ascii="Times New Roman" w:hAnsi="Times New Roman" w:cs="Times New Roman"/>
          <w:b/>
          <w:bCs/>
          <w:sz w:val="24"/>
          <w:szCs w:val="24"/>
          <w:lang w:val="en-US"/>
        </w:rPr>
      </w:pPr>
    </w:p>
    <w:p w14:paraId="3FAF65D5" w14:textId="77777777" w:rsidR="00F5310D" w:rsidRPr="003F1881" w:rsidRDefault="00F5310D">
      <w:pPr>
        <w:rPr>
          <w:rFonts w:ascii="Times New Roman" w:hAnsi="Times New Roman" w:cs="Times New Roman"/>
          <w:b/>
          <w:bCs/>
          <w:sz w:val="24"/>
          <w:szCs w:val="24"/>
          <w:lang w:val="en-US"/>
        </w:rPr>
      </w:pPr>
    </w:p>
    <w:p w14:paraId="2BF2A3E1" w14:textId="520B268B" w:rsidR="00AB467C" w:rsidRDefault="00AB467C">
      <w:pPr>
        <w:rPr>
          <w:lang w:val="en-US"/>
        </w:rPr>
      </w:pPr>
    </w:p>
    <w:p w14:paraId="10D270E0" w14:textId="7440F4B3" w:rsidR="00F5310D" w:rsidRDefault="00F5310D">
      <w:pPr>
        <w:rPr>
          <w:lang w:val="en-US"/>
        </w:rPr>
      </w:pPr>
    </w:p>
    <w:p w14:paraId="7AF8611F" w14:textId="25B2EA42" w:rsidR="00F5310D" w:rsidRDefault="00F5310D">
      <w:pPr>
        <w:rPr>
          <w:lang w:val="en-US"/>
        </w:rPr>
      </w:pPr>
    </w:p>
    <w:p w14:paraId="5BD1B387" w14:textId="77777777" w:rsidR="00F5310D" w:rsidRDefault="00F5310D">
      <w:pPr>
        <w:rPr>
          <w:lang w:val="en-US"/>
        </w:rPr>
      </w:pPr>
    </w:p>
    <w:p w14:paraId="628E0B04" w14:textId="7E497EE0" w:rsidR="00F5310D" w:rsidRDefault="00F5310D">
      <w:pPr>
        <w:rPr>
          <w:lang w:val="en-US"/>
        </w:rPr>
      </w:pPr>
    </w:p>
    <w:p w14:paraId="64956330" w14:textId="37E506BF" w:rsidR="00F5310D" w:rsidRDefault="00F5310D">
      <w:pPr>
        <w:rPr>
          <w:lang w:val="en-US"/>
        </w:rPr>
      </w:pPr>
    </w:p>
    <w:p w14:paraId="6840940B" w14:textId="107C4EDA" w:rsidR="00ED2CE5" w:rsidRDefault="00ED2CE5">
      <w:pPr>
        <w:rPr>
          <w:lang w:val="en-US"/>
        </w:rPr>
      </w:pPr>
    </w:p>
    <w:p w14:paraId="13CDCC97" w14:textId="16603A11" w:rsidR="00ED2CE5" w:rsidRDefault="00ED2CE5">
      <w:pPr>
        <w:rPr>
          <w:lang w:val="en-US"/>
        </w:rPr>
      </w:pPr>
      <w:r>
        <w:rPr>
          <w:lang w:val="en-US"/>
        </w:rPr>
        <w:br w:type="page"/>
      </w:r>
    </w:p>
    <w:p w14:paraId="35BBBD24" w14:textId="77777777" w:rsidR="006A3B8D" w:rsidRDefault="006A3B8D" w:rsidP="006A3B8D">
      <w:pPr>
        <w:rPr>
          <w:lang w:val="en-US"/>
        </w:rPr>
      </w:pPr>
    </w:p>
    <w:p w14:paraId="74A72C06" w14:textId="77777777" w:rsidR="006A3B8D" w:rsidRDefault="006A3B8D" w:rsidP="006A3B8D">
      <w:pPr>
        <w:ind w:firstLine="1304"/>
        <w:rPr>
          <w:lang w:val="en-US"/>
        </w:rPr>
      </w:pPr>
    </w:p>
    <w:p w14:paraId="522CC7D6" w14:textId="77777777" w:rsidR="006A3B8D" w:rsidRDefault="006A3B8D" w:rsidP="006A3B8D">
      <w:pPr>
        <w:ind w:firstLine="1304"/>
        <w:rPr>
          <w:lang w:val="en-US"/>
        </w:rPr>
      </w:pPr>
    </w:p>
    <w:p w14:paraId="331EDBA8" w14:textId="77777777" w:rsidR="006A3B8D" w:rsidRDefault="006A3B8D" w:rsidP="006A3B8D">
      <w:pPr>
        <w:ind w:firstLine="1304"/>
        <w:rPr>
          <w:lang w:val="en-US"/>
        </w:rPr>
      </w:pPr>
    </w:p>
    <w:p w14:paraId="68507148" w14:textId="77777777" w:rsidR="006A3B8D" w:rsidRPr="006A3B8D" w:rsidRDefault="006A3B8D" w:rsidP="006A3B8D">
      <w:pPr>
        <w:ind w:firstLine="1304"/>
        <w:rPr>
          <w:lang w:val="en-US"/>
        </w:rPr>
      </w:pPr>
    </w:p>
    <w:p w14:paraId="24A0909F" w14:textId="43834BE4" w:rsidR="00AB467C" w:rsidRDefault="00AB467C">
      <w:pPr>
        <w:rPr>
          <w:lang w:val="en-US"/>
        </w:rPr>
      </w:pPr>
    </w:p>
    <w:tbl>
      <w:tblPr>
        <w:tblStyle w:val="TableGrid"/>
        <w:tblpPr w:leftFromText="141" w:rightFromText="141" w:vertAnchor="page" w:horzAnchor="margin" w:tblpY="1851"/>
        <w:tblW w:w="12049" w:type="dxa"/>
        <w:tblLayout w:type="fixed"/>
        <w:tblLook w:val="04A0" w:firstRow="1" w:lastRow="0" w:firstColumn="1" w:lastColumn="0" w:noHBand="0" w:noVBand="1"/>
      </w:tblPr>
      <w:tblGrid>
        <w:gridCol w:w="284"/>
        <w:gridCol w:w="3969"/>
        <w:gridCol w:w="1701"/>
        <w:gridCol w:w="1843"/>
        <w:gridCol w:w="1842"/>
        <w:gridCol w:w="2410"/>
      </w:tblGrid>
      <w:tr w:rsidR="006A3B8D" w:rsidRPr="0091513F" w14:paraId="3237809E" w14:textId="77777777" w:rsidTr="004E61E4">
        <w:tc>
          <w:tcPr>
            <w:tcW w:w="12049" w:type="dxa"/>
            <w:gridSpan w:val="6"/>
            <w:tcBorders>
              <w:top w:val="nil"/>
              <w:left w:val="nil"/>
              <w:bottom w:val="single" w:sz="4" w:space="0" w:color="auto"/>
              <w:right w:val="nil"/>
            </w:tcBorders>
          </w:tcPr>
          <w:p w14:paraId="1076A228" w14:textId="1574C4D3" w:rsidR="006A3B8D" w:rsidRPr="004415E2" w:rsidRDefault="006A3B8D" w:rsidP="006A3B8D">
            <w:pPr>
              <w:rPr>
                <w:rFonts w:ascii="Times New Roman" w:hAnsi="Times New Roman" w:cs="Times New Roman"/>
                <w:sz w:val="24"/>
                <w:szCs w:val="24"/>
                <w:lang w:val="en-US"/>
              </w:rPr>
            </w:pPr>
            <w:r w:rsidRPr="004415E2">
              <w:rPr>
                <w:rFonts w:ascii="Times New Roman" w:hAnsi="Times New Roman" w:cs="Times New Roman"/>
                <w:b/>
                <w:bCs/>
                <w:sz w:val="24"/>
                <w:szCs w:val="24"/>
                <w:lang w:val="en-US"/>
              </w:rPr>
              <w:t>Table S</w:t>
            </w:r>
            <w:r w:rsidR="00B308AE">
              <w:rPr>
                <w:rFonts w:ascii="Times New Roman" w:hAnsi="Times New Roman" w:cs="Times New Roman"/>
                <w:b/>
                <w:bCs/>
                <w:sz w:val="24"/>
                <w:szCs w:val="24"/>
                <w:lang w:val="en-US"/>
              </w:rPr>
              <w:t>2</w:t>
            </w:r>
            <w:r w:rsidRPr="004415E2">
              <w:rPr>
                <w:rFonts w:ascii="Times New Roman" w:hAnsi="Times New Roman" w:cs="Times New Roman"/>
                <w:sz w:val="24"/>
                <w:szCs w:val="24"/>
                <w:lang w:val="en-US"/>
              </w:rPr>
              <w:t xml:space="preserve">. </w:t>
            </w:r>
            <w:bookmarkStart w:id="0" w:name="_Hlk145924929"/>
            <w:r>
              <w:rPr>
                <w:rFonts w:ascii="Times New Roman" w:hAnsi="Times New Roman" w:cs="Times New Roman"/>
                <w:sz w:val="24"/>
                <w:szCs w:val="24"/>
                <w:lang w:val="en-US"/>
              </w:rPr>
              <w:t xml:space="preserve">Descriptives of children excluded from the analytic sample (N=237), and a p value from a test comparing the mean/distribution with the analytic sample </w:t>
            </w:r>
            <w:bookmarkEnd w:id="0"/>
            <w:r>
              <w:rPr>
                <w:rFonts w:ascii="Times New Roman" w:hAnsi="Times New Roman" w:cs="Times New Roman"/>
                <w:sz w:val="24"/>
                <w:szCs w:val="24"/>
                <w:lang w:val="en-US"/>
              </w:rPr>
              <w:t>(N=627).</w:t>
            </w:r>
          </w:p>
        </w:tc>
      </w:tr>
      <w:tr w:rsidR="006A3B8D" w:rsidRPr="0091513F" w14:paraId="75B93CF6" w14:textId="77777777" w:rsidTr="000A1A0A">
        <w:tc>
          <w:tcPr>
            <w:tcW w:w="4253" w:type="dxa"/>
            <w:gridSpan w:val="2"/>
            <w:tcBorders>
              <w:top w:val="nil"/>
              <w:left w:val="nil"/>
              <w:bottom w:val="single" w:sz="4" w:space="0" w:color="auto"/>
              <w:right w:val="nil"/>
            </w:tcBorders>
          </w:tcPr>
          <w:p w14:paraId="164E0E0F" w14:textId="77777777" w:rsidR="006A3B8D" w:rsidRPr="004415E2" w:rsidRDefault="006A3B8D" w:rsidP="006A3B8D">
            <w:pPr>
              <w:rPr>
                <w:rFonts w:ascii="Times New Roman" w:hAnsi="Times New Roman" w:cs="Times New Roman"/>
                <w:sz w:val="24"/>
                <w:szCs w:val="24"/>
                <w:lang w:val="en-US"/>
              </w:rPr>
            </w:pPr>
          </w:p>
        </w:tc>
        <w:tc>
          <w:tcPr>
            <w:tcW w:w="1701" w:type="dxa"/>
            <w:tcBorders>
              <w:top w:val="single" w:sz="4" w:space="0" w:color="auto"/>
              <w:left w:val="nil"/>
              <w:bottom w:val="single" w:sz="4" w:space="0" w:color="auto"/>
              <w:right w:val="nil"/>
            </w:tcBorders>
          </w:tcPr>
          <w:p w14:paraId="4B7E1510" w14:textId="77777777" w:rsidR="006A3B8D" w:rsidRPr="004415E2" w:rsidRDefault="006A3B8D" w:rsidP="006A3B8D">
            <w:pPr>
              <w:rPr>
                <w:rFonts w:ascii="Times New Roman" w:hAnsi="Times New Roman" w:cs="Times New Roman"/>
                <w:sz w:val="24"/>
                <w:szCs w:val="24"/>
                <w:lang w:val="en-US"/>
              </w:rPr>
            </w:pPr>
            <w:r>
              <w:rPr>
                <w:rFonts w:ascii="Times New Roman" w:hAnsi="Times New Roman" w:cs="Times New Roman"/>
                <w:sz w:val="24"/>
                <w:szCs w:val="24"/>
                <w:lang w:val="en-US"/>
              </w:rPr>
              <w:t>N (%)</w:t>
            </w:r>
          </w:p>
        </w:tc>
        <w:tc>
          <w:tcPr>
            <w:tcW w:w="1843" w:type="dxa"/>
            <w:tcBorders>
              <w:top w:val="single" w:sz="4" w:space="0" w:color="auto"/>
              <w:left w:val="nil"/>
              <w:bottom w:val="single" w:sz="4" w:space="0" w:color="auto"/>
              <w:right w:val="nil"/>
            </w:tcBorders>
          </w:tcPr>
          <w:p w14:paraId="3EFAE8D2" w14:textId="0ADC9882" w:rsidR="006A3B8D" w:rsidRPr="004415E2" w:rsidRDefault="006A3B8D" w:rsidP="006A3B8D">
            <w:pPr>
              <w:rPr>
                <w:rFonts w:ascii="Times New Roman" w:hAnsi="Times New Roman" w:cs="Times New Roman"/>
                <w:sz w:val="24"/>
                <w:szCs w:val="24"/>
                <w:lang w:val="en-US"/>
              </w:rPr>
            </w:pPr>
            <w:r>
              <w:rPr>
                <w:rFonts w:ascii="Times New Roman" w:hAnsi="Times New Roman" w:cs="Times New Roman"/>
                <w:sz w:val="24"/>
                <w:szCs w:val="24"/>
                <w:lang w:val="en-US"/>
              </w:rPr>
              <w:t>Mean (SD) / median (</w:t>
            </w:r>
            <w:r w:rsidR="000A1A0A">
              <w:rPr>
                <w:rFonts w:ascii="Times New Roman" w:hAnsi="Times New Roman" w:cs="Times New Roman"/>
                <w:sz w:val="24"/>
                <w:szCs w:val="24"/>
                <w:lang w:val="en-US"/>
              </w:rPr>
              <w:t>Q1/Q3</w:t>
            </w:r>
            <w:r>
              <w:rPr>
                <w:rFonts w:ascii="Times New Roman" w:hAnsi="Times New Roman" w:cs="Times New Roman"/>
                <w:sz w:val="24"/>
                <w:szCs w:val="24"/>
                <w:lang w:val="en-US"/>
              </w:rPr>
              <w:t>)</w:t>
            </w:r>
          </w:p>
        </w:tc>
        <w:tc>
          <w:tcPr>
            <w:tcW w:w="1842" w:type="dxa"/>
            <w:tcBorders>
              <w:top w:val="single" w:sz="4" w:space="0" w:color="auto"/>
              <w:left w:val="nil"/>
              <w:bottom w:val="single" w:sz="4" w:space="0" w:color="auto"/>
              <w:right w:val="nil"/>
            </w:tcBorders>
          </w:tcPr>
          <w:p w14:paraId="3AC28A3E" w14:textId="77777777" w:rsidR="006A3B8D" w:rsidRPr="004415E2" w:rsidRDefault="006A3B8D" w:rsidP="006A3B8D">
            <w:pPr>
              <w:rPr>
                <w:rFonts w:ascii="Times New Roman" w:hAnsi="Times New Roman" w:cs="Times New Roman"/>
                <w:sz w:val="24"/>
                <w:szCs w:val="24"/>
                <w:lang w:val="en-US"/>
              </w:rPr>
            </w:pPr>
            <w:r>
              <w:rPr>
                <w:rFonts w:ascii="Times New Roman" w:hAnsi="Times New Roman" w:cs="Times New Roman"/>
                <w:sz w:val="24"/>
                <w:szCs w:val="24"/>
                <w:lang w:val="en-US"/>
              </w:rPr>
              <w:t>P value from Chi-squared test</w:t>
            </w:r>
          </w:p>
        </w:tc>
        <w:tc>
          <w:tcPr>
            <w:tcW w:w="2410" w:type="dxa"/>
            <w:tcBorders>
              <w:top w:val="single" w:sz="4" w:space="0" w:color="auto"/>
              <w:left w:val="nil"/>
              <w:bottom w:val="single" w:sz="4" w:space="0" w:color="auto"/>
              <w:right w:val="nil"/>
            </w:tcBorders>
          </w:tcPr>
          <w:p w14:paraId="543E5114" w14:textId="28B7CD6C" w:rsidR="006A3B8D" w:rsidRPr="004415E2" w:rsidRDefault="006A3B8D" w:rsidP="006A3B8D">
            <w:pPr>
              <w:rPr>
                <w:rFonts w:ascii="Times New Roman" w:hAnsi="Times New Roman" w:cs="Times New Roman"/>
                <w:sz w:val="24"/>
                <w:szCs w:val="24"/>
                <w:lang w:val="en-US"/>
              </w:rPr>
            </w:pPr>
            <w:r w:rsidRPr="004415E2">
              <w:rPr>
                <w:rFonts w:ascii="Times New Roman" w:hAnsi="Times New Roman" w:cs="Times New Roman"/>
                <w:sz w:val="24"/>
                <w:szCs w:val="24"/>
                <w:lang w:val="en-US"/>
              </w:rPr>
              <w:t>P value</w:t>
            </w:r>
            <w:r>
              <w:rPr>
                <w:rFonts w:ascii="Times New Roman" w:hAnsi="Times New Roman" w:cs="Times New Roman"/>
                <w:sz w:val="24"/>
                <w:szCs w:val="24"/>
                <w:lang w:val="en-US"/>
              </w:rPr>
              <w:t xml:space="preserve"> from T-test or </w:t>
            </w:r>
            <w:r w:rsidR="004E61E4">
              <w:rPr>
                <w:rFonts w:ascii="Times New Roman" w:hAnsi="Times New Roman" w:cs="Times New Roman"/>
                <w:sz w:val="24"/>
                <w:szCs w:val="24"/>
                <w:lang w:val="en-US"/>
              </w:rPr>
              <w:t xml:space="preserve">Mann-Whitney U </w:t>
            </w:r>
            <w:r w:rsidR="00603DBF">
              <w:rPr>
                <w:rFonts w:ascii="Times New Roman" w:hAnsi="Times New Roman" w:cs="Times New Roman"/>
                <w:sz w:val="24"/>
                <w:szCs w:val="24"/>
                <w:lang w:val="en-US"/>
              </w:rPr>
              <w:t>t</w:t>
            </w:r>
            <w:r w:rsidR="004E61E4">
              <w:rPr>
                <w:rFonts w:ascii="Times New Roman" w:hAnsi="Times New Roman" w:cs="Times New Roman"/>
                <w:sz w:val="24"/>
                <w:szCs w:val="24"/>
                <w:lang w:val="en-US"/>
              </w:rPr>
              <w:t>est</w:t>
            </w:r>
          </w:p>
        </w:tc>
      </w:tr>
      <w:tr w:rsidR="004E61E4" w:rsidRPr="00C63E93" w14:paraId="015C347D" w14:textId="77777777" w:rsidTr="000A1A0A">
        <w:trPr>
          <w:trHeight w:val="285"/>
        </w:trPr>
        <w:tc>
          <w:tcPr>
            <w:tcW w:w="4253" w:type="dxa"/>
            <w:gridSpan w:val="2"/>
            <w:tcBorders>
              <w:top w:val="single" w:sz="4" w:space="0" w:color="auto"/>
              <w:left w:val="nil"/>
              <w:bottom w:val="nil"/>
              <w:right w:val="nil"/>
            </w:tcBorders>
          </w:tcPr>
          <w:p w14:paraId="1E5D39A3" w14:textId="3C5A5C93" w:rsidR="004E61E4" w:rsidRDefault="00C3309F" w:rsidP="006A3B8D">
            <w:pPr>
              <w:rPr>
                <w:rFonts w:ascii="Times New Roman" w:hAnsi="Times New Roman" w:cs="Times New Roman"/>
                <w:sz w:val="24"/>
                <w:szCs w:val="24"/>
                <w:lang w:val="en-US"/>
              </w:rPr>
            </w:pPr>
            <w:r>
              <w:rPr>
                <w:rFonts w:ascii="Times New Roman" w:hAnsi="Times New Roman" w:cs="Times New Roman"/>
                <w:sz w:val="24"/>
                <w:szCs w:val="24"/>
                <w:lang w:val="en-US"/>
              </w:rPr>
              <w:t>Child’s s</w:t>
            </w:r>
            <w:r w:rsidR="004E61E4">
              <w:rPr>
                <w:rFonts w:ascii="Times New Roman" w:hAnsi="Times New Roman" w:cs="Times New Roman"/>
                <w:sz w:val="24"/>
                <w:szCs w:val="24"/>
                <w:lang w:val="en-US"/>
              </w:rPr>
              <w:t>ex</w:t>
            </w:r>
          </w:p>
        </w:tc>
        <w:tc>
          <w:tcPr>
            <w:tcW w:w="1701" w:type="dxa"/>
            <w:tcBorders>
              <w:top w:val="single" w:sz="4" w:space="0" w:color="auto"/>
              <w:left w:val="nil"/>
              <w:bottom w:val="nil"/>
              <w:right w:val="nil"/>
            </w:tcBorders>
          </w:tcPr>
          <w:p w14:paraId="7978D89C" w14:textId="77777777" w:rsidR="004E61E4" w:rsidRDefault="004E61E4" w:rsidP="006A3B8D">
            <w:pPr>
              <w:rPr>
                <w:rFonts w:ascii="Times New Roman" w:hAnsi="Times New Roman" w:cs="Times New Roman"/>
                <w:sz w:val="24"/>
                <w:szCs w:val="24"/>
                <w:lang w:val="en-US"/>
              </w:rPr>
            </w:pPr>
          </w:p>
        </w:tc>
        <w:tc>
          <w:tcPr>
            <w:tcW w:w="1843" w:type="dxa"/>
            <w:tcBorders>
              <w:top w:val="single" w:sz="4" w:space="0" w:color="auto"/>
              <w:left w:val="nil"/>
              <w:bottom w:val="nil"/>
              <w:right w:val="nil"/>
            </w:tcBorders>
          </w:tcPr>
          <w:p w14:paraId="2C1AD3EE" w14:textId="77777777" w:rsidR="004E61E4" w:rsidRDefault="004E61E4" w:rsidP="006A3B8D">
            <w:pPr>
              <w:rPr>
                <w:rFonts w:ascii="Times New Roman" w:hAnsi="Times New Roman" w:cs="Times New Roman"/>
                <w:sz w:val="24"/>
                <w:szCs w:val="24"/>
                <w:lang w:val="en-US"/>
              </w:rPr>
            </w:pPr>
          </w:p>
        </w:tc>
        <w:tc>
          <w:tcPr>
            <w:tcW w:w="1842" w:type="dxa"/>
            <w:tcBorders>
              <w:top w:val="single" w:sz="4" w:space="0" w:color="auto"/>
              <w:left w:val="nil"/>
              <w:bottom w:val="nil"/>
              <w:right w:val="nil"/>
            </w:tcBorders>
          </w:tcPr>
          <w:p w14:paraId="1C4123A9" w14:textId="5C659FC4" w:rsidR="004E61E4" w:rsidRDefault="004E61E4" w:rsidP="004E61E4">
            <w:pPr>
              <w:rPr>
                <w:rFonts w:ascii="Times New Roman" w:hAnsi="Times New Roman" w:cs="Times New Roman"/>
                <w:sz w:val="24"/>
                <w:szCs w:val="24"/>
                <w:lang w:val="en-US"/>
              </w:rPr>
            </w:pPr>
            <w:r>
              <w:rPr>
                <w:rFonts w:ascii="Times New Roman" w:hAnsi="Times New Roman" w:cs="Times New Roman"/>
                <w:sz w:val="24"/>
                <w:szCs w:val="24"/>
                <w:lang w:val="en-US"/>
              </w:rPr>
              <w:t>0.753</w:t>
            </w:r>
          </w:p>
        </w:tc>
        <w:tc>
          <w:tcPr>
            <w:tcW w:w="2410" w:type="dxa"/>
            <w:tcBorders>
              <w:top w:val="single" w:sz="4" w:space="0" w:color="auto"/>
              <w:left w:val="nil"/>
              <w:bottom w:val="nil"/>
              <w:right w:val="nil"/>
            </w:tcBorders>
          </w:tcPr>
          <w:p w14:paraId="0A01C7D7" w14:textId="77777777" w:rsidR="004E61E4" w:rsidRDefault="004E61E4" w:rsidP="006A3B8D">
            <w:pPr>
              <w:rPr>
                <w:rFonts w:ascii="Times New Roman" w:hAnsi="Times New Roman" w:cs="Times New Roman"/>
                <w:sz w:val="24"/>
                <w:szCs w:val="24"/>
                <w:lang w:val="en-US"/>
              </w:rPr>
            </w:pPr>
          </w:p>
        </w:tc>
      </w:tr>
      <w:tr w:rsidR="004E61E4" w:rsidRPr="00C63E93" w14:paraId="40DB0EA3" w14:textId="77777777" w:rsidTr="000A1A0A">
        <w:tc>
          <w:tcPr>
            <w:tcW w:w="284" w:type="dxa"/>
            <w:tcBorders>
              <w:top w:val="nil"/>
              <w:left w:val="nil"/>
              <w:bottom w:val="nil"/>
              <w:right w:val="nil"/>
            </w:tcBorders>
          </w:tcPr>
          <w:p w14:paraId="6FB96B9B" w14:textId="7D4D389B" w:rsidR="004E61E4" w:rsidRDefault="004E61E4" w:rsidP="006A3B8D">
            <w:pPr>
              <w:rPr>
                <w:rFonts w:ascii="Times New Roman" w:hAnsi="Times New Roman" w:cs="Times New Roman"/>
                <w:sz w:val="24"/>
                <w:szCs w:val="24"/>
                <w:lang w:val="en-US"/>
              </w:rPr>
            </w:pPr>
          </w:p>
        </w:tc>
        <w:tc>
          <w:tcPr>
            <w:tcW w:w="3969" w:type="dxa"/>
            <w:tcBorders>
              <w:top w:val="nil"/>
              <w:left w:val="nil"/>
              <w:bottom w:val="nil"/>
              <w:right w:val="nil"/>
            </w:tcBorders>
          </w:tcPr>
          <w:p w14:paraId="13FB7B52" w14:textId="16819BCE" w:rsidR="004E61E4" w:rsidRDefault="004E61E4" w:rsidP="006A3B8D">
            <w:pPr>
              <w:rPr>
                <w:rFonts w:ascii="Times New Roman" w:hAnsi="Times New Roman" w:cs="Times New Roman"/>
                <w:sz w:val="24"/>
                <w:szCs w:val="24"/>
                <w:lang w:val="en-US"/>
              </w:rPr>
            </w:pPr>
            <w:r>
              <w:rPr>
                <w:rFonts w:ascii="Times New Roman" w:hAnsi="Times New Roman" w:cs="Times New Roman"/>
                <w:sz w:val="24"/>
                <w:szCs w:val="24"/>
                <w:lang w:val="en-US"/>
              </w:rPr>
              <w:t>Boy</w:t>
            </w:r>
          </w:p>
        </w:tc>
        <w:tc>
          <w:tcPr>
            <w:tcW w:w="1701" w:type="dxa"/>
            <w:tcBorders>
              <w:top w:val="nil"/>
              <w:left w:val="nil"/>
              <w:bottom w:val="nil"/>
              <w:right w:val="nil"/>
            </w:tcBorders>
          </w:tcPr>
          <w:p w14:paraId="31B6C7C4" w14:textId="6EAAED29" w:rsidR="004E61E4" w:rsidRDefault="004E61E4" w:rsidP="006A3B8D">
            <w:pPr>
              <w:rPr>
                <w:rFonts w:ascii="Times New Roman" w:hAnsi="Times New Roman" w:cs="Times New Roman"/>
                <w:sz w:val="24"/>
                <w:szCs w:val="24"/>
                <w:lang w:val="en-US"/>
              </w:rPr>
            </w:pPr>
            <w:r>
              <w:rPr>
                <w:rFonts w:ascii="Times New Roman" w:hAnsi="Times New Roman" w:cs="Times New Roman"/>
                <w:sz w:val="24"/>
                <w:szCs w:val="24"/>
                <w:lang w:val="en-US"/>
              </w:rPr>
              <w:t>121 (51)</w:t>
            </w:r>
          </w:p>
        </w:tc>
        <w:tc>
          <w:tcPr>
            <w:tcW w:w="1843" w:type="dxa"/>
            <w:tcBorders>
              <w:top w:val="nil"/>
              <w:left w:val="nil"/>
              <w:bottom w:val="nil"/>
              <w:right w:val="nil"/>
            </w:tcBorders>
          </w:tcPr>
          <w:p w14:paraId="4C1A6EE9" w14:textId="77777777" w:rsidR="004E61E4" w:rsidRDefault="004E61E4" w:rsidP="006A3B8D">
            <w:pPr>
              <w:rPr>
                <w:rFonts w:ascii="Times New Roman" w:hAnsi="Times New Roman" w:cs="Times New Roman"/>
                <w:sz w:val="24"/>
                <w:szCs w:val="24"/>
                <w:lang w:val="en-US"/>
              </w:rPr>
            </w:pPr>
          </w:p>
        </w:tc>
        <w:tc>
          <w:tcPr>
            <w:tcW w:w="1842" w:type="dxa"/>
            <w:tcBorders>
              <w:top w:val="nil"/>
              <w:left w:val="nil"/>
              <w:bottom w:val="nil"/>
              <w:right w:val="nil"/>
            </w:tcBorders>
          </w:tcPr>
          <w:p w14:paraId="2D1DD024" w14:textId="77777777" w:rsidR="004E61E4" w:rsidRDefault="004E61E4" w:rsidP="006A3B8D">
            <w:pPr>
              <w:rPr>
                <w:rFonts w:ascii="Times New Roman" w:hAnsi="Times New Roman" w:cs="Times New Roman"/>
                <w:sz w:val="24"/>
                <w:szCs w:val="24"/>
                <w:lang w:val="en-US"/>
              </w:rPr>
            </w:pPr>
          </w:p>
        </w:tc>
        <w:tc>
          <w:tcPr>
            <w:tcW w:w="2410" w:type="dxa"/>
            <w:tcBorders>
              <w:top w:val="nil"/>
              <w:left w:val="nil"/>
              <w:bottom w:val="nil"/>
              <w:right w:val="nil"/>
            </w:tcBorders>
          </w:tcPr>
          <w:p w14:paraId="6BC6B357" w14:textId="77777777" w:rsidR="004E61E4" w:rsidRDefault="004E61E4" w:rsidP="006A3B8D">
            <w:pPr>
              <w:rPr>
                <w:rFonts w:ascii="Times New Roman" w:hAnsi="Times New Roman" w:cs="Times New Roman"/>
                <w:sz w:val="24"/>
                <w:szCs w:val="24"/>
                <w:lang w:val="en-US"/>
              </w:rPr>
            </w:pPr>
          </w:p>
        </w:tc>
      </w:tr>
      <w:tr w:rsidR="004E61E4" w:rsidRPr="00C63E93" w14:paraId="6086EEFB" w14:textId="77777777" w:rsidTr="000A1A0A">
        <w:tc>
          <w:tcPr>
            <w:tcW w:w="284" w:type="dxa"/>
            <w:tcBorders>
              <w:top w:val="nil"/>
              <w:left w:val="nil"/>
              <w:bottom w:val="nil"/>
              <w:right w:val="nil"/>
            </w:tcBorders>
          </w:tcPr>
          <w:p w14:paraId="609D0565" w14:textId="766A1B7A" w:rsidR="004E61E4" w:rsidRDefault="004E61E4" w:rsidP="006A3B8D">
            <w:pPr>
              <w:rPr>
                <w:rFonts w:ascii="Times New Roman" w:hAnsi="Times New Roman" w:cs="Times New Roman"/>
                <w:sz w:val="24"/>
                <w:szCs w:val="24"/>
                <w:lang w:val="en-US"/>
              </w:rPr>
            </w:pPr>
          </w:p>
        </w:tc>
        <w:tc>
          <w:tcPr>
            <w:tcW w:w="3969" w:type="dxa"/>
            <w:tcBorders>
              <w:top w:val="nil"/>
              <w:left w:val="nil"/>
              <w:bottom w:val="nil"/>
              <w:right w:val="nil"/>
            </w:tcBorders>
          </w:tcPr>
          <w:p w14:paraId="1F5D6B29" w14:textId="5FAD052A" w:rsidR="004E61E4" w:rsidRDefault="004E61E4" w:rsidP="006A3B8D">
            <w:pPr>
              <w:rPr>
                <w:rFonts w:ascii="Times New Roman" w:hAnsi="Times New Roman" w:cs="Times New Roman"/>
                <w:sz w:val="24"/>
                <w:szCs w:val="24"/>
                <w:lang w:val="en-US"/>
              </w:rPr>
            </w:pPr>
            <w:r>
              <w:rPr>
                <w:rFonts w:ascii="Times New Roman" w:hAnsi="Times New Roman" w:cs="Times New Roman"/>
                <w:sz w:val="24"/>
                <w:szCs w:val="24"/>
                <w:lang w:val="en-US"/>
              </w:rPr>
              <w:t>Girl</w:t>
            </w:r>
          </w:p>
        </w:tc>
        <w:tc>
          <w:tcPr>
            <w:tcW w:w="1701" w:type="dxa"/>
            <w:tcBorders>
              <w:top w:val="nil"/>
              <w:left w:val="nil"/>
              <w:bottom w:val="nil"/>
              <w:right w:val="nil"/>
            </w:tcBorders>
          </w:tcPr>
          <w:p w14:paraId="5DE4B618" w14:textId="32CA22CE" w:rsidR="004E61E4" w:rsidRDefault="004E61E4" w:rsidP="006A3B8D">
            <w:pPr>
              <w:rPr>
                <w:rFonts w:ascii="Times New Roman" w:hAnsi="Times New Roman" w:cs="Times New Roman"/>
                <w:sz w:val="24"/>
                <w:szCs w:val="24"/>
                <w:lang w:val="en-US"/>
              </w:rPr>
            </w:pPr>
            <w:r>
              <w:rPr>
                <w:rFonts w:ascii="Times New Roman" w:hAnsi="Times New Roman" w:cs="Times New Roman"/>
                <w:sz w:val="24"/>
                <w:szCs w:val="24"/>
                <w:lang w:val="en-US"/>
              </w:rPr>
              <w:t>115 (49)</w:t>
            </w:r>
          </w:p>
        </w:tc>
        <w:tc>
          <w:tcPr>
            <w:tcW w:w="1843" w:type="dxa"/>
            <w:tcBorders>
              <w:top w:val="nil"/>
              <w:left w:val="nil"/>
              <w:bottom w:val="nil"/>
              <w:right w:val="nil"/>
            </w:tcBorders>
          </w:tcPr>
          <w:p w14:paraId="2A2AAB62" w14:textId="77777777" w:rsidR="004E61E4" w:rsidRDefault="004E61E4" w:rsidP="006A3B8D">
            <w:pPr>
              <w:rPr>
                <w:rFonts w:ascii="Times New Roman" w:hAnsi="Times New Roman" w:cs="Times New Roman"/>
                <w:sz w:val="24"/>
                <w:szCs w:val="24"/>
                <w:lang w:val="en-US"/>
              </w:rPr>
            </w:pPr>
          </w:p>
        </w:tc>
        <w:tc>
          <w:tcPr>
            <w:tcW w:w="1842" w:type="dxa"/>
            <w:tcBorders>
              <w:top w:val="nil"/>
              <w:left w:val="nil"/>
              <w:bottom w:val="nil"/>
              <w:right w:val="nil"/>
            </w:tcBorders>
          </w:tcPr>
          <w:p w14:paraId="41FDA153" w14:textId="77777777" w:rsidR="004E61E4" w:rsidRDefault="004E61E4" w:rsidP="006A3B8D">
            <w:pPr>
              <w:rPr>
                <w:rFonts w:ascii="Times New Roman" w:hAnsi="Times New Roman" w:cs="Times New Roman"/>
                <w:sz w:val="24"/>
                <w:szCs w:val="24"/>
                <w:lang w:val="en-US"/>
              </w:rPr>
            </w:pPr>
          </w:p>
        </w:tc>
        <w:tc>
          <w:tcPr>
            <w:tcW w:w="2410" w:type="dxa"/>
            <w:tcBorders>
              <w:top w:val="nil"/>
              <w:left w:val="nil"/>
              <w:bottom w:val="nil"/>
              <w:right w:val="nil"/>
            </w:tcBorders>
          </w:tcPr>
          <w:p w14:paraId="3A22B502" w14:textId="77777777" w:rsidR="004E61E4" w:rsidRDefault="004E61E4" w:rsidP="006A3B8D">
            <w:pPr>
              <w:rPr>
                <w:rFonts w:ascii="Times New Roman" w:hAnsi="Times New Roman" w:cs="Times New Roman"/>
                <w:sz w:val="24"/>
                <w:szCs w:val="24"/>
                <w:lang w:val="en-US"/>
              </w:rPr>
            </w:pPr>
          </w:p>
        </w:tc>
      </w:tr>
      <w:tr w:rsidR="004E61E4" w:rsidRPr="00C63E93" w14:paraId="38CF41BE" w14:textId="77777777" w:rsidTr="000A1A0A">
        <w:tc>
          <w:tcPr>
            <w:tcW w:w="4253" w:type="dxa"/>
            <w:gridSpan w:val="2"/>
            <w:tcBorders>
              <w:top w:val="nil"/>
              <w:left w:val="nil"/>
              <w:bottom w:val="nil"/>
              <w:right w:val="nil"/>
            </w:tcBorders>
          </w:tcPr>
          <w:p w14:paraId="4893510D" w14:textId="679FEA00" w:rsidR="004E61E4" w:rsidRPr="000C2DFD" w:rsidRDefault="004E61E4" w:rsidP="006A3B8D">
            <w:pPr>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Highest education level in the </w:t>
            </w:r>
            <w:proofErr w:type="spellStart"/>
            <w:r>
              <w:rPr>
                <w:rFonts w:ascii="Times New Roman" w:hAnsi="Times New Roman" w:cs="Times New Roman"/>
                <w:sz w:val="24"/>
                <w:szCs w:val="24"/>
                <w:lang w:val="en-US"/>
              </w:rPr>
              <w:t>family</w:t>
            </w:r>
            <w:r w:rsidR="000C2DFD">
              <w:rPr>
                <w:rFonts w:ascii="Times New Roman" w:hAnsi="Times New Roman" w:cs="Times New Roman"/>
                <w:sz w:val="24"/>
                <w:szCs w:val="24"/>
                <w:vertAlign w:val="superscript"/>
                <w:lang w:val="en-US"/>
              </w:rPr>
              <w:t>a</w:t>
            </w:r>
            <w:proofErr w:type="spellEnd"/>
          </w:p>
        </w:tc>
        <w:tc>
          <w:tcPr>
            <w:tcW w:w="1701" w:type="dxa"/>
            <w:tcBorders>
              <w:top w:val="nil"/>
              <w:left w:val="nil"/>
              <w:bottom w:val="nil"/>
              <w:right w:val="nil"/>
            </w:tcBorders>
          </w:tcPr>
          <w:p w14:paraId="56994194" w14:textId="77777777" w:rsidR="004E61E4" w:rsidRDefault="004E61E4" w:rsidP="006A3B8D">
            <w:pPr>
              <w:rPr>
                <w:rFonts w:ascii="Times New Roman" w:hAnsi="Times New Roman" w:cs="Times New Roman"/>
                <w:sz w:val="24"/>
                <w:szCs w:val="24"/>
                <w:lang w:val="en-US"/>
              </w:rPr>
            </w:pPr>
          </w:p>
        </w:tc>
        <w:tc>
          <w:tcPr>
            <w:tcW w:w="1843" w:type="dxa"/>
            <w:tcBorders>
              <w:top w:val="nil"/>
              <w:left w:val="nil"/>
              <w:bottom w:val="nil"/>
              <w:right w:val="nil"/>
            </w:tcBorders>
          </w:tcPr>
          <w:p w14:paraId="5075AD25" w14:textId="77777777" w:rsidR="004E61E4" w:rsidRPr="00C63E93" w:rsidRDefault="004E61E4" w:rsidP="006A3B8D">
            <w:pPr>
              <w:rPr>
                <w:rFonts w:ascii="Times New Roman" w:hAnsi="Times New Roman" w:cs="Times New Roman"/>
                <w:sz w:val="24"/>
                <w:szCs w:val="24"/>
                <w:lang w:val="en-US"/>
              </w:rPr>
            </w:pPr>
          </w:p>
        </w:tc>
        <w:tc>
          <w:tcPr>
            <w:tcW w:w="1842" w:type="dxa"/>
            <w:tcBorders>
              <w:top w:val="nil"/>
              <w:left w:val="nil"/>
              <w:bottom w:val="nil"/>
              <w:right w:val="nil"/>
            </w:tcBorders>
          </w:tcPr>
          <w:p w14:paraId="4D80513D" w14:textId="35BB7ED6" w:rsidR="004E61E4" w:rsidRDefault="00603DBF" w:rsidP="004E61E4">
            <w:pPr>
              <w:rPr>
                <w:rFonts w:ascii="Times New Roman" w:hAnsi="Times New Roman" w:cs="Times New Roman"/>
                <w:sz w:val="24"/>
                <w:szCs w:val="24"/>
                <w:lang w:val="en-US"/>
              </w:rPr>
            </w:pPr>
            <w:r>
              <w:rPr>
                <w:rFonts w:ascii="Times New Roman" w:hAnsi="Times New Roman" w:cs="Times New Roman"/>
                <w:sz w:val="24"/>
                <w:szCs w:val="24"/>
                <w:lang w:val="en-US"/>
              </w:rPr>
              <w:t>0.126</w:t>
            </w:r>
          </w:p>
        </w:tc>
        <w:tc>
          <w:tcPr>
            <w:tcW w:w="2410" w:type="dxa"/>
            <w:tcBorders>
              <w:top w:val="nil"/>
              <w:left w:val="nil"/>
              <w:bottom w:val="nil"/>
              <w:right w:val="nil"/>
            </w:tcBorders>
          </w:tcPr>
          <w:p w14:paraId="4EB9611C" w14:textId="77777777" w:rsidR="004E61E4" w:rsidRDefault="004E61E4" w:rsidP="006A3B8D">
            <w:pPr>
              <w:rPr>
                <w:rFonts w:ascii="Times New Roman" w:hAnsi="Times New Roman" w:cs="Times New Roman"/>
                <w:sz w:val="24"/>
                <w:szCs w:val="24"/>
                <w:lang w:val="en-US"/>
              </w:rPr>
            </w:pPr>
          </w:p>
        </w:tc>
      </w:tr>
      <w:tr w:rsidR="004E61E4" w:rsidRPr="00C63E93" w14:paraId="34338E4B" w14:textId="77777777" w:rsidTr="000A1A0A">
        <w:tc>
          <w:tcPr>
            <w:tcW w:w="284" w:type="dxa"/>
            <w:tcBorders>
              <w:top w:val="nil"/>
              <w:left w:val="nil"/>
              <w:bottom w:val="nil"/>
              <w:right w:val="nil"/>
            </w:tcBorders>
          </w:tcPr>
          <w:p w14:paraId="69D4EC6C" w14:textId="58EB0248" w:rsidR="004E61E4" w:rsidRDefault="004E61E4" w:rsidP="006A3B8D">
            <w:pPr>
              <w:rPr>
                <w:rFonts w:ascii="Times New Roman" w:hAnsi="Times New Roman" w:cs="Times New Roman"/>
                <w:sz w:val="24"/>
                <w:szCs w:val="24"/>
                <w:lang w:val="en-US"/>
              </w:rPr>
            </w:pPr>
          </w:p>
        </w:tc>
        <w:tc>
          <w:tcPr>
            <w:tcW w:w="3969" w:type="dxa"/>
            <w:tcBorders>
              <w:top w:val="nil"/>
              <w:left w:val="nil"/>
              <w:bottom w:val="nil"/>
              <w:right w:val="nil"/>
            </w:tcBorders>
          </w:tcPr>
          <w:p w14:paraId="7A3A9649" w14:textId="4AC37BBE" w:rsidR="004E61E4" w:rsidRDefault="004E61E4" w:rsidP="006A3B8D">
            <w:pPr>
              <w:rPr>
                <w:rFonts w:ascii="Times New Roman" w:hAnsi="Times New Roman" w:cs="Times New Roman"/>
                <w:sz w:val="24"/>
                <w:szCs w:val="24"/>
                <w:lang w:val="en-US"/>
              </w:rPr>
            </w:pPr>
            <w:r>
              <w:rPr>
                <w:rFonts w:ascii="Times New Roman" w:hAnsi="Times New Roman" w:cs="Times New Roman"/>
                <w:sz w:val="24"/>
                <w:szCs w:val="24"/>
                <w:lang w:val="en-US"/>
              </w:rPr>
              <w:t>Low</w:t>
            </w:r>
          </w:p>
        </w:tc>
        <w:tc>
          <w:tcPr>
            <w:tcW w:w="1701" w:type="dxa"/>
            <w:tcBorders>
              <w:top w:val="nil"/>
              <w:left w:val="nil"/>
              <w:bottom w:val="nil"/>
              <w:right w:val="nil"/>
            </w:tcBorders>
          </w:tcPr>
          <w:p w14:paraId="34A46E59" w14:textId="39562182" w:rsidR="004E61E4" w:rsidRDefault="004E61E4" w:rsidP="006A3B8D">
            <w:pPr>
              <w:rPr>
                <w:rFonts w:ascii="Times New Roman" w:hAnsi="Times New Roman" w:cs="Times New Roman"/>
                <w:sz w:val="24"/>
                <w:szCs w:val="24"/>
                <w:lang w:val="en-US"/>
              </w:rPr>
            </w:pPr>
            <w:r w:rsidRPr="00C63E93">
              <w:rPr>
                <w:rFonts w:ascii="Times New Roman" w:hAnsi="Times New Roman" w:cs="Times New Roman"/>
                <w:sz w:val="24"/>
                <w:szCs w:val="24"/>
                <w:lang w:val="en-US"/>
              </w:rPr>
              <w:t>66 (28)</w:t>
            </w:r>
          </w:p>
        </w:tc>
        <w:tc>
          <w:tcPr>
            <w:tcW w:w="1843" w:type="dxa"/>
            <w:tcBorders>
              <w:top w:val="nil"/>
              <w:left w:val="nil"/>
              <w:bottom w:val="nil"/>
              <w:right w:val="nil"/>
            </w:tcBorders>
          </w:tcPr>
          <w:p w14:paraId="232A21AD" w14:textId="77777777" w:rsidR="004E61E4" w:rsidRPr="00C63E93" w:rsidRDefault="004E61E4" w:rsidP="006A3B8D">
            <w:pPr>
              <w:rPr>
                <w:rFonts w:ascii="Times New Roman" w:hAnsi="Times New Roman" w:cs="Times New Roman"/>
                <w:sz w:val="24"/>
                <w:szCs w:val="24"/>
                <w:lang w:val="en-US"/>
              </w:rPr>
            </w:pPr>
          </w:p>
        </w:tc>
        <w:tc>
          <w:tcPr>
            <w:tcW w:w="1842" w:type="dxa"/>
            <w:tcBorders>
              <w:top w:val="nil"/>
              <w:left w:val="nil"/>
              <w:bottom w:val="nil"/>
              <w:right w:val="nil"/>
            </w:tcBorders>
          </w:tcPr>
          <w:p w14:paraId="225ABF6B" w14:textId="77777777" w:rsidR="004E61E4" w:rsidRDefault="004E61E4" w:rsidP="006A3B8D">
            <w:pPr>
              <w:rPr>
                <w:rFonts w:ascii="Times New Roman" w:hAnsi="Times New Roman" w:cs="Times New Roman"/>
                <w:sz w:val="24"/>
                <w:szCs w:val="24"/>
                <w:lang w:val="en-US"/>
              </w:rPr>
            </w:pPr>
          </w:p>
        </w:tc>
        <w:tc>
          <w:tcPr>
            <w:tcW w:w="2410" w:type="dxa"/>
            <w:tcBorders>
              <w:top w:val="nil"/>
              <w:left w:val="nil"/>
              <w:bottom w:val="nil"/>
              <w:right w:val="nil"/>
            </w:tcBorders>
          </w:tcPr>
          <w:p w14:paraId="0E6E2FFC" w14:textId="77777777" w:rsidR="004E61E4" w:rsidRDefault="004E61E4" w:rsidP="006A3B8D">
            <w:pPr>
              <w:rPr>
                <w:rFonts w:ascii="Times New Roman" w:hAnsi="Times New Roman" w:cs="Times New Roman"/>
                <w:sz w:val="24"/>
                <w:szCs w:val="24"/>
                <w:lang w:val="en-US"/>
              </w:rPr>
            </w:pPr>
          </w:p>
        </w:tc>
      </w:tr>
      <w:tr w:rsidR="004E61E4" w:rsidRPr="00C63E93" w14:paraId="53CD64E0" w14:textId="77777777" w:rsidTr="000A1A0A">
        <w:tc>
          <w:tcPr>
            <w:tcW w:w="284" w:type="dxa"/>
            <w:tcBorders>
              <w:top w:val="nil"/>
              <w:left w:val="nil"/>
              <w:bottom w:val="nil"/>
              <w:right w:val="nil"/>
            </w:tcBorders>
          </w:tcPr>
          <w:p w14:paraId="76247F48" w14:textId="0297884A" w:rsidR="004E61E4" w:rsidRDefault="004E61E4" w:rsidP="006A3B8D">
            <w:pPr>
              <w:rPr>
                <w:rFonts w:ascii="Times New Roman" w:hAnsi="Times New Roman" w:cs="Times New Roman"/>
                <w:sz w:val="24"/>
                <w:szCs w:val="24"/>
                <w:lang w:val="en-US"/>
              </w:rPr>
            </w:pPr>
          </w:p>
        </w:tc>
        <w:tc>
          <w:tcPr>
            <w:tcW w:w="3969" w:type="dxa"/>
            <w:tcBorders>
              <w:top w:val="nil"/>
              <w:left w:val="nil"/>
              <w:bottom w:val="nil"/>
              <w:right w:val="nil"/>
            </w:tcBorders>
          </w:tcPr>
          <w:p w14:paraId="5CBAB02A" w14:textId="0A542374" w:rsidR="004E61E4" w:rsidRDefault="004E61E4" w:rsidP="006A3B8D">
            <w:pPr>
              <w:rPr>
                <w:rFonts w:ascii="Times New Roman" w:hAnsi="Times New Roman" w:cs="Times New Roman"/>
                <w:sz w:val="24"/>
                <w:szCs w:val="24"/>
                <w:lang w:val="en-US"/>
              </w:rPr>
            </w:pPr>
            <w:r>
              <w:rPr>
                <w:rFonts w:ascii="Times New Roman" w:hAnsi="Times New Roman" w:cs="Times New Roman"/>
                <w:sz w:val="24"/>
                <w:szCs w:val="24"/>
                <w:lang w:val="en-US"/>
              </w:rPr>
              <w:t>Middle</w:t>
            </w:r>
          </w:p>
        </w:tc>
        <w:tc>
          <w:tcPr>
            <w:tcW w:w="1701" w:type="dxa"/>
            <w:tcBorders>
              <w:top w:val="nil"/>
              <w:left w:val="nil"/>
              <w:bottom w:val="nil"/>
              <w:right w:val="nil"/>
            </w:tcBorders>
          </w:tcPr>
          <w:p w14:paraId="0105316D" w14:textId="1081B54E" w:rsidR="004E61E4" w:rsidRPr="00C63E93" w:rsidRDefault="004E61E4" w:rsidP="006A3B8D">
            <w:pPr>
              <w:rPr>
                <w:rFonts w:ascii="Times New Roman" w:hAnsi="Times New Roman" w:cs="Times New Roman"/>
                <w:sz w:val="24"/>
                <w:szCs w:val="24"/>
                <w:lang w:val="en-US"/>
              </w:rPr>
            </w:pPr>
            <w:r w:rsidRPr="00C63E93">
              <w:rPr>
                <w:rFonts w:ascii="Times New Roman" w:hAnsi="Times New Roman" w:cs="Times New Roman"/>
                <w:sz w:val="24"/>
                <w:szCs w:val="24"/>
                <w:lang w:val="en-US"/>
              </w:rPr>
              <w:t>91 (38)</w:t>
            </w:r>
          </w:p>
        </w:tc>
        <w:tc>
          <w:tcPr>
            <w:tcW w:w="1843" w:type="dxa"/>
            <w:tcBorders>
              <w:top w:val="nil"/>
              <w:left w:val="nil"/>
              <w:bottom w:val="nil"/>
              <w:right w:val="nil"/>
            </w:tcBorders>
          </w:tcPr>
          <w:p w14:paraId="3F45C0DE" w14:textId="77777777" w:rsidR="004E61E4" w:rsidRPr="00C63E93" w:rsidRDefault="004E61E4" w:rsidP="006A3B8D">
            <w:pPr>
              <w:rPr>
                <w:rFonts w:ascii="Times New Roman" w:hAnsi="Times New Roman" w:cs="Times New Roman"/>
                <w:sz w:val="24"/>
                <w:szCs w:val="24"/>
                <w:lang w:val="en-US"/>
              </w:rPr>
            </w:pPr>
          </w:p>
        </w:tc>
        <w:tc>
          <w:tcPr>
            <w:tcW w:w="1842" w:type="dxa"/>
            <w:tcBorders>
              <w:top w:val="nil"/>
              <w:left w:val="nil"/>
              <w:bottom w:val="nil"/>
              <w:right w:val="nil"/>
            </w:tcBorders>
          </w:tcPr>
          <w:p w14:paraId="7204ED2C" w14:textId="77777777" w:rsidR="004E61E4" w:rsidRDefault="004E61E4" w:rsidP="006A3B8D">
            <w:pPr>
              <w:rPr>
                <w:rFonts w:ascii="Times New Roman" w:hAnsi="Times New Roman" w:cs="Times New Roman"/>
                <w:sz w:val="24"/>
                <w:szCs w:val="24"/>
                <w:lang w:val="en-US"/>
              </w:rPr>
            </w:pPr>
          </w:p>
        </w:tc>
        <w:tc>
          <w:tcPr>
            <w:tcW w:w="2410" w:type="dxa"/>
            <w:tcBorders>
              <w:top w:val="nil"/>
              <w:left w:val="nil"/>
              <w:bottom w:val="nil"/>
              <w:right w:val="nil"/>
            </w:tcBorders>
          </w:tcPr>
          <w:p w14:paraId="420BA533" w14:textId="77777777" w:rsidR="004E61E4" w:rsidRDefault="004E61E4" w:rsidP="006A3B8D">
            <w:pPr>
              <w:rPr>
                <w:rFonts w:ascii="Times New Roman" w:hAnsi="Times New Roman" w:cs="Times New Roman"/>
                <w:sz w:val="24"/>
                <w:szCs w:val="24"/>
                <w:lang w:val="en-US"/>
              </w:rPr>
            </w:pPr>
          </w:p>
        </w:tc>
      </w:tr>
      <w:tr w:rsidR="004E61E4" w:rsidRPr="00C63E93" w14:paraId="583CF00D" w14:textId="77777777" w:rsidTr="000A1A0A">
        <w:tc>
          <w:tcPr>
            <w:tcW w:w="284" w:type="dxa"/>
            <w:tcBorders>
              <w:top w:val="nil"/>
              <w:left w:val="nil"/>
              <w:bottom w:val="nil"/>
              <w:right w:val="nil"/>
            </w:tcBorders>
          </w:tcPr>
          <w:p w14:paraId="708DB230" w14:textId="2A8427D2" w:rsidR="004E61E4" w:rsidRDefault="004E61E4" w:rsidP="006A3B8D">
            <w:pPr>
              <w:rPr>
                <w:rFonts w:ascii="Times New Roman" w:hAnsi="Times New Roman" w:cs="Times New Roman"/>
                <w:sz w:val="24"/>
                <w:szCs w:val="24"/>
                <w:lang w:val="en-US"/>
              </w:rPr>
            </w:pPr>
          </w:p>
        </w:tc>
        <w:tc>
          <w:tcPr>
            <w:tcW w:w="3969" w:type="dxa"/>
            <w:tcBorders>
              <w:top w:val="nil"/>
              <w:left w:val="nil"/>
              <w:bottom w:val="nil"/>
              <w:right w:val="nil"/>
            </w:tcBorders>
          </w:tcPr>
          <w:p w14:paraId="1F1034D1" w14:textId="2AF86FCB" w:rsidR="004E61E4" w:rsidRDefault="004E61E4" w:rsidP="006A3B8D">
            <w:pPr>
              <w:rPr>
                <w:rFonts w:ascii="Times New Roman" w:hAnsi="Times New Roman" w:cs="Times New Roman"/>
                <w:sz w:val="24"/>
                <w:szCs w:val="24"/>
                <w:lang w:val="en-US"/>
              </w:rPr>
            </w:pPr>
            <w:r>
              <w:rPr>
                <w:rFonts w:ascii="Times New Roman" w:hAnsi="Times New Roman" w:cs="Times New Roman"/>
                <w:sz w:val="24"/>
                <w:szCs w:val="24"/>
                <w:lang w:val="en-US"/>
              </w:rPr>
              <w:t>High</w:t>
            </w:r>
          </w:p>
        </w:tc>
        <w:tc>
          <w:tcPr>
            <w:tcW w:w="1701" w:type="dxa"/>
            <w:tcBorders>
              <w:top w:val="nil"/>
              <w:left w:val="nil"/>
              <w:bottom w:val="nil"/>
              <w:right w:val="nil"/>
            </w:tcBorders>
          </w:tcPr>
          <w:p w14:paraId="4BC6F743" w14:textId="2B22ECEA" w:rsidR="004E61E4" w:rsidRPr="00C63E93" w:rsidRDefault="004E61E4" w:rsidP="006A3B8D">
            <w:pPr>
              <w:rPr>
                <w:rFonts w:ascii="Times New Roman" w:hAnsi="Times New Roman" w:cs="Times New Roman"/>
                <w:sz w:val="24"/>
                <w:szCs w:val="24"/>
                <w:lang w:val="en-US"/>
              </w:rPr>
            </w:pPr>
            <w:r w:rsidRPr="006A3B8D">
              <w:rPr>
                <w:rFonts w:ascii="Times New Roman" w:hAnsi="Times New Roman" w:cs="Times New Roman"/>
                <w:sz w:val="24"/>
                <w:szCs w:val="24"/>
                <w:lang w:val="en-US"/>
              </w:rPr>
              <w:t>77 (33)</w:t>
            </w:r>
          </w:p>
        </w:tc>
        <w:tc>
          <w:tcPr>
            <w:tcW w:w="1843" w:type="dxa"/>
            <w:tcBorders>
              <w:top w:val="nil"/>
              <w:left w:val="nil"/>
              <w:bottom w:val="nil"/>
              <w:right w:val="nil"/>
            </w:tcBorders>
          </w:tcPr>
          <w:p w14:paraId="2B08AE2B" w14:textId="77777777" w:rsidR="004E61E4" w:rsidRPr="00C63E93" w:rsidRDefault="004E61E4" w:rsidP="006A3B8D">
            <w:pPr>
              <w:rPr>
                <w:rFonts w:ascii="Times New Roman" w:hAnsi="Times New Roman" w:cs="Times New Roman"/>
                <w:sz w:val="24"/>
                <w:szCs w:val="24"/>
                <w:lang w:val="en-US"/>
              </w:rPr>
            </w:pPr>
          </w:p>
        </w:tc>
        <w:tc>
          <w:tcPr>
            <w:tcW w:w="1842" w:type="dxa"/>
            <w:tcBorders>
              <w:top w:val="nil"/>
              <w:left w:val="nil"/>
              <w:bottom w:val="nil"/>
              <w:right w:val="nil"/>
            </w:tcBorders>
          </w:tcPr>
          <w:p w14:paraId="070E5F85" w14:textId="77777777" w:rsidR="004E61E4" w:rsidRDefault="004E61E4" w:rsidP="006A3B8D">
            <w:pPr>
              <w:rPr>
                <w:rFonts w:ascii="Times New Roman" w:hAnsi="Times New Roman" w:cs="Times New Roman"/>
                <w:sz w:val="24"/>
                <w:szCs w:val="24"/>
                <w:lang w:val="en-US"/>
              </w:rPr>
            </w:pPr>
          </w:p>
        </w:tc>
        <w:tc>
          <w:tcPr>
            <w:tcW w:w="2410" w:type="dxa"/>
            <w:tcBorders>
              <w:top w:val="nil"/>
              <w:left w:val="nil"/>
              <w:bottom w:val="nil"/>
              <w:right w:val="nil"/>
            </w:tcBorders>
          </w:tcPr>
          <w:p w14:paraId="4D733820" w14:textId="77777777" w:rsidR="004E61E4" w:rsidRDefault="004E61E4" w:rsidP="006A3B8D">
            <w:pPr>
              <w:rPr>
                <w:rFonts w:ascii="Times New Roman" w:hAnsi="Times New Roman" w:cs="Times New Roman"/>
                <w:sz w:val="24"/>
                <w:szCs w:val="24"/>
                <w:lang w:val="en-US"/>
              </w:rPr>
            </w:pPr>
          </w:p>
        </w:tc>
      </w:tr>
      <w:tr w:rsidR="00603DBF" w:rsidRPr="00C63E93" w14:paraId="2307273E" w14:textId="77777777" w:rsidTr="00052439">
        <w:tc>
          <w:tcPr>
            <w:tcW w:w="4253" w:type="dxa"/>
            <w:gridSpan w:val="2"/>
            <w:tcBorders>
              <w:top w:val="nil"/>
              <w:left w:val="nil"/>
              <w:bottom w:val="nil"/>
              <w:right w:val="nil"/>
            </w:tcBorders>
          </w:tcPr>
          <w:p w14:paraId="44FB6424" w14:textId="65018EA6" w:rsidR="00603DBF" w:rsidRDefault="00603DBF" w:rsidP="006A3B8D">
            <w:pPr>
              <w:rPr>
                <w:rFonts w:ascii="Times New Roman" w:hAnsi="Times New Roman" w:cs="Times New Roman"/>
                <w:sz w:val="24"/>
                <w:szCs w:val="24"/>
                <w:lang w:val="en-US"/>
              </w:rPr>
            </w:pPr>
            <w:r>
              <w:rPr>
                <w:rFonts w:ascii="Times New Roman" w:hAnsi="Times New Roman" w:cs="Times New Roman"/>
                <w:sz w:val="24"/>
                <w:szCs w:val="24"/>
                <w:lang w:val="en-US"/>
              </w:rPr>
              <w:t>Child’s age (years)</w:t>
            </w:r>
          </w:p>
        </w:tc>
        <w:tc>
          <w:tcPr>
            <w:tcW w:w="1701" w:type="dxa"/>
            <w:tcBorders>
              <w:top w:val="nil"/>
              <w:left w:val="nil"/>
              <w:bottom w:val="nil"/>
              <w:right w:val="nil"/>
            </w:tcBorders>
          </w:tcPr>
          <w:p w14:paraId="7B3D93E3" w14:textId="77777777" w:rsidR="00603DBF" w:rsidRPr="006A3B8D" w:rsidRDefault="00603DBF" w:rsidP="006A3B8D">
            <w:pPr>
              <w:rPr>
                <w:rFonts w:ascii="Times New Roman" w:hAnsi="Times New Roman" w:cs="Times New Roman"/>
                <w:sz w:val="24"/>
                <w:szCs w:val="24"/>
                <w:lang w:val="en-US"/>
              </w:rPr>
            </w:pPr>
          </w:p>
        </w:tc>
        <w:tc>
          <w:tcPr>
            <w:tcW w:w="1843" w:type="dxa"/>
            <w:tcBorders>
              <w:top w:val="nil"/>
              <w:left w:val="nil"/>
              <w:bottom w:val="nil"/>
              <w:right w:val="nil"/>
            </w:tcBorders>
          </w:tcPr>
          <w:p w14:paraId="045F715E" w14:textId="61EB8949" w:rsidR="00603DBF" w:rsidRPr="00C63E93" w:rsidRDefault="00603DBF" w:rsidP="006A3B8D">
            <w:pPr>
              <w:rPr>
                <w:rFonts w:ascii="Times New Roman" w:hAnsi="Times New Roman" w:cs="Times New Roman"/>
                <w:sz w:val="24"/>
                <w:szCs w:val="24"/>
                <w:lang w:val="en-US"/>
              </w:rPr>
            </w:pPr>
            <w:r w:rsidRPr="00C63E93">
              <w:rPr>
                <w:rFonts w:ascii="Times New Roman" w:hAnsi="Times New Roman" w:cs="Times New Roman"/>
                <w:sz w:val="24"/>
                <w:szCs w:val="24"/>
                <w:lang w:val="en-US"/>
              </w:rPr>
              <w:t>4.7</w:t>
            </w:r>
            <w:r>
              <w:rPr>
                <w:rFonts w:ascii="Times New Roman" w:hAnsi="Times New Roman" w:cs="Times New Roman"/>
                <w:sz w:val="24"/>
                <w:szCs w:val="24"/>
                <w:lang w:val="en-US"/>
              </w:rPr>
              <w:t xml:space="preserve"> (</w:t>
            </w:r>
            <w:r w:rsidRPr="00C63E93">
              <w:rPr>
                <w:rFonts w:ascii="Times New Roman" w:hAnsi="Times New Roman" w:cs="Times New Roman"/>
                <w:sz w:val="24"/>
                <w:szCs w:val="24"/>
                <w:lang w:val="en-US"/>
              </w:rPr>
              <w:t>0.9</w:t>
            </w:r>
            <w:r>
              <w:rPr>
                <w:rFonts w:ascii="Times New Roman" w:hAnsi="Times New Roman" w:cs="Times New Roman"/>
                <w:sz w:val="24"/>
                <w:szCs w:val="24"/>
                <w:lang w:val="en-US"/>
              </w:rPr>
              <w:t>)</w:t>
            </w:r>
          </w:p>
        </w:tc>
        <w:tc>
          <w:tcPr>
            <w:tcW w:w="1842" w:type="dxa"/>
            <w:tcBorders>
              <w:top w:val="nil"/>
              <w:left w:val="nil"/>
              <w:bottom w:val="nil"/>
              <w:right w:val="nil"/>
            </w:tcBorders>
          </w:tcPr>
          <w:p w14:paraId="5C8CC70A" w14:textId="58BBBFD7" w:rsidR="00603DBF" w:rsidRDefault="00603DBF" w:rsidP="006A3B8D">
            <w:pPr>
              <w:rPr>
                <w:rFonts w:ascii="Times New Roman" w:hAnsi="Times New Roman" w:cs="Times New Roman"/>
                <w:sz w:val="24"/>
                <w:szCs w:val="24"/>
                <w:lang w:val="en-US"/>
              </w:rPr>
            </w:pPr>
          </w:p>
        </w:tc>
        <w:tc>
          <w:tcPr>
            <w:tcW w:w="2410" w:type="dxa"/>
            <w:tcBorders>
              <w:top w:val="nil"/>
              <w:left w:val="nil"/>
              <w:bottom w:val="nil"/>
              <w:right w:val="nil"/>
            </w:tcBorders>
          </w:tcPr>
          <w:p w14:paraId="1FBCA4B3" w14:textId="08C2DFCA" w:rsidR="00603DBF" w:rsidRDefault="00603DBF" w:rsidP="006A3B8D">
            <w:pPr>
              <w:rPr>
                <w:rFonts w:ascii="Times New Roman" w:hAnsi="Times New Roman" w:cs="Times New Roman"/>
                <w:sz w:val="24"/>
                <w:szCs w:val="24"/>
                <w:lang w:val="en-US"/>
              </w:rPr>
            </w:pPr>
            <w:r>
              <w:rPr>
                <w:rFonts w:ascii="Times New Roman" w:hAnsi="Times New Roman" w:cs="Times New Roman"/>
                <w:sz w:val="24"/>
                <w:szCs w:val="24"/>
                <w:lang w:val="en-US"/>
              </w:rPr>
              <w:t>0.863</w:t>
            </w:r>
          </w:p>
        </w:tc>
      </w:tr>
      <w:tr w:rsidR="006A3B8D" w:rsidRPr="00C63E93" w14:paraId="366FE205" w14:textId="77777777" w:rsidTr="000A1A0A">
        <w:tc>
          <w:tcPr>
            <w:tcW w:w="4253" w:type="dxa"/>
            <w:gridSpan w:val="2"/>
            <w:tcBorders>
              <w:top w:val="nil"/>
              <w:left w:val="nil"/>
              <w:bottom w:val="nil"/>
              <w:right w:val="nil"/>
            </w:tcBorders>
          </w:tcPr>
          <w:p w14:paraId="440FEDEA" w14:textId="7CE0E62D" w:rsidR="006A3B8D" w:rsidRPr="000C2DFD" w:rsidRDefault="006A3B8D" w:rsidP="006A3B8D">
            <w:pPr>
              <w:rPr>
                <w:rFonts w:ascii="Times New Roman" w:hAnsi="Times New Roman" w:cs="Times New Roman"/>
                <w:sz w:val="24"/>
                <w:szCs w:val="24"/>
                <w:vertAlign w:val="superscript"/>
                <w:lang w:val="en-US"/>
              </w:rPr>
            </w:pPr>
            <w:r>
              <w:rPr>
                <w:rFonts w:ascii="Times New Roman" w:hAnsi="Times New Roman" w:cs="Times New Roman"/>
                <w:sz w:val="24"/>
                <w:szCs w:val="24"/>
                <w:lang w:val="en-US"/>
              </w:rPr>
              <w:t>BMI z-</w:t>
            </w:r>
            <w:proofErr w:type="spellStart"/>
            <w:r>
              <w:rPr>
                <w:rFonts w:ascii="Times New Roman" w:hAnsi="Times New Roman" w:cs="Times New Roman"/>
                <w:sz w:val="24"/>
                <w:szCs w:val="24"/>
                <w:lang w:val="en-US"/>
              </w:rPr>
              <w:t>score</w:t>
            </w:r>
            <w:r w:rsidR="000C2DFD">
              <w:rPr>
                <w:rFonts w:ascii="Times New Roman" w:hAnsi="Times New Roman" w:cs="Times New Roman"/>
                <w:sz w:val="24"/>
                <w:szCs w:val="24"/>
                <w:vertAlign w:val="superscript"/>
                <w:lang w:val="en-US"/>
              </w:rPr>
              <w:t>b</w:t>
            </w:r>
            <w:proofErr w:type="spellEnd"/>
          </w:p>
        </w:tc>
        <w:tc>
          <w:tcPr>
            <w:tcW w:w="1701" w:type="dxa"/>
            <w:tcBorders>
              <w:top w:val="nil"/>
              <w:left w:val="nil"/>
              <w:bottom w:val="nil"/>
              <w:right w:val="nil"/>
            </w:tcBorders>
          </w:tcPr>
          <w:p w14:paraId="3226FD2E" w14:textId="77777777" w:rsidR="006A3B8D" w:rsidRPr="006A3B8D" w:rsidRDefault="006A3B8D" w:rsidP="006A3B8D">
            <w:pPr>
              <w:rPr>
                <w:rFonts w:ascii="Times New Roman" w:hAnsi="Times New Roman" w:cs="Times New Roman"/>
                <w:sz w:val="24"/>
                <w:szCs w:val="24"/>
                <w:lang w:val="en-US"/>
              </w:rPr>
            </w:pPr>
          </w:p>
        </w:tc>
        <w:tc>
          <w:tcPr>
            <w:tcW w:w="1843" w:type="dxa"/>
            <w:tcBorders>
              <w:top w:val="nil"/>
              <w:left w:val="nil"/>
              <w:bottom w:val="nil"/>
              <w:right w:val="nil"/>
            </w:tcBorders>
          </w:tcPr>
          <w:p w14:paraId="1CCB9904" w14:textId="0E1BF2F3" w:rsidR="006A3B8D" w:rsidRPr="00C63E93" w:rsidRDefault="004E61E4" w:rsidP="006A3B8D">
            <w:pPr>
              <w:rPr>
                <w:rFonts w:ascii="Times New Roman" w:hAnsi="Times New Roman" w:cs="Times New Roman"/>
                <w:sz w:val="24"/>
                <w:szCs w:val="24"/>
                <w:lang w:val="en-US"/>
              </w:rPr>
            </w:pPr>
            <w:r>
              <w:rPr>
                <w:rFonts w:ascii="Times New Roman" w:hAnsi="Times New Roman" w:cs="Times New Roman"/>
                <w:sz w:val="24"/>
                <w:szCs w:val="24"/>
                <w:lang w:val="en-US"/>
              </w:rPr>
              <w:t>-0.09 (1.1)</w:t>
            </w:r>
          </w:p>
        </w:tc>
        <w:tc>
          <w:tcPr>
            <w:tcW w:w="1842" w:type="dxa"/>
            <w:tcBorders>
              <w:top w:val="nil"/>
              <w:left w:val="nil"/>
              <w:bottom w:val="nil"/>
              <w:right w:val="nil"/>
            </w:tcBorders>
          </w:tcPr>
          <w:p w14:paraId="49B9F6FC" w14:textId="77777777" w:rsidR="006A3B8D" w:rsidRDefault="006A3B8D" w:rsidP="006A3B8D">
            <w:pPr>
              <w:rPr>
                <w:rFonts w:ascii="Times New Roman" w:hAnsi="Times New Roman" w:cs="Times New Roman"/>
                <w:sz w:val="24"/>
                <w:szCs w:val="24"/>
                <w:lang w:val="en-US"/>
              </w:rPr>
            </w:pPr>
          </w:p>
        </w:tc>
        <w:tc>
          <w:tcPr>
            <w:tcW w:w="2410" w:type="dxa"/>
            <w:tcBorders>
              <w:top w:val="nil"/>
              <w:left w:val="nil"/>
              <w:bottom w:val="nil"/>
              <w:right w:val="nil"/>
            </w:tcBorders>
          </w:tcPr>
          <w:p w14:paraId="7E44F4CA" w14:textId="15027E5F" w:rsidR="006A3B8D" w:rsidRDefault="004E61E4" w:rsidP="006A3B8D">
            <w:pPr>
              <w:rPr>
                <w:rFonts w:ascii="Times New Roman" w:hAnsi="Times New Roman" w:cs="Times New Roman"/>
                <w:sz w:val="24"/>
                <w:szCs w:val="24"/>
                <w:lang w:val="en-US"/>
              </w:rPr>
            </w:pPr>
            <w:r>
              <w:rPr>
                <w:rFonts w:ascii="Times New Roman" w:hAnsi="Times New Roman" w:cs="Times New Roman"/>
                <w:sz w:val="24"/>
                <w:szCs w:val="24"/>
                <w:lang w:val="en-US"/>
              </w:rPr>
              <w:t>0.380</w:t>
            </w:r>
          </w:p>
        </w:tc>
      </w:tr>
      <w:tr w:rsidR="006A3B8D" w:rsidRPr="00C63E93" w14:paraId="145832EB" w14:textId="77777777" w:rsidTr="000A1A0A">
        <w:tc>
          <w:tcPr>
            <w:tcW w:w="4253" w:type="dxa"/>
            <w:gridSpan w:val="2"/>
            <w:tcBorders>
              <w:top w:val="nil"/>
              <w:left w:val="nil"/>
              <w:bottom w:val="nil"/>
              <w:right w:val="nil"/>
            </w:tcBorders>
          </w:tcPr>
          <w:p w14:paraId="55056C22" w14:textId="778D5BCC" w:rsidR="006A3B8D" w:rsidRPr="000C2DFD" w:rsidRDefault="006A3B8D" w:rsidP="006A3B8D">
            <w:pPr>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Waist-to-height </w:t>
            </w:r>
            <w:proofErr w:type="spellStart"/>
            <w:r>
              <w:rPr>
                <w:rFonts w:ascii="Times New Roman" w:hAnsi="Times New Roman" w:cs="Times New Roman"/>
                <w:sz w:val="24"/>
                <w:szCs w:val="24"/>
                <w:lang w:val="en-US"/>
              </w:rPr>
              <w:t>ratio</w:t>
            </w:r>
            <w:r w:rsidR="000C2DFD">
              <w:rPr>
                <w:rFonts w:ascii="Times New Roman" w:hAnsi="Times New Roman" w:cs="Times New Roman"/>
                <w:sz w:val="24"/>
                <w:szCs w:val="24"/>
                <w:vertAlign w:val="superscript"/>
                <w:lang w:val="en-US"/>
              </w:rPr>
              <w:t>c</w:t>
            </w:r>
            <w:proofErr w:type="spellEnd"/>
          </w:p>
        </w:tc>
        <w:tc>
          <w:tcPr>
            <w:tcW w:w="1701" w:type="dxa"/>
            <w:tcBorders>
              <w:top w:val="nil"/>
              <w:left w:val="nil"/>
              <w:bottom w:val="nil"/>
              <w:right w:val="nil"/>
            </w:tcBorders>
          </w:tcPr>
          <w:p w14:paraId="4C1246FE" w14:textId="467998CB" w:rsidR="006A3B8D" w:rsidRDefault="006A3B8D" w:rsidP="006A3B8D">
            <w:pPr>
              <w:rPr>
                <w:rFonts w:ascii="Times New Roman" w:hAnsi="Times New Roman" w:cs="Times New Roman"/>
                <w:sz w:val="24"/>
                <w:szCs w:val="24"/>
                <w:lang w:val="en-US"/>
              </w:rPr>
            </w:pPr>
          </w:p>
        </w:tc>
        <w:tc>
          <w:tcPr>
            <w:tcW w:w="1843" w:type="dxa"/>
            <w:tcBorders>
              <w:top w:val="nil"/>
              <w:left w:val="nil"/>
              <w:bottom w:val="nil"/>
              <w:right w:val="nil"/>
            </w:tcBorders>
          </w:tcPr>
          <w:p w14:paraId="743A54AA" w14:textId="40D69970" w:rsidR="006A3B8D" w:rsidRDefault="006A3B8D" w:rsidP="006A3B8D">
            <w:pPr>
              <w:rPr>
                <w:rFonts w:ascii="Times New Roman" w:hAnsi="Times New Roman" w:cs="Times New Roman"/>
                <w:sz w:val="24"/>
                <w:szCs w:val="24"/>
                <w:lang w:val="en-US"/>
              </w:rPr>
            </w:pPr>
            <w:r>
              <w:rPr>
                <w:rFonts w:ascii="Times New Roman" w:hAnsi="Times New Roman" w:cs="Times New Roman"/>
                <w:sz w:val="24"/>
                <w:szCs w:val="24"/>
                <w:lang w:val="en-US"/>
              </w:rPr>
              <w:t>0.49 (0.</w:t>
            </w:r>
            <w:r w:rsidR="000A1A0A">
              <w:rPr>
                <w:rFonts w:ascii="Times New Roman" w:hAnsi="Times New Roman" w:cs="Times New Roman"/>
                <w:sz w:val="24"/>
                <w:szCs w:val="24"/>
                <w:lang w:val="en-US"/>
              </w:rPr>
              <w:t>46/0.51</w:t>
            </w:r>
            <w:r>
              <w:rPr>
                <w:rFonts w:ascii="Times New Roman" w:hAnsi="Times New Roman" w:cs="Times New Roman"/>
                <w:sz w:val="24"/>
                <w:szCs w:val="24"/>
                <w:lang w:val="en-US"/>
              </w:rPr>
              <w:t>)</w:t>
            </w:r>
          </w:p>
        </w:tc>
        <w:tc>
          <w:tcPr>
            <w:tcW w:w="1842" w:type="dxa"/>
            <w:tcBorders>
              <w:top w:val="nil"/>
              <w:left w:val="nil"/>
              <w:bottom w:val="nil"/>
              <w:right w:val="nil"/>
            </w:tcBorders>
          </w:tcPr>
          <w:p w14:paraId="7CCEE827" w14:textId="77777777" w:rsidR="006A3B8D" w:rsidRDefault="006A3B8D" w:rsidP="006A3B8D">
            <w:pPr>
              <w:rPr>
                <w:rFonts w:ascii="Times New Roman" w:hAnsi="Times New Roman" w:cs="Times New Roman"/>
                <w:sz w:val="24"/>
                <w:szCs w:val="24"/>
                <w:lang w:val="en-US"/>
              </w:rPr>
            </w:pPr>
          </w:p>
        </w:tc>
        <w:tc>
          <w:tcPr>
            <w:tcW w:w="2410" w:type="dxa"/>
            <w:tcBorders>
              <w:top w:val="nil"/>
              <w:left w:val="nil"/>
              <w:bottom w:val="nil"/>
              <w:right w:val="nil"/>
            </w:tcBorders>
          </w:tcPr>
          <w:p w14:paraId="28AD1DAD" w14:textId="4C798ED1" w:rsidR="006A3B8D" w:rsidRDefault="006A3B8D" w:rsidP="006A3B8D">
            <w:pPr>
              <w:rPr>
                <w:rFonts w:ascii="Times New Roman" w:hAnsi="Times New Roman" w:cs="Times New Roman"/>
                <w:sz w:val="24"/>
                <w:szCs w:val="24"/>
                <w:lang w:val="en-US"/>
              </w:rPr>
            </w:pPr>
            <w:r>
              <w:rPr>
                <w:rFonts w:ascii="Times New Roman" w:hAnsi="Times New Roman" w:cs="Times New Roman"/>
                <w:sz w:val="24"/>
                <w:szCs w:val="24"/>
                <w:lang w:val="en-US"/>
              </w:rPr>
              <w:t>0.266</w:t>
            </w:r>
          </w:p>
        </w:tc>
      </w:tr>
      <w:tr w:rsidR="006A3B8D" w:rsidRPr="0091513F" w14:paraId="62D82E3D" w14:textId="77777777" w:rsidTr="004E61E4">
        <w:tc>
          <w:tcPr>
            <w:tcW w:w="12049" w:type="dxa"/>
            <w:gridSpan w:val="6"/>
            <w:tcBorders>
              <w:left w:val="nil"/>
              <w:bottom w:val="nil"/>
              <w:right w:val="nil"/>
            </w:tcBorders>
          </w:tcPr>
          <w:p w14:paraId="2BAB315A" w14:textId="77777777" w:rsidR="000C2DFD" w:rsidRPr="000C2DFD" w:rsidRDefault="000C2DFD" w:rsidP="000C2DFD">
            <w:pPr>
              <w:rPr>
                <w:rFonts w:ascii="Times New Roman" w:hAnsi="Times New Roman" w:cs="Times New Roman"/>
                <w:sz w:val="24"/>
                <w:szCs w:val="24"/>
                <w:lang w:val="en-US"/>
              </w:rPr>
            </w:pPr>
            <w:r w:rsidRPr="000C2DFD">
              <w:rPr>
                <w:rFonts w:ascii="Times New Roman" w:hAnsi="Times New Roman" w:cs="Times New Roman"/>
                <w:sz w:val="24"/>
                <w:szCs w:val="24"/>
                <w:lang w:val="en-US"/>
              </w:rPr>
              <w:t>a) Low (comprehensive, vocational, or high school), middle (bachelor’s degree or equivalent), high (master’s degree or licentiate/doctor)</w:t>
            </w:r>
          </w:p>
          <w:p w14:paraId="61910257" w14:textId="7A613165" w:rsidR="000C2DFD" w:rsidRPr="000C2DFD" w:rsidRDefault="000C2DFD" w:rsidP="000C2DFD">
            <w:pPr>
              <w:rPr>
                <w:rFonts w:ascii="Times New Roman" w:hAnsi="Times New Roman" w:cs="Times New Roman"/>
                <w:sz w:val="24"/>
                <w:szCs w:val="24"/>
                <w:lang w:val="en-US"/>
              </w:rPr>
            </w:pPr>
            <w:r w:rsidRPr="000C2DFD">
              <w:rPr>
                <w:rFonts w:ascii="Times New Roman" w:hAnsi="Times New Roman" w:cs="Times New Roman"/>
                <w:sz w:val="24"/>
                <w:szCs w:val="24"/>
                <w:lang w:val="en-US"/>
              </w:rPr>
              <w:t>b) Finnish references</w:t>
            </w:r>
            <w:r w:rsidR="00B308AE">
              <w:rPr>
                <w:rFonts w:ascii="Times New Roman" w:hAnsi="Times New Roman" w:cs="Times New Roman"/>
                <w:sz w:val="24"/>
                <w:szCs w:val="24"/>
                <w:lang w:val="en-US"/>
              </w:rPr>
              <w:t xml:space="preserve"> </w:t>
            </w:r>
            <w:r w:rsidR="00B308AE">
              <w:rPr>
                <w:rFonts w:ascii="Times New Roman" w:hAnsi="Times New Roman" w:cs="Times New Roman"/>
                <w:sz w:val="24"/>
                <w:szCs w:val="24"/>
                <w:lang w:val="en-US"/>
              </w:rPr>
              <w:fldChar w:fldCharType="begin"/>
            </w:r>
            <w:r w:rsidR="00B308AE">
              <w:rPr>
                <w:rFonts w:ascii="Times New Roman" w:hAnsi="Times New Roman" w:cs="Times New Roman"/>
                <w:sz w:val="24"/>
                <w:szCs w:val="24"/>
                <w:lang w:val="en-US"/>
              </w:rPr>
              <w:instrText xml:space="preserve"> ADDIN ZOTERO_ITEM CSL_CITATION {"citationID":"6zIaUzfQ","properties":{"formattedCitation":"(1)","plainCitation":"(1)","noteIndex":0},"citationItems":[{"id":149,"uris":["http://zotero.org/users/11113874/items/7K2YW8XM"],"itemData":{"id":149,"type":"article-journal","abstract":"BACKGROUND AND OBJECTIVES: Growth curves require regular updates due to secular trends in linear growth. We constructed contemporary growth curves, assessed secular trends in height, and defined body mass index (BMI) cut-off points for thinness, overweight, and obesity in Finnish children.\nMATERIAL AND METHODS: Mixed cross-sectional/longitudinal data of 73,659 healthy subjects aged 0-20 years (born 1983-2008) were collected from providers in the primary health care setting. Growth references for length/height-for-age, weight-for-length/height, and BMI-for-age were fitted using generalized additive models for location, scale, and shape (GAMLSS). BMI percentile curves passing through BMIs 30, 25, 18.5, 17, and 16 kg/m(2) at the age of 18 years were calculated to define limits for obesity, overweight, and various grades of thinness.\nRESULTS: Increased length/height-for-age was seen in virtually all age-groups when compared to previous Finnish growth data from 1959 to 1971. Adult height was increased by 1.9 cm in girls and 1.8 cm in boys. The largest increases were seen during the peripubertal years: up to 2.8 cm in girls and 5.6 cm in boys. Median weight-for-length/height had not increased.\nCONCLUSIONS: New Finnish references for length/height-for-age, weight-for-length/height, and BMI-for-age were constructed and should be implemented to monitor growth of children in Finland.","container-title":"Annals of Medicine","DOI":"10.3109/07853890.2010.515603","ISSN":"1365-2060","issue":"3","journalAbbreviation":"Ann Med","language":"eng","note":"PMID: 20854213","page":"235-248","source":"PubMed","title":"New Finnish growth references for children and adolescents aged 0 to 20 years: Length/height-for-age, weight-for-length/height, and body mass index-for-age","title-short":"New Finnish growth references for children and adolescents aged 0 to 20 years","volume":"43","author":[{"family":"Saari","given":"Antti"},{"family":"Sankilampi","given":"Ulla"},{"family":"Hannila","given":"Marja-Leena"},{"family":"Kiviniemi","given":"Vesa"},{"family":"Kesseli","given":"Kari"},{"family":"Dunkel","given":"Leo"}],"issued":{"date-parts":[["2011",5]]}}}],"schema":"https://github.com/citation-style-language/schema/raw/master/csl-citation.json"} </w:instrText>
            </w:r>
            <w:r w:rsidR="00B308AE">
              <w:rPr>
                <w:rFonts w:ascii="Times New Roman" w:hAnsi="Times New Roman" w:cs="Times New Roman"/>
                <w:sz w:val="24"/>
                <w:szCs w:val="24"/>
                <w:lang w:val="en-US"/>
              </w:rPr>
              <w:fldChar w:fldCharType="separate"/>
            </w:r>
            <w:r w:rsidR="00B308AE" w:rsidRPr="0091513F">
              <w:rPr>
                <w:rFonts w:ascii="Times New Roman" w:hAnsi="Times New Roman" w:cs="Times New Roman"/>
                <w:sz w:val="24"/>
                <w:lang w:val="en-US"/>
              </w:rPr>
              <w:t>(1)</w:t>
            </w:r>
            <w:r w:rsidR="00B308AE">
              <w:rPr>
                <w:rFonts w:ascii="Times New Roman" w:hAnsi="Times New Roman" w:cs="Times New Roman"/>
                <w:sz w:val="24"/>
                <w:szCs w:val="24"/>
                <w:lang w:val="en-US"/>
              </w:rPr>
              <w:fldChar w:fldCharType="end"/>
            </w:r>
          </w:p>
          <w:p w14:paraId="30FC871D" w14:textId="50600B8A" w:rsidR="006A3B8D" w:rsidRPr="004415E2" w:rsidRDefault="000C2DFD" w:rsidP="000C2DFD">
            <w:pPr>
              <w:rPr>
                <w:rFonts w:ascii="Times New Roman" w:hAnsi="Times New Roman" w:cs="Times New Roman"/>
                <w:sz w:val="24"/>
                <w:szCs w:val="24"/>
                <w:lang w:val="en-US"/>
              </w:rPr>
            </w:pPr>
            <w:r w:rsidRPr="000C2DFD">
              <w:rPr>
                <w:rFonts w:ascii="Times New Roman" w:hAnsi="Times New Roman" w:cs="Times New Roman"/>
                <w:sz w:val="24"/>
                <w:szCs w:val="24"/>
                <w:lang w:val="en-US"/>
              </w:rPr>
              <w:t xml:space="preserve">c) </w:t>
            </w:r>
            <w:r w:rsidR="000A1A0A" w:rsidRPr="000A1A0A">
              <w:rPr>
                <w:lang w:val="en-US"/>
              </w:rPr>
              <w:t xml:space="preserve"> </w:t>
            </w:r>
            <w:r w:rsidR="000A1A0A" w:rsidRPr="000A1A0A">
              <w:rPr>
                <w:rFonts w:ascii="Times New Roman" w:hAnsi="Times New Roman" w:cs="Times New Roman"/>
                <w:sz w:val="24"/>
                <w:szCs w:val="24"/>
                <w:lang w:val="en-US"/>
              </w:rPr>
              <w:t>Median, quartile 1</w:t>
            </w:r>
            <w:r w:rsidR="000A1A0A">
              <w:rPr>
                <w:rFonts w:ascii="Times New Roman" w:hAnsi="Times New Roman" w:cs="Times New Roman"/>
                <w:sz w:val="24"/>
                <w:szCs w:val="24"/>
                <w:lang w:val="en-US"/>
              </w:rPr>
              <w:t>,</w:t>
            </w:r>
            <w:r w:rsidR="000A1A0A" w:rsidRPr="000A1A0A">
              <w:rPr>
                <w:rFonts w:ascii="Times New Roman" w:hAnsi="Times New Roman" w:cs="Times New Roman"/>
                <w:sz w:val="24"/>
                <w:szCs w:val="24"/>
                <w:lang w:val="en-US"/>
              </w:rPr>
              <w:t xml:space="preserve"> and quartile 3 are presented</w:t>
            </w:r>
          </w:p>
        </w:tc>
      </w:tr>
    </w:tbl>
    <w:p w14:paraId="0183CB48" w14:textId="77777777" w:rsidR="000B2A09" w:rsidRDefault="000B2A09">
      <w:pPr>
        <w:rPr>
          <w:lang w:val="en-US"/>
        </w:rPr>
      </w:pPr>
    </w:p>
    <w:p w14:paraId="4DE8B22C" w14:textId="77777777" w:rsidR="00B308AE" w:rsidRPr="00B308AE" w:rsidRDefault="00B308AE" w:rsidP="00B308AE">
      <w:pPr>
        <w:rPr>
          <w:lang w:val="en-US"/>
        </w:rPr>
      </w:pPr>
    </w:p>
    <w:p w14:paraId="19459DA5" w14:textId="77777777" w:rsidR="00B308AE" w:rsidRPr="00B308AE" w:rsidRDefault="00B308AE" w:rsidP="00B308AE">
      <w:pPr>
        <w:rPr>
          <w:lang w:val="en-US"/>
        </w:rPr>
      </w:pPr>
    </w:p>
    <w:p w14:paraId="68DE913A" w14:textId="77777777" w:rsidR="00B308AE" w:rsidRPr="00B308AE" w:rsidRDefault="00B308AE" w:rsidP="00B308AE">
      <w:pPr>
        <w:rPr>
          <w:lang w:val="en-US"/>
        </w:rPr>
      </w:pPr>
    </w:p>
    <w:p w14:paraId="7D346154" w14:textId="77777777" w:rsidR="00B308AE" w:rsidRPr="00B308AE" w:rsidRDefault="00B308AE" w:rsidP="00B308AE">
      <w:pPr>
        <w:rPr>
          <w:lang w:val="en-US"/>
        </w:rPr>
      </w:pPr>
    </w:p>
    <w:p w14:paraId="16E29DB3" w14:textId="77777777" w:rsidR="00B308AE" w:rsidRPr="00B308AE" w:rsidRDefault="00B308AE" w:rsidP="00B308AE">
      <w:pPr>
        <w:rPr>
          <w:lang w:val="en-US"/>
        </w:rPr>
      </w:pPr>
    </w:p>
    <w:p w14:paraId="4069ABB3" w14:textId="77777777" w:rsidR="00B308AE" w:rsidRPr="00B308AE" w:rsidRDefault="00B308AE" w:rsidP="00B308AE">
      <w:pPr>
        <w:rPr>
          <w:lang w:val="en-US"/>
        </w:rPr>
      </w:pPr>
    </w:p>
    <w:p w14:paraId="046D56D2" w14:textId="77777777" w:rsidR="00B308AE" w:rsidRPr="00B308AE" w:rsidRDefault="00B308AE" w:rsidP="00B308AE">
      <w:pPr>
        <w:rPr>
          <w:rFonts w:ascii="Times New Roman" w:hAnsi="Times New Roman" w:cs="Times New Roman"/>
          <w:sz w:val="24"/>
          <w:szCs w:val="24"/>
          <w:lang w:val="en-US"/>
        </w:rPr>
      </w:pPr>
    </w:p>
    <w:p w14:paraId="4C3FA1EE" w14:textId="2BF7E336" w:rsidR="00B308AE" w:rsidRPr="00B308AE" w:rsidRDefault="00B308AE" w:rsidP="00B308AE">
      <w:pPr>
        <w:rPr>
          <w:rFonts w:ascii="Times New Roman" w:hAnsi="Times New Roman" w:cs="Times New Roman"/>
          <w:sz w:val="24"/>
          <w:szCs w:val="24"/>
          <w:lang w:val="en-US"/>
        </w:rPr>
      </w:pPr>
      <w:r w:rsidRPr="00B308AE">
        <w:rPr>
          <w:rFonts w:ascii="Times New Roman" w:hAnsi="Times New Roman" w:cs="Times New Roman"/>
          <w:sz w:val="24"/>
          <w:szCs w:val="24"/>
          <w:lang w:val="en-US"/>
        </w:rPr>
        <w:t>Reference:</w:t>
      </w:r>
    </w:p>
    <w:p w14:paraId="49224327" w14:textId="77777777" w:rsidR="00B308AE" w:rsidRPr="00B308AE" w:rsidRDefault="00B308AE" w:rsidP="00B308AE">
      <w:pPr>
        <w:pStyle w:val="Bibliography"/>
        <w:rPr>
          <w:rFonts w:ascii="Times New Roman" w:hAnsi="Times New Roman" w:cs="Times New Roman"/>
          <w:sz w:val="24"/>
          <w:szCs w:val="24"/>
        </w:rPr>
      </w:pPr>
      <w:r w:rsidRPr="00B308AE">
        <w:rPr>
          <w:rFonts w:ascii="Times New Roman" w:hAnsi="Times New Roman" w:cs="Times New Roman"/>
          <w:sz w:val="24"/>
          <w:szCs w:val="24"/>
          <w:lang w:val="en-US"/>
        </w:rPr>
        <w:fldChar w:fldCharType="begin"/>
      </w:r>
      <w:r w:rsidRPr="00B308AE">
        <w:rPr>
          <w:rFonts w:ascii="Times New Roman" w:hAnsi="Times New Roman" w:cs="Times New Roman"/>
          <w:sz w:val="24"/>
          <w:szCs w:val="24"/>
          <w:lang w:val="en-US"/>
        </w:rPr>
        <w:instrText xml:space="preserve"> ADDIN ZOTERO_BIBL {"uncited":[],"omitted":[],"custom":[]} CSL_BIBLIOGRAPHY </w:instrText>
      </w:r>
      <w:r w:rsidRPr="00B308AE">
        <w:rPr>
          <w:rFonts w:ascii="Times New Roman" w:hAnsi="Times New Roman" w:cs="Times New Roman"/>
          <w:sz w:val="24"/>
          <w:szCs w:val="24"/>
          <w:lang w:val="en-US"/>
        </w:rPr>
        <w:fldChar w:fldCharType="separate"/>
      </w:r>
      <w:r w:rsidRPr="00B308AE">
        <w:rPr>
          <w:rFonts w:ascii="Times New Roman" w:hAnsi="Times New Roman" w:cs="Times New Roman"/>
          <w:sz w:val="24"/>
          <w:szCs w:val="24"/>
          <w:lang w:val="en-US"/>
        </w:rPr>
        <w:t>1.</w:t>
      </w:r>
      <w:r w:rsidRPr="00B308AE">
        <w:rPr>
          <w:rFonts w:ascii="Times New Roman" w:hAnsi="Times New Roman" w:cs="Times New Roman"/>
          <w:sz w:val="24"/>
          <w:szCs w:val="24"/>
          <w:lang w:val="en-US"/>
        </w:rPr>
        <w:tab/>
        <w:t xml:space="preserve">Saari A, Sankilampi U, Hannila ML, Kiviniemi V, Kesseli K, Dunkel L. New Finnish growth references for children and adolescents aged 0 to 20 years: Length/height-for-age, weight-for-length/height, and body mass index-for-age. </w:t>
      </w:r>
      <w:r w:rsidRPr="00B308AE">
        <w:rPr>
          <w:rFonts w:ascii="Times New Roman" w:hAnsi="Times New Roman" w:cs="Times New Roman"/>
          <w:sz w:val="24"/>
          <w:szCs w:val="24"/>
        </w:rPr>
        <w:t xml:space="preserve">Ann Med. 2011 May;43(3):235–48. </w:t>
      </w:r>
    </w:p>
    <w:p w14:paraId="3DBCE8A2" w14:textId="1F22CBF3" w:rsidR="00B308AE" w:rsidRPr="00B308AE" w:rsidRDefault="00B308AE" w:rsidP="00B308AE">
      <w:pPr>
        <w:rPr>
          <w:lang w:val="en-US"/>
        </w:rPr>
      </w:pPr>
      <w:r w:rsidRPr="00B308AE">
        <w:rPr>
          <w:rFonts w:ascii="Times New Roman" w:hAnsi="Times New Roman" w:cs="Times New Roman"/>
          <w:sz w:val="24"/>
          <w:szCs w:val="24"/>
          <w:lang w:val="en-US"/>
        </w:rPr>
        <w:fldChar w:fldCharType="end"/>
      </w:r>
    </w:p>
    <w:sectPr w:rsidR="00B308AE" w:rsidRPr="00B308AE" w:rsidSect="00AB467C">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A519F"/>
    <w:multiLevelType w:val="hybridMultilevel"/>
    <w:tmpl w:val="6C74FDD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71018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7C"/>
    <w:rsid w:val="00027219"/>
    <w:rsid w:val="00055C73"/>
    <w:rsid w:val="000A1A0A"/>
    <w:rsid w:val="000B2A09"/>
    <w:rsid w:val="000C2DFD"/>
    <w:rsid w:val="001F55DA"/>
    <w:rsid w:val="002F4F95"/>
    <w:rsid w:val="003F1881"/>
    <w:rsid w:val="004415E2"/>
    <w:rsid w:val="004E61E4"/>
    <w:rsid w:val="0055603C"/>
    <w:rsid w:val="00581E84"/>
    <w:rsid w:val="005A02DA"/>
    <w:rsid w:val="005A1817"/>
    <w:rsid w:val="006003C0"/>
    <w:rsid w:val="00603DBF"/>
    <w:rsid w:val="006230B0"/>
    <w:rsid w:val="00696C29"/>
    <w:rsid w:val="006A3B8D"/>
    <w:rsid w:val="0077658D"/>
    <w:rsid w:val="007C783E"/>
    <w:rsid w:val="008010BF"/>
    <w:rsid w:val="008B25B9"/>
    <w:rsid w:val="0091513F"/>
    <w:rsid w:val="00947A3D"/>
    <w:rsid w:val="00A83EBF"/>
    <w:rsid w:val="00A91057"/>
    <w:rsid w:val="00AB467C"/>
    <w:rsid w:val="00B308AE"/>
    <w:rsid w:val="00B824F4"/>
    <w:rsid w:val="00BF37D6"/>
    <w:rsid w:val="00C3309F"/>
    <w:rsid w:val="00C63E93"/>
    <w:rsid w:val="00C75DD4"/>
    <w:rsid w:val="00CC6CCD"/>
    <w:rsid w:val="00CE33AE"/>
    <w:rsid w:val="00CF35C9"/>
    <w:rsid w:val="00D54650"/>
    <w:rsid w:val="00D95F29"/>
    <w:rsid w:val="00DC37F0"/>
    <w:rsid w:val="00E36B0D"/>
    <w:rsid w:val="00E57B7A"/>
    <w:rsid w:val="00ED2CE5"/>
    <w:rsid w:val="00F265BA"/>
    <w:rsid w:val="00F5310D"/>
    <w:rsid w:val="00FF169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E980"/>
  <w15:chartTrackingRefBased/>
  <w15:docId w15:val="{FA0863CE-D532-40A6-A361-8916647C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467C"/>
    <w:rPr>
      <w:sz w:val="16"/>
      <w:szCs w:val="16"/>
    </w:rPr>
  </w:style>
  <w:style w:type="paragraph" w:styleId="CommentText">
    <w:name w:val="annotation text"/>
    <w:basedOn w:val="Normal"/>
    <w:link w:val="CommentTextChar"/>
    <w:uiPriority w:val="99"/>
    <w:unhideWhenUsed/>
    <w:rsid w:val="00AB467C"/>
    <w:pPr>
      <w:spacing w:line="240" w:lineRule="auto"/>
    </w:pPr>
    <w:rPr>
      <w:sz w:val="20"/>
      <w:szCs w:val="20"/>
    </w:rPr>
  </w:style>
  <w:style w:type="character" w:customStyle="1" w:styleId="CommentTextChar">
    <w:name w:val="Comment Text Char"/>
    <w:basedOn w:val="DefaultParagraphFont"/>
    <w:link w:val="CommentText"/>
    <w:uiPriority w:val="99"/>
    <w:rsid w:val="00AB467C"/>
    <w:rPr>
      <w:sz w:val="20"/>
      <w:szCs w:val="20"/>
    </w:rPr>
  </w:style>
  <w:style w:type="table" w:styleId="TableGrid">
    <w:name w:val="Table Grid"/>
    <w:basedOn w:val="TableNormal"/>
    <w:uiPriority w:val="39"/>
    <w:rsid w:val="00AB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8AE"/>
    <w:pPr>
      <w:ind w:left="720"/>
      <w:contextualSpacing/>
    </w:pPr>
  </w:style>
  <w:style w:type="paragraph" w:styleId="Bibliography">
    <w:name w:val="Bibliography"/>
    <w:basedOn w:val="Normal"/>
    <w:next w:val="Normal"/>
    <w:uiPriority w:val="37"/>
    <w:unhideWhenUsed/>
    <w:rsid w:val="00B308AE"/>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733</Words>
  <Characters>3887</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Folkhalsan</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Rahkola</dc:creator>
  <cp:keywords/>
  <dc:description/>
  <cp:lastModifiedBy>Jenna Rahkola</cp:lastModifiedBy>
  <cp:revision>17</cp:revision>
  <dcterms:created xsi:type="dcterms:W3CDTF">2023-09-13T13:33:00Z</dcterms:created>
  <dcterms:modified xsi:type="dcterms:W3CDTF">2023-09-22T10:24:00Z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id="YYzmNsvS"/&gt;&lt;style id="http://www.zotero.org/styles/vancouver" locale="en-GB" hasBibliography="1" bibliographyStyleHasBeenSet="1"/&gt;&lt;prefs&gt;&lt;pref name="fieldType" value="Field"/&gt;&lt;/prefs&gt;&lt;/data&gt;</vt:lpwstr>
  </property>
</Properties>
</file>