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024C" w14:textId="77777777" w:rsidR="00D3444B" w:rsidRDefault="00D3444B" w:rsidP="00D3444B">
      <w:pPr>
        <w:rPr>
          <w:rFonts w:ascii="Garamond" w:hAnsi="Garamond" w:cs="Times New Roman"/>
          <w:b/>
          <w:sz w:val="20"/>
          <w:szCs w:val="20"/>
        </w:rPr>
      </w:pPr>
      <w:bookmarkStart w:id="0" w:name="_GoBack"/>
      <w:r w:rsidRPr="00554E56">
        <w:rPr>
          <w:rFonts w:ascii="Garamond" w:hAnsi="Garamond" w:cs="Times New Roman"/>
          <w:b/>
          <w:sz w:val="20"/>
          <w:szCs w:val="20"/>
        </w:rPr>
        <w:t>S</w:t>
      </w:r>
      <w:r>
        <w:rPr>
          <w:rFonts w:ascii="Garamond" w:hAnsi="Garamond" w:cs="Times New Roman"/>
          <w:b/>
          <w:sz w:val="20"/>
          <w:szCs w:val="20"/>
        </w:rPr>
        <w:t>upplementary</w:t>
      </w:r>
      <w:r w:rsidRPr="00554E56">
        <w:rPr>
          <w:rFonts w:ascii="Garamond" w:hAnsi="Garamond" w:cs="Times New Roman"/>
          <w:b/>
          <w:sz w:val="20"/>
          <w:szCs w:val="20"/>
        </w:rPr>
        <w:t xml:space="preserve"> materials</w:t>
      </w:r>
      <w:r>
        <w:rPr>
          <w:rFonts w:ascii="Garamond" w:hAnsi="Garamond" w:cs="Times New Roman"/>
          <w:b/>
          <w:sz w:val="20"/>
          <w:szCs w:val="20"/>
        </w:rPr>
        <w:t xml:space="preserve"> 2</w:t>
      </w:r>
      <w:r w:rsidRPr="00554E56">
        <w:rPr>
          <w:rFonts w:ascii="Garamond" w:hAnsi="Garamond" w:cs="Times New Roman"/>
          <w:b/>
          <w:sz w:val="20"/>
          <w:szCs w:val="20"/>
        </w:rPr>
        <w:t xml:space="preserve">: </w:t>
      </w:r>
      <w:r>
        <w:rPr>
          <w:rFonts w:ascii="Garamond" w:hAnsi="Garamond" w:cs="Times New Roman"/>
          <w:b/>
          <w:sz w:val="20"/>
          <w:szCs w:val="20"/>
        </w:rPr>
        <w:t>Positionality and reflexivity.</w:t>
      </w:r>
    </w:p>
    <w:bookmarkEnd w:id="0"/>
    <w:p w14:paraId="07B0E326" w14:textId="77777777" w:rsidR="00D3444B" w:rsidRDefault="00D3444B" w:rsidP="00D3444B">
      <w:pPr>
        <w:rPr>
          <w:rFonts w:ascii="Garamond" w:hAnsi="Garamond" w:cs="Times New Roman"/>
          <w:b/>
          <w:sz w:val="20"/>
          <w:szCs w:val="20"/>
        </w:rPr>
      </w:pPr>
    </w:p>
    <w:p w14:paraId="2806CB80" w14:textId="77777777" w:rsidR="00D3444B" w:rsidRPr="00760D32" w:rsidRDefault="00D3444B" w:rsidP="00D3444B">
      <w:pPr>
        <w:spacing w:line="276" w:lineRule="auto"/>
        <w:rPr>
          <w:rFonts w:ascii="Garamond" w:hAnsi="Garamond" w:cs="Times New Roman"/>
          <w:b/>
          <w:sz w:val="20"/>
          <w:szCs w:val="20"/>
        </w:rPr>
      </w:pPr>
      <w:r w:rsidRPr="00760D32">
        <w:rPr>
          <w:rFonts w:ascii="Garamond" w:hAnsi="Garamond" w:cs="Times New Roman"/>
          <w:sz w:val="20"/>
          <w:szCs w:val="20"/>
        </w:rPr>
        <w:t xml:space="preserve">Critical realism theory posits that there exists an objectively knowable reality, but acknowledges that perception and cognition influence how that reality is observed. In other words there is a singular true reality but </w:t>
      </w:r>
      <w:r>
        <w:rPr>
          <w:rFonts w:ascii="Garamond" w:hAnsi="Garamond" w:cs="Times New Roman"/>
          <w:sz w:val="20"/>
          <w:szCs w:val="20"/>
        </w:rPr>
        <w:t>it cannot be accessed directly, r</w:t>
      </w:r>
      <w:r w:rsidRPr="00760D32">
        <w:rPr>
          <w:rFonts w:ascii="Garamond" w:hAnsi="Garamond" w:cs="Times New Roman"/>
          <w:sz w:val="20"/>
          <w:szCs w:val="20"/>
        </w:rPr>
        <w:t xml:space="preserve">ather the beliefs and experiences of the researcher influences how that reality </w:t>
      </w:r>
      <w:r>
        <w:rPr>
          <w:rFonts w:ascii="Garamond" w:hAnsi="Garamond" w:cs="Times New Roman"/>
          <w:sz w:val="20"/>
          <w:szCs w:val="20"/>
        </w:rPr>
        <w:t>is</w:t>
      </w:r>
      <w:r w:rsidRPr="00760D32">
        <w:rPr>
          <w:rFonts w:ascii="Garamond" w:hAnsi="Garamond" w:cs="Times New Roman"/>
          <w:sz w:val="20"/>
          <w:szCs w:val="20"/>
        </w:rPr>
        <w:t xml:space="preserve"> perceive</w:t>
      </w:r>
      <w:r>
        <w:rPr>
          <w:rFonts w:ascii="Garamond" w:hAnsi="Garamond" w:cs="Times New Roman"/>
          <w:sz w:val="20"/>
          <w:szCs w:val="20"/>
        </w:rPr>
        <w:t>d</w:t>
      </w:r>
      <w:r w:rsidRPr="00760D32">
        <w:rPr>
          <w:rFonts w:ascii="Garamond" w:hAnsi="Garamond" w:cs="Times New Roman"/>
          <w:sz w:val="20"/>
          <w:szCs w:val="20"/>
        </w:rPr>
        <w:t>, interpret</w:t>
      </w:r>
      <w:r>
        <w:rPr>
          <w:rFonts w:ascii="Garamond" w:hAnsi="Garamond" w:cs="Times New Roman"/>
          <w:sz w:val="20"/>
          <w:szCs w:val="20"/>
        </w:rPr>
        <w:t>ed</w:t>
      </w:r>
      <w:r w:rsidRPr="00760D32">
        <w:rPr>
          <w:rFonts w:ascii="Garamond" w:hAnsi="Garamond" w:cs="Times New Roman"/>
          <w:sz w:val="20"/>
          <w:szCs w:val="20"/>
        </w:rPr>
        <w:t xml:space="preserve"> and represent</w:t>
      </w:r>
      <w:r>
        <w:rPr>
          <w:rFonts w:ascii="Garamond" w:hAnsi="Garamond" w:cs="Times New Roman"/>
          <w:sz w:val="20"/>
          <w:szCs w:val="20"/>
        </w:rPr>
        <w:t>ed</w:t>
      </w:r>
      <w:r w:rsidRPr="00760D32">
        <w:rPr>
          <w:rFonts w:ascii="Garamond" w:hAnsi="Garamond" w:cs="Times New Roman"/>
          <w:sz w:val="20"/>
          <w:szCs w:val="20"/>
        </w:rPr>
        <w:t>.  It is therefore necessary for the researchers to critically interrogate their own experiences, preconceptions, and biases and consider how these may affect the analytic process. This aligns with reflexive thematic analysis</w:t>
      </w:r>
      <w:r>
        <w:rPr>
          <w:rFonts w:ascii="Garamond" w:hAnsi="Garamond" w:cs="Times New Roman"/>
          <w:sz w:val="20"/>
          <w:szCs w:val="20"/>
        </w:rPr>
        <w:t>,</w:t>
      </w:r>
      <w:r w:rsidRPr="00760D32">
        <w:rPr>
          <w:rFonts w:ascii="Garamond" w:hAnsi="Garamond" w:cs="Times New Roman"/>
          <w:sz w:val="20"/>
          <w:szCs w:val="20"/>
        </w:rPr>
        <w:t xml:space="preserve"> which</w:t>
      </w:r>
      <w:r>
        <w:rPr>
          <w:rFonts w:ascii="Garamond" w:hAnsi="Garamond" w:cs="Times New Roman"/>
          <w:sz w:val="20"/>
          <w:szCs w:val="20"/>
        </w:rPr>
        <w:t xml:space="preserve"> emphasised the importance of reflexivity throughout the analytic process. </w:t>
      </w:r>
      <w:r w:rsidRPr="00760D32">
        <w:rPr>
          <w:rFonts w:ascii="Garamond" w:hAnsi="Garamond" w:cs="Times New Roman"/>
          <w:sz w:val="20"/>
          <w:szCs w:val="20"/>
        </w:rPr>
        <w:t>I will therefore describe my positionality, as well as that of my supervisors, and then describe how this self-awareness contributed to a reflexive research practice.</w:t>
      </w:r>
    </w:p>
    <w:p w14:paraId="27B9A4CD" w14:textId="77777777" w:rsidR="00D3444B" w:rsidRDefault="00D3444B" w:rsidP="00D3444B">
      <w:pPr>
        <w:spacing w:line="276" w:lineRule="auto"/>
        <w:rPr>
          <w:rFonts w:ascii="Garamond" w:hAnsi="Garamond" w:cs="Times New Roman"/>
          <w:b/>
          <w:sz w:val="20"/>
          <w:szCs w:val="20"/>
        </w:rPr>
      </w:pPr>
    </w:p>
    <w:p w14:paraId="17F401E6" w14:textId="77777777" w:rsidR="00D3444B" w:rsidRDefault="00D3444B" w:rsidP="00D3444B">
      <w:pPr>
        <w:spacing w:line="276" w:lineRule="auto"/>
        <w:rPr>
          <w:rFonts w:ascii="Garamond" w:hAnsi="Garamond" w:cs="Times New Roman"/>
          <w:sz w:val="20"/>
          <w:szCs w:val="20"/>
        </w:rPr>
      </w:pPr>
      <w:r w:rsidRPr="00311548">
        <w:rPr>
          <w:rFonts w:ascii="Garamond" w:hAnsi="Garamond" w:cs="Times New Roman"/>
          <w:sz w:val="20"/>
          <w:szCs w:val="20"/>
        </w:rPr>
        <w:t xml:space="preserve">I am a female clinical psychologist and work in the National Health Service (NHS) as well as conducting research at the University of Oxford. My clinical work focusses on cognitive behaviour approaches to treating psychosis and I have worked in for general adult mental health services and forensic mental health services. </w:t>
      </w:r>
      <w:proofErr w:type="gramStart"/>
      <w:r w:rsidRPr="00311548">
        <w:rPr>
          <w:rFonts w:ascii="Garamond" w:hAnsi="Garamond" w:cs="Times New Roman"/>
          <w:sz w:val="20"/>
          <w:szCs w:val="20"/>
        </w:rPr>
        <w:t xml:space="preserve">I am supported by a supervisory team specialising in cognitive approaches to psychosis (DF), forensic psychiatry (SF), and qualitative </w:t>
      </w:r>
      <w:r>
        <w:rPr>
          <w:rFonts w:ascii="Garamond" w:hAnsi="Garamond" w:cs="Times New Roman"/>
          <w:sz w:val="20"/>
          <w:szCs w:val="20"/>
        </w:rPr>
        <w:t xml:space="preserve">research </w:t>
      </w:r>
      <w:r w:rsidRPr="00311548">
        <w:rPr>
          <w:rFonts w:ascii="Garamond" w:hAnsi="Garamond" w:cs="Times New Roman"/>
          <w:sz w:val="20"/>
          <w:szCs w:val="20"/>
        </w:rPr>
        <w:t>methods (KC)</w:t>
      </w:r>
      <w:proofErr w:type="gramEnd"/>
      <w:r w:rsidRPr="00311548">
        <w:rPr>
          <w:rFonts w:ascii="Garamond" w:hAnsi="Garamond" w:cs="Times New Roman"/>
          <w:sz w:val="20"/>
          <w:szCs w:val="20"/>
        </w:rPr>
        <w:t xml:space="preserve">. </w:t>
      </w:r>
      <w:proofErr w:type="gramStart"/>
      <w:r>
        <w:rPr>
          <w:rFonts w:ascii="Garamond" w:hAnsi="Garamond" w:cs="Times New Roman"/>
          <w:sz w:val="20"/>
          <w:szCs w:val="20"/>
        </w:rPr>
        <w:t>The research was also supported by lived experience advisory panel (LEAP) who had difficulties with interpersonal violence and had been admitted to medium secure forensic unit</w:t>
      </w:r>
      <w:proofErr w:type="gramEnd"/>
      <w:r>
        <w:rPr>
          <w:rFonts w:ascii="Garamond" w:hAnsi="Garamond" w:cs="Times New Roman"/>
          <w:sz w:val="20"/>
          <w:szCs w:val="20"/>
        </w:rPr>
        <w:t xml:space="preserve">. At the onset of the </w:t>
      </w:r>
      <w:proofErr w:type="gramStart"/>
      <w:r>
        <w:rPr>
          <w:rFonts w:ascii="Garamond" w:hAnsi="Garamond" w:cs="Times New Roman"/>
          <w:sz w:val="20"/>
          <w:szCs w:val="20"/>
        </w:rPr>
        <w:t>study</w:t>
      </w:r>
      <w:proofErr w:type="gramEnd"/>
      <w:r>
        <w:rPr>
          <w:rFonts w:ascii="Garamond" w:hAnsi="Garamond" w:cs="Times New Roman"/>
          <w:sz w:val="20"/>
          <w:szCs w:val="20"/>
        </w:rPr>
        <w:t xml:space="preserve"> SL had discussions with each member of the research team about their perspectives on the nature of violence in psychosis. </w:t>
      </w:r>
    </w:p>
    <w:p w14:paraId="06F99B97" w14:textId="77777777" w:rsidR="00D3444B" w:rsidRDefault="00D3444B" w:rsidP="00D3444B">
      <w:pPr>
        <w:spacing w:line="276" w:lineRule="auto"/>
        <w:rPr>
          <w:rFonts w:ascii="Garamond" w:hAnsi="Garamond" w:cs="Times New Roman"/>
          <w:sz w:val="20"/>
          <w:szCs w:val="20"/>
        </w:rPr>
      </w:pPr>
    </w:p>
    <w:p w14:paraId="30D2AAD3" w14:textId="77777777" w:rsidR="00D3444B" w:rsidRDefault="00D3444B" w:rsidP="00D3444B">
      <w:pPr>
        <w:spacing w:line="276" w:lineRule="auto"/>
        <w:rPr>
          <w:rFonts w:ascii="Garamond" w:hAnsi="Garamond" w:cs="Times New Roman"/>
          <w:sz w:val="20"/>
          <w:szCs w:val="20"/>
        </w:rPr>
      </w:pPr>
      <w:r>
        <w:rPr>
          <w:rFonts w:ascii="Garamond" w:hAnsi="Garamond" w:cs="Times New Roman"/>
          <w:sz w:val="20"/>
          <w:szCs w:val="20"/>
        </w:rPr>
        <w:t xml:space="preserve">As a clinical psychologist with an interest in cognitive behaviour therapy, I was aware that I </w:t>
      </w:r>
      <w:proofErr w:type="gramStart"/>
      <w:r>
        <w:rPr>
          <w:rFonts w:ascii="Garamond" w:hAnsi="Garamond" w:cs="Times New Roman"/>
          <w:sz w:val="20"/>
          <w:szCs w:val="20"/>
        </w:rPr>
        <w:t>would be drawn</w:t>
      </w:r>
      <w:proofErr w:type="gramEnd"/>
      <w:r>
        <w:rPr>
          <w:rFonts w:ascii="Garamond" w:hAnsi="Garamond" w:cs="Times New Roman"/>
          <w:sz w:val="20"/>
          <w:szCs w:val="20"/>
        </w:rPr>
        <w:t xml:space="preserve"> to developmental and psychological factors that lead to violence. I was therefore careful to listen attentively to accounts of other factors, for example related to biological factors or psychopathology. I checked out my interpretations with the LEAP and my supervision team – supervision with a forensic psychiatrist was particularly helpful for interrogating my interpretation.  </w:t>
      </w:r>
    </w:p>
    <w:p w14:paraId="1CF0389F" w14:textId="77777777" w:rsidR="00D3444B" w:rsidRDefault="00D3444B" w:rsidP="00D3444B">
      <w:pPr>
        <w:spacing w:line="276" w:lineRule="auto"/>
        <w:rPr>
          <w:rFonts w:ascii="Garamond" w:hAnsi="Garamond" w:cs="Times New Roman"/>
          <w:sz w:val="20"/>
          <w:szCs w:val="20"/>
        </w:rPr>
      </w:pPr>
    </w:p>
    <w:p w14:paraId="46B8E8AE" w14:textId="77777777" w:rsidR="00D3444B" w:rsidRPr="00311548" w:rsidRDefault="00D3444B" w:rsidP="00D3444B">
      <w:pPr>
        <w:spacing w:line="276" w:lineRule="auto"/>
        <w:rPr>
          <w:rFonts w:ascii="Garamond" w:hAnsi="Garamond" w:cs="Times New Roman"/>
          <w:sz w:val="20"/>
          <w:szCs w:val="20"/>
        </w:rPr>
      </w:pPr>
      <w:r>
        <w:rPr>
          <w:rFonts w:ascii="Garamond" w:hAnsi="Garamond" w:cs="Times New Roman"/>
          <w:sz w:val="20"/>
          <w:szCs w:val="20"/>
        </w:rPr>
        <w:t xml:space="preserve">I have no direct exposure to violence though I had worked with many perpetrators and victims of violence in my work as a clinical psychologist. Listening to accounts from participants was often like entering a different world. I therefore tried to explore events and topics raised in a very open and neutral way. I tried to not make any assumptions about what these experiences would be like (instead asking follow up questions and checking my understanding) as I was aware that my response in those situations (e.g. scared) might be very different from that interviewee (e.g. excited). Many participants were inpatient and clinical staff did not sit in on interviews. This was to help ease any anxiety of participants that discussing details of their past violence might influence decisions about their progress and leave. Though it </w:t>
      </w:r>
      <w:proofErr w:type="gramStart"/>
      <w:r>
        <w:rPr>
          <w:rFonts w:ascii="Garamond" w:hAnsi="Garamond" w:cs="Times New Roman"/>
          <w:sz w:val="20"/>
          <w:szCs w:val="20"/>
        </w:rPr>
        <w:t>was made</w:t>
      </w:r>
      <w:proofErr w:type="gramEnd"/>
      <w:r>
        <w:rPr>
          <w:rFonts w:ascii="Garamond" w:hAnsi="Garamond" w:cs="Times New Roman"/>
          <w:sz w:val="20"/>
          <w:szCs w:val="20"/>
        </w:rPr>
        <w:t xml:space="preserve"> clear the limitations of confidentiality, participants were reassured that their interviews would not be shared with their clinical team. The impact of differences in gender, socio-economic status, and race </w:t>
      </w:r>
      <w:proofErr w:type="gramStart"/>
      <w:r>
        <w:rPr>
          <w:rFonts w:ascii="Garamond" w:hAnsi="Garamond" w:cs="Times New Roman"/>
          <w:sz w:val="20"/>
          <w:szCs w:val="20"/>
        </w:rPr>
        <w:t>were explicitly considered</w:t>
      </w:r>
      <w:proofErr w:type="gramEnd"/>
      <w:r>
        <w:rPr>
          <w:rFonts w:ascii="Garamond" w:hAnsi="Garamond" w:cs="Times New Roman"/>
          <w:sz w:val="20"/>
          <w:szCs w:val="20"/>
        </w:rPr>
        <w:t xml:space="preserve"> in discussions in supervision and with the LEAP throughout the interviews and analytic process. </w:t>
      </w:r>
    </w:p>
    <w:p w14:paraId="3EC3288A" w14:textId="77777777" w:rsidR="006A2440" w:rsidRDefault="006A2440"/>
    <w:sectPr w:rsidR="006A2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4B"/>
    <w:rsid w:val="006A2440"/>
    <w:rsid w:val="00D34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1F91"/>
  <w15:chartTrackingRefBased/>
  <w15:docId w15:val="{BD0CDEDE-C2D7-4DFE-97AE-7E1BDBDD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4B"/>
    <w:pPr>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27D6BCDC37047866B935ADDC31CDC" ma:contentTypeVersion="14" ma:contentTypeDescription="Create a new document." ma:contentTypeScope="" ma:versionID="51dd338cc604177d1e8d5e3381a06975">
  <xsd:schema xmlns:xsd="http://www.w3.org/2001/XMLSchema" xmlns:xs="http://www.w3.org/2001/XMLSchema" xmlns:p="http://schemas.microsoft.com/office/2006/metadata/properties" xmlns:ns3="c0273f2d-eaa2-4c58-8c26-b75a180cb89f" xmlns:ns4="2d5a0034-deb8-4d94-bf7f-f951a6583a6c" targetNamespace="http://schemas.microsoft.com/office/2006/metadata/properties" ma:root="true" ma:fieldsID="57b7cc83e73d8deb0327b7d822d2245b" ns3:_="" ns4:_="">
    <xsd:import namespace="c0273f2d-eaa2-4c58-8c26-b75a180cb89f"/>
    <xsd:import namespace="2d5a0034-deb8-4d94-bf7f-f951a6583a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3f2d-eaa2-4c58-8c26-b75a180cb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a0034-deb8-4d94-bf7f-f951a6583a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456B4-6F27-4892-8DF7-366F22EA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3f2d-eaa2-4c58-8c26-b75a180cb89f"/>
    <ds:schemaRef ds:uri="2d5a0034-deb8-4d94-bf7f-f951a658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8CAA6-6FCD-4517-A4D4-C9D2A573258B}">
  <ds:schemaRefs>
    <ds:schemaRef ds:uri="http://schemas.microsoft.com/sharepoint/v3/contenttype/forms"/>
  </ds:schemaRefs>
</ds:datastoreItem>
</file>

<file path=customXml/itemProps3.xml><?xml version="1.0" encoding="utf-8"?>
<ds:datastoreItem xmlns:ds="http://schemas.openxmlformats.org/officeDocument/2006/customXml" ds:itemID="{049A486E-84AB-4929-8DF0-38C079C95FEE}">
  <ds:schemaRefs>
    <ds:schemaRef ds:uri="http://purl.org/dc/terms/"/>
    <ds:schemaRef ds:uri="http://schemas.microsoft.com/office/2006/documentManagement/types"/>
    <ds:schemaRef ds:uri="http://schemas.microsoft.com/office/2006/metadata/properties"/>
    <ds:schemaRef ds:uri="http://purl.org/dc/elements/1.1/"/>
    <ds:schemaRef ds:uri="c0273f2d-eaa2-4c58-8c26-b75a180cb89f"/>
    <ds:schemaRef ds:uri="http://schemas.openxmlformats.org/package/2006/metadata/core-properties"/>
    <ds:schemaRef ds:uri="http://schemas.microsoft.com/office/infopath/2007/PartnerControls"/>
    <ds:schemaRef ds:uri="2d5a0034-deb8-4d94-bf7f-f951a6583a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Lambe</dc:creator>
  <cp:keywords/>
  <dc:description/>
  <cp:lastModifiedBy>Sinead Lambe</cp:lastModifiedBy>
  <cp:revision>1</cp:revision>
  <dcterms:created xsi:type="dcterms:W3CDTF">2023-06-30T14:29:00Z</dcterms:created>
  <dcterms:modified xsi:type="dcterms:W3CDTF">2023-06-30T14:30:00Z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0x01010056427D6BCDC37047866B935ADDC31CDC</vt:lpwstr>
  </property>
</Properties>
</file>