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990CF" w14:textId="1CFCF25F" w:rsidR="004B545C" w:rsidRPr="0098755B" w:rsidRDefault="009A1A87" w:rsidP="004B545C">
      <w:pPr>
        <w:pStyle w:val="Heading1"/>
        <w:rPr>
          <w:rFonts w:ascii="Times New Roman" w:eastAsia="Calibri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val="en-US"/>
        </w:rPr>
        <w:t>Supplementary</w:t>
      </w:r>
      <w:r w:rsidR="004B545C" w:rsidRPr="0098755B">
        <w:rPr>
          <w:rFonts w:ascii="Times New Roman" w:eastAsia="Calibri" w:hAnsi="Times New Roman" w:cs="Times New Roman"/>
          <w:color w:val="auto"/>
          <w:sz w:val="24"/>
          <w:szCs w:val="24"/>
          <w:lang w:val="en-US"/>
        </w:rPr>
        <w:t xml:space="preserve"> file 1</w:t>
      </w:r>
    </w:p>
    <w:p w14:paraId="7F1A31C3" w14:textId="77777777" w:rsidR="004B545C" w:rsidRPr="0098755B" w:rsidRDefault="004B545C" w:rsidP="004B545C">
      <w:pPr>
        <w:rPr>
          <w:szCs w:val="24"/>
          <w:lang w:val="en-US"/>
        </w:rPr>
      </w:pPr>
    </w:p>
    <w:p w14:paraId="1A150B31" w14:textId="3887DAB4" w:rsidR="009A1A87" w:rsidRDefault="007B6F4C" w:rsidP="009A1A87">
      <w:pPr>
        <w:spacing w:before="120" w:after="0" w:line="480" w:lineRule="auto"/>
        <w:ind w:right="-330"/>
        <w:rPr>
          <w:rFonts w:eastAsia="Calibri" w:cs="Times New Roman"/>
          <w:b/>
          <w:bCs w:val="0"/>
        </w:rPr>
      </w:pPr>
      <w:r w:rsidRPr="007B6F4C">
        <w:rPr>
          <w:rFonts w:eastAsia="Calibri" w:cs="Times New Roman"/>
          <w:b/>
          <w:bCs w:val="0"/>
        </w:rPr>
        <w:t xml:space="preserve">Undernutrition among children and its determinants across the </w:t>
      </w:r>
      <w:r>
        <w:rPr>
          <w:rFonts w:eastAsia="Calibri" w:cs="Times New Roman"/>
          <w:b/>
          <w:bCs w:val="0"/>
        </w:rPr>
        <w:t>p</w:t>
      </w:r>
      <w:r w:rsidRPr="007B6F4C">
        <w:rPr>
          <w:rFonts w:eastAsia="Calibri" w:cs="Times New Roman"/>
          <w:b/>
          <w:bCs w:val="0"/>
        </w:rPr>
        <w:t xml:space="preserve">arliamentary constituencies of India: A </w:t>
      </w:r>
      <w:r>
        <w:rPr>
          <w:rFonts w:eastAsia="Calibri" w:cs="Times New Roman"/>
          <w:b/>
          <w:bCs w:val="0"/>
        </w:rPr>
        <w:t>g</w:t>
      </w:r>
      <w:r w:rsidRPr="007B6F4C">
        <w:rPr>
          <w:rFonts w:eastAsia="Calibri" w:cs="Times New Roman"/>
          <w:b/>
          <w:bCs w:val="0"/>
        </w:rPr>
        <w:t xml:space="preserve">eospatial </w:t>
      </w:r>
      <w:r>
        <w:rPr>
          <w:rFonts w:eastAsia="Calibri" w:cs="Times New Roman"/>
          <w:b/>
          <w:bCs w:val="0"/>
        </w:rPr>
        <w:t>a</w:t>
      </w:r>
      <w:r w:rsidRPr="007B6F4C">
        <w:rPr>
          <w:rFonts w:eastAsia="Calibri" w:cs="Times New Roman"/>
          <w:b/>
          <w:bCs w:val="0"/>
        </w:rPr>
        <w:t>nalysis</w:t>
      </w:r>
      <w:r w:rsidR="009A1A87">
        <w:rPr>
          <w:rFonts w:eastAsia="Calibri" w:cs="Times New Roman"/>
          <w:b/>
          <w:bCs w:val="0"/>
        </w:rPr>
        <w:t xml:space="preserve"> </w:t>
      </w:r>
    </w:p>
    <w:p w14:paraId="44D32A91" w14:textId="77777777" w:rsidR="00011679" w:rsidRDefault="00011679" w:rsidP="009A1A87">
      <w:pPr>
        <w:spacing w:before="120" w:after="0" w:line="480" w:lineRule="auto"/>
        <w:ind w:right="-330"/>
        <w:rPr>
          <w:rFonts w:eastAsia="Calibri" w:cs="Times New Roman"/>
          <w:b/>
          <w:bCs w:val="0"/>
        </w:rPr>
      </w:pPr>
    </w:p>
    <w:p w14:paraId="3F3FA613" w14:textId="17CC4FAF" w:rsidR="00011679" w:rsidRPr="00416139" w:rsidRDefault="00011679" w:rsidP="00011679">
      <w:pPr>
        <w:pStyle w:val="Heading2"/>
        <w:jc w:val="center"/>
        <w:rPr>
          <w:rFonts w:ascii="Times New Roman" w:hAnsi="Times New Roman"/>
          <w:b/>
          <w:bCs/>
          <w:color w:val="auto"/>
          <w:sz w:val="32"/>
          <w:szCs w:val="32"/>
          <w:u w:val="single"/>
        </w:rPr>
      </w:pPr>
      <w:r>
        <w:rPr>
          <w:rFonts w:ascii="Times New Roman" w:hAnsi="Times New Roman"/>
          <w:b/>
          <w:color w:val="auto"/>
          <w:sz w:val="24"/>
          <w:szCs w:val="24"/>
          <w:u w:val="single"/>
        </w:rPr>
        <w:t>Uni</w:t>
      </w:r>
      <w:r w:rsidRPr="00416139">
        <w:rPr>
          <w:rFonts w:ascii="Times New Roman" w:hAnsi="Times New Roman"/>
          <w:b/>
          <w:color w:val="auto"/>
          <w:sz w:val="24"/>
          <w:szCs w:val="24"/>
          <w:u w:val="single"/>
        </w:rPr>
        <w:t>variate Local Moran’s I Results</w:t>
      </w:r>
    </w:p>
    <w:p w14:paraId="784F432E" w14:textId="77777777" w:rsidR="00865D9A" w:rsidRPr="00011679" w:rsidRDefault="00865D9A" w:rsidP="00865D9A">
      <w:pPr>
        <w:spacing w:line="276" w:lineRule="auto"/>
        <w:jc w:val="both"/>
        <w:rPr>
          <w:rFonts w:eastAsia="Calibri" w:cs="Times New Roman"/>
          <w:szCs w:val="24"/>
          <w:lang w:val="en-US"/>
        </w:rPr>
      </w:pPr>
    </w:p>
    <w:p w14:paraId="4A1E20CB" w14:textId="77777777" w:rsidR="00011679" w:rsidRPr="00544D68" w:rsidRDefault="00011679" w:rsidP="00011679">
      <w:pPr>
        <w:spacing w:line="240" w:lineRule="auto"/>
        <w:jc w:val="both"/>
        <w:rPr>
          <w:rFonts w:eastAsia="Calibri"/>
        </w:rPr>
      </w:pPr>
      <w:r w:rsidRPr="001B07A2">
        <w:rPr>
          <w:rFonts w:eastAsia="Calibri" w:cs="Times New Roman"/>
          <w:b/>
        </w:rPr>
        <w:t>Table 1</w:t>
      </w:r>
      <w:r w:rsidRPr="00544D68">
        <w:rPr>
          <w:rFonts w:eastAsia="Calibri" w:cs="Times New Roman"/>
          <w:bCs w:val="0"/>
        </w:rPr>
        <w:t xml:space="preserve"> </w:t>
      </w:r>
      <w:r w:rsidRPr="00544D68">
        <w:rPr>
          <w:rFonts w:eastAsia="Calibri"/>
        </w:rPr>
        <w:t xml:space="preserve">Univariate LISA Moran's </w:t>
      </w:r>
      <w:r w:rsidRPr="006172B9">
        <w:rPr>
          <w:rFonts w:eastAsia="Calibri"/>
          <w:i/>
          <w:iCs/>
        </w:rPr>
        <w:t xml:space="preserve">I </w:t>
      </w:r>
      <w:r w:rsidRPr="00544D68">
        <w:rPr>
          <w:rFonts w:eastAsia="Calibri"/>
        </w:rPr>
        <w:t>Statistics showing the spatial dependency (at parliamentary constituency level) of the prevalence of undernutrition and predictor variables</w:t>
      </w:r>
      <w:bookmarkStart w:id="0" w:name="_Hlk143187470"/>
      <w:r>
        <w:rPr>
          <w:rFonts w:eastAsia="Calibri"/>
        </w:rPr>
        <w:t>, India, 2015-16</w:t>
      </w:r>
      <w:bookmarkEnd w:id="0"/>
    </w:p>
    <w:tbl>
      <w:tblPr>
        <w:tblStyle w:val="PlainTable3"/>
        <w:tblW w:w="5000" w:type="pct"/>
        <w:tblLook w:val="04A0" w:firstRow="1" w:lastRow="0" w:firstColumn="1" w:lastColumn="0" w:noHBand="0" w:noVBand="1"/>
      </w:tblPr>
      <w:tblGrid>
        <w:gridCol w:w="6401"/>
        <w:gridCol w:w="2625"/>
      </w:tblGrid>
      <w:tr w:rsidR="00011679" w:rsidRPr="00E70B4F" w14:paraId="65AC5F24" w14:textId="77777777" w:rsidTr="00EE5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6" w:type="pct"/>
            <w:tcBorders>
              <w:top w:val="single" w:sz="4" w:space="0" w:color="auto"/>
            </w:tcBorders>
            <w:hideMark/>
          </w:tcPr>
          <w:p w14:paraId="00DCD99A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>
              <w:rPr>
                <w:rFonts w:eastAsia="Calibri" w:cs="Times New Roman"/>
                <w:caps w:val="0"/>
                <w:sz w:val="18"/>
                <w:szCs w:val="18"/>
              </w:rPr>
              <w:t>Indicators of undernutrition and predictor variables</w:t>
            </w:r>
          </w:p>
        </w:tc>
        <w:tc>
          <w:tcPr>
            <w:tcW w:w="1454" w:type="pct"/>
            <w:tcBorders>
              <w:top w:val="single" w:sz="4" w:space="0" w:color="auto"/>
            </w:tcBorders>
            <w:hideMark/>
          </w:tcPr>
          <w:p w14:paraId="339491DB" w14:textId="77777777" w:rsidR="00011679" w:rsidRPr="00E70B4F" w:rsidRDefault="00011679" w:rsidP="00EE5975">
            <w:pPr>
              <w:spacing w:after="1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</w:rPr>
              <w:t xml:space="preserve">Univariate Moran’s </w:t>
            </w:r>
            <w:r w:rsidRPr="00E70B4F">
              <w:rPr>
                <w:rFonts w:eastAsia="Calibri" w:cs="Times New Roman"/>
                <w:i/>
                <w:iCs/>
                <w:caps w:val="0"/>
                <w:sz w:val="18"/>
                <w:szCs w:val="18"/>
              </w:rPr>
              <w:t>I</w:t>
            </w:r>
          </w:p>
        </w:tc>
      </w:tr>
      <w:tr w:rsidR="00011679" w:rsidRPr="00E70B4F" w14:paraId="63B7E61F" w14:textId="77777777" w:rsidTr="00EE5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20CAD297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</w:rPr>
              <w:t>Children underweight</w:t>
            </w:r>
            <w:r>
              <w:rPr>
                <w:rFonts w:eastAsia="Calibri" w:cs="Times New Roman"/>
                <w:caps w:val="0"/>
                <w:sz w:val="18"/>
                <w:szCs w:val="18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1FFDB93C" w14:textId="77777777" w:rsidR="00011679" w:rsidRPr="00E70B4F" w:rsidRDefault="00011679" w:rsidP="00EE5975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0.776</w:t>
            </w:r>
          </w:p>
        </w:tc>
      </w:tr>
      <w:tr w:rsidR="00011679" w:rsidRPr="00E70B4F" w14:paraId="01C4CA91" w14:textId="77777777" w:rsidTr="00EE597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21041D5D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</w:rPr>
              <w:t>Children stunted</w:t>
            </w:r>
            <w:r>
              <w:rPr>
                <w:rFonts w:eastAsia="Calibri" w:cs="Times New Roman"/>
                <w:caps w:val="0"/>
                <w:sz w:val="18"/>
                <w:szCs w:val="18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35E7340E" w14:textId="77777777" w:rsidR="00011679" w:rsidRPr="00E70B4F" w:rsidRDefault="00011679" w:rsidP="00EE5975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0.758</w:t>
            </w:r>
          </w:p>
        </w:tc>
      </w:tr>
      <w:tr w:rsidR="00011679" w:rsidRPr="00E70B4F" w14:paraId="4815FBDA" w14:textId="77777777" w:rsidTr="00EE5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759BC91B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</w:rPr>
              <w:t>Children wasted</w:t>
            </w:r>
            <w:r>
              <w:rPr>
                <w:rFonts w:eastAsia="Calibri" w:cs="Times New Roman"/>
                <w:caps w:val="0"/>
                <w:sz w:val="18"/>
                <w:szCs w:val="18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747F05FF" w14:textId="77777777" w:rsidR="00011679" w:rsidRPr="00E70B4F" w:rsidRDefault="00011679" w:rsidP="00EE5975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0.562</w:t>
            </w:r>
          </w:p>
        </w:tc>
      </w:tr>
      <w:tr w:rsidR="00011679" w:rsidRPr="00E70B4F" w14:paraId="5D84A43F" w14:textId="77777777" w:rsidTr="00EE597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0E6BA98C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</w:rPr>
              <w:t>Poverty head count ratio</w:t>
            </w:r>
            <w:r>
              <w:rPr>
                <w:rFonts w:eastAsia="Calibri" w:cs="Times New Roman"/>
                <w:caps w:val="0"/>
                <w:sz w:val="18"/>
                <w:szCs w:val="18"/>
              </w:rPr>
              <w:t xml:space="preserve"> 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(%)</w:t>
            </w:r>
          </w:p>
        </w:tc>
        <w:tc>
          <w:tcPr>
            <w:tcW w:w="1454" w:type="pct"/>
            <w:hideMark/>
          </w:tcPr>
          <w:p w14:paraId="5354210C" w14:textId="77777777" w:rsidR="00011679" w:rsidRPr="00E70B4F" w:rsidRDefault="00011679" w:rsidP="00EE5975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0.670</w:t>
            </w:r>
          </w:p>
        </w:tc>
      </w:tr>
      <w:tr w:rsidR="00011679" w:rsidRPr="00E70B4F" w14:paraId="5E79A66F" w14:textId="77777777" w:rsidTr="00EE5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449DEB63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Households using improved sanitation facility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795C2162" w14:textId="77777777" w:rsidR="00011679" w:rsidRPr="00E70B4F" w:rsidRDefault="00011679" w:rsidP="00EE5975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0.772</w:t>
            </w:r>
          </w:p>
        </w:tc>
      </w:tr>
      <w:tr w:rsidR="00011679" w:rsidRPr="00E70B4F" w14:paraId="178EBE53" w14:textId="77777777" w:rsidTr="00EE597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7BF2D7A6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Women with ten or more years of schooling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2E47E7A7" w14:textId="77777777" w:rsidR="00011679" w:rsidRPr="00E70B4F" w:rsidRDefault="00011679" w:rsidP="00EE5975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0.726</w:t>
            </w:r>
          </w:p>
        </w:tc>
      </w:tr>
      <w:tr w:rsidR="00011679" w:rsidRPr="00E70B4F" w14:paraId="6AA3A173" w14:textId="77777777" w:rsidTr="00EE5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5A2822A9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>
              <w:rPr>
                <w:rFonts w:eastAsia="Calibri" w:cs="Times New Roman"/>
                <w:caps w:val="0"/>
                <w:sz w:val="18"/>
                <w:szCs w:val="18"/>
              </w:rPr>
              <w:t>Births delivered at health facilities (%)</w:t>
            </w:r>
          </w:p>
        </w:tc>
        <w:tc>
          <w:tcPr>
            <w:tcW w:w="1454" w:type="pct"/>
            <w:hideMark/>
          </w:tcPr>
          <w:p w14:paraId="50C68330" w14:textId="77777777" w:rsidR="00011679" w:rsidRPr="00E70B4F" w:rsidRDefault="00011679" w:rsidP="00EE5975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0.755</w:t>
            </w:r>
          </w:p>
        </w:tc>
      </w:tr>
      <w:tr w:rsidR="00011679" w:rsidRPr="00E70B4F" w14:paraId="32646CC2" w14:textId="77777777" w:rsidTr="00EE597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2275B0E4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Mothers who had at least 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four</w:t>
            </w: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antenatal care visits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180FD4D3" w14:textId="77777777" w:rsidR="00011679" w:rsidRPr="00E70B4F" w:rsidRDefault="00011679" w:rsidP="00EE5975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0.821</w:t>
            </w:r>
          </w:p>
        </w:tc>
      </w:tr>
      <w:tr w:rsidR="00011679" w:rsidRPr="00E70B4F" w14:paraId="22A64F7B" w14:textId="77777777" w:rsidTr="00EE5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51AD1A9A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Women whose body mass index (</w:t>
            </w:r>
            <w:proofErr w:type="spellStart"/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bmi</w:t>
            </w:r>
            <w:proofErr w:type="spellEnd"/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) 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wa</w:t>
            </w: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s below normal (</w:t>
            </w:r>
            <w:proofErr w:type="spellStart"/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bmi</w:t>
            </w:r>
            <w:proofErr w:type="spellEnd"/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&lt; 18.5 kg/m2)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454" w:type="pct"/>
            <w:hideMark/>
          </w:tcPr>
          <w:p w14:paraId="78E274C3" w14:textId="77777777" w:rsidR="00011679" w:rsidRPr="00E70B4F" w:rsidRDefault="00011679" w:rsidP="00EE5975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0.719</w:t>
            </w:r>
          </w:p>
        </w:tc>
      </w:tr>
      <w:tr w:rsidR="00011679" w:rsidRPr="00E70B4F" w14:paraId="37C6C3E5" w14:textId="77777777" w:rsidTr="00EE597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6143F839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Women aged 20-24 years married before age 18 years (%) </w:t>
            </w:r>
          </w:p>
        </w:tc>
        <w:tc>
          <w:tcPr>
            <w:tcW w:w="1454" w:type="pct"/>
            <w:hideMark/>
          </w:tcPr>
          <w:p w14:paraId="07969B0C" w14:textId="77777777" w:rsidR="00011679" w:rsidRPr="00E70B4F" w:rsidRDefault="00011679" w:rsidP="00EE5975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0.751</w:t>
            </w:r>
          </w:p>
        </w:tc>
      </w:tr>
      <w:tr w:rsidR="00011679" w:rsidRPr="00E70B4F" w14:paraId="5F82B82D" w14:textId="77777777" w:rsidTr="00EE5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hideMark/>
          </w:tcPr>
          <w:p w14:paraId="5F560C4B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Children aged 6-59 months who 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we</w:t>
            </w: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re </w:t>
            </w:r>
            <w:proofErr w:type="spellStart"/>
            <w:proofErr w:type="gramStart"/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anaemic</w:t>
            </w:r>
            <w:proofErr w:type="spellEnd"/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(</w:t>
            </w:r>
            <w:proofErr w:type="gramEnd"/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%)</w:t>
            </w:r>
          </w:p>
        </w:tc>
        <w:tc>
          <w:tcPr>
            <w:tcW w:w="1454" w:type="pct"/>
            <w:hideMark/>
          </w:tcPr>
          <w:p w14:paraId="03228CDD" w14:textId="77777777" w:rsidR="00011679" w:rsidRPr="00E70B4F" w:rsidRDefault="00011679" w:rsidP="00EE5975">
            <w:pPr>
              <w:spacing w:after="16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0.645</w:t>
            </w:r>
          </w:p>
        </w:tc>
      </w:tr>
      <w:tr w:rsidR="00011679" w:rsidRPr="00E70B4F" w14:paraId="7515FCE3" w14:textId="77777777" w:rsidTr="00EE597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pct"/>
            <w:tcBorders>
              <w:bottom w:val="single" w:sz="4" w:space="0" w:color="auto"/>
            </w:tcBorders>
            <w:hideMark/>
          </w:tcPr>
          <w:p w14:paraId="34E0718A" w14:textId="77777777" w:rsidR="00011679" w:rsidRPr="00E70B4F" w:rsidRDefault="00011679" w:rsidP="00EE5975">
            <w:pPr>
              <w:spacing w:after="160" w:line="276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Children aged 6-23 months 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who received </w:t>
            </w:r>
            <w:r w:rsidRPr="00E70B4F"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>adequate diet</w:t>
            </w:r>
            <w:r>
              <w:rPr>
                <w:rFonts w:eastAsia="Calibri" w:cs="Times New Roman"/>
                <w:caps w:val="0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454" w:type="pct"/>
            <w:tcBorders>
              <w:bottom w:val="single" w:sz="4" w:space="0" w:color="auto"/>
            </w:tcBorders>
            <w:hideMark/>
          </w:tcPr>
          <w:p w14:paraId="217087C9" w14:textId="77777777" w:rsidR="00011679" w:rsidRPr="00E70B4F" w:rsidRDefault="00011679" w:rsidP="00EE5975">
            <w:pPr>
              <w:spacing w:after="1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sz w:val="18"/>
                <w:szCs w:val="18"/>
              </w:rPr>
            </w:pPr>
            <w:r w:rsidRPr="00E70B4F">
              <w:rPr>
                <w:rFonts w:eastAsia="Calibri" w:cs="Times New Roman"/>
                <w:sz w:val="18"/>
                <w:szCs w:val="18"/>
              </w:rPr>
              <w:t>0.756</w:t>
            </w:r>
          </w:p>
        </w:tc>
      </w:tr>
    </w:tbl>
    <w:p w14:paraId="67938C9E" w14:textId="77777777" w:rsidR="00011679" w:rsidRPr="00101728" w:rsidRDefault="00011679" w:rsidP="00011679">
      <w:pPr>
        <w:spacing w:line="276" w:lineRule="auto"/>
        <w:jc w:val="right"/>
        <w:rPr>
          <w:rFonts w:eastAsia="Calibri" w:cs="Times New Roman"/>
          <w:bCs w:val="0"/>
          <w:sz w:val="18"/>
          <w:szCs w:val="16"/>
        </w:rPr>
      </w:pPr>
      <w:r w:rsidRPr="00101728">
        <w:rPr>
          <w:rFonts w:eastAsia="Calibri" w:cs="Times New Roman"/>
          <w:bCs w:val="0"/>
          <w:sz w:val="18"/>
          <w:szCs w:val="16"/>
        </w:rPr>
        <w:t xml:space="preserve">All Moran’s </w:t>
      </w:r>
      <w:r w:rsidRPr="006172B9">
        <w:rPr>
          <w:rFonts w:eastAsia="Calibri" w:cs="Times New Roman"/>
          <w:bCs w:val="0"/>
          <w:i/>
          <w:iCs/>
          <w:sz w:val="18"/>
          <w:szCs w:val="16"/>
        </w:rPr>
        <w:t>I</w:t>
      </w:r>
      <w:r w:rsidRPr="00101728">
        <w:rPr>
          <w:rFonts w:eastAsia="Calibri" w:cs="Times New Roman"/>
          <w:bCs w:val="0"/>
          <w:sz w:val="18"/>
          <w:szCs w:val="16"/>
        </w:rPr>
        <w:t xml:space="preserve"> </w:t>
      </w:r>
      <w:proofErr w:type="gramStart"/>
      <w:r w:rsidRPr="00101728">
        <w:rPr>
          <w:rFonts w:eastAsia="Calibri" w:cs="Times New Roman"/>
          <w:bCs w:val="0"/>
          <w:sz w:val="18"/>
          <w:szCs w:val="16"/>
        </w:rPr>
        <w:t>values</w:t>
      </w:r>
      <w:proofErr w:type="gramEnd"/>
      <w:r w:rsidRPr="00101728">
        <w:rPr>
          <w:rFonts w:eastAsia="Calibri" w:cs="Times New Roman"/>
          <w:bCs w:val="0"/>
          <w:sz w:val="18"/>
          <w:szCs w:val="16"/>
        </w:rPr>
        <w:t xml:space="preserve"> significant at 999 permutation</w:t>
      </w:r>
      <w:r>
        <w:rPr>
          <w:rFonts w:eastAsia="Calibri" w:cs="Times New Roman"/>
          <w:bCs w:val="0"/>
          <w:sz w:val="18"/>
          <w:szCs w:val="16"/>
        </w:rPr>
        <w:t xml:space="preserve"> </w:t>
      </w:r>
      <w:r w:rsidRPr="00101728">
        <w:rPr>
          <w:rFonts w:eastAsia="Calibri" w:cs="Times New Roman"/>
          <w:bCs w:val="0"/>
          <w:sz w:val="18"/>
          <w:szCs w:val="16"/>
        </w:rPr>
        <w:t>(pseudo p&lt;0.001)</w:t>
      </w:r>
    </w:p>
    <w:p w14:paraId="228688DB" w14:textId="77777777" w:rsidR="00011679" w:rsidRPr="00101728" w:rsidRDefault="00011679" w:rsidP="00011679">
      <w:pPr>
        <w:spacing w:after="0" w:line="256" w:lineRule="auto"/>
        <w:ind w:left="720"/>
        <w:contextualSpacing/>
        <w:rPr>
          <w:rFonts w:eastAsia="Calibri" w:cs="Times New Roman"/>
          <w:b/>
          <w:bCs w:val="0"/>
          <w:sz w:val="22"/>
          <w:szCs w:val="20"/>
        </w:rPr>
      </w:pPr>
    </w:p>
    <w:p w14:paraId="1E3CEBEA" w14:textId="77777777" w:rsidR="00011679" w:rsidRDefault="00011679" w:rsidP="00011679"/>
    <w:p w14:paraId="39CD3C8F" w14:textId="77777777" w:rsidR="00416139" w:rsidRDefault="00416139" w:rsidP="00416139">
      <w:pPr>
        <w:pStyle w:val="Default"/>
      </w:pPr>
    </w:p>
    <w:p w14:paraId="05F77A1E" w14:textId="77777777" w:rsidR="00011679" w:rsidRDefault="00011679" w:rsidP="00416139">
      <w:pPr>
        <w:pStyle w:val="Default"/>
      </w:pPr>
    </w:p>
    <w:p w14:paraId="6926FD09" w14:textId="77777777" w:rsidR="00011679" w:rsidRDefault="00011679" w:rsidP="00416139">
      <w:pPr>
        <w:pStyle w:val="Default"/>
      </w:pPr>
    </w:p>
    <w:p w14:paraId="28A6CA87" w14:textId="77777777" w:rsidR="00011679" w:rsidRDefault="00011679" w:rsidP="00416139">
      <w:pPr>
        <w:pStyle w:val="Default"/>
      </w:pPr>
    </w:p>
    <w:p w14:paraId="1ECF40FD" w14:textId="77777777" w:rsidR="00011679" w:rsidRDefault="00011679" w:rsidP="00416139">
      <w:pPr>
        <w:pStyle w:val="Default"/>
      </w:pPr>
    </w:p>
    <w:p w14:paraId="15E89C09" w14:textId="77777777" w:rsidR="00011679" w:rsidRDefault="00011679" w:rsidP="00416139">
      <w:pPr>
        <w:pStyle w:val="Default"/>
      </w:pPr>
    </w:p>
    <w:p w14:paraId="7CF12514" w14:textId="77777777" w:rsidR="00011679" w:rsidRDefault="00416139" w:rsidP="00416139">
      <w:pPr>
        <w:pStyle w:val="Heading2"/>
        <w:jc w:val="center"/>
        <w:rPr>
          <w:rFonts w:ascii="Times New Roman" w:hAnsi="Times New Roman"/>
          <w:sz w:val="32"/>
          <w:szCs w:val="32"/>
        </w:rPr>
      </w:pPr>
      <w:r w:rsidRPr="00416139">
        <w:rPr>
          <w:rFonts w:ascii="Times New Roman" w:hAnsi="Times New Roman"/>
          <w:sz w:val="32"/>
          <w:szCs w:val="32"/>
        </w:rPr>
        <w:t xml:space="preserve"> </w:t>
      </w:r>
      <w:r w:rsidR="00011679">
        <w:rPr>
          <w:rFonts w:ascii="Times New Roman" w:hAnsi="Times New Roman"/>
          <w:sz w:val="32"/>
          <w:szCs w:val="32"/>
        </w:rPr>
        <w:br w:type="page"/>
      </w:r>
    </w:p>
    <w:p w14:paraId="31F6832B" w14:textId="75CE0DB7" w:rsidR="00416139" w:rsidRPr="00416139" w:rsidRDefault="00416139" w:rsidP="00416139">
      <w:pPr>
        <w:pStyle w:val="Heading2"/>
        <w:jc w:val="center"/>
        <w:rPr>
          <w:rFonts w:ascii="Times New Roman" w:hAnsi="Times New Roman"/>
          <w:b/>
          <w:bCs/>
          <w:color w:val="auto"/>
          <w:sz w:val="32"/>
          <w:szCs w:val="32"/>
          <w:u w:val="single"/>
        </w:rPr>
      </w:pPr>
      <w:r w:rsidRPr="00416139">
        <w:rPr>
          <w:rFonts w:ascii="Times New Roman" w:hAnsi="Times New Roman"/>
          <w:b/>
          <w:color w:val="auto"/>
          <w:sz w:val="24"/>
          <w:szCs w:val="24"/>
          <w:u w:val="single"/>
        </w:rPr>
        <w:lastRenderedPageBreak/>
        <w:t>Bi-variate Local Moran’s I Results</w:t>
      </w:r>
      <w:r w:rsidR="00011679">
        <w:rPr>
          <w:rFonts w:ascii="Times New Roman" w:hAnsi="Times New Roman"/>
          <w:b/>
          <w:color w:val="auto"/>
          <w:sz w:val="24"/>
          <w:szCs w:val="24"/>
          <w:u w:val="single"/>
        </w:rPr>
        <w:t>- LISA Maps</w:t>
      </w:r>
    </w:p>
    <w:p w14:paraId="447B1B0E" w14:textId="77777777" w:rsidR="00416139" w:rsidRDefault="00416139" w:rsidP="00416139">
      <w:pPr>
        <w:pStyle w:val="Heading2"/>
        <w:rPr>
          <w:rFonts w:ascii="Times New Roman" w:hAnsi="Times New Roman"/>
          <w:color w:val="auto"/>
          <w:sz w:val="24"/>
          <w:szCs w:val="24"/>
        </w:rPr>
      </w:pPr>
    </w:p>
    <w:p w14:paraId="4C270727" w14:textId="76889717" w:rsidR="00661558" w:rsidRDefault="000E3E14" w:rsidP="00416139">
      <w:pPr>
        <w:pStyle w:val="Heading2"/>
        <w:rPr>
          <w:rFonts w:ascii="Times New Roman" w:hAnsi="Times New Roman"/>
          <w:color w:val="auto"/>
          <w:sz w:val="24"/>
          <w:szCs w:val="24"/>
        </w:rPr>
      </w:pPr>
      <w:r w:rsidRPr="00416139">
        <w:rPr>
          <w:rFonts w:ascii="Times New Roman" w:hAnsi="Times New Roman"/>
          <w:color w:val="auto"/>
          <w:sz w:val="24"/>
          <w:szCs w:val="24"/>
        </w:rPr>
        <w:t xml:space="preserve">Figures 1-6 depict the </w:t>
      </w:r>
      <w:r w:rsidR="00661558" w:rsidRPr="00416139">
        <w:rPr>
          <w:rFonts w:ascii="Times New Roman" w:hAnsi="Times New Roman"/>
          <w:color w:val="auto"/>
          <w:sz w:val="24"/>
          <w:szCs w:val="24"/>
        </w:rPr>
        <w:t>Bi-variate Local Moran’s I Results:</w:t>
      </w:r>
    </w:p>
    <w:p w14:paraId="71194D8E" w14:textId="77777777" w:rsidR="00416139" w:rsidRPr="00416139" w:rsidRDefault="00416139" w:rsidP="00416139">
      <w:pPr>
        <w:rPr>
          <w:lang w:val="en-US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865D9A" w:rsidRPr="00865D9A" w14:paraId="7BB0A195" w14:textId="77777777" w:rsidTr="00877C64">
        <w:trPr>
          <w:trHeight w:val="3322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73A1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6"/>
                <w:szCs w:val="16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59264" behindDoc="0" locked="0" layoutInCell="1" allowOverlap="1" wp14:anchorId="15C66990" wp14:editId="77CC7BD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334010" cy="217805"/>
                  <wp:effectExtent l="0" t="0" r="8890" b="0"/>
                  <wp:wrapNone/>
                  <wp:docPr id="70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7AB8190F" wp14:editId="3247140E">
                  <wp:extent cx="2040765" cy="20828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55" cy="211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(a)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D350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6"/>
                <w:szCs w:val="16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0288" behindDoc="0" locked="0" layoutInCell="1" allowOverlap="1" wp14:anchorId="1B950440" wp14:editId="3ED0C88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55245</wp:posOffset>
                  </wp:positionV>
                  <wp:extent cx="334010" cy="217805"/>
                  <wp:effectExtent l="0" t="0" r="8890" b="0"/>
                  <wp:wrapNone/>
                  <wp:docPr id="84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6AAA464C" wp14:editId="5DDF0E73">
                  <wp:extent cx="2033262" cy="2083242"/>
                  <wp:effectExtent l="0" t="0" r="571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26" cy="21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(b)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6626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6"/>
                <w:szCs w:val="16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inline distT="0" distB="0" distL="0" distR="0" wp14:anchorId="409D4FCC" wp14:editId="4CB64527">
                  <wp:extent cx="2036291" cy="2130425"/>
                  <wp:effectExtent l="0" t="0" r="2540" b="317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17" cy="2168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US" w:bidi="hi-IN"/>
              </w:rPr>
              <w:t xml:space="preserve"> (c)</w:t>
            </w:r>
            <w:r w:rsidRPr="00865D9A">
              <w:rPr>
                <w:rFonts w:eastAsia="Calibri" w:cs="Times New Roman"/>
                <w:noProof/>
                <w:lang w:val="en-US" w:bidi="hi-IN"/>
              </w:rPr>
              <w:t xml:space="preserve"> </w:t>
            </w: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1312" behindDoc="0" locked="0" layoutInCell="1" allowOverlap="1" wp14:anchorId="396D5BF2" wp14:editId="336D1CB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334010" cy="217805"/>
                  <wp:effectExtent l="0" t="0" r="8890" b="0"/>
                  <wp:wrapNone/>
                  <wp:docPr id="138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D9A" w:rsidRPr="00865D9A" w14:paraId="592ED8D5" w14:textId="77777777" w:rsidTr="00877C64">
        <w:trPr>
          <w:trHeight w:val="5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D2E8" w14:textId="6E4CF96F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865D9A">
              <w:rPr>
                <w:rFonts w:eastAsia="Calibri" w:cs="Times New Roman"/>
                <w:b/>
                <w:sz w:val="18"/>
                <w:szCs w:val="18"/>
              </w:rPr>
              <w:t>Fig</w:t>
            </w:r>
            <w:r w:rsidR="00661558" w:rsidRPr="00661558">
              <w:rPr>
                <w:rFonts w:eastAsia="Calibri" w:cs="Times New Roman"/>
                <w:b/>
                <w:sz w:val="18"/>
                <w:szCs w:val="18"/>
              </w:rPr>
              <w:t>.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</w:t>
            </w:r>
            <w:r w:rsidR="00661558" w:rsidRPr="00661558">
              <w:rPr>
                <w:rFonts w:eastAsia="Calibri" w:cs="Times New Roman"/>
                <w:b/>
                <w:sz w:val="18"/>
                <w:szCs w:val="18"/>
              </w:rPr>
              <w:t>1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Bivariate LISA cluster of improved sanitation</w:t>
            </w:r>
            <w:r w:rsidR="00661558">
              <w:rPr>
                <w:rFonts w:eastAsia="Calibri" w:cs="Times New Roman"/>
                <w:b/>
                <w:sz w:val="18"/>
                <w:szCs w:val="18"/>
              </w:rPr>
              <w:t xml:space="preserve"> vs </w:t>
            </w:r>
            <w:r w:rsidR="00877C64">
              <w:rPr>
                <w:rFonts w:eastAsia="Calibri" w:cs="Times New Roman"/>
                <w:b/>
                <w:sz w:val="18"/>
                <w:szCs w:val="18"/>
              </w:rPr>
              <w:t xml:space="preserve">children </w:t>
            </w:r>
            <w:r w:rsidR="00877C64" w:rsidRPr="00865D9A">
              <w:rPr>
                <w:rFonts w:eastAsia="Calibri" w:cs="Times New Roman"/>
                <w:b/>
                <w:sz w:val="18"/>
                <w:szCs w:val="18"/>
              </w:rPr>
              <w:t>(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a) </w:t>
            </w:r>
            <w:r w:rsidR="00661558">
              <w:rPr>
                <w:rFonts w:eastAsia="Calibri" w:cs="Times New Roman"/>
                <w:b/>
                <w:sz w:val="18"/>
                <w:szCs w:val="18"/>
              </w:rPr>
              <w:t>stunted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, (b) underweight and (c) </w:t>
            </w:r>
            <w:r w:rsidR="00661558">
              <w:rPr>
                <w:rFonts w:eastAsia="Calibri" w:cs="Times New Roman"/>
                <w:b/>
                <w:sz w:val="18"/>
                <w:szCs w:val="18"/>
              </w:rPr>
              <w:t>wasted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>, across parliamentary constituencies of India</w:t>
            </w:r>
          </w:p>
        </w:tc>
      </w:tr>
      <w:tr w:rsidR="00865D9A" w:rsidRPr="00865D9A" w14:paraId="023B899B" w14:textId="77777777" w:rsidTr="00877C64">
        <w:trPr>
          <w:trHeight w:val="5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5950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2336" behindDoc="0" locked="0" layoutInCell="1" allowOverlap="1" wp14:anchorId="7BF39575" wp14:editId="4AB9A8C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334010" cy="217805"/>
                  <wp:effectExtent l="0" t="0" r="8890" b="0"/>
                  <wp:wrapNone/>
                  <wp:docPr id="169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4F8DD80D" wp14:editId="61F1A2EA">
                  <wp:extent cx="1957584" cy="2003425"/>
                  <wp:effectExtent l="0" t="0" r="508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56" cy="2031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(a)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4E84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3360" behindDoc="0" locked="0" layoutInCell="1" allowOverlap="1" wp14:anchorId="7B449B97" wp14:editId="1211E63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106045</wp:posOffset>
                  </wp:positionV>
                  <wp:extent cx="334010" cy="217805"/>
                  <wp:effectExtent l="0" t="0" r="8890" b="0"/>
                  <wp:wrapNone/>
                  <wp:docPr id="171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53BAB210" wp14:editId="416EDF08">
                  <wp:extent cx="2003729" cy="2003729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25" cy="200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(b)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12EA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4384" behindDoc="0" locked="0" layoutInCell="1" allowOverlap="1" wp14:anchorId="14629955" wp14:editId="25A11E9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125730</wp:posOffset>
                  </wp:positionV>
                  <wp:extent cx="334010" cy="217805"/>
                  <wp:effectExtent l="0" t="0" r="8890" b="0"/>
                  <wp:wrapNone/>
                  <wp:docPr id="17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311FFA26" wp14:editId="6C8F76F5">
                  <wp:extent cx="1992637" cy="2003425"/>
                  <wp:effectExtent l="0" t="0" r="762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09" cy="2020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US" w:bidi="hi-IN"/>
              </w:rPr>
              <w:t xml:space="preserve"> (c)</w:t>
            </w:r>
            <w:r w:rsidRPr="00865D9A">
              <w:rPr>
                <w:rFonts w:eastAsia="Calibri" w:cs="Times New Roman"/>
                <w:noProof/>
                <w:lang w:val="en-US" w:bidi="hi-IN"/>
              </w:rPr>
              <w:t xml:space="preserve"> </w:t>
            </w:r>
          </w:p>
        </w:tc>
      </w:tr>
      <w:tr w:rsidR="00865D9A" w:rsidRPr="00865D9A" w14:paraId="38DF13F8" w14:textId="77777777" w:rsidTr="00877C64">
        <w:trPr>
          <w:trHeight w:val="5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B6AE" w14:textId="0890EE54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865D9A">
              <w:rPr>
                <w:rFonts w:eastAsia="Calibri" w:cs="Times New Roman"/>
                <w:b/>
                <w:sz w:val="18"/>
                <w:szCs w:val="18"/>
              </w:rPr>
              <w:t>Fig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.2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Bivariate LISA cluster of Women with 10 or more years of schooling vs 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children (</w:t>
            </w:r>
            <w:r w:rsidR="000E3E14" w:rsidRPr="00865D9A">
              <w:rPr>
                <w:rFonts w:eastAsia="Calibri" w:cs="Times New Roman"/>
                <w:b/>
                <w:sz w:val="18"/>
                <w:szCs w:val="18"/>
              </w:rPr>
              <w:t xml:space="preserve">a) 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stunted</w:t>
            </w:r>
            <w:r w:rsidR="000E3E14" w:rsidRPr="00865D9A">
              <w:rPr>
                <w:rFonts w:eastAsia="Calibri" w:cs="Times New Roman"/>
                <w:b/>
                <w:sz w:val="18"/>
                <w:szCs w:val="18"/>
              </w:rPr>
              <w:t xml:space="preserve">, (b) underweight and (c) 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wasted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>, across parliamentary constituencies of India</w:t>
            </w:r>
          </w:p>
        </w:tc>
      </w:tr>
      <w:tr w:rsidR="00865D9A" w:rsidRPr="00865D9A" w14:paraId="7546DA9E" w14:textId="77777777" w:rsidTr="00877C64">
        <w:trPr>
          <w:trHeight w:val="5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EB02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5408" behindDoc="0" locked="0" layoutInCell="1" allowOverlap="1" wp14:anchorId="63F802B5" wp14:editId="3C8CCE5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334010" cy="217805"/>
                  <wp:effectExtent l="0" t="0" r="8890" b="0"/>
                  <wp:wrapNone/>
                  <wp:docPr id="175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00D4D1BA" wp14:editId="1CF81FD3">
                  <wp:extent cx="2027582" cy="2140245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89" cy="2155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(a)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845D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6432" behindDoc="0" locked="0" layoutInCell="1" allowOverlap="1" wp14:anchorId="30EF55F5" wp14:editId="68C17822">
                  <wp:simplePos x="0" y="0"/>
                  <wp:positionH relativeFrom="column">
                    <wp:posOffset>663</wp:posOffset>
                  </wp:positionH>
                  <wp:positionV relativeFrom="paragraph">
                    <wp:posOffset>110904</wp:posOffset>
                  </wp:positionV>
                  <wp:extent cx="334010" cy="217805"/>
                  <wp:effectExtent l="0" t="0" r="8890" b="0"/>
                  <wp:wrapNone/>
                  <wp:docPr id="177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612AB247" wp14:editId="356DEB34">
                  <wp:extent cx="2013223" cy="2218414"/>
                  <wp:effectExtent l="0" t="0" r="635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53" cy="223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(b)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DF6B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7456" behindDoc="0" locked="0" layoutInCell="1" allowOverlap="1" wp14:anchorId="0CF785DB" wp14:editId="0ED6D30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92545</wp:posOffset>
                  </wp:positionV>
                  <wp:extent cx="334010" cy="217805"/>
                  <wp:effectExtent l="0" t="0" r="8890" b="0"/>
                  <wp:wrapNone/>
                  <wp:docPr id="179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626AEE1D" wp14:editId="3AF82858">
                  <wp:extent cx="2015490" cy="2218055"/>
                  <wp:effectExtent l="0" t="0" r="381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20" cy="224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US" w:bidi="hi-IN"/>
              </w:rPr>
              <w:t>(c)</w:t>
            </w:r>
            <w:r w:rsidRPr="00865D9A">
              <w:rPr>
                <w:rFonts w:eastAsia="Calibri" w:cs="Times New Roman"/>
                <w:noProof/>
                <w:lang w:val="en-US" w:bidi="hi-IN"/>
              </w:rPr>
              <w:t xml:space="preserve"> </w:t>
            </w:r>
          </w:p>
        </w:tc>
      </w:tr>
      <w:tr w:rsidR="00865D9A" w:rsidRPr="00865D9A" w14:paraId="722B0F1A" w14:textId="77777777" w:rsidTr="00877C64">
        <w:trPr>
          <w:trHeight w:val="5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DBEE" w14:textId="2CDC5C19" w:rsidR="00865D9A" w:rsidRPr="00865D9A" w:rsidRDefault="000E3E14" w:rsidP="00865D9A">
            <w:pPr>
              <w:spacing w:after="20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865D9A">
              <w:rPr>
                <w:rFonts w:eastAsia="Calibri" w:cs="Times New Roman"/>
                <w:b/>
                <w:sz w:val="18"/>
                <w:szCs w:val="18"/>
              </w:rPr>
              <w:lastRenderedPageBreak/>
              <w:t>Fig</w:t>
            </w:r>
            <w:r w:rsidRPr="000E3E14">
              <w:rPr>
                <w:rFonts w:eastAsia="Calibri" w:cs="Times New Roman"/>
                <w:b/>
                <w:sz w:val="18"/>
                <w:szCs w:val="18"/>
              </w:rPr>
              <w:t>.3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</w:t>
            </w:r>
            <w:r w:rsidR="00865D9A" w:rsidRPr="00865D9A">
              <w:rPr>
                <w:rFonts w:eastAsia="Calibri" w:cs="Times New Roman"/>
                <w:b/>
                <w:sz w:val="18"/>
                <w:szCs w:val="18"/>
              </w:rPr>
              <w:t xml:space="preserve">Bivariate LISA cluster of </w:t>
            </w:r>
            <w:r w:rsidR="00865D9A" w:rsidRPr="00865D9A">
              <w:rPr>
                <w:rFonts w:eastAsia="Calibri" w:cs="Times New Roman"/>
                <w:b/>
                <w:sz w:val="18"/>
                <w:szCs w:val="18"/>
                <w:lang w:val="en-US"/>
              </w:rPr>
              <w:t xml:space="preserve">Children age 12-23 months receiving an adequate diet </w:t>
            </w:r>
            <w:r w:rsidR="00865D9A" w:rsidRPr="00865D9A">
              <w:rPr>
                <w:rFonts w:eastAsia="Calibri" w:cs="Times New Roman"/>
                <w:b/>
                <w:sz w:val="18"/>
                <w:szCs w:val="18"/>
              </w:rPr>
              <w:t xml:space="preserve">vs </w:t>
            </w:r>
            <w:r w:rsidRPr="000E3E14">
              <w:rPr>
                <w:rFonts w:eastAsia="Calibri" w:cs="Times New Roman"/>
                <w:b/>
                <w:sz w:val="18"/>
                <w:szCs w:val="18"/>
              </w:rPr>
              <w:t xml:space="preserve">children 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>(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a) </w:t>
            </w:r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stunted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, (b) underweight and (c) </w:t>
            </w:r>
            <w:proofErr w:type="gramStart"/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wasted</w:t>
            </w:r>
            <w:r w:rsidR="00865D9A" w:rsidRPr="00865D9A">
              <w:rPr>
                <w:rFonts w:eastAsia="Calibri" w:cs="Times New Roman"/>
                <w:b/>
                <w:sz w:val="18"/>
                <w:szCs w:val="18"/>
              </w:rPr>
              <w:t>,  across</w:t>
            </w:r>
            <w:proofErr w:type="gramEnd"/>
            <w:r w:rsidR="00865D9A" w:rsidRPr="00865D9A">
              <w:rPr>
                <w:rFonts w:eastAsia="Calibri" w:cs="Times New Roman"/>
                <w:b/>
                <w:sz w:val="18"/>
                <w:szCs w:val="18"/>
              </w:rPr>
              <w:t xml:space="preserve"> parliamentary constituencies of India</w:t>
            </w:r>
          </w:p>
        </w:tc>
      </w:tr>
      <w:tr w:rsidR="00865D9A" w:rsidRPr="00865D9A" w14:paraId="5BC3A28C" w14:textId="77777777" w:rsidTr="00877C64">
        <w:trPr>
          <w:trHeight w:val="5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49E2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8480" behindDoc="0" locked="0" layoutInCell="1" allowOverlap="1" wp14:anchorId="4914E9AA" wp14:editId="4255044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334010" cy="217805"/>
                  <wp:effectExtent l="0" t="0" r="8890" b="0"/>
                  <wp:wrapNone/>
                  <wp:docPr id="181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52924314" wp14:editId="30C62A5B">
                  <wp:extent cx="2027555" cy="2076924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94" cy="208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(a)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639B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69504" behindDoc="0" locked="0" layoutInCell="1" allowOverlap="1" wp14:anchorId="18A97E39" wp14:editId="395C102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110904</wp:posOffset>
                  </wp:positionV>
                  <wp:extent cx="334010" cy="217805"/>
                  <wp:effectExtent l="0" t="0" r="8890" b="0"/>
                  <wp:wrapNone/>
                  <wp:docPr id="18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1BE53C0E" wp14:editId="6F04383E">
                  <wp:extent cx="2015861" cy="2035534"/>
                  <wp:effectExtent l="0" t="0" r="3810" b="317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57" cy="204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(b)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892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0528" behindDoc="0" locked="0" layoutInCell="1" allowOverlap="1" wp14:anchorId="0EAD28F7" wp14:editId="24093D1C">
                  <wp:simplePos x="0" y="0"/>
                  <wp:positionH relativeFrom="column">
                    <wp:posOffset>1602</wp:posOffset>
                  </wp:positionH>
                  <wp:positionV relativeFrom="paragraph">
                    <wp:posOffset>68690</wp:posOffset>
                  </wp:positionV>
                  <wp:extent cx="334010" cy="217805"/>
                  <wp:effectExtent l="0" t="0" r="8890" b="0"/>
                  <wp:wrapNone/>
                  <wp:docPr id="185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117A298D" wp14:editId="40068766">
                  <wp:extent cx="2008079" cy="20764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05" cy="2097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US" w:bidi="hi-IN"/>
              </w:rPr>
              <w:t>(c)</w:t>
            </w:r>
            <w:r w:rsidRPr="00865D9A">
              <w:rPr>
                <w:rFonts w:eastAsia="Calibri" w:cs="Times New Roman"/>
                <w:noProof/>
                <w:lang w:val="en-US" w:bidi="hi-IN"/>
              </w:rPr>
              <w:t xml:space="preserve"> </w:t>
            </w:r>
          </w:p>
        </w:tc>
      </w:tr>
      <w:tr w:rsidR="00865D9A" w:rsidRPr="00865D9A" w14:paraId="58BB710E" w14:textId="77777777" w:rsidTr="00877C64">
        <w:trPr>
          <w:trHeight w:val="5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C6D2" w14:textId="61FA50AF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865D9A">
              <w:rPr>
                <w:rFonts w:eastAsia="Calibri" w:cs="Times New Roman"/>
                <w:b/>
                <w:sz w:val="18"/>
                <w:szCs w:val="18"/>
              </w:rPr>
              <w:t>Fig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.4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Bivariate LISA cluster of </w:t>
            </w:r>
            <w:r w:rsidRPr="00865D9A">
              <w:rPr>
                <w:rFonts w:eastAsia="Calibri" w:cs="Times New Roman"/>
                <w:b/>
                <w:sz w:val="18"/>
                <w:szCs w:val="18"/>
                <w:lang w:val="en-US"/>
              </w:rPr>
              <w:t xml:space="preserve">Children age 6-59 months who are </w:t>
            </w:r>
            <w:proofErr w:type="spellStart"/>
            <w:r w:rsidRPr="00865D9A">
              <w:rPr>
                <w:rFonts w:eastAsia="Calibri" w:cs="Times New Roman"/>
                <w:b/>
                <w:sz w:val="18"/>
                <w:szCs w:val="18"/>
                <w:lang w:val="en-US"/>
              </w:rPr>
              <w:t>anaemic</w:t>
            </w:r>
            <w:proofErr w:type="spellEnd"/>
            <w:r w:rsidRPr="00865D9A">
              <w:rPr>
                <w:rFonts w:eastAsia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vs 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 xml:space="preserve">children </w:t>
            </w:r>
            <w:r w:rsidR="000E3E14" w:rsidRPr="00865D9A">
              <w:rPr>
                <w:rFonts w:eastAsia="Calibri" w:cs="Times New Roman"/>
                <w:b/>
                <w:sz w:val="18"/>
                <w:szCs w:val="18"/>
              </w:rPr>
              <w:t>(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a) </w:t>
            </w:r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stunted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, (b) underweight and (c) </w:t>
            </w:r>
            <w:r w:rsidR="00877C64" w:rsidRPr="000E3E14">
              <w:rPr>
                <w:rFonts w:eastAsia="Calibri" w:cs="Times New Roman"/>
                <w:b/>
                <w:sz w:val="18"/>
                <w:szCs w:val="18"/>
              </w:rPr>
              <w:t>wasted</w:t>
            </w:r>
            <w:r w:rsidR="00877C64" w:rsidRPr="00865D9A">
              <w:rPr>
                <w:rFonts w:eastAsia="Calibri" w:cs="Times New Roman"/>
                <w:b/>
                <w:sz w:val="18"/>
                <w:szCs w:val="18"/>
              </w:rPr>
              <w:t>, across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parliamentary constituencies of India</w:t>
            </w:r>
          </w:p>
        </w:tc>
      </w:tr>
      <w:tr w:rsidR="00865D9A" w:rsidRPr="00865D9A" w14:paraId="7CE64C97" w14:textId="77777777" w:rsidTr="00877C64">
        <w:trPr>
          <w:trHeight w:val="5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0F36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1552" behindDoc="0" locked="0" layoutInCell="1" allowOverlap="1" wp14:anchorId="7C1319F4" wp14:editId="03D7ADA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334010" cy="217805"/>
                  <wp:effectExtent l="0" t="0" r="8890" b="0"/>
                  <wp:wrapNone/>
                  <wp:docPr id="187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042D13C5" wp14:editId="40135CC9">
                  <wp:extent cx="2019631" cy="2037505"/>
                  <wp:effectExtent l="0" t="0" r="0" b="127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01" cy="2051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(a)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5E64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2576" behindDoc="0" locked="0" layoutInCell="1" allowOverlap="1" wp14:anchorId="794337CB" wp14:editId="22C06A9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78436</wp:posOffset>
                  </wp:positionV>
                  <wp:extent cx="334010" cy="217805"/>
                  <wp:effectExtent l="0" t="0" r="8890" b="0"/>
                  <wp:wrapNone/>
                  <wp:docPr id="189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4AC7239D" wp14:editId="21A4852B">
                  <wp:extent cx="2011680" cy="2047285"/>
                  <wp:effectExtent l="0" t="0" r="762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18" cy="205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(b)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D8A7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3600" behindDoc="0" locked="0" layoutInCell="1" allowOverlap="1" wp14:anchorId="34417048" wp14:editId="4D7D592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76200</wp:posOffset>
                  </wp:positionV>
                  <wp:extent cx="334010" cy="217805"/>
                  <wp:effectExtent l="0" t="0" r="8890" b="0"/>
                  <wp:wrapNone/>
                  <wp:docPr id="191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5CD28662" wp14:editId="07EC89B2">
                  <wp:extent cx="1998333" cy="2037080"/>
                  <wp:effectExtent l="0" t="0" r="2540" b="127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448" cy="2070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US" w:bidi="hi-IN"/>
              </w:rPr>
              <w:t>(c)</w:t>
            </w:r>
            <w:r w:rsidRPr="00865D9A">
              <w:rPr>
                <w:rFonts w:eastAsia="Calibri" w:cs="Times New Roman"/>
                <w:noProof/>
                <w:lang w:val="en-US" w:bidi="hi-IN"/>
              </w:rPr>
              <w:t xml:space="preserve"> </w:t>
            </w:r>
          </w:p>
        </w:tc>
      </w:tr>
      <w:tr w:rsidR="00865D9A" w:rsidRPr="00865D9A" w14:paraId="0B4A4068" w14:textId="77777777" w:rsidTr="00877C64">
        <w:trPr>
          <w:trHeight w:val="5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3976" w14:textId="51B75FE8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865D9A">
              <w:rPr>
                <w:rFonts w:eastAsia="Calibri" w:cs="Times New Roman"/>
                <w:b/>
                <w:sz w:val="18"/>
                <w:szCs w:val="18"/>
              </w:rPr>
              <w:t>Fig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.5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Bivariate LISA cluster of </w:t>
            </w:r>
            <w:r w:rsidRPr="00865D9A">
              <w:rPr>
                <w:rFonts w:eastAsia="Calibri" w:cs="Times New Roman"/>
                <w:b/>
                <w:sz w:val="18"/>
                <w:szCs w:val="18"/>
                <w:lang w:val="en-US"/>
              </w:rPr>
              <w:t xml:space="preserve">institutional births 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vs 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 xml:space="preserve">children </w:t>
            </w:r>
            <w:r w:rsidR="000E3E14" w:rsidRPr="00865D9A">
              <w:rPr>
                <w:rFonts w:eastAsia="Calibri" w:cs="Times New Roman"/>
                <w:b/>
                <w:sz w:val="18"/>
                <w:szCs w:val="18"/>
              </w:rPr>
              <w:t>(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a) </w:t>
            </w:r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stunted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, (b) underweight and (c) </w:t>
            </w:r>
            <w:proofErr w:type="gramStart"/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wasted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>,  across</w:t>
            </w:r>
            <w:proofErr w:type="gramEnd"/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parliamentary constituencies of India</w:t>
            </w:r>
          </w:p>
        </w:tc>
      </w:tr>
      <w:tr w:rsidR="00865D9A" w:rsidRPr="00865D9A" w14:paraId="2E82CBC1" w14:textId="77777777" w:rsidTr="00877C64">
        <w:trPr>
          <w:trHeight w:val="5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95C5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4624" behindDoc="0" locked="0" layoutInCell="1" allowOverlap="1" wp14:anchorId="55FDB592" wp14:editId="012B875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107315</wp:posOffset>
                  </wp:positionV>
                  <wp:extent cx="334010" cy="217805"/>
                  <wp:effectExtent l="0" t="0" r="8890" b="0"/>
                  <wp:wrapNone/>
                  <wp:docPr id="193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7DF4049F" wp14:editId="6219C059">
                  <wp:extent cx="2019300" cy="201930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31" cy="2029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(a)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850E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5648" behindDoc="0" locked="0" layoutInCell="1" allowOverlap="1" wp14:anchorId="73DD698E" wp14:editId="10275BE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137878</wp:posOffset>
                  </wp:positionV>
                  <wp:extent cx="334010" cy="217805"/>
                  <wp:effectExtent l="0" t="0" r="8890" b="0"/>
                  <wp:wrapNone/>
                  <wp:docPr id="195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bCs w:val="0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50FE904D" wp14:editId="1CFF2A43">
                  <wp:extent cx="2039039" cy="201930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28" cy="202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bCs w:val="0"/>
                <w:sz w:val="16"/>
                <w:szCs w:val="16"/>
              </w:rPr>
              <w:t>(b)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1F6F" w14:textId="77777777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Cs w:val="0"/>
                <w:sz w:val="18"/>
                <w:szCs w:val="18"/>
              </w:rPr>
            </w:pPr>
            <w:r w:rsidRPr="00865D9A">
              <w:rPr>
                <w:rFonts w:eastAsia="Calibri" w:cs="Times New Roman"/>
                <w:noProof/>
                <w:lang w:val="en-AU" w:eastAsia="zh-CN"/>
              </w:rPr>
              <w:drawing>
                <wp:anchor distT="0" distB="0" distL="114300" distR="114300" simplePos="0" relativeHeight="251676672" behindDoc="0" locked="0" layoutInCell="1" allowOverlap="1" wp14:anchorId="0CE881B5" wp14:editId="4EC4BBF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100495</wp:posOffset>
                  </wp:positionV>
                  <wp:extent cx="334010" cy="217805"/>
                  <wp:effectExtent l="0" t="0" r="8890" b="0"/>
                  <wp:wrapNone/>
                  <wp:docPr id="197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AU" w:eastAsia="zh-CN"/>
              </w:rPr>
              <w:drawing>
                <wp:inline distT="0" distB="0" distL="0" distR="0" wp14:anchorId="6C6CE4CD" wp14:editId="08376A31">
                  <wp:extent cx="2025778" cy="20193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72" cy="2037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65D9A">
              <w:rPr>
                <w:rFonts w:eastAsia="Calibri" w:cs="Times New Roman"/>
                <w:noProof/>
                <w:sz w:val="16"/>
                <w:szCs w:val="16"/>
                <w:lang w:val="en-US" w:bidi="hi-IN"/>
              </w:rPr>
              <w:t>(c)</w:t>
            </w:r>
            <w:r w:rsidRPr="00865D9A">
              <w:rPr>
                <w:rFonts w:eastAsia="Calibri" w:cs="Times New Roman"/>
                <w:noProof/>
                <w:lang w:val="en-US" w:bidi="hi-IN"/>
              </w:rPr>
              <w:t xml:space="preserve"> </w:t>
            </w:r>
          </w:p>
        </w:tc>
      </w:tr>
      <w:tr w:rsidR="00865D9A" w:rsidRPr="00865D9A" w14:paraId="322A247C" w14:textId="77777777" w:rsidTr="00877C64">
        <w:trPr>
          <w:trHeight w:val="5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6A33" w14:textId="3B67A0F3" w:rsidR="00865D9A" w:rsidRPr="00865D9A" w:rsidRDefault="00865D9A" w:rsidP="00865D9A">
            <w:pPr>
              <w:spacing w:after="200" w:line="240" w:lineRule="auto"/>
              <w:rPr>
                <w:rFonts w:eastAsia="Calibri" w:cs="Times New Roman"/>
                <w:b/>
                <w:sz w:val="18"/>
                <w:szCs w:val="18"/>
              </w:rPr>
            </w:pPr>
            <w:r w:rsidRPr="00865D9A">
              <w:rPr>
                <w:rFonts w:eastAsia="Calibri" w:cs="Times New Roman"/>
                <w:b/>
                <w:sz w:val="18"/>
                <w:szCs w:val="18"/>
              </w:rPr>
              <w:t>Fig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>.6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Bivariate LISA cluster of </w:t>
            </w:r>
            <w:r w:rsidRPr="00865D9A">
              <w:rPr>
                <w:rFonts w:eastAsia="Calibri" w:cs="Times New Roman"/>
                <w:b/>
                <w:sz w:val="18"/>
                <w:szCs w:val="18"/>
                <w:lang w:val="en-US"/>
              </w:rPr>
              <w:t>Women age 20-24 years married before age 18 years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vs </w:t>
            </w:r>
            <w:r w:rsidR="000E3E14" w:rsidRPr="000E3E14">
              <w:rPr>
                <w:rFonts w:eastAsia="Calibri" w:cs="Times New Roman"/>
                <w:b/>
                <w:sz w:val="18"/>
                <w:szCs w:val="18"/>
              </w:rPr>
              <w:t xml:space="preserve">children </w:t>
            </w:r>
            <w:r w:rsidR="000E3E14" w:rsidRPr="00865D9A">
              <w:rPr>
                <w:rFonts w:eastAsia="Calibri" w:cs="Times New Roman"/>
                <w:b/>
                <w:sz w:val="18"/>
                <w:szCs w:val="18"/>
              </w:rPr>
              <w:t>(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a) </w:t>
            </w:r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stunted</w:t>
            </w:r>
            <w:r w:rsidR="00661558" w:rsidRPr="00865D9A">
              <w:rPr>
                <w:rFonts w:eastAsia="Calibri" w:cs="Times New Roman"/>
                <w:b/>
                <w:sz w:val="18"/>
                <w:szCs w:val="18"/>
              </w:rPr>
              <w:t xml:space="preserve">, (b) underweight and (c) </w:t>
            </w:r>
            <w:proofErr w:type="gramStart"/>
            <w:r w:rsidR="00661558" w:rsidRPr="000E3E14">
              <w:rPr>
                <w:rFonts w:eastAsia="Calibri" w:cs="Times New Roman"/>
                <w:b/>
                <w:sz w:val="18"/>
                <w:szCs w:val="18"/>
              </w:rPr>
              <w:t>wasted</w:t>
            </w:r>
            <w:r w:rsidRPr="00865D9A">
              <w:rPr>
                <w:rFonts w:eastAsia="Calibri" w:cs="Times New Roman"/>
                <w:b/>
                <w:sz w:val="18"/>
                <w:szCs w:val="18"/>
              </w:rPr>
              <w:t>,  across</w:t>
            </w:r>
            <w:proofErr w:type="gramEnd"/>
            <w:r w:rsidRPr="00865D9A">
              <w:rPr>
                <w:rFonts w:eastAsia="Calibri" w:cs="Times New Roman"/>
                <w:b/>
                <w:sz w:val="18"/>
                <w:szCs w:val="18"/>
              </w:rPr>
              <w:t xml:space="preserve"> parliamentary constituencies of India</w:t>
            </w:r>
          </w:p>
        </w:tc>
      </w:tr>
    </w:tbl>
    <w:p w14:paraId="4E18E8A7" w14:textId="77777777" w:rsidR="00CD693F" w:rsidRDefault="00CD693F"/>
    <w:sectPr w:rsidR="00CD693F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8A049" w14:textId="77777777" w:rsidR="00D64795" w:rsidRDefault="00D64795" w:rsidP="007571F1">
      <w:pPr>
        <w:spacing w:after="0" w:line="240" w:lineRule="auto"/>
      </w:pPr>
      <w:r>
        <w:separator/>
      </w:r>
    </w:p>
  </w:endnote>
  <w:endnote w:type="continuationSeparator" w:id="0">
    <w:p w14:paraId="4F59B302" w14:textId="77777777" w:rsidR="00D64795" w:rsidRDefault="00D64795" w:rsidP="00757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7309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B3B179" w14:textId="3E6465BE" w:rsidR="007571F1" w:rsidRDefault="007571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14D0E3" w14:textId="77777777" w:rsidR="007571F1" w:rsidRDefault="00757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73BEE" w14:textId="77777777" w:rsidR="00D64795" w:rsidRDefault="00D64795" w:rsidP="007571F1">
      <w:pPr>
        <w:spacing w:after="0" w:line="240" w:lineRule="auto"/>
      </w:pPr>
      <w:r>
        <w:separator/>
      </w:r>
    </w:p>
  </w:footnote>
  <w:footnote w:type="continuationSeparator" w:id="0">
    <w:p w14:paraId="3A37C4F5" w14:textId="77777777" w:rsidR="00D64795" w:rsidRDefault="00D64795" w:rsidP="00757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416CC"/>
    <w:multiLevelType w:val="multilevel"/>
    <w:tmpl w:val="FA52B6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37661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yNLC0MLM0NTQ1NDdQ0lEKTi0uzszPAykwrwUArPEL2iwAAAA="/>
  </w:docVars>
  <w:rsids>
    <w:rsidRoot w:val="00865D9A"/>
    <w:rsid w:val="00011679"/>
    <w:rsid w:val="000E3E14"/>
    <w:rsid w:val="002461AD"/>
    <w:rsid w:val="002913E8"/>
    <w:rsid w:val="00416139"/>
    <w:rsid w:val="0045089A"/>
    <w:rsid w:val="004B34E7"/>
    <w:rsid w:val="004B545C"/>
    <w:rsid w:val="005212FE"/>
    <w:rsid w:val="00661558"/>
    <w:rsid w:val="006F6208"/>
    <w:rsid w:val="007116F9"/>
    <w:rsid w:val="0072653D"/>
    <w:rsid w:val="007571F1"/>
    <w:rsid w:val="007B6F4C"/>
    <w:rsid w:val="00865D9A"/>
    <w:rsid w:val="00877C64"/>
    <w:rsid w:val="00914E9B"/>
    <w:rsid w:val="0098755B"/>
    <w:rsid w:val="009A1A87"/>
    <w:rsid w:val="00AD72A3"/>
    <w:rsid w:val="00B6444A"/>
    <w:rsid w:val="00B67166"/>
    <w:rsid w:val="00CD02DC"/>
    <w:rsid w:val="00CD693F"/>
    <w:rsid w:val="00D64795"/>
    <w:rsid w:val="00E40B3D"/>
    <w:rsid w:val="00E7688A"/>
    <w:rsid w:val="00F1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E9F0A"/>
  <w15:chartTrackingRefBased/>
  <w15:docId w15:val="{1233D6DD-9907-42E5-A483-53CB9EB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bCs/>
        <w:sz w:val="24"/>
        <w:szCs w:val="22"/>
        <w:lang w:val="en-IN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4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02DC"/>
    <w:pPr>
      <w:keepNext/>
      <w:keepLines/>
      <w:spacing w:before="40" w:after="0" w:line="240" w:lineRule="auto"/>
      <w:outlineLvl w:val="1"/>
    </w:pPr>
    <w:rPr>
      <w:rFonts w:ascii="Calibri Light" w:eastAsia="Times New Roman" w:hAnsi="Calibri Light" w:cs="Times New Roman"/>
      <w:bCs w:val="0"/>
      <w:color w:val="2F5496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aliases w:val="List of Tables"/>
    <w:basedOn w:val="Normal"/>
    <w:next w:val="Normal"/>
    <w:uiPriority w:val="99"/>
    <w:unhideWhenUsed/>
    <w:rsid w:val="00914E9B"/>
    <w:pPr>
      <w:spacing w:before="240" w:after="240" w:line="240" w:lineRule="auto"/>
      <w:ind w:left="440" w:hanging="440"/>
    </w:pPr>
    <w:rPr>
      <w:rFonts w:eastAsia="Times New Roman" w:cs="Calibri"/>
      <w:bCs w:val="0"/>
      <w:i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D02DC"/>
    <w:rPr>
      <w:rFonts w:ascii="Calibri Light" w:eastAsia="Times New Roman" w:hAnsi="Calibri Light" w:cs="Times New Roman"/>
      <w:bCs w:val="0"/>
      <w:color w:val="2F5496" w:themeColor="accent1" w:themeShade="BF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B5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57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1F1"/>
  </w:style>
  <w:style w:type="paragraph" w:styleId="Footer">
    <w:name w:val="footer"/>
    <w:basedOn w:val="Normal"/>
    <w:link w:val="FooterChar"/>
    <w:uiPriority w:val="99"/>
    <w:unhideWhenUsed/>
    <w:rsid w:val="00757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1F1"/>
  </w:style>
  <w:style w:type="paragraph" w:customStyle="1" w:styleId="Default">
    <w:name w:val="Default"/>
    <w:rsid w:val="0041613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PlainTable3">
    <w:name w:val="Plain Table 3"/>
    <w:basedOn w:val="TableNormal"/>
    <w:uiPriority w:val="43"/>
    <w:rsid w:val="000116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9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Apoorva Nambiar</dc:creator>
  <cp:keywords/>
  <dc:description/>
  <cp:lastModifiedBy>Apoorva Nambiar</cp:lastModifiedBy>
  <cp:revision>7</cp:revision>
  <cp:lastPrinted>2022-08-31T15:24:00Z</cp:lastPrinted>
  <dcterms:created xsi:type="dcterms:W3CDTF">2022-08-31T15:19:00Z</dcterms:created>
  <dcterms:modified xsi:type="dcterms:W3CDTF">2023-08-19T05:12:00Z</dcterms:modified>
</cp:coreProperties>
</file>