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FD089" w14:textId="79B5BF02" w:rsidR="00E12256" w:rsidRPr="00E12256" w:rsidRDefault="00E12256" w:rsidP="00E12256">
      <w:pPr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</w:pP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Table </w:t>
      </w: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>S</w:t>
      </w: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>2. Powder X-ray data (</w:t>
      </w:r>
      <w:r w:rsidRPr="00E12256">
        <w:rPr>
          <w:rFonts w:ascii="Times New Roman" w:eastAsia="Yu Mincho" w:hAnsi="Times New Roman" w:cs="Times New Roman"/>
          <w:i/>
          <w:spacing w:val="-2"/>
          <w:kern w:val="0"/>
          <w:sz w:val="24"/>
          <w:szCs w:val="24"/>
          <w:lang w:val="en-GB"/>
          <w14:ligatures w14:val="none"/>
        </w:rPr>
        <w:t>d</w:t>
      </w: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 in Å) for epiebnerite compared with the pattern calculated from the structure of 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  <w:t xml:space="preserve">ABW-type 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NH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vertAlign w:val="subscript"/>
          <w14:ligatures w14:val="none"/>
        </w:rPr>
        <w:t>4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ZnPO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vertAlign w:val="subscript"/>
          <w14:ligatures w14:val="none"/>
        </w:rPr>
        <w:t>4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  <w:t xml:space="preserve"> (Bu </w:t>
      </w:r>
      <w:r w:rsidRPr="00E12256">
        <w:rPr>
          <w:rFonts w:ascii="Times New Roman" w:eastAsia="Yu Mincho" w:hAnsi="Times New Roman" w:cs="Times New Roman"/>
          <w:i/>
          <w:iCs/>
          <w:kern w:val="0"/>
          <w:sz w:val="24"/>
          <w:szCs w:val="24"/>
          <w:lang w:val="en-GB"/>
          <w14:ligatures w14:val="none"/>
        </w:rPr>
        <w:t>et al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  <w:t>., 1997)</w:t>
      </w: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. Only calculated lines with </w:t>
      </w:r>
      <w:r w:rsidRPr="00E12256">
        <w:rPr>
          <w:rFonts w:ascii="Times New Roman" w:eastAsia="Yu Mincho" w:hAnsi="Times New Roman" w:cs="Times New Roman"/>
          <w:i/>
          <w:spacing w:val="-2"/>
          <w:kern w:val="0"/>
          <w:sz w:val="24"/>
          <w:szCs w:val="24"/>
          <w:lang w:val="en-GB"/>
          <w14:ligatures w14:val="none"/>
        </w:rPr>
        <w:t>I</w:t>
      </w:r>
      <w:r w:rsidRPr="00E12256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 &gt; 1.5 are listed.</w:t>
      </w:r>
    </w:p>
    <w:p w14:paraId="1EE95D87" w14:textId="77777777" w:rsidR="00E12256" w:rsidRPr="00E12256" w:rsidRDefault="00E12256" w:rsidP="00E12256">
      <w:pPr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"/>
        <w:gridCol w:w="876"/>
        <w:gridCol w:w="876"/>
        <w:gridCol w:w="576"/>
        <w:gridCol w:w="816"/>
        <w:gridCol w:w="1230"/>
        <w:gridCol w:w="519"/>
        <w:gridCol w:w="876"/>
        <w:gridCol w:w="876"/>
        <w:gridCol w:w="554"/>
        <w:gridCol w:w="776"/>
      </w:tblGrid>
      <w:tr w:rsidR="00E12256" w:rsidRPr="00E12256" w14:paraId="1685321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FDF8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FFE84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3BCB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B52C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3933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hkl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15D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9E52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8A8F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5D99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AB22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E122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26DA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1225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GB"/>
                <w14:ligatures w14:val="none"/>
              </w:rPr>
              <w:t>hkl</w:t>
            </w:r>
            <w:proofErr w:type="spellEnd"/>
          </w:p>
        </w:tc>
      </w:tr>
      <w:tr w:rsidR="00E12256" w:rsidRPr="00E12256" w14:paraId="4DD73CB7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FDD2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3BC2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99E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8.9653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E112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5D88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32BE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7875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069D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A81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1.8791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304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3FD3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-2 1 4</w:t>
            </w:r>
          </w:p>
        </w:tc>
      </w:tr>
      <w:tr w:rsidR="00E12256" w:rsidRPr="00E12256" w14:paraId="0F054F43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E4B3C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D11B0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06B78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C9E8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1A4FA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E6C6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41376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F76D0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1E235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3FC31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2BF93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12256" w:rsidRPr="00E12256" w14:paraId="78327944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128B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41EC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E269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6.2966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53D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CCF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-1 0 1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47F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6E06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CF42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EDF9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5A8B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7033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-2 2 3</w:t>
            </w:r>
          </w:p>
        </w:tc>
      </w:tr>
      <w:tr w:rsidR="00E12256" w:rsidRPr="00E12256" w14:paraId="675D0196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3195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F1CC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EFA4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400F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5935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0 1 1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5BE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E64DC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0268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3A3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1.8292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04CE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726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2 2 3</w:t>
            </w:r>
          </w:p>
        </w:tc>
      </w:tr>
      <w:tr w:rsidR="00E12256" w:rsidRPr="00E12256" w14:paraId="49CB04A7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2BB9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3A9D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734B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4.4826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E5E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F38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B1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161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BC1C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1.7671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4BD5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1.7825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7D3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13D5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0 3 1</w:t>
            </w:r>
          </w:p>
        </w:tc>
      </w:tr>
      <w:tr w:rsidR="00E12256" w:rsidRPr="00E12256" w14:paraId="1D425A33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7E508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E477C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2F4B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4.3982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3D76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B044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CF5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1120C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226D2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06E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1.7760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F72F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9ECE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-4 0 3</w:t>
            </w:r>
          </w:p>
        </w:tc>
      </w:tr>
      <w:tr w:rsidR="00E12256" w:rsidRPr="00E12256" w14:paraId="2F6D7618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B08C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D9C1C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A866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4.1136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325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06A9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1 1 1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C58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C3AFB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39E9C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9A3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B2D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06B3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1 0 5</w:t>
            </w:r>
          </w:p>
        </w:tc>
      </w:tr>
      <w:tr w:rsidR="00E12256" w:rsidRPr="00E12256" w14:paraId="600A0983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8462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7C198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AE15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3.9849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3FA5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6BE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0D2E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6612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9B49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0D64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1.7466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90CB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A187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1 3 1</w:t>
            </w:r>
          </w:p>
        </w:tc>
      </w:tr>
      <w:tr w:rsidR="00E12256" w:rsidRPr="00E12256" w14:paraId="04804B1C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1BD6D4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0D86F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F86A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3.9399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C7A4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A9FB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581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5788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E236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1.7290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19F2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1.7318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4835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FCCC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0 2 4</w:t>
            </w:r>
          </w:p>
        </w:tc>
      </w:tr>
      <w:tr w:rsidR="00E12256" w:rsidRPr="00E12256" w14:paraId="55D0C840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E2FF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2D27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056B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3.4637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AF17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E0CF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0 1 2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418E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36D3C8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67686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D6C4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1.7282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658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364D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-5 0 1</w:t>
            </w:r>
          </w:p>
        </w:tc>
      </w:tr>
      <w:tr w:rsidR="00E12256" w:rsidRPr="00E12256" w14:paraId="60DBDD45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9F1CFC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27D24E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BBD4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3.4243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7FB9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BCAA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2 1 0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AA8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C136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B0DF3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EF19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1.7245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69CF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C193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5 0 1</w:t>
            </w:r>
          </w:p>
        </w:tc>
      </w:tr>
      <w:tr w:rsidR="00E12256" w:rsidRPr="00E12256" w14:paraId="34E46DE9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49B1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EF1A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C9A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3.2276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A86D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3477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-1 1 2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488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0CBB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3454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1.6974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597E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21E7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86E8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0 1 5</w:t>
            </w:r>
          </w:p>
        </w:tc>
      </w:tr>
      <w:tr w:rsidR="00E12256" w:rsidRPr="00E12256" w14:paraId="1CFF87AF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5940B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14616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A93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3.1942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A12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773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-2-1-1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34B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CDAE0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9ABA2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55CE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1.6970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4D8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E249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-3 1 4</w:t>
            </w:r>
          </w:p>
        </w:tc>
      </w:tr>
      <w:tr w:rsidR="00E12256" w:rsidRPr="00E12256" w14:paraId="58116040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506B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0430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8FAA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3.1483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A39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4F0A3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-2 0 2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5EB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DEFC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4EE6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1.6791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AACF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1.6887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AB84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C645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3 1 4</w:t>
            </w:r>
          </w:p>
        </w:tc>
      </w:tr>
      <w:tr w:rsidR="00E12256" w:rsidRPr="00E12256" w14:paraId="5B13222C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6558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2B496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B9A7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3.1306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450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663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56C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AEEC9C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B7C7C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21F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1.6804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EB51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6A56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4 2 1</w:t>
            </w:r>
          </w:p>
        </w:tc>
      </w:tr>
      <w:tr w:rsidR="00E12256" w:rsidRPr="00E12256" w14:paraId="72385704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2EB1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0D96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D8F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2.9884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FB34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D6BD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975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B0604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69AFA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44DD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1.6707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A34F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E290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1 1 5</w:t>
            </w:r>
          </w:p>
        </w:tc>
      </w:tr>
      <w:tr w:rsidR="00E12256" w:rsidRPr="00E12256" w14:paraId="65C1393F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F291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936B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4199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58D6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F0F2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-3 0 1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FC8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B2F2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C541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2D24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5C3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0831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-1 3 2</w:t>
            </w:r>
          </w:p>
        </w:tc>
      </w:tr>
      <w:tr w:rsidR="00E12256" w:rsidRPr="00E12256" w14:paraId="6C1C8638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E102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F02E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E79F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2.7283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98E6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326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0 2 0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430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614FF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44641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494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2BF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D15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2 3 1</w:t>
            </w:r>
          </w:p>
        </w:tc>
      </w:tr>
      <w:tr w:rsidR="00E12256" w:rsidRPr="00E12256" w14:paraId="617EDA8A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55FD6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E7BB14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0B38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090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ED92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2 1 2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2B5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5A79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A272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D46A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C710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9C74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5 1 1</w:t>
            </w:r>
          </w:p>
        </w:tc>
      </w:tr>
      <w:tr w:rsidR="00E12256" w:rsidRPr="00E12256" w14:paraId="069E975D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2C1C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049AE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76B0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0FA8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D05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0 1 3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2AC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0C91A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3B85D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387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4D8E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5EE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5 0 2</w:t>
            </w:r>
          </w:p>
        </w:tc>
      </w:tr>
      <w:tr w:rsidR="00E12256" w:rsidRPr="00E12256" w14:paraId="50E84DA9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21890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93336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7E97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2.6058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59E0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D4EA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1 2 0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7F7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8AC3F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8BACB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EFE1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B47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9B883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-2 2 4</w:t>
            </w:r>
          </w:p>
        </w:tc>
      </w:tr>
      <w:tr w:rsidR="00E12256" w:rsidRPr="00E12256" w14:paraId="31D987E2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81E9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A6AA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AAD2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0E61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7DA0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-1 2 1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C21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6F459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8EE2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E0E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2E73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4AC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2 2 4</w:t>
            </w:r>
          </w:p>
        </w:tc>
      </w:tr>
      <w:tr w:rsidR="00E12256" w:rsidRPr="00E12256" w14:paraId="73A1BE5C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3EC4A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0B863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A0C9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927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B922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-2 0 3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B63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6148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D8A9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2BC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735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09C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-4 2 2</w:t>
            </w:r>
          </w:p>
        </w:tc>
      </w:tr>
      <w:tr w:rsidR="00E12256" w:rsidRPr="00E12256" w14:paraId="67A53B0F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0B4C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4ED2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B7C8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48B0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6528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D2D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1445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8D37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6609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1.5713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563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BB82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-5 1 2</w:t>
            </w:r>
          </w:p>
        </w:tc>
      </w:tr>
      <w:tr w:rsidR="00E12256" w:rsidRPr="00E12256" w14:paraId="418C291F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D7AECD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59CE1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3CCC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2.4475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3BD4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C4C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3 0 2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CF6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B746DD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2663F4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54F0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5D2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245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5 1 2</w:t>
            </w:r>
          </w:p>
        </w:tc>
      </w:tr>
      <w:tr w:rsidR="00E12256" w:rsidRPr="00E12256" w14:paraId="1DB3E471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26C5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33CE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3D74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2.3184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5F66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B0883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78D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35FB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C00E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C008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1.5537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C132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B0A7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0 3 3</w:t>
            </w:r>
          </w:p>
        </w:tc>
      </w:tr>
      <w:tr w:rsidR="00E12256" w:rsidRPr="00E12256" w14:paraId="61CCE414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F918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DBC29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308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2.2428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CD3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40C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-3 1 2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EA4E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348308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93BBCC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85E8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1.5336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E7B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A376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-3 0 5</w:t>
            </w:r>
          </w:p>
        </w:tc>
      </w:tr>
      <w:tr w:rsidR="00E12256" w:rsidRPr="00E12256" w14:paraId="1791E7DB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56B5CD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89277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C616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2.2331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10CB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1F56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3 1 2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C60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A420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2E81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1.5143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DCDD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1.5259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F4A2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CED8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3 0 5</w:t>
            </w:r>
          </w:p>
        </w:tc>
      </w:tr>
      <w:tr w:rsidR="00E12256" w:rsidRPr="00E12256" w14:paraId="771E616D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887C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E11F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3484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2.1991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C40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6150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4 0 0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22AE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FC3A1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4D45C5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A601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1.5224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473A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6A5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3 3 1</w:t>
            </w:r>
          </w:p>
        </w:tc>
      </w:tr>
      <w:tr w:rsidR="00E12256" w:rsidRPr="00E12256" w14:paraId="6ABF5B1C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C852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D6BC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C09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2.1690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A69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BD61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AF30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FA951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354B5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95D1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420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69D5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0 0 6</w:t>
            </w:r>
          </w:p>
        </w:tc>
      </w:tr>
      <w:tr w:rsidR="00E12256" w:rsidRPr="00E12256" w14:paraId="64226A2E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7441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B4CE3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1A55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2.1386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FC9D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773A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-4 0 1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CD6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DC06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A530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352B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1.4884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4959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0CC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-4 2 3</w:t>
            </w:r>
          </w:p>
        </w:tc>
      </w:tr>
      <w:tr w:rsidR="00E12256" w:rsidRPr="00E12256" w14:paraId="7079757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062A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5180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888D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2.0732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6329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CB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0 1 4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A64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F68B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1823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E096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1.4828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B3A1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13CE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4 2 3</w:t>
            </w:r>
          </w:p>
        </w:tc>
      </w:tr>
      <w:tr w:rsidR="00E12256" w:rsidRPr="00E12256" w14:paraId="0DEB9E35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CBF5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4FD0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53E6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2.0397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8967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A0F03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4 1 0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8A5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E9B9A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44BE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16290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F399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1BC8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-1 2 5</w:t>
            </w:r>
          </w:p>
        </w:tc>
      </w:tr>
      <w:tr w:rsidR="00E12256" w:rsidRPr="00E12256" w14:paraId="2FB6EBB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10C3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EF70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4E8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2.0149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CD4F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021BF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0 2 3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7242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B079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F4636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53FF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1.4661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4937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26A9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6 0 0</w:t>
            </w:r>
          </w:p>
        </w:tc>
      </w:tr>
      <w:tr w:rsidR="00E12256" w:rsidRPr="00E12256" w14:paraId="410831B3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DF93E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F7B9D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1.9909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629C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1.9974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694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A81EB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3 2 0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F13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D05A1E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1DFEE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9AC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6298C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9941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-3 3 2</w:t>
            </w:r>
          </w:p>
        </w:tc>
      </w:tr>
      <w:tr w:rsidR="00E12256" w:rsidRPr="00E12256" w14:paraId="0F06E80B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677DC3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508499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BA4A5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1.9911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81738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B1E8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-4 1 1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0725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C3E59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4ABE52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70A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6002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23B6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5 2 1</w:t>
            </w:r>
          </w:p>
        </w:tc>
      </w:tr>
      <w:tr w:rsidR="00E12256" w:rsidRPr="00E12256" w14:paraId="7F1FCC15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0A944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A632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1.9443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BAE81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2800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74FD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-3 1 3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7C4C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2D2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0357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DB80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8E7F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8589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12256" w:rsidRPr="00E12256" w14:paraId="55ECE8FD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E53074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807821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6759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BE9D" w14:textId="77777777" w:rsidR="00E12256" w:rsidRPr="00E12256" w:rsidRDefault="00E12256" w:rsidP="00E1225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5B7D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225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-3 2 1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84B4" w14:textId="77777777" w:rsidR="00E12256" w:rsidRPr="00E12256" w:rsidRDefault="00E12256" w:rsidP="00E1225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D35E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9F3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6B5B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627D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4CD9" w14:textId="77777777" w:rsidR="00E12256" w:rsidRPr="00E12256" w:rsidRDefault="00E12256" w:rsidP="00E1225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CB308AC" w14:textId="7ACF9587" w:rsidR="00E12256" w:rsidRPr="00E12256" w:rsidRDefault="00E12256" w:rsidP="00E12256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</w:pPr>
      <w:r w:rsidRPr="00E12256"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  <w:t xml:space="preserve">Note that intensity and </w:t>
      </w:r>
      <w:r w:rsidRPr="00E12256">
        <w:rPr>
          <w:rFonts w:ascii="Times New Roman" w:eastAsia="Yu Mincho" w:hAnsi="Times New Roman" w:cs="Times New Roman"/>
          <w:i/>
          <w:iCs/>
          <w:kern w:val="0"/>
          <w:sz w:val="24"/>
          <w:szCs w:val="24"/>
          <w:lang w:val="en-GB"/>
          <w14:ligatures w14:val="none"/>
        </w:rPr>
        <w:t>d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  <w:t xml:space="preserve">-value mismatches are attributable to the differing compositions and cell parameters between epiebnerite and synthetic ABW-type 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NH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vertAlign w:val="subscript"/>
          <w14:ligatures w14:val="none"/>
        </w:rPr>
        <w:t>4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ZnPO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:vertAlign w:val="subscript"/>
          <w14:ligatures w14:val="none"/>
        </w:rPr>
        <w:t>4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 xml:space="preserve">, as well as to sample orientation effects. The whole-pattern-fitting refinement largely compensates for these factors resulting in the excellent fit observed in Figure </w:t>
      </w:r>
      <w:r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6</w:t>
      </w:r>
      <w:r w:rsidRPr="00E12256">
        <w:rPr>
          <w:rFonts w:ascii="Times New Roman" w:eastAsia="Yu Mincho" w:hAnsi="Times New Roman" w:cs="Times New Roman"/>
          <w:kern w:val="0"/>
          <w:sz w:val="24"/>
          <w:szCs w:val="24"/>
          <w14:ligatures w14:val="none"/>
        </w:rPr>
        <w:t>.</w:t>
      </w:r>
    </w:p>
    <w:p w14:paraId="191D3559" w14:textId="77777777" w:rsidR="00B01940" w:rsidRPr="00E12256" w:rsidRDefault="00B01940" w:rsidP="00E12256"/>
    <w:sectPr w:rsidR="00B01940" w:rsidRPr="00E12256" w:rsidSect="002B69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44"/>
    <w:rsid w:val="002B6944"/>
    <w:rsid w:val="0051086E"/>
    <w:rsid w:val="00545E25"/>
    <w:rsid w:val="00AB490F"/>
    <w:rsid w:val="00B01940"/>
    <w:rsid w:val="00E1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42D3"/>
  <w15:chartTrackingRefBased/>
  <w15:docId w15:val="{D5F75D00-0EA7-4209-AFB6-980E917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1225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Kampf</dc:creator>
  <cp:keywords/>
  <dc:description/>
  <cp:lastModifiedBy>Tony Kampf</cp:lastModifiedBy>
  <cp:revision>2</cp:revision>
  <dcterms:created xsi:type="dcterms:W3CDTF">2024-01-06T05:02:00Z</dcterms:created>
  <dcterms:modified xsi:type="dcterms:W3CDTF">2024-01-06T05:02:00Z</dcterms:modified>
</cp:coreProperties>
</file>