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BCF0" w14:textId="246A9E8F" w:rsidR="008F71F1" w:rsidRDefault="008F71F1" w:rsidP="00CF502E">
      <w:pPr>
        <w:spacing w:line="276" w:lineRule="auto"/>
        <w:jc w:val="both"/>
        <w:rPr>
          <w:b/>
          <w:bCs/>
        </w:rPr>
      </w:pPr>
      <w:r>
        <w:rPr>
          <w:b/>
          <w:bCs/>
        </w:rPr>
        <w:t>Supplementary Material</w:t>
      </w:r>
    </w:p>
    <w:p w14:paraId="66FDF556" w14:textId="77777777" w:rsidR="008F71F1" w:rsidRDefault="008F71F1" w:rsidP="00CF502E">
      <w:pPr>
        <w:spacing w:line="276" w:lineRule="auto"/>
        <w:jc w:val="both"/>
        <w:rPr>
          <w:b/>
          <w:bCs/>
        </w:rPr>
      </w:pPr>
    </w:p>
    <w:p w14:paraId="3FB2E3B2" w14:textId="6588379E" w:rsidR="002A5E44" w:rsidRPr="00781DCF" w:rsidRDefault="002A5E44" w:rsidP="002A5E44">
      <w:pPr>
        <w:tabs>
          <w:tab w:val="left" w:pos="12049"/>
          <w:tab w:val="left" w:pos="13608"/>
        </w:tabs>
        <w:spacing w:line="480" w:lineRule="auto"/>
        <w:rPr>
          <w:rFonts w:eastAsia="PT Serif"/>
        </w:rPr>
      </w:pPr>
      <w:r w:rsidRPr="00781DCF">
        <w:rPr>
          <w:rFonts w:eastAsia="PT Serif"/>
          <w:b/>
        </w:rPr>
        <w:t xml:space="preserve">Table </w:t>
      </w:r>
      <w:r w:rsidR="008F71F1">
        <w:rPr>
          <w:rFonts w:eastAsia="PT Serif"/>
          <w:b/>
        </w:rPr>
        <w:t>S</w:t>
      </w:r>
      <w:r w:rsidRPr="00781DCF">
        <w:rPr>
          <w:rFonts w:eastAsia="PT Serif"/>
          <w:b/>
        </w:rPr>
        <w:t>1.</w:t>
      </w:r>
      <w:r w:rsidRPr="00781DCF">
        <w:rPr>
          <w:rFonts w:eastAsia="PT Serif"/>
        </w:rPr>
        <w:t xml:space="preserve"> Molluscs</w:t>
      </w:r>
      <w:r w:rsidR="00EA5B8D">
        <w:rPr>
          <w:rFonts w:eastAsia="PT Serif"/>
        </w:rPr>
        <w:t xml:space="preserve"> (M)</w:t>
      </w:r>
      <w:r w:rsidRPr="00781DCF">
        <w:rPr>
          <w:rFonts w:eastAsia="PT Serif"/>
        </w:rPr>
        <w:t xml:space="preserve">, fish </w:t>
      </w:r>
      <w:r w:rsidR="00EA5B8D">
        <w:rPr>
          <w:rFonts w:eastAsia="PT Serif"/>
        </w:rPr>
        <w:t xml:space="preserve">(F) </w:t>
      </w:r>
      <w:r w:rsidRPr="00781DCF">
        <w:rPr>
          <w:rFonts w:eastAsia="PT Serif"/>
        </w:rPr>
        <w:t xml:space="preserve">and </w:t>
      </w:r>
      <w:r w:rsidR="00EA5B8D">
        <w:rPr>
          <w:rFonts w:eastAsia="PT Serif"/>
        </w:rPr>
        <w:t>other wildlife</w:t>
      </w:r>
      <w:r w:rsidRPr="00781DCF">
        <w:rPr>
          <w:rFonts w:eastAsia="PT Serif"/>
        </w:rPr>
        <w:t xml:space="preserve"> present in Sabah that can act as intermediate hosts for the most common intestinal trematodes in Southeast Asia</w:t>
      </w:r>
      <w:r w:rsidR="00F40269">
        <w:rPr>
          <w:rFonts w:eastAsia="PT Serif"/>
        </w:rPr>
        <w:t>.</w:t>
      </w:r>
    </w:p>
    <w:tbl>
      <w:tblPr>
        <w:tblStyle w:val="TableGrid"/>
        <w:tblW w:w="1091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843"/>
        <w:gridCol w:w="1559"/>
      </w:tblGrid>
      <w:tr w:rsidR="002A5E44" w:rsidRPr="00781DCF" w14:paraId="6B01DDFF" w14:textId="77777777" w:rsidTr="00F40269">
        <w:trPr>
          <w:jc w:val="center"/>
        </w:trPr>
        <w:tc>
          <w:tcPr>
            <w:tcW w:w="1701" w:type="dxa"/>
          </w:tcPr>
          <w:p w14:paraId="4CD60C43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b/>
                <w:bCs/>
                <w:sz w:val="16"/>
                <w:szCs w:val="16"/>
              </w:rPr>
              <w:t>Trematode species</w:t>
            </w:r>
          </w:p>
        </w:tc>
        <w:tc>
          <w:tcPr>
            <w:tcW w:w="3119" w:type="dxa"/>
          </w:tcPr>
          <w:p w14:paraId="4AA1560F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b/>
                <w:bCs/>
                <w:sz w:val="16"/>
                <w:szCs w:val="16"/>
              </w:rPr>
              <w:t>Intermediate hosts</w:t>
            </w:r>
          </w:p>
        </w:tc>
        <w:tc>
          <w:tcPr>
            <w:tcW w:w="2693" w:type="dxa"/>
          </w:tcPr>
          <w:p w14:paraId="2A6F509F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b/>
                <w:bCs/>
                <w:sz w:val="16"/>
                <w:szCs w:val="16"/>
              </w:rPr>
              <w:t>Records in Sabah</w:t>
            </w:r>
          </w:p>
        </w:tc>
        <w:tc>
          <w:tcPr>
            <w:tcW w:w="1843" w:type="dxa"/>
          </w:tcPr>
          <w:p w14:paraId="0B74AF11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b/>
                <w:bCs/>
                <w:sz w:val="16"/>
                <w:szCs w:val="16"/>
              </w:rPr>
              <w:t>Definitive host</w:t>
            </w:r>
          </w:p>
        </w:tc>
        <w:tc>
          <w:tcPr>
            <w:tcW w:w="1559" w:type="dxa"/>
          </w:tcPr>
          <w:p w14:paraId="166CE7B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b/>
                <w:bCs/>
                <w:sz w:val="16"/>
                <w:szCs w:val="16"/>
              </w:rPr>
              <w:t>Human infection</w:t>
            </w:r>
          </w:p>
        </w:tc>
      </w:tr>
      <w:tr w:rsidR="002A5E44" w:rsidRPr="00781DCF" w14:paraId="3C93CD7F" w14:textId="77777777" w:rsidTr="00F40269">
        <w:trPr>
          <w:jc w:val="center"/>
        </w:trPr>
        <w:tc>
          <w:tcPr>
            <w:tcW w:w="1701" w:type="dxa"/>
          </w:tcPr>
          <w:p w14:paraId="41AE784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Heterophyidae</w:t>
            </w:r>
            <w:proofErr w:type="spellEnd"/>
          </w:p>
        </w:tc>
        <w:tc>
          <w:tcPr>
            <w:tcW w:w="3119" w:type="dxa"/>
          </w:tcPr>
          <w:p w14:paraId="5D48D9D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ED9E0BA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8F0E53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2535F4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</w:tr>
      <w:tr w:rsidR="002A5E44" w:rsidRPr="00781DCF" w14:paraId="243A4A9F" w14:textId="77777777" w:rsidTr="00F40269">
        <w:trPr>
          <w:trHeight w:val="2464"/>
          <w:jc w:val="center"/>
        </w:trPr>
        <w:tc>
          <w:tcPr>
            <w:tcW w:w="1701" w:type="dxa"/>
          </w:tcPr>
          <w:p w14:paraId="0D3F64A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Haplorchis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pumilio</w:t>
            </w:r>
            <w:proofErr w:type="spellEnd"/>
          </w:p>
        </w:tc>
        <w:tc>
          <w:tcPr>
            <w:tcW w:w="3119" w:type="dxa"/>
          </w:tcPr>
          <w:p w14:paraId="5404C9CF" w14:textId="6976F8D9" w:rsidR="002A5E44" w:rsidRPr="00F40269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Melania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reiniana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var.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hitachiens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  <w:p w14:paraId="56BEE90F" w14:textId="16B158EA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Barbonymus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gonionotus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2</w:t>
            </w:r>
          </w:p>
          <w:p w14:paraId="74FFBCA3" w14:textId="05052E40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Cyclocheilichthys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repasson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3-7</w:t>
            </w:r>
          </w:p>
          <w:p w14:paraId="11F4B16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58A93CCC" w14:textId="77777777" w:rsidR="00F40269" w:rsidRDefault="00F40269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7244DE95" w14:textId="0E6F2348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Hampala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macrolepidota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4-5</w:t>
            </w:r>
          </w:p>
          <w:p w14:paraId="571BECFE" w14:textId="2C18D06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Osteochilus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waandersii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3-5,8</w:t>
            </w:r>
          </w:p>
          <w:p w14:paraId="655FB7A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  <w:p w14:paraId="19C810B7" w14:textId="77777777" w:rsidR="00F40269" w:rsidRDefault="00F40269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241519F2" w14:textId="498F4E9F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Rasbora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58912D0F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786573B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Widely used in aquaculture</w:t>
            </w:r>
          </w:p>
          <w:p w14:paraId="671531F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Lahad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Datu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Kinabatangan,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Tongod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Tawau, Danum valley, Lower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Segama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Kuamur</w:t>
            </w:r>
            <w:proofErr w:type="spellEnd"/>
          </w:p>
          <w:p w14:paraId="332A7539" w14:textId="77777777" w:rsidR="002A5E44" w:rsidRPr="00236C61" w:rsidRDefault="002A5E44" w:rsidP="00E2376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236C61">
              <w:rPr>
                <w:rFonts w:ascii="Arial" w:hAnsi="Arial" w:cs="Arial"/>
                <w:sz w:val="16"/>
                <w:szCs w:val="16"/>
              </w:rPr>
              <w:t xml:space="preserve">Kinabatangan, Lahad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Datu</w:t>
            </w:r>
            <w:proofErr w:type="spellEnd"/>
          </w:p>
          <w:p w14:paraId="7EDFD0CA" w14:textId="77777777" w:rsidR="002A5E44" w:rsidRPr="00236C61" w:rsidRDefault="002A5E44" w:rsidP="00E2376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236C61">
              <w:rPr>
                <w:rFonts w:ascii="Arial" w:hAnsi="Arial" w:cs="Arial"/>
                <w:sz w:val="16"/>
                <w:szCs w:val="16"/>
              </w:rPr>
              <w:t xml:space="preserve">Kinabatangan, Lahad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Datu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Tongod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Danum valley, Lower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Segama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Kuamur</w:t>
            </w:r>
            <w:proofErr w:type="spellEnd"/>
          </w:p>
          <w:p w14:paraId="6B59C15A" w14:textId="77777777" w:rsidR="002A5E44" w:rsidRPr="00236C61" w:rsidRDefault="002A5E44" w:rsidP="00E2376E">
            <w:pPr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hAnsi="Arial" w:cs="Arial"/>
                <w:sz w:val="16"/>
                <w:szCs w:val="16"/>
              </w:rPr>
              <w:t>Danum Valley</w:t>
            </w:r>
          </w:p>
        </w:tc>
        <w:tc>
          <w:tcPr>
            <w:tcW w:w="1843" w:type="dxa"/>
            <w:vAlign w:val="center"/>
          </w:tcPr>
          <w:p w14:paraId="6D5B9028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Dogs, cats, Asian water monitor lizard, South Asian bockadam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559" w:type="dxa"/>
            <w:vAlign w:val="center"/>
          </w:tcPr>
          <w:p w14:paraId="6CB62F1D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 in Malaysia</w:t>
            </w:r>
          </w:p>
        </w:tc>
      </w:tr>
      <w:tr w:rsidR="002A5E44" w:rsidRPr="00781DCF" w14:paraId="3E6AFFBD" w14:textId="77777777" w:rsidTr="00F40269">
        <w:trPr>
          <w:jc w:val="center"/>
        </w:trPr>
        <w:tc>
          <w:tcPr>
            <w:tcW w:w="1701" w:type="dxa"/>
          </w:tcPr>
          <w:p w14:paraId="6B4D7C91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Haplorchis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taichui</w:t>
            </w:r>
            <w:proofErr w:type="spellEnd"/>
          </w:p>
        </w:tc>
        <w:tc>
          <w:tcPr>
            <w:tcW w:w="3119" w:type="dxa"/>
          </w:tcPr>
          <w:p w14:paraId="16B0B978" w14:textId="25AB2134" w:rsidR="002A5E44" w:rsidRPr="00F40269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Melania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</w:p>
          <w:p w14:paraId="14C7EE90" w14:textId="5E456EFF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Melanoides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tuberculata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  <w:p w14:paraId="5517C61B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0C17D1B4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08D49C58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415A03A1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354A021E" w14:textId="77777777" w:rsidR="002A5E44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249B72D2" w14:textId="77777777" w:rsidR="00F40269" w:rsidRDefault="00F40269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18ABA7EB" w14:textId="77777777" w:rsidR="00F40269" w:rsidRDefault="00F40269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67E95D8F" w14:textId="77777777" w:rsidR="00EA5B8D" w:rsidRDefault="00EA5B8D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5441D68E" w14:textId="77777777" w:rsidR="00EA5B8D" w:rsidRDefault="00EA5B8D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6D79DD50" w14:textId="7EB72CE2" w:rsidR="00F40269" w:rsidRPr="00EA5B8D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Cyprinus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</w:p>
          <w:p w14:paraId="7B9D3405" w14:textId="28C01F34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Gambudia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affinis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58E19914" w14:textId="6744B17E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Hampala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dispar</w:t>
            </w:r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61BA7871" w14:textId="0BA6800C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Puntius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>spp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>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49AB81A2" w14:textId="1870898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Rhodeus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ocellaturs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  <w:p w14:paraId="539903FC" w14:textId="592A819D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Henichoryhnchus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siamensis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303AB61C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lastRenderedPageBreak/>
              <w:t>Not reported</w:t>
            </w:r>
          </w:p>
          <w:p w14:paraId="576928A9" w14:textId="4DAC2EE0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Labuan. Widely-distributed throughout the State and on offshore islands, including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Tenom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Kota Kinabalu,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Gaya,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Tiga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Tuaran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Kota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Belud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, Tawau, and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Bohey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Dulang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and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lastRenderedPageBreak/>
              <w:t>Pulau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Bodgaya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>, off Semporna</w:t>
            </w:r>
            <w:r>
              <w:rPr>
                <w:rFonts w:ascii="Arial" w:eastAsia="PT Serif" w:hAnsi="Arial" w:cs="Arial"/>
                <w:sz w:val="16"/>
                <w:szCs w:val="16"/>
              </w:rPr>
              <w:t>.</w:t>
            </w:r>
            <w:r w:rsidR="00EA5B8D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>Recorded from rivers, paddy fields, and concrete drains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10</w:t>
            </w:r>
          </w:p>
          <w:p w14:paraId="7849C91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41B44E33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3D28C21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5FAA8B60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2CB1C35C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3AA05FF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</w:tc>
        <w:tc>
          <w:tcPr>
            <w:tcW w:w="1843" w:type="dxa"/>
            <w:vAlign w:val="center"/>
          </w:tcPr>
          <w:p w14:paraId="358E3B68" w14:textId="77777777" w:rsidR="002A5E44" w:rsidRPr="00236C61" w:rsidRDefault="002A5E44" w:rsidP="00F40269">
            <w:pPr>
              <w:pStyle w:val="NoSpacing"/>
              <w:spacing w:line="480" w:lineRule="auto"/>
              <w:jc w:val="center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lastRenderedPageBreak/>
              <w:t>Dogs, cats, birds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559" w:type="dxa"/>
            <w:vAlign w:val="center"/>
          </w:tcPr>
          <w:p w14:paraId="2C89D2DC" w14:textId="77777777" w:rsidR="002A5E44" w:rsidRPr="00236C61" w:rsidRDefault="002A5E44" w:rsidP="00F40269">
            <w:pPr>
              <w:pStyle w:val="NoSpacing"/>
              <w:spacing w:line="480" w:lineRule="auto"/>
              <w:jc w:val="center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 in Malaysia</w:t>
            </w:r>
          </w:p>
        </w:tc>
      </w:tr>
      <w:tr w:rsidR="002A5E44" w:rsidRPr="00781DCF" w14:paraId="6F0CB4F4" w14:textId="77777777" w:rsidTr="00F40269">
        <w:trPr>
          <w:jc w:val="center"/>
        </w:trPr>
        <w:tc>
          <w:tcPr>
            <w:tcW w:w="1701" w:type="dxa"/>
            <w:vAlign w:val="center"/>
          </w:tcPr>
          <w:p w14:paraId="29E1C9E2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Haplorchis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yokogawai</w:t>
            </w:r>
            <w:proofErr w:type="spellEnd"/>
          </w:p>
        </w:tc>
        <w:tc>
          <w:tcPr>
            <w:tcW w:w="3119" w:type="dxa"/>
          </w:tcPr>
          <w:p w14:paraId="560A9CDF" w14:textId="7183FA8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Stenomelania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newcombi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  <w:p w14:paraId="7030F292" w14:textId="26C5DEF0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Melanoides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tuberculat</w:t>
            </w:r>
            <w:r w:rsidR="00EA5B8D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  <w:p w14:paraId="20D6C9E5" w14:textId="77777777" w:rsidR="002A5E44" w:rsidRPr="00F40269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  <w:p w14:paraId="6B0C1D99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</w:p>
          <w:p w14:paraId="4AD85464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</w:p>
          <w:p w14:paraId="682A6A0D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</w:p>
          <w:p w14:paraId="3E3359E0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</w:p>
          <w:p w14:paraId="530BC87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</w:p>
          <w:p w14:paraId="0616016E" w14:textId="77777777" w:rsidR="002A5E44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625081E1" w14:textId="77777777" w:rsidR="00EA5B8D" w:rsidRDefault="00EA5B8D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15419309" w14:textId="10067202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Cyclocheilichthys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armatus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  <w:p w14:paraId="0FB26AFB" w14:textId="45D38FDF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Hampala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dispar</w:t>
            </w:r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4ABEE730" w14:textId="0B1C1664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Misgurnus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>sp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>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18B80BA2" w14:textId="7173B301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Mugil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>spp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>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</w:t>
            </w:r>
          </w:p>
          <w:p w14:paraId="67A30E9B" w14:textId="6A8113FA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lastRenderedPageBreak/>
              <w:t>Puntius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F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7574387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236C61">
              <w:rPr>
                <w:rFonts w:ascii="Arial" w:hAnsi="Arial" w:cs="Arial"/>
                <w:sz w:val="16"/>
                <w:szCs w:val="16"/>
              </w:rPr>
              <w:lastRenderedPageBreak/>
              <w:t>Not reported</w:t>
            </w:r>
          </w:p>
          <w:p w14:paraId="06A6CCC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hAnsi="Arial" w:cs="Arial"/>
                <w:sz w:val="16"/>
                <w:szCs w:val="16"/>
              </w:rPr>
              <w:t xml:space="preserve">Labuan. Widely-distributed throughout the State and on offshore islands, including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Tenom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Kota Kinabalu,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 Gaya,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Tiga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Tuaran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Kota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Belud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, Tawau, and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Bohey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Dulang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Pulau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hAnsi="Arial" w:cs="Arial"/>
                <w:sz w:val="16"/>
                <w:szCs w:val="16"/>
              </w:rPr>
              <w:t>Bodgaya</w:t>
            </w:r>
            <w:proofErr w:type="spellEnd"/>
            <w:r w:rsidRPr="00236C61">
              <w:rPr>
                <w:rFonts w:ascii="Arial" w:hAnsi="Arial" w:cs="Arial"/>
                <w:sz w:val="16"/>
                <w:szCs w:val="16"/>
              </w:rPr>
              <w:t>, off Semporna. Recorded from rivers, paddy fields, and concrete drains</w:t>
            </w:r>
            <w:r w:rsidRPr="00236C61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</w:p>
          <w:p w14:paraId="480AB3E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5DA474F1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09271B18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3C471D8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0F443AD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lastRenderedPageBreak/>
              <w:t>Not reported</w:t>
            </w:r>
          </w:p>
        </w:tc>
        <w:tc>
          <w:tcPr>
            <w:tcW w:w="1843" w:type="dxa"/>
            <w:vAlign w:val="center"/>
          </w:tcPr>
          <w:p w14:paraId="4791A3B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lastRenderedPageBreak/>
              <w:t>Dogs, cats, cattle, other mammals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559" w:type="dxa"/>
            <w:vAlign w:val="center"/>
          </w:tcPr>
          <w:p w14:paraId="394389DD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 in Malaysia</w:t>
            </w:r>
          </w:p>
        </w:tc>
      </w:tr>
      <w:tr w:rsidR="002A5E44" w:rsidRPr="00781DCF" w14:paraId="3E2966C6" w14:textId="77777777" w:rsidTr="00F40269">
        <w:trPr>
          <w:jc w:val="center"/>
        </w:trPr>
        <w:tc>
          <w:tcPr>
            <w:tcW w:w="1701" w:type="dxa"/>
          </w:tcPr>
          <w:p w14:paraId="5586F464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sz w:val="16"/>
                <w:szCs w:val="16"/>
              </w:rPr>
              <w:t>Echinostomatidae</w:t>
            </w:r>
            <w:proofErr w:type="spellEnd"/>
          </w:p>
        </w:tc>
        <w:tc>
          <w:tcPr>
            <w:tcW w:w="3119" w:type="dxa"/>
          </w:tcPr>
          <w:p w14:paraId="355A94F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6F12A6F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9D4C7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8C5F1A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</w:p>
        </w:tc>
      </w:tr>
      <w:tr w:rsidR="002A5E44" w:rsidRPr="00781DCF" w14:paraId="1AD2EFFB" w14:textId="77777777" w:rsidTr="00F40269">
        <w:trPr>
          <w:jc w:val="center"/>
        </w:trPr>
        <w:tc>
          <w:tcPr>
            <w:tcW w:w="1701" w:type="dxa"/>
            <w:vAlign w:val="center"/>
          </w:tcPr>
          <w:p w14:paraId="55589D3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Artyfechinostomum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malayanum</w:t>
            </w:r>
          </w:p>
        </w:tc>
        <w:tc>
          <w:tcPr>
            <w:tcW w:w="3119" w:type="dxa"/>
          </w:tcPr>
          <w:p w14:paraId="4393EDF1" w14:textId="36851282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Indoplanorbis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exustus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12</w:t>
            </w:r>
          </w:p>
          <w:p w14:paraId="1D1C21C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</w:p>
          <w:p w14:paraId="5B487FFF" w14:textId="1513F8B5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Lymnaea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luteola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12</w:t>
            </w:r>
          </w:p>
          <w:p w14:paraId="07633607" w14:textId="64723BE3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Gyraulus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convexiusculus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13</w:t>
            </w:r>
          </w:p>
          <w:p w14:paraId="041C5C99" w14:textId="79B3EF3B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lang w:val="es-ES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Pila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scutata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1,13</w:t>
            </w:r>
          </w:p>
          <w:p w14:paraId="4878D08E" w14:textId="5DE5AFED" w:rsidR="00EA5B8D" w:rsidRPr="00EA5B8D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lang w:val="es-ES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Lymnaea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Bullastra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  <w:lang w:val="es-ES"/>
              </w:rPr>
              <w:t xml:space="preserve">)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>cumingiana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  <w:lang w:val="es-ES"/>
              </w:rPr>
              <w:t>1,13</w:t>
            </w:r>
          </w:p>
          <w:p w14:paraId="110533E1" w14:textId="11BADB39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Digoniostoma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pulchella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1,13</w:t>
            </w:r>
          </w:p>
        </w:tc>
        <w:tc>
          <w:tcPr>
            <w:tcW w:w="2693" w:type="dxa"/>
          </w:tcPr>
          <w:p w14:paraId="0FA405D9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Collected from rivers in Tawau and Tuaran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10</w:t>
            </w:r>
          </w:p>
          <w:p w14:paraId="228117C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4D79B469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510B03CC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Lower Kinabatangan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10</w:t>
            </w:r>
          </w:p>
          <w:p w14:paraId="6F0E0F68" w14:textId="4F9AF6DB" w:rsidR="002A5E44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0972081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</w:tc>
        <w:tc>
          <w:tcPr>
            <w:tcW w:w="1843" w:type="dxa"/>
            <w:vAlign w:val="center"/>
          </w:tcPr>
          <w:p w14:paraId="76ACFED8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Pigs, dogs, rats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1559" w:type="dxa"/>
            <w:vAlign w:val="center"/>
          </w:tcPr>
          <w:p w14:paraId="65B98FEA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First described in Malaysia under the name </w:t>
            </w: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Echinostoma malayanum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14</w:t>
            </w:r>
          </w:p>
        </w:tc>
      </w:tr>
      <w:tr w:rsidR="002A5E44" w:rsidRPr="00781DCF" w14:paraId="43DAA6DE" w14:textId="77777777" w:rsidTr="00F40269">
        <w:trPr>
          <w:jc w:val="center"/>
        </w:trPr>
        <w:tc>
          <w:tcPr>
            <w:tcW w:w="1701" w:type="dxa"/>
            <w:vAlign w:val="center"/>
          </w:tcPr>
          <w:p w14:paraId="294D403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Echinostoma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ilocanum</w:t>
            </w:r>
            <w:proofErr w:type="spellEnd"/>
          </w:p>
        </w:tc>
        <w:tc>
          <w:tcPr>
            <w:tcW w:w="3119" w:type="dxa"/>
          </w:tcPr>
          <w:p w14:paraId="13A50ACC" w14:textId="3F8362F4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Gyraulus</w:t>
            </w:r>
            <w:proofErr w:type="spellEnd"/>
            <w:r w:rsidRPr="00236C61">
              <w:rPr>
                <w:rFonts w:ascii="Arial" w:eastAsia="PT Serif" w:hAnsi="Arial" w:cs="Arial"/>
                <w:b/>
                <w:bCs/>
                <w:sz w:val="16"/>
                <w:szCs w:val="16"/>
              </w:rPr>
              <w:t xml:space="preserve"> 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>spp.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13,15</w:t>
            </w:r>
          </w:p>
          <w:p w14:paraId="3D9BE9E9" w14:textId="230531F6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Hippeutis</w:t>
            </w:r>
            <w:proofErr w:type="spellEnd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>spp.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 xml:space="preserve"> 13,15</w:t>
            </w:r>
          </w:p>
          <w:p w14:paraId="21695328" w14:textId="529C53A9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Pila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scutata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16</w:t>
            </w:r>
          </w:p>
          <w:p w14:paraId="60A7F242" w14:textId="5544A5B1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Pila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conica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13,15</w:t>
            </w:r>
          </w:p>
          <w:p w14:paraId="2605A7D1" w14:textId="09435CCE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Viviparus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javanicus</w:t>
            </w:r>
            <w:proofErr w:type="spellEnd"/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13,15</w:t>
            </w:r>
          </w:p>
        </w:tc>
        <w:tc>
          <w:tcPr>
            <w:tcW w:w="2693" w:type="dxa"/>
          </w:tcPr>
          <w:p w14:paraId="4203CE99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27199CF9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1CA7CAAF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6C176753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Lower Kinabatangan</w:t>
            </w:r>
          </w:p>
          <w:p w14:paraId="58E3CD7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</w:tc>
        <w:tc>
          <w:tcPr>
            <w:tcW w:w="1843" w:type="dxa"/>
            <w:vAlign w:val="center"/>
          </w:tcPr>
          <w:p w14:paraId="364F3BA8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Rodents, dogs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59" w:type="dxa"/>
            <w:vAlign w:val="center"/>
          </w:tcPr>
          <w:p w14:paraId="18B0708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Reported in Malaysia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16</w:t>
            </w:r>
          </w:p>
        </w:tc>
      </w:tr>
      <w:tr w:rsidR="002A5E44" w:rsidRPr="00781DCF" w14:paraId="5125A569" w14:textId="77777777" w:rsidTr="00F40269">
        <w:trPr>
          <w:jc w:val="center"/>
        </w:trPr>
        <w:tc>
          <w:tcPr>
            <w:tcW w:w="1701" w:type="dxa"/>
            <w:vAlign w:val="center"/>
          </w:tcPr>
          <w:p w14:paraId="36405DBA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Echinostoma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lindoense</w:t>
            </w:r>
            <w:proofErr w:type="spellEnd"/>
          </w:p>
        </w:tc>
        <w:tc>
          <w:tcPr>
            <w:tcW w:w="3119" w:type="dxa"/>
          </w:tcPr>
          <w:p w14:paraId="5E58828F" w14:textId="5022DA4C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  <w:vertAlign w:val="superscript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Lymnaea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17</w:t>
            </w:r>
          </w:p>
          <w:p w14:paraId="04958790" w14:textId="78845AC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P</w:t>
            </w:r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l</w:t>
            </w: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anorbis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17</w:t>
            </w:r>
          </w:p>
          <w:p w14:paraId="777E4A18" w14:textId="576BCCE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Gyraulus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17</w:t>
            </w:r>
          </w:p>
          <w:p w14:paraId="42ED700E" w14:textId="06F108A3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Biomphalaria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17</w:t>
            </w:r>
          </w:p>
          <w:p w14:paraId="29F0B429" w14:textId="15A4BB1A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b/>
                <w:b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Viviparus</w:t>
            </w:r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spp.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2693" w:type="dxa"/>
          </w:tcPr>
          <w:p w14:paraId="123C5207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2F2394CF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0310A0DF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2FF82C0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5EBEF2E6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</w:tc>
        <w:tc>
          <w:tcPr>
            <w:tcW w:w="1843" w:type="dxa"/>
            <w:vAlign w:val="center"/>
          </w:tcPr>
          <w:p w14:paraId="5E793BEB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Rodents, mammals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1559" w:type="dxa"/>
            <w:vAlign w:val="center"/>
          </w:tcPr>
          <w:p w14:paraId="6BFC827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Reported in Malaysia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16</w:t>
            </w:r>
          </w:p>
        </w:tc>
      </w:tr>
      <w:tr w:rsidR="002A5E44" w:rsidRPr="00781DCF" w14:paraId="53FBC241" w14:textId="77777777" w:rsidTr="00F40269">
        <w:trPr>
          <w:jc w:val="center"/>
        </w:trPr>
        <w:tc>
          <w:tcPr>
            <w:tcW w:w="1701" w:type="dxa"/>
            <w:vAlign w:val="center"/>
          </w:tcPr>
          <w:p w14:paraId="2C477DF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i/>
                <w:iCs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Echinostoma </w:t>
            </w: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revolutum</w:t>
            </w:r>
            <w:proofErr w:type="spellEnd"/>
          </w:p>
        </w:tc>
        <w:tc>
          <w:tcPr>
            <w:tcW w:w="3119" w:type="dxa"/>
          </w:tcPr>
          <w:p w14:paraId="4DB952BD" w14:textId="0392741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Lymnaea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15</w:t>
            </w:r>
          </w:p>
          <w:p w14:paraId="59A7F1DA" w14:textId="2EF8D098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Physa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sp.</w:t>
            </w:r>
            <w:r w:rsidR="00F40269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15</w:t>
            </w:r>
          </w:p>
          <w:p w14:paraId="1AF62631" w14:textId="1AC5F21B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Paludina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15</w:t>
            </w:r>
          </w:p>
          <w:p w14:paraId="7023F226" w14:textId="2808B43D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Segmentina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sp.</w:t>
            </w:r>
            <w:r w:rsidR="00F40269">
              <w:rPr>
                <w:rFonts w:ascii="Arial" w:eastAsia="PT Serif" w:hAnsi="Arial" w:cs="Arial"/>
                <w:sz w:val="16"/>
                <w:szCs w:val="16"/>
              </w:rPr>
              <w:t xml:space="preserve"> 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>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15</w:t>
            </w:r>
          </w:p>
          <w:p w14:paraId="2E0D9F88" w14:textId="5B8901EA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proofErr w:type="spellStart"/>
            <w:r w:rsidRPr="00236C61">
              <w:rPr>
                <w:rFonts w:ascii="Arial" w:eastAsia="PT Serif" w:hAnsi="Arial" w:cs="Arial"/>
                <w:i/>
                <w:iCs/>
                <w:sz w:val="16"/>
                <w:szCs w:val="16"/>
              </w:rPr>
              <w:t>Heliosoma</w:t>
            </w:r>
            <w:proofErr w:type="spellEnd"/>
            <w:r w:rsidRPr="00236C61">
              <w:rPr>
                <w:rFonts w:ascii="Arial" w:eastAsia="PT Serif" w:hAnsi="Arial" w:cs="Arial"/>
                <w:sz w:val="16"/>
                <w:szCs w:val="16"/>
              </w:rPr>
              <w:t xml:space="preserve"> sp.</w:t>
            </w:r>
            <w:r w:rsidR="00F40269" w:rsidRPr="00F40269">
              <w:rPr>
                <w:rFonts w:ascii="Arial" w:eastAsia="PT Serif" w:hAnsi="Arial" w:cs="Arial"/>
                <w:sz w:val="16"/>
                <w:szCs w:val="16"/>
              </w:rPr>
              <w:t xml:space="preserve"> (M)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693" w:type="dxa"/>
          </w:tcPr>
          <w:p w14:paraId="5BADE452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391CF54E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26FB912C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1BFD04AD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  <w:p w14:paraId="54A92375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Not reported</w:t>
            </w:r>
          </w:p>
        </w:tc>
        <w:tc>
          <w:tcPr>
            <w:tcW w:w="1843" w:type="dxa"/>
            <w:vAlign w:val="center"/>
          </w:tcPr>
          <w:p w14:paraId="77C22BB3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Ducks, geese, rodents, muskrats, dogs, cats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1,11,18</w:t>
            </w:r>
          </w:p>
        </w:tc>
        <w:tc>
          <w:tcPr>
            <w:tcW w:w="1559" w:type="dxa"/>
            <w:vAlign w:val="center"/>
          </w:tcPr>
          <w:p w14:paraId="6F1356F4" w14:textId="77777777" w:rsidR="002A5E44" w:rsidRPr="00236C61" w:rsidRDefault="002A5E44" w:rsidP="00E2376E">
            <w:pPr>
              <w:pStyle w:val="NoSpacing"/>
              <w:spacing w:line="480" w:lineRule="auto"/>
              <w:rPr>
                <w:rFonts w:ascii="Arial" w:eastAsia="PT Serif" w:hAnsi="Arial" w:cs="Arial"/>
                <w:sz w:val="16"/>
                <w:szCs w:val="16"/>
              </w:rPr>
            </w:pPr>
            <w:r w:rsidRPr="00236C61">
              <w:rPr>
                <w:rFonts w:ascii="Arial" w:eastAsia="PT Serif" w:hAnsi="Arial" w:cs="Arial"/>
                <w:sz w:val="16"/>
                <w:szCs w:val="16"/>
              </w:rPr>
              <w:t>Reported in Malaysia</w:t>
            </w:r>
            <w:r w:rsidRPr="00236C61">
              <w:rPr>
                <w:rFonts w:ascii="Arial" w:eastAsia="PT Serif" w:hAnsi="Arial" w:cs="Arial"/>
                <w:sz w:val="16"/>
                <w:szCs w:val="16"/>
                <w:vertAlign w:val="superscript"/>
              </w:rPr>
              <w:t>16</w:t>
            </w:r>
          </w:p>
        </w:tc>
      </w:tr>
    </w:tbl>
    <w:p w14:paraId="7C581BF0" w14:textId="77777777" w:rsidR="002A5E44" w:rsidRPr="00781DCF" w:rsidRDefault="002A5E44" w:rsidP="002A5E44">
      <w:pPr>
        <w:pStyle w:val="NoSpacing"/>
        <w:spacing w:line="480" w:lineRule="auto"/>
        <w:rPr>
          <w:rFonts w:eastAsia="PT Serif"/>
          <w:bCs/>
          <w:sz w:val="20"/>
          <w:szCs w:val="20"/>
          <w:vertAlign w:val="superscript"/>
        </w:rPr>
      </w:pPr>
    </w:p>
    <w:p w14:paraId="2F2D8048" w14:textId="64A53582" w:rsidR="00220FA2" w:rsidRPr="002A5E44" w:rsidRDefault="002A5E44" w:rsidP="002A5E44">
      <w:pPr>
        <w:pStyle w:val="NoSpacing"/>
        <w:spacing w:line="480" w:lineRule="auto"/>
        <w:ind w:left="1843" w:right="1767"/>
        <w:rPr>
          <w:rFonts w:eastAsia="PT Serif"/>
          <w:bCs/>
          <w:sz w:val="20"/>
          <w:szCs w:val="20"/>
        </w:rPr>
      </w:pPr>
      <w:r w:rsidRPr="00781DCF">
        <w:rPr>
          <w:rFonts w:eastAsia="PT Serif"/>
          <w:bCs/>
          <w:sz w:val="20"/>
          <w:szCs w:val="20"/>
          <w:vertAlign w:val="superscript"/>
        </w:rPr>
        <w:t>1</w:t>
      </w:r>
      <w:r w:rsidRPr="00781DCF">
        <w:rPr>
          <w:rFonts w:eastAsia="PT Serif"/>
          <w:bCs/>
          <w:sz w:val="20"/>
          <w:szCs w:val="20"/>
        </w:rPr>
        <w:t xml:space="preserve">Chai et al. 2009, </w:t>
      </w:r>
      <w:r w:rsidRPr="00781DCF">
        <w:rPr>
          <w:rFonts w:eastAsia="PT Serif"/>
          <w:bCs/>
          <w:i/>
          <w:iCs/>
          <w:sz w:val="20"/>
          <w:szCs w:val="20"/>
        </w:rPr>
        <w:t xml:space="preserve">Korean J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Parasitol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2</w:t>
      </w:r>
      <w:r w:rsidRPr="00781DCF">
        <w:rPr>
          <w:rFonts w:eastAsia="PT Serif"/>
          <w:bCs/>
          <w:sz w:val="20"/>
          <w:szCs w:val="20"/>
        </w:rPr>
        <w:t xml:space="preserve">Kamal &amp; Tan 2020, </w:t>
      </w:r>
      <w:r w:rsidRPr="00781DCF">
        <w:rPr>
          <w:rFonts w:eastAsia="PT Serif"/>
          <w:bCs/>
          <w:i/>
          <w:iCs/>
          <w:sz w:val="20"/>
          <w:szCs w:val="20"/>
        </w:rPr>
        <w:t>Sepilok Bulletin</w:t>
      </w:r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3</w:t>
      </w:r>
      <w:r w:rsidRPr="00781DCF">
        <w:rPr>
          <w:rFonts w:eastAsia="PT Serif"/>
          <w:bCs/>
          <w:sz w:val="20"/>
          <w:szCs w:val="20"/>
        </w:rPr>
        <w:t xml:space="preserve">Martin-Smith &amp; Tan 1998, </w:t>
      </w:r>
      <w:r w:rsidRPr="00781DCF">
        <w:rPr>
          <w:rFonts w:eastAsia="PT Serif"/>
          <w:i/>
          <w:iCs/>
          <w:sz w:val="20"/>
          <w:szCs w:val="20"/>
        </w:rPr>
        <w:t xml:space="preserve">Raffles Bull </w:t>
      </w:r>
      <w:proofErr w:type="spellStart"/>
      <w:r w:rsidRPr="00781DCF">
        <w:rPr>
          <w:rFonts w:eastAsia="PT Serif"/>
          <w:i/>
          <w:iCs/>
          <w:sz w:val="20"/>
          <w:szCs w:val="20"/>
        </w:rPr>
        <w:t>Zool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4</w:t>
      </w:r>
      <w:r w:rsidRPr="00781DCF">
        <w:rPr>
          <w:rFonts w:eastAsia="PT Serif"/>
          <w:bCs/>
          <w:sz w:val="20"/>
          <w:szCs w:val="20"/>
        </w:rPr>
        <w:t xml:space="preserve">Inger &amp; Chin 2002,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Fieldiana</w:t>
      </w:r>
      <w:proofErr w:type="spellEnd"/>
      <w:r w:rsidRPr="00781DCF">
        <w:rPr>
          <w:rFonts w:eastAsia="PT Serif"/>
          <w:bCs/>
          <w:i/>
          <w:iCs/>
          <w:sz w:val="20"/>
          <w:szCs w:val="20"/>
        </w:rPr>
        <w:t xml:space="preserve">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Zool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5</w:t>
      </w:r>
      <w:r w:rsidRPr="00781DCF">
        <w:rPr>
          <w:rFonts w:eastAsia="PT Serif"/>
          <w:bCs/>
          <w:sz w:val="20"/>
          <w:szCs w:val="20"/>
        </w:rPr>
        <w:t xml:space="preserve">Kottelat 2013,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Zootaxa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6</w:t>
      </w:r>
      <w:r w:rsidRPr="00781DCF">
        <w:rPr>
          <w:rFonts w:eastAsia="PT Serif"/>
          <w:bCs/>
          <w:sz w:val="20"/>
          <w:szCs w:val="20"/>
        </w:rPr>
        <w:t xml:space="preserve">Tan 2013, SAFE Project - Sabah: </w:t>
      </w:r>
      <w:proofErr w:type="spellStart"/>
      <w:r w:rsidRPr="00781DCF">
        <w:rPr>
          <w:rFonts w:eastAsia="PT Serif"/>
          <w:bCs/>
          <w:sz w:val="20"/>
          <w:szCs w:val="20"/>
        </w:rPr>
        <w:t>Kalabakan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7</w:t>
      </w:r>
      <w:r w:rsidRPr="00781DCF">
        <w:rPr>
          <w:rFonts w:eastAsia="PT Serif"/>
          <w:bCs/>
          <w:sz w:val="20"/>
          <w:szCs w:val="20"/>
        </w:rPr>
        <w:t xml:space="preserve">Wilkinson &amp; Hui 2018, </w:t>
      </w:r>
      <w:r w:rsidRPr="00781DCF">
        <w:rPr>
          <w:rFonts w:eastAsia="PT Serif"/>
          <w:i/>
          <w:iCs/>
          <w:sz w:val="20"/>
          <w:szCs w:val="20"/>
        </w:rPr>
        <w:t xml:space="preserve">Raffles Bull </w:t>
      </w:r>
      <w:proofErr w:type="spellStart"/>
      <w:r w:rsidRPr="00781DCF">
        <w:rPr>
          <w:rFonts w:eastAsia="PT Serif"/>
          <w:i/>
          <w:iCs/>
          <w:sz w:val="20"/>
          <w:szCs w:val="20"/>
        </w:rPr>
        <w:t>Zool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8</w:t>
      </w:r>
      <w:r w:rsidRPr="00781DCF">
        <w:rPr>
          <w:rFonts w:eastAsia="PT Serif"/>
          <w:bCs/>
          <w:sz w:val="20"/>
          <w:szCs w:val="20"/>
        </w:rPr>
        <w:t xml:space="preserve">Ahmad et al. 2006, </w:t>
      </w:r>
      <w:r w:rsidRPr="00781DCF">
        <w:rPr>
          <w:rFonts w:eastAsia="PT Serif"/>
          <w:bCs/>
          <w:i/>
          <w:iCs/>
          <w:sz w:val="20"/>
          <w:szCs w:val="20"/>
        </w:rPr>
        <w:t>Sustain Sci</w:t>
      </w:r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9</w:t>
      </w:r>
      <w:r w:rsidRPr="00781DCF">
        <w:rPr>
          <w:rFonts w:eastAsia="PT Serif"/>
          <w:bCs/>
          <w:sz w:val="20"/>
          <w:szCs w:val="20"/>
        </w:rPr>
        <w:t xml:space="preserve">Fischthal &amp; Kuntz 1965, </w:t>
      </w:r>
      <w:r w:rsidRPr="00781DCF">
        <w:rPr>
          <w:rFonts w:eastAsia="PT Serif"/>
          <w:i/>
          <w:iCs/>
          <w:sz w:val="20"/>
          <w:szCs w:val="20"/>
        </w:rPr>
        <w:t xml:space="preserve">Proc </w:t>
      </w:r>
      <w:proofErr w:type="spellStart"/>
      <w:r w:rsidRPr="00781DCF">
        <w:rPr>
          <w:rFonts w:eastAsia="PT Serif"/>
          <w:i/>
          <w:iCs/>
          <w:sz w:val="20"/>
          <w:szCs w:val="20"/>
        </w:rPr>
        <w:t>Helminthol</w:t>
      </w:r>
      <w:proofErr w:type="spellEnd"/>
      <w:r w:rsidRPr="00781DCF">
        <w:rPr>
          <w:rFonts w:eastAsia="PT Serif"/>
          <w:i/>
          <w:iCs/>
          <w:sz w:val="20"/>
          <w:szCs w:val="20"/>
        </w:rPr>
        <w:t xml:space="preserve"> Soc Wash</w:t>
      </w:r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10</w:t>
      </w:r>
      <w:r w:rsidRPr="00781DCF">
        <w:rPr>
          <w:rFonts w:eastAsia="PT Serif"/>
          <w:bCs/>
          <w:sz w:val="20"/>
          <w:szCs w:val="20"/>
        </w:rPr>
        <w:t xml:space="preserve">Ng et al. 2017,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ZooKeys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, </w:t>
      </w:r>
      <w:r w:rsidRPr="00781DCF">
        <w:rPr>
          <w:rFonts w:eastAsia="PT Serif"/>
          <w:bCs/>
          <w:sz w:val="20"/>
          <w:szCs w:val="20"/>
          <w:vertAlign w:val="superscript"/>
        </w:rPr>
        <w:t>11</w:t>
      </w:r>
      <w:r w:rsidRPr="00781DCF">
        <w:rPr>
          <w:rFonts w:eastAsia="PT Serif"/>
          <w:bCs/>
          <w:sz w:val="20"/>
          <w:szCs w:val="20"/>
        </w:rPr>
        <w:t xml:space="preserve">Yamaguti 1958, Systema </w:t>
      </w:r>
      <w:proofErr w:type="spellStart"/>
      <w:r w:rsidRPr="00781DCF">
        <w:rPr>
          <w:rFonts w:eastAsia="PT Serif"/>
          <w:bCs/>
          <w:sz w:val="20"/>
          <w:szCs w:val="20"/>
        </w:rPr>
        <w:t>Helminthum</w:t>
      </w:r>
      <w:proofErr w:type="spellEnd"/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12</w:t>
      </w:r>
      <w:r w:rsidRPr="00781DCF">
        <w:rPr>
          <w:rFonts w:eastAsia="PT Serif"/>
          <w:bCs/>
          <w:sz w:val="20"/>
          <w:szCs w:val="20"/>
        </w:rPr>
        <w:t xml:space="preserve">Raghunathan &amp; Srinivasan 1962, J Indian Med Assoc; </w:t>
      </w:r>
      <w:r w:rsidRPr="00781DCF">
        <w:rPr>
          <w:rFonts w:eastAsia="PT Serif"/>
          <w:bCs/>
          <w:sz w:val="20"/>
          <w:szCs w:val="20"/>
          <w:vertAlign w:val="superscript"/>
        </w:rPr>
        <w:t>13</w:t>
      </w:r>
      <w:r w:rsidRPr="00781DCF">
        <w:rPr>
          <w:rFonts w:eastAsia="PT Serif"/>
          <w:bCs/>
          <w:sz w:val="20"/>
          <w:szCs w:val="20"/>
        </w:rPr>
        <w:t xml:space="preserve">Yu &amp; Mott 1994, </w:t>
      </w:r>
      <w:r w:rsidRPr="00781DCF">
        <w:rPr>
          <w:rFonts w:eastAsia="PT Serif"/>
          <w:bCs/>
          <w:i/>
          <w:iCs/>
          <w:sz w:val="20"/>
          <w:szCs w:val="20"/>
        </w:rPr>
        <w:t>Epidemiology and morbidity of food-borne intestinal trematode infections</w:t>
      </w:r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14</w:t>
      </w:r>
      <w:r w:rsidRPr="00781DCF">
        <w:rPr>
          <w:rFonts w:eastAsia="PT Serif"/>
          <w:sz w:val="20"/>
          <w:szCs w:val="20"/>
        </w:rPr>
        <w:t xml:space="preserve">Leiper 1911, </w:t>
      </w:r>
      <w:r w:rsidRPr="00781DCF">
        <w:rPr>
          <w:rFonts w:eastAsia="PT Serif"/>
          <w:i/>
          <w:iCs/>
          <w:sz w:val="20"/>
          <w:szCs w:val="20"/>
        </w:rPr>
        <w:t xml:space="preserve">J </w:t>
      </w:r>
      <w:proofErr w:type="spellStart"/>
      <w:r w:rsidRPr="00781DCF">
        <w:rPr>
          <w:rFonts w:eastAsia="PT Serif"/>
          <w:i/>
          <w:iCs/>
          <w:sz w:val="20"/>
          <w:szCs w:val="20"/>
        </w:rPr>
        <w:t>Lond</w:t>
      </w:r>
      <w:proofErr w:type="spellEnd"/>
      <w:r w:rsidRPr="00781DCF">
        <w:rPr>
          <w:rFonts w:eastAsia="PT Serif"/>
          <w:i/>
          <w:iCs/>
          <w:sz w:val="20"/>
          <w:szCs w:val="20"/>
        </w:rPr>
        <w:t xml:space="preserve"> School Trop Med</w:t>
      </w:r>
      <w:r w:rsidRPr="00781DCF">
        <w:rPr>
          <w:rFonts w:eastAsia="PT Serif"/>
          <w:sz w:val="20"/>
          <w:szCs w:val="20"/>
        </w:rPr>
        <w:t>;</w:t>
      </w:r>
      <w:r w:rsidRPr="00781DCF">
        <w:rPr>
          <w:rFonts w:eastAsia="PT Serif"/>
          <w:bCs/>
          <w:sz w:val="20"/>
          <w:szCs w:val="20"/>
        </w:rPr>
        <w:t xml:space="preserve"> </w:t>
      </w:r>
      <w:r w:rsidRPr="00781DCF">
        <w:rPr>
          <w:rFonts w:eastAsia="PT Serif"/>
          <w:bCs/>
          <w:sz w:val="20"/>
          <w:szCs w:val="20"/>
          <w:vertAlign w:val="superscript"/>
        </w:rPr>
        <w:t>15</w:t>
      </w:r>
      <w:r w:rsidRPr="00781DCF">
        <w:rPr>
          <w:rFonts w:eastAsia="PT Serif"/>
          <w:bCs/>
          <w:sz w:val="20"/>
          <w:szCs w:val="20"/>
        </w:rPr>
        <w:t xml:space="preserve">Beaver et al. 1984, Clinical Parasitology; </w:t>
      </w:r>
      <w:r w:rsidRPr="00781DCF">
        <w:rPr>
          <w:rFonts w:eastAsia="PT Serif"/>
          <w:bCs/>
          <w:sz w:val="20"/>
          <w:szCs w:val="20"/>
          <w:vertAlign w:val="superscript"/>
        </w:rPr>
        <w:t>16</w:t>
      </w:r>
      <w:r w:rsidRPr="00781DCF">
        <w:rPr>
          <w:rFonts w:eastAsia="PT Serif"/>
          <w:bCs/>
          <w:sz w:val="20"/>
          <w:szCs w:val="20"/>
        </w:rPr>
        <w:t xml:space="preserve">Bonne et al. 1953, </w:t>
      </w:r>
      <w:r w:rsidRPr="00781DCF">
        <w:rPr>
          <w:rFonts w:eastAsia="PT Serif"/>
          <w:i/>
          <w:iCs/>
          <w:sz w:val="20"/>
          <w:szCs w:val="20"/>
        </w:rPr>
        <w:t>Am J Dig Dis</w:t>
      </w:r>
      <w:r w:rsidRPr="00781DCF">
        <w:rPr>
          <w:rFonts w:eastAsia="PT Serif"/>
          <w:sz w:val="20"/>
          <w:szCs w:val="20"/>
        </w:rPr>
        <w:t>;</w:t>
      </w:r>
      <w:r w:rsidRPr="00781DCF">
        <w:rPr>
          <w:rFonts w:eastAsia="PT Serif"/>
          <w:bCs/>
          <w:sz w:val="20"/>
          <w:szCs w:val="20"/>
        </w:rPr>
        <w:t xml:space="preserve"> </w:t>
      </w:r>
      <w:r w:rsidRPr="00781DCF">
        <w:rPr>
          <w:rFonts w:eastAsia="PT Serif"/>
          <w:bCs/>
          <w:sz w:val="20"/>
          <w:szCs w:val="20"/>
          <w:vertAlign w:val="superscript"/>
        </w:rPr>
        <w:t>17</w:t>
      </w:r>
      <w:r w:rsidRPr="00781DCF">
        <w:rPr>
          <w:rFonts w:eastAsia="PT Serif"/>
          <w:bCs/>
          <w:sz w:val="20"/>
          <w:szCs w:val="20"/>
        </w:rPr>
        <w:t xml:space="preserve">Fried et al. 2004,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Parasitol</w:t>
      </w:r>
      <w:proofErr w:type="spellEnd"/>
      <w:r w:rsidRPr="00781DCF">
        <w:rPr>
          <w:rFonts w:eastAsia="PT Serif"/>
          <w:bCs/>
          <w:i/>
          <w:iCs/>
          <w:sz w:val="20"/>
          <w:szCs w:val="20"/>
        </w:rPr>
        <w:t xml:space="preserve"> Res</w:t>
      </w:r>
      <w:r w:rsidRPr="00781DCF">
        <w:rPr>
          <w:rFonts w:eastAsia="PT Serif"/>
          <w:bCs/>
          <w:sz w:val="20"/>
          <w:szCs w:val="20"/>
        </w:rPr>
        <w:t xml:space="preserve">; </w:t>
      </w:r>
      <w:r w:rsidRPr="00781DCF">
        <w:rPr>
          <w:rFonts w:eastAsia="PT Serif"/>
          <w:bCs/>
          <w:sz w:val="20"/>
          <w:szCs w:val="20"/>
          <w:vertAlign w:val="superscript"/>
        </w:rPr>
        <w:t>18</w:t>
      </w:r>
      <w:r w:rsidRPr="00781DCF">
        <w:rPr>
          <w:rFonts w:eastAsia="PT Serif"/>
          <w:bCs/>
          <w:sz w:val="20"/>
          <w:szCs w:val="20"/>
        </w:rPr>
        <w:t xml:space="preserve">Chai et al. 2013, </w:t>
      </w:r>
      <w:r w:rsidRPr="00781DCF">
        <w:rPr>
          <w:rFonts w:eastAsia="PT Serif"/>
          <w:bCs/>
          <w:i/>
          <w:iCs/>
          <w:sz w:val="20"/>
          <w:szCs w:val="20"/>
        </w:rPr>
        <w:t xml:space="preserve">Korean J </w:t>
      </w:r>
      <w:proofErr w:type="spellStart"/>
      <w:r w:rsidRPr="00781DCF">
        <w:rPr>
          <w:rFonts w:eastAsia="PT Serif"/>
          <w:bCs/>
          <w:i/>
          <w:iCs/>
          <w:sz w:val="20"/>
          <w:szCs w:val="20"/>
        </w:rPr>
        <w:t>Parasitol</w:t>
      </w:r>
      <w:proofErr w:type="spellEnd"/>
      <w:r>
        <w:rPr>
          <w:rFonts w:eastAsia="PT Serif"/>
          <w:bCs/>
          <w:sz w:val="20"/>
          <w:szCs w:val="20"/>
        </w:rPr>
        <w:t>.</w:t>
      </w:r>
    </w:p>
    <w:sectPr w:rsidR="00220FA2" w:rsidRPr="002A5E44" w:rsidSect="002A5E44">
      <w:pgSz w:w="16838" w:h="11906" w:orient="landscape"/>
      <w:pgMar w:top="1440" w:right="1440" w:bottom="1440" w:left="1440" w:header="709" w:footer="709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44"/>
    <w:rsid w:val="00201879"/>
    <w:rsid w:val="00220FA2"/>
    <w:rsid w:val="002A5E44"/>
    <w:rsid w:val="002C2D62"/>
    <w:rsid w:val="003407D5"/>
    <w:rsid w:val="003E77D6"/>
    <w:rsid w:val="006D3257"/>
    <w:rsid w:val="007C547E"/>
    <w:rsid w:val="008F71F1"/>
    <w:rsid w:val="00CF502E"/>
    <w:rsid w:val="00EA5B8D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F8C81"/>
  <w15:chartTrackingRefBased/>
  <w15:docId w15:val="{94711664-15C4-7547-B5E8-BB93E9BF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4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E44"/>
    <w:rPr>
      <w:rFonts w:ascii="Times New Roman" w:eastAsia="Times New Roman" w:hAnsi="Times New Roman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E44"/>
    <w:rPr>
      <w:rFonts w:ascii="Times New Roman" w:eastAsiaTheme="minorEastAsia" w:hAnsi="Times New Roman" w:cs="Times New Roman"/>
      <w:kern w:val="0"/>
      <w:lang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2A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Frias</dc:creator>
  <cp:keywords/>
  <dc:description/>
  <cp:lastModifiedBy>Liesbeth Frias</cp:lastModifiedBy>
  <cp:revision>7</cp:revision>
  <dcterms:created xsi:type="dcterms:W3CDTF">2023-07-12T04:37:00Z</dcterms:created>
  <dcterms:modified xsi:type="dcterms:W3CDTF">2023-09-22T04:39:00Z</dcterms:modified>
</cp:coreProperties>
</file>