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8286D" w14:textId="6A8720BE" w:rsidR="006759F0" w:rsidRPr="00CE32F5" w:rsidRDefault="006759F0" w:rsidP="001309FE">
      <w:pPr>
        <w:spacing w:line="480" w:lineRule="auto"/>
        <w:jc w:val="center"/>
        <w:rPr>
          <w:rFonts w:ascii="Arial" w:hAnsi="Arial" w:cs="Arial"/>
          <w:b/>
          <w:bCs/>
          <w:sz w:val="24"/>
          <w:szCs w:val="24"/>
        </w:rPr>
      </w:pPr>
      <w:r w:rsidRPr="00CE32F5">
        <w:rPr>
          <w:rFonts w:ascii="Arial" w:hAnsi="Arial" w:cs="Arial"/>
          <w:b/>
          <w:bCs/>
          <w:sz w:val="24"/>
          <w:szCs w:val="24"/>
        </w:rPr>
        <w:t xml:space="preserve">Supplementary </w:t>
      </w:r>
      <w:r w:rsidR="00E81F57" w:rsidRPr="00CE32F5">
        <w:rPr>
          <w:rFonts w:ascii="Arial" w:hAnsi="Arial" w:cs="Arial"/>
          <w:b/>
          <w:bCs/>
          <w:sz w:val="24"/>
          <w:szCs w:val="24"/>
        </w:rPr>
        <w:t>Material</w:t>
      </w:r>
      <w:r w:rsidRPr="00CE32F5">
        <w:rPr>
          <w:rFonts w:ascii="Arial" w:hAnsi="Arial" w:cs="Arial"/>
          <w:b/>
          <w:bCs/>
          <w:sz w:val="24"/>
          <w:szCs w:val="24"/>
        </w:rPr>
        <w:t xml:space="preserve"> for</w:t>
      </w:r>
    </w:p>
    <w:p w14:paraId="351C1F1F" w14:textId="77777777" w:rsidR="00956A7B" w:rsidRPr="00CE32F5" w:rsidRDefault="00956A7B" w:rsidP="001309FE">
      <w:pPr>
        <w:spacing w:line="480" w:lineRule="auto"/>
        <w:rPr>
          <w:rFonts w:ascii="Arial" w:hAnsi="Arial" w:cs="Arial"/>
        </w:rPr>
      </w:pPr>
    </w:p>
    <w:p w14:paraId="1809F55A" w14:textId="77777777" w:rsidR="006B4545" w:rsidRPr="00CE32F5" w:rsidRDefault="006B4545" w:rsidP="001309FE">
      <w:pPr>
        <w:spacing w:line="480" w:lineRule="auto"/>
        <w:jc w:val="center"/>
        <w:rPr>
          <w:rFonts w:ascii="Arial" w:hAnsi="Arial" w:cs="Arial"/>
          <w:b/>
          <w:sz w:val="28"/>
          <w:szCs w:val="28"/>
        </w:rPr>
      </w:pPr>
      <w:r w:rsidRPr="00CE32F5">
        <w:rPr>
          <w:rFonts w:ascii="Arial" w:hAnsi="Arial" w:cs="Arial"/>
          <w:b/>
          <w:sz w:val="28"/>
          <w:szCs w:val="28"/>
        </w:rPr>
        <w:t>Altered reward network responses to social touch in major depression</w:t>
      </w:r>
    </w:p>
    <w:p w14:paraId="0287804A" w14:textId="77777777" w:rsidR="002E055F" w:rsidRPr="00CE32F5" w:rsidRDefault="002E055F" w:rsidP="001309FE">
      <w:pPr>
        <w:spacing w:line="480" w:lineRule="auto"/>
        <w:jc w:val="both"/>
        <w:rPr>
          <w:rFonts w:ascii="Arial" w:hAnsi="Arial" w:cs="Arial"/>
        </w:rPr>
      </w:pPr>
    </w:p>
    <w:p w14:paraId="0F229E8C" w14:textId="1AD75170" w:rsidR="00C9164D" w:rsidRPr="00CE32F5" w:rsidRDefault="00C9164D" w:rsidP="001309FE">
      <w:pPr>
        <w:spacing w:line="480" w:lineRule="auto"/>
        <w:rPr>
          <w:rFonts w:ascii="Arial" w:hAnsi="Arial" w:cs="Arial"/>
          <w:lang w:val="de-DE"/>
        </w:rPr>
      </w:pPr>
      <w:r w:rsidRPr="00CE32F5">
        <w:rPr>
          <w:rFonts w:ascii="Arial" w:hAnsi="Arial" w:cs="Arial"/>
          <w:lang w:val="de-DE"/>
        </w:rPr>
        <w:t xml:space="preserve">Clemens Mielacher*, Dirk Scheele, </w:t>
      </w:r>
      <w:r w:rsidR="009904AC" w:rsidRPr="00CE32F5">
        <w:rPr>
          <w:rFonts w:ascii="Arial" w:hAnsi="Arial" w:cs="Arial"/>
          <w:lang w:val="de-DE"/>
        </w:rPr>
        <w:t xml:space="preserve">Maximilian </w:t>
      </w:r>
      <w:proofErr w:type="spellStart"/>
      <w:r w:rsidR="009904AC" w:rsidRPr="00CE32F5">
        <w:rPr>
          <w:rFonts w:ascii="Arial" w:hAnsi="Arial" w:cs="Arial"/>
          <w:lang w:val="de-DE"/>
        </w:rPr>
        <w:t>Kiebs</w:t>
      </w:r>
      <w:proofErr w:type="spellEnd"/>
      <w:r w:rsidR="009904AC" w:rsidRPr="00CE32F5">
        <w:rPr>
          <w:rFonts w:ascii="Arial" w:hAnsi="Arial" w:cs="Arial"/>
          <w:lang w:val="de-DE"/>
        </w:rPr>
        <w:t xml:space="preserve">, </w:t>
      </w:r>
      <w:r w:rsidRPr="00CE32F5">
        <w:rPr>
          <w:rFonts w:ascii="Arial" w:hAnsi="Arial" w:cs="Arial"/>
          <w:lang w:val="de-DE"/>
        </w:rPr>
        <w:t xml:space="preserve">Laura Schmitt, </w:t>
      </w:r>
      <w:r w:rsidR="00F76865" w:rsidRPr="00CE32F5">
        <w:rPr>
          <w:rFonts w:ascii="Arial" w:hAnsi="Arial" w:cs="Arial"/>
          <w:lang w:val="de-DE"/>
        </w:rPr>
        <w:t xml:space="preserve">Torge </w:t>
      </w:r>
      <w:proofErr w:type="spellStart"/>
      <w:r w:rsidR="00F76865" w:rsidRPr="00CE32F5">
        <w:rPr>
          <w:rFonts w:ascii="Arial" w:hAnsi="Arial" w:cs="Arial"/>
          <w:lang w:val="de-DE"/>
        </w:rPr>
        <w:t>Dellert</w:t>
      </w:r>
      <w:proofErr w:type="spellEnd"/>
      <w:r w:rsidR="00F76865" w:rsidRPr="00CE32F5">
        <w:rPr>
          <w:rFonts w:ascii="Arial" w:hAnsi="Arial" w:cs="Arial"/>
          <w:lang w:val="de-DE"/>
        </w:rPr>
        <w:t xml:space="preserve">, </w:t>
      </w:r>
      <w:r w:rsidRPr="00CE32F5">
        <w:rPr>
          <w:rFonts w:ascii="Arial" w:hAnsi="Arial" w:cs="Arial"/>
          <w:lang w:val="de-DE"/>
        </w:rPr>
        <w:t xml:space="preserve">Alexandra Philipsen, Claus Lamm, René </w:t>
      </w:r>
      <w:proofErr w:type="spellStart"/>
      <w:r w:rsidRPr="00CE32F5">
        <w:rPr>
          <w:rFonts w:ascii="Arial" w:hAnsi="Arial" w:cs="Arial"/>
          <w:lang w:val="de-DE"/>
        </w:rPr>
        <w:t>Hurlemann</w:t>
      </w:r>
      <w:proofErr w:type="spellEnd"/>
    </w:p>
    <w:p w14:paraId="235144E4" w14:textId="39871AF9" w:rsidR="002E055F" w:rsidRPr="00CE32F5" w:rsidRDefault="002E055F" w:rsidP="001309FE">
      <w:pPr>
        <w:spacing w:line="480" w:lineRule="auto"/>
        <w:jc w:val="both"/>
        <w:rPr>
          <w:rFonts w:ascii="Arial" w:hAnsi="Arial" w:cs="Arial"/>
          <w:lang w:val="de-DE"/>
        </w:rPr>
      </w:pPr>
    </w:p>
    <w:p w14:paraId="782CFC61" w14:textId="77777777" w:rsidR="006759F0" w:rsidRPr="00CE32F5" w:rsidRDefault="006759F0" w:rsidP="001309FE">
      <w:pPr>
        <w:spacing w:line="480" w:lineRule="auto"/>
        <w:jc w:val="both"/>
        <w:rPr>
          <w:rFonts w:ascii="Arial" w:hAnsi="Arial" w:cs="Arial"/>
          <w:lang w:val="de-DE"/>
        </w:rPr>
      </w:pPr>
    </w:p>
    <w:p w14:paraId="20697C5C" w14:textId="5CC76375" w:rsidR="006759F0" w:rsidRPr="00CE32F5" w:rsidRDefault="006759F0" w:rsidP="001309FE">
      <w:pPr>
        <w:spacing w:line="480" w:lineRule="auto"/>
        <w:jc w:val="both"/>
        <w:rPr>
          <w:rFonts w:ascii="Arial" w:hAnsi="Arial" w:cs="Arial"/>
        </w:rPr>
      </w:pPr>
      <w:r w:rsidRPr="00CE32F5">
        <w:rPr>
          <w:rFonts w:ascii="Arial" w:hAnsi="Arial" w:cs="Arial"/>
          <w:vertAlign w:val="superscript"/>
        </w:rPr>
        <w:t>*</w:t>
      </w:r>
      <w:r w:rsidRPr="00CE32F5">
        <w:rPr>
          <w:rFonts w:ascii="Arial" w:hAnsi="Arial" w:cs="Arial"/>
        </w:rPr>
        <w:t xml:space="preserve"> Corresponding author: </w:t>
      </w:r>
      <w:r w:rsidRPr="00CE32F5">
        <w:rPr>
          <w:rFonts w:ascii="Arial" w:hAnsi="Arial" w:cs="Arial"/>
        </w:rPr>
        <w:tab/>
      </w:r>
      <w:r w:rsidR="00052092" w:rsidRPr="00CE32F5">
        <w:rPr>
          <w:rFonts w:ascii="Arial" w:hAnsi="Arial" w:cs="Arial"/>
        </w:rPr>
        <w:t>Clemens Mielacher</w:t>
      </w:r>
    </w:p>
    <w:p w14:paraId="09D49E2E" w14:textId="3C64BB38" w:rsidR="006759F0" w:rsidRPr="00CE32F5" w:rsidRDefault="006759F0" w:rsidP="001309FE">
      <w:pPr>
        <w:spacing w:line="480" w:lineRule="auto"/>
        <w:rPr>
          <w:rFonts w:ascii="Arial" w:hAnsi="Arial" w:cs="Arial"/>
        </w:rPr>
      </w:pPr>
      <w:r w:rsidRPr="00CE32F5">
        <w:rPr>
          <w:rFonts w:ascii="Arial" w:hAnsi="Arial" w:cs="Arial"/>
        </w:rPr>
        <w:tab/>
      </w:r>
      <w:r w:rsidRPr="00CE32F5">
        <w:rPr>
          <w:rFonts w:ascii="Arial" w:hAnsi="Arial" w:cs="Arial"/>
        </w:rPr>
        <w:tab/>
      </w:r>
      <w:r w:rsidRPr="00CE32F5">
        <w:rPr>
          <w:rFonts w:ascii="Arial" w:hAnsi="Arial" w:cs="Arial"/>
        </w:rPr>
        <w:tab/>
      </w:r>
      <w:r w:rsidRPr="00CE32F5">
        <w:rPr>
          <w:rFonts w:ascii="Arial" w:hAnsi="Arial" w:cs="Arial"/>
        </w:rPr>
        <w:tab/>
      </w:r>
      <w:r w:rsidRPr="00CE32F5">
        <w:rPr>
          <w:rFonts w:ascii="Arial" w:hAnsi="Arial" w:cs="Arial"/>
          <w:b/>
        </w:rPr>
        <w:t xml:space="preserve">Email: </w:t>
      </w:r>
      <w:r w:rsidR="00052092" w:rsidRPr="00CE32F5">
        <w:rPr>
          <w:rFonts w:ascii="Arial" w:hAnsi="Arial" w:cs="Arial"/>
        </w:rPr>
        <w:t>cmielach@mailbox.org</w:t>
      </w:r>
    </w:p>
    <w:p w14:paraId="7FCCA689" w14:textId="77777777" w:rsidR="00FB01D6" w:rsidRPr="00CE32F5" w:rsidRDefault="00FB01D6" w:rsidP="001309FE">
      <w:pPr>
        <w:spacing w:line="480" w:lineRule="auto"/>
        <w:jc w:val="both"/>
        <w:rPr>
          <w:rFonts w:ascii="Arial" w:hAnsi="Arial" w:cs="Arial"/>
        </w:rPr>
      </w:pPr>
    </w:p>
    <w:p w14:paraId="4312DCF5" w14:textId="6DE21C1E" w:rsidR="0061714D" w:rsidRPr="00CE32F5" w:rsidRDefault="00FB01D6" w:rsidP="001309FE">
      <w:pPr>
        <w:spacing w:line="480" w:lineRule="auto"/>
        <w:jc w:val="both"/>
        <w:rPr>
          <w:rFonts w:ascii="Arial" w:hAnsi="Arial" w:cs="Arial"/>
          <w:b/>
          <w:sz w:val="24"/>
          <w:szCs w:val="24"/>
        </w:rPr>
      </w:pPr>
      <w:r w:rsidRPr="00CE32F5">
        <w:rPr>
          <w:rFonts w:ascii="Arial" w:hAnsi="Arial" w:cs="Arial"/>
          <w:b/>
          <w:sz w:val="24"/>
          <w:szCs w:val="24"/>
        </w:rPr>
        <w:br w:type="column"/>
      </w:r>
      <w:r w:rsidR="0061714D" w:rsidRPr="00CE32F5">
        <w:rPr>
          <w:rFonts w:ascii="Arial" w:hAnsi="Arial" w:cs="Arial"/>
          <w:b/>
          <w:sz w:val="24"/>
          <w:szCs w:val="24"/>
        </w:rPr>
        <w:lastRenderedPageBreak/>
        <w:t xml:space="preserve">Supplementary Methods </w:t>
      </w:r>
    </w:p>
    <w:p w14:paraId="08D245C4" w14:textId="4D01E53D" w:rsidR="00763847" w:rsidRPr="00CE32F5" w:rsidRDefault="00C01886" w:rsidP="001309FE">
      <w:pPr>
        <w:spacing w:line="480" w:lineRule="auto"/>
        <w:jc w:val="both"/>
        <w:rPr>
          <w:rFonts w:ascii="Arial" w:hAnsi="Arial" w:cs="Arial"/>
          <w:i/>
        </w:rPr>
      </w:pPr>
      <w:r w:rsidRPr="00CE32F5">
        <w:rPr>
          <w:rFonts w:ascii="Arial" w:hAnsi="Arial" w:cs="Arial"/>
          <w:i/>
        </w:rPr>
        <w:t>Participants</w:t>
      </w:r>
    </w:p>
    <w:p w14:paraId="7282F38D" w14:textId="496877F2" w:rsidR="00AA2CF8" w:rsidRPr="00CE32F5" w:rsidRDefault="00051744" w:rsidP="001309FE">
      <w:pPr>
        <w:spacing w:line="480" w:lineRule="auto"/>
        <w:rPr>
          <w:rFonts w:ascii="Arial" w:hAnsi="Arial" w:cs="Arial"/>
        </w:rPr>
      </w:pPr>
      <w:r w:rsidRPr="00CE32F5">
        <w:rPr>
          <w:rFonts w:ascii="Arial" w:hAnsi="Arial" w:cs="Arial"/>
        </w:rPr>
        <w:t>Patients between 18 and 60 years of age who fulfilled criteria for unipolar major depressive disorder for at least four weeks were eligible for inclusion. Physiological exclusion criteria were metal in the brain or the skull, a cardiac pacemaker or intracardiac lines, medication infusion devices, heart or brain surgery, pregnancy</w:t>
      </w:r>
      <w:r w:rsidR="009F3478" w:rsidRPr="00CE32F5">
        <w:rPr>
          <w:rFonts w:ascii="Arial" w:hAnsi="Arial" w:cs="Arial"/>
        </w:rPr>
        <w:t>,</w:t>
      </w:r>
      <w:r w:rsidRPr="00CE32F5">
        <w:rPr>
          <w:rFonts w:ascii="Arial" w:hAnsi="Arial" w:cs="Arial"/>
        </w:rPr>
        <w:t xml:space="preserve"> or any condition resulting in increased intracranial pressure, traumatic brain injury, a history of epilepsy, cerebral aneurysms, dementia, Parkinson</w:t>
      </w:r>
      <w:r w:rsidR="009F3478" w:rsidRPr="00CE32F5">
        <w:rPr>
          <w:rFonts w:ascii="Arial" w:hAnsi="Arial" w:cs="Arial"/>
        </w:rPr>
        <w:t>’s disease</w:t>
      </w:r>
      <w:r w:rsidRPr="00CE32F5">
        <w:rPr>
          <w:rFonts w:ascii="Arial" w:hAnsi="Arial" w:cs="Arial"/>
        </w:rPr>
        <w:t>, Huntington</w:t>
      </w:r>
      <w:r w:rsidR="009F3478" w:rsidRPr="00CE32F5">
        <w:rPr>
          <w:rFonts w:ascii="Arial" w:hAnsi="Arial" w:cs="Arial"/>
        </w:rPr>
        <w:t>’s disease</w:t>
      </w:r>
      <w:r w:rsidRPr="00CE32F5">
        <w:rPr>
          <w:rFonts w:ascii="Arial" w:hAnsi="Arial" w:cs="Arial"/>
        </w:rPr>
        <w:t xml:space="preserve">, multiple sclerosis, stroke or transient ischemic attack (within the last </w:t>
      </w:r>
      <w:r w:rsidR="009F3478" w:rsidRPr="00CE32F5">
        <w:rPr>
          <w:rFonts w:ascii="Arial" w:hAnsi="Arial" w:cs="Arial"/>
        </w:rPr>
        <w:t>two</w:t>
      </w:r>
      <w:r w:rsidRPr="00CE32F5">
        <w:rPr>
          <w:rFonts w:ascii="Arial" w:hAnsi="Arial" w:cs="Arial"/>
        </w:rPr>
        <w:t xml:space="preserve"> years). Psychiatric exclusion criteria included substance</w:t>
      </w:r>
      <w:r w:rsidR="000413DD" w:rsidRPr="00CE32F5">
        <w:rPr>
          <w:rFonts w:ascii="Arial" w:hAnsi="Arial" w:cs="Arial"/>
        </w:rPr>
        <w:t>-</w:t>
      </w:r>
      <w:r w:rsidRPr="00CE32F5">
        <w:rPr>
          <w:rFonts w:ascii="Arial" w:hAnsi="Arial" w:cs="Arial"/>
        </w:rPr>
        <w:t xml:space="preserve">induced depression, a history of substance abuse, psychotic episodes, bipolar disorder, anorexia, posttraumatic stress disorder (current or within the last 12 months), </w:t>
      </w:r>
      <w:r w:rsidR="006B4545" w:rsidRPr="00CE32F5">
        <w:rPr>
          <w:rFonts w:ascii="Arial" w:hAnsi="Arial" w:cs="Arial"/>
        </w:rPr>
        <w:t xml:space="preserve">personality disorders, </w:t>
      </w:r>
      <w:r w:rsidR="009F3478" w:rsidRPr="00CE32F5">
        <w:rPr>
          <w:rFonts w:ascii="Arial" w:hAnsi="Arial" w:cs="Arial"/>
        </w:rPr>
        <w:t>claustrophobia,</w:t>
      </w:r>
      <w:r w:rsidRPr="00CE32F5">
        <w:rPr>
          <w:rFonts w:ascii="Arial" w:hAnsi="Arial" w:cs="Arial"/>
        </w:rPr>
        <w:t xml:space="preserve"> or previous antidepressant treatment with </w:t>
      </w:r>
      <w:r w:rsidR="000413DD" w:rsidRPr="00CE32F5">
        <w:rPr>
          <w:rFonts w:ascii="Arial" w:hAnsi="Arial" w:cs="Arial"/>
        </w:rPr>
        <w:t>repetitive transcranial magnetic stimulation (</w:t>
      </w:r>
      <w:r w:rsidRPr="00CE32F5">
        <w:rPr>
          <w:rFonts w:ascii="Arial" w:hAnsi="Arial" w:cs="Arial"/>
        </w:rPr>
        <w:t>rTMS</w:t>
      </w:r>
      <w:r w:rsidR="000413DD" w:rsidRPr="00CE32F5">
        <w:rPr>
          <w:rFonts w:ascii="Arial" w:hAnsi="Arial" w:cs="Arial"/>
        </w:rPr>
        <w:t>)</w:t>
      </w:r>
      <w:r w:rsidRPr="00CE32F5">
        <w:rPr>
          <w:rFonts w:ascii="Arial" w:hAnsi="Arial" w:cs="Arial"/>
        </w:rPr>
        <w:t xml:space="preserve">, electroconvulsive therapy (within the last 3 months), </w:t>
      </w:r>
      <w:proofErr w:type="spellStart"/>
      <w:r w:rsidRPr="00CE32F5">
        <w:rPr>
          <w:rFonts w:ascii="Arial" w:hAnsi="Arial" w:cs="Arial"/>
        </w:rPr>
        <w:t>vagus</w:t>
      </w:r>
      <w:proofErr w:type="spellEnd"/>
      <w:r w:rsidRPr="00CE32F5">
        <w:rPr>
          <w:rFonts w:ascii="Arial" w:hAnsi="Arial" w:cs="Arial"/>
        </w:rPr>
        <w:t xml:space="preserve"> nerve stimulation or deep brain stimulation. </w:t>
      </w:r>
      <w:r w:rsidR="00763847" w:rsidRPr="00CE32F5">
        <w:rPr>
          <w:rFonts w:ascii="Arial" w:hAnsi="Arial" w:cs="Arial"/>
        </w:rPr>
        <w:t xml:space="preserve">All patients received concomitant multimodal treatment </w:t>
      </w:r>
      <w:r w:rsidR="00AA2CF8" w:rsidRPr="00CE32F5">
        <w:rPr>
          <w:rFonts w:ascii="Arial" w:hAnsi="Arial" w:cs="Arial"/>
        </w:rPr>
        <w:t xml:space="preserve">according to current MDD guidelines. The majority of patients (N = 47) received pharmacotherapy for the duration of the study: </w:t>
      </w:r>
      <w:r w:rsidR="00763847" w:rsidRPr="00CE32F5">
        <w:rPr>
          <w:rFonts w:ascii="Arial" w:hAnsi="Arial" w:cs="Arial"/>
        </w:rPr>
        <w:t>selective serotonin reuptake inhibitors (N = 18), selective serotonin-norepinephrine reuptake inhibitor (N = 15), atypical antidepressants (N = 32), atypical antipsychotics (N = 10), anticonvulsants (N = 11), tricyclic antidepressants (N = 5), levothyroxine (N = 4), antihistamines (N = 2), benzodiazepine (N = 1), lithium (N = 1), monoamine oxidase inhibitor (N = 1), norepinephrine reuptake inhibitor (N = 1)</w:t>
      </w:r>
      <w:r w:rsidR="00AA2CF8" w:rsidRPr="00CE32F5">
        <w:rPr>
          <w:rFonts w:ascii="Arial" w:hAnsi="Arial" w:cs="Arial"/>
        </w:rPr>
        <w:t xml:space="preserve">. In addition, all patients underwent </w:t>
      </w:r>
      <w:r w:rsidR="001A6D8C" w:rsidRPr="00CE32F5">
        <w:rPr>
          <w:rFonts w:ascii="Arial" w:hAnsi="Arial" w:cs="Arial"/>
        </w:rPr>
        <w:t>repetitive transcranial magnetic stimulation (rTMS)</w:t>
      </w:r>
      <w:r w:rsidR="00763847" w:rsidRPr="00CE32F5">
        <w:rPr>
          <w:rFonts w:ascii="Arial" w:hAnsi="Arial" w:cs="Arial"/>
        </w:rPr>
        <w:t>, group psychotherapy and cognitive training</w:t>
      </w:r>
      <w:r w:rsidR="00983103" w:rsidRPr="00CE32F5">
        <w:rPr>
          <w:rFonts w:ascii="Arial" w:hAnsi="Arial" w:cs="Arial"/>
        </w:rPr>
        <w:t xml:space="preserve"> </w:t>
      </w:r>
      <w:r w:rsidR="006B4545" w:rsidRPr="00CE32F5">
        <w:rPr>
          <w:rFonts w:ascii="Arial" w:hAnsi="Arial" w:cs="Arial"/>
        </w:rPr>
        <w:fldChar w:fldCharType="begin"/>
      </w:r>
      <w:r w:rsidR="003274F7" w:rsidRPr="00CE32F5">
        <w:rPr>
          <w:rFonts w:ascii="Arial" w:hAnsi="Arial" w:cs="Arial"/>
        </w:rPr>
        <w:instrText xml:space="preserve"> ADDIN ZOTERO_ITEM CSL_CITATION {"citationID":"TicKtCIg","properties":{"formattedCitation":"(Strobach &amp; Huestegge, 2017)","plainCitation":"(Strobach &amp; Huestegge, 2017)","noteIndex":0},"citationItems":[{"id":4293,"uris":["http://zotero.org/users/2623763/items/9NMQNDPF"],"itemData":{"id":4293,"type":"article-journal","container-title":"Journal of Cognitive Enhancement","DOI":"10.1007/s41465-017-0053-0","ISSN":"2509-3290, 2509-3304","issue":"4","journalAbbreviation":"J Cogn Enhanc","language":"en","page":"539-558","source":"DOI.org (Crossref)","title":"Evaluating the Effectiveness of Commercial Brain Game Training with Working-Memory Tasks","volume":"1","author":[{"family":"Strobach","given":"Tilo"},{"family":"Huestegge","given":"Lynn"}],"issued":{"date-parts":[["2017",12]]}}}],"schema":"https://github.com/citation-style-language/schema/raw/master/csl-citation.json"} </w:instrText>
      </w:r>
      <w:r w:rsidR="006B4545" w:rsidRPr="00CE32F5">
        <w:rPr>
          <w:rFonts w:ascii="Arial" w:hAnsi="Arial" w:cs="Arial"/>
        </w:rPr>
        <w:fldChar w:fldCharType="separate"/>
      </w:r>
      <w:r w:rsidR="007D1EFC" w:rsidRPr="007D1EFC">
        <w:rPr>
          <w:rFonts w:ascii="Arial" w:hAnsi="Arial" w:cs="Arial"/>
        </w:rPr>
        <w:t>(</w:t>
      </w:r>
      <w:proofErr w:type="spellStart"/>
      <w:r w:rsidR="007D1EFC" w:rsidRPr="007D1EFC">
        <w:rPr>
          <w:rFonts w:ascii="Arial" w:hAnsi="Arial" w:cs="Arial"/>
        </w:rPr>
        <w:t>Strobach</w:t>
      </w:r>
      <w:proofErr w:type="spellEnd"/>
      <w:r w:rsidR="007D1EFC" w:rsidRPr="007D1EFC">
        <w:rPr>
          <w:rFonts w:ascii="Arial" w:hAnsi="Arial" w:cs="Arial"/>
        </w:rPr>
        <w:t xml:space="preserve"> &amp; </w:t>
      </w:r>
      <w:proofErr w:type="spellStart"/>
      <w:r w:rsidR="007D1EFC" w:rsidRPr="007D1EFC">
        <w:rPr>
          <w:rFonts w:ascii="Arial" w:hAnsi="Arial" w:cs="Arial"/>
        </w:rPr>
        <w:t>Huestegge</w:t>
      </w:r>
      <w:proofErr w:type="spellEnd"/>
      <w:r w:rsidR="007D1EFC" w:rsidRPr="007D1EFC">
        <w:rPr>
          <w:rFonts w:ascii="Arial" w:hAnsi="Arial" w:cs="Arial"/>
        </w:rPr>
        <w:t>, 2017)</w:t>
      </w:r>
      <w:r w:rsidR="006B4545" w:rsidRPr="00CE32F5">
        <w:rPr>
          <w:rFonts w:ascii="Arial" w:hAnsi="Arial" w:cs="Arial"/>
        </w:rPr>
        <w:fldChar w:fldCharType="end"/>
      </w:r>
      <w:r w:rsidR="00763847" w:rsidRPr="00CE32F5">
        <w:rPr>
          <w:rFonts w:ascii="Arial" w:hAnsi="Arial" w:cs="Arial"/>
        </w:rPr>
        <w:t>.</w:t>
      </w:r>
      <w:r w:rsidR="00E7429E" w:rsidRPr="00CE32F5">
        <w:rPr>
          <w:rFonts w:ascii="Arial" w:hAnsi="Arial" w:cs="Arial"/>
        </w:rPr>
        <w:t xml:space="preserve"> </w:t>
      </w:r>
      <w:bookmarkStart w:id="0" w:name="_Hlk117603929"/>
      <w:r w:rsidR="00E7429E" w:rsidRPr="00CE32F5">
        <w:rPr>
          <w:rFonts w:ascii="Arial" w:hAnsi="Arial" w:cs="Arial"/>
        </w:rPr>
        <w:t xml:space="preserve">The data analyzed in this study were acquired as part of a larger clinical </w:t>
      </w:r>
      <w:r w:rsidR="001A6D8C" w:rsidRPr="00CE32F5">
        <w:rPr>
          <w:rFonts w:ascii="Arial" w:hAnsi="Arial" w:cs="Arial"/>
        </w:rPr>
        <w:t xml:space="preserve">trial comparing different rTMS protocols (for further information see </w:t>
      </w:r>
      <w:r w:rsidR="001A6D8C" w:rsidRPr="00CE32F5">
        <w:rPr>
          <w:rFonts w:ascii="Arial" w:hAnsi="Arial" w:cs="Arial"/>
        </w:rPr>
        <w:fldChar w:fldCharType="begin"/>
      </w:r>
      <w:r w:rsidR="001A6D8C" w:rsidRPr="00CE32F5">
        <w:rPr>
          <w:rFonts w:ascii="Arial" w:hAnsi="Arial" w:cs="Arial"/>
        </w:rPr>
        <w:instrText xml:space="preserve"> ADDIN ZOTERO_ITEM CSL_CITATION {"citationID":"XBKSoi5k","properties":{"formattedCitation":"(Mielacher et al., 2020)","plainCitation":"(Mielacher et al., 2020)","noteIndex":0},"citationItems":[{"id":4555,"uris":["http://zotero.org/users/2623763/items/RZNNTEBI"],"itemData":{"id":4555,"type":"article-journal","abstract":"Background\nWhile intermittent theta-burst stimulation (iTBS) has been shown to improve symptoms of major depressive disorder (MDD), research has been largely limited to targeting the dorsolateral prefrontal cortex (DLPFC). New approaches utilize patients’ individual resting state fMRI data in order to identify superficial cortical stimulation targets functionally connected to deeper brain regions, thus enabling the modulation of previously inaccessible targets for antidepressant therapy.\nObjective\nTo improve iTBS treatment of MDD by inducing plasticity in the hippocampus through stimulation of an individually mapped, functionally interconnected site in the parietal cortex.\nMethods\nFifty-three MDD patients were randomized to three treatment groups and underwent 15 sessions of iTBS to the left DLPFC. This was augmented by adding a second daily session of (i) stimulation over individualized parietal targets functionally connected to the hippocampus, (ii) left DLPFC stimulation, or (iii) sham stimulation. To evaluate the improvement of treatment, we assessed depression severity, neuropsychological performance, functional connectivity and neural activation during an associative memory paradigm pre- vs. post-treatment.\nResults\nAugmentation of left DLPFC stimulation by parieto-hippocampal stimulation increased functional connectivity between hippocampus and DLPFC as well as encoding-related hippocampal activation; the latter was associated with better performance during a spatial planning task dependent on prefrontal and hippocampal contributions. Depressive symptoms improved in all groups after treatment, with best clinical outcomes following twice-daily left DLPFC stimulation.\nConclusion\nFunctional connectivity-guided stimulation of the hippocampus may serve as an adjunct to iTBS in order to target the cognitive symptoms of MDD.","container-title":"Personalized Medicine in Psychiatry","DOI":"10.1016/j.pmip.2020.100066","ISSN":"2468-1717","journalAbbreviation":"Personalized Medicine in Psychiatry","language":"en","page":"100066","source":"ScienceDirect","title":"Individualized theta-burst stimulation modulates hippocampal activity and connectivity in patients with major depressive disorder","volume":"23-24","author":[{"family":"Mielacher","given":"Clemens"},{"family":"Schultz","given":"Johannes"},{"family":"Kiebs","given":"Maximilian"},{"family":"Dellert","given":"Torge"},{"family":"Metzner","given":"Anna"},{"family":"Graute","given":"Larissa"},{"family":"Högenauer","given":"Hanna"},{"family":"Maier","given":"Wolfgang"},{"family":"Lamm","given":"Claus"},{"family":"Hurlemann","given":"René"}],"issued":{"date-parts":[["2020",11,1]]}}}],"schema":"https://github.com/citation-style-language/schema/raw/master/csl-citation.json"} </w:instrText>
      </w:r>
      <w:r w:rsidR="001A6D8C" w:rsidRPr="00CE32F5">
        <w:rPr>
          <w:rFonts w:ascii="Arial" w:hAnsi="Arial" w:cs="Arial"/>
        </w:rPr>
        <w:fldChar w:fldCharType="separate"/>
      </w:r>
      <w:r w:rsidR="007D1EFC" w:rsidRPr="007D1EFC">
        <w:rPr>
          <w:rFonts w:ascii="Arial" w:hAnsi="Arial" w:cs="Arial"/>
        </w:rPr>
        <w:t>(Mielacher et al., 2020)</w:t>
      </w:r>
      <w:r w:rsidR="001A6D8C" w:rsidRPr="00CE32F5">
        <w:rPr>
          <w:rFonts w:ascii="Arial" w:hAnsi="Arial" w:cs="Arial"/>
        </w:rPr>
        <w:fldChar w:fldCharType="end"/>
      </w:r>
      <w:r w:rsidR="001A6D8C" w:rsidRPr="00CE32F5">
        <w:rPr>
          <w:rFonts w:ascii="Arial" w:hAnsi="Arial" w:cs="Arial"/>
        </w:rPr>
        <w:t>)</w:t>
      </w:r>
      <w:r w:rsidR="00E7429E" w:rsidRPr="00CE32F5">
        <w:rPr>
          <w:rFonts w:ascii="Arial" w:hAnsi="Arial" w:cs="Arial"/>
        </w:rPr>
        <w:t xml:space="preserve">. Patient groups </w:t>
      </w:r>
      <w:r w:rsidR="001A6D8C" w:rsidRPr="00CE32F5">
        <w:rPr>
          <w:rFonts w:ascii="Arial" w:hAnsi="Arial" w:cs="Arial"/>
        </w:rPr>
        <w:t>were collapsed for the purpose of the present study.</w:t>
      </w:r>
      <w:r w:rsidR="0017490D" w:rsidRPr="00CE32F5">
        <w:rPr>
          <w:rFonts w:ascii="Arial" w:hAnsi="Arial" w:cs="Arial"/>
        </w:rPr>
        <w:t xml:space="preserve"> </w:t>
      </w:r>
      <w:bookmarkStart w:id="1" w:name="_Hlk128040734"/>
      <w:r w:rsidR="0017490D" w:rsidRPr="00CE32F5">
        <w:rPr>
          <w:rFonts w:ascii="Arial" w:hAnsi="Arial" w:cs="Arial"/>
        </w:rPr>
        <w:t xml:space="preserve">While the present paper </w:t>
      </w:r>
      <w:r w:rsidR="0017490D" w:rsidRPr="00CE32F5">
        <w:rPr>
          <w:rFonts w:ascii="Arial" w:hAnsi="Arial" w:cs="Arial"/>
        </w:rPr>
        <w:lastRenderedPageBreak/>
        <w:t xml:space="preserve">uses an adapted version of the social touch paradigm as used by Maier et al. </w:t>
      </w:r>
      <w:r w:rsidR="0017490D" w:rsidRPr="00CE32F5">
        <w:rPr>
          <w:rFonts w:ascii="Arial" w:hAnsi="Arial" w:cs="Arial"/>
        </w:rPr>
        <w:fldChar w:fldCharType="begin"/>
      </w:r>
      <w:r w:rsidR="0017490D" w:rsidRPr="00CE32F5">
        <w:rPr>
          <w:rFonts w:ascii="Arial" w:hAnsi="Arial" w:cs="Arial"/>
        </w:rPr>
        <w:instrText xml:space="preserve"> ADDIN ZOTERO_ITEM CSL_CITATION {"citationID":"c4dnPvki","properties":{"formattedCitation":"(Maier et al., 2019)","plainCitation":"(Maier et al., 2019)","noteIndex":0},"citationItems":[{"id":3823,"uris":["http://zotero.org/users/2623763/items/3ETRKGLC"],"itemData":{"id":3823,"type":"article-journal","abstract":"Objective:Childhood maltreatment is a major risk factor for psychopathology associated with interpersonal problems in adulthood, but the etiological pathways involved are still unclear. The authors propose that childhood maltreatment confers risk for dysfunctional behavior in social interactions by altering interpersonal distance preference and the processing of social touch.Methods:Ninety-two medication-free adults (64 of them female) with low, medium, and high levels of childhood maltreatment were tested with an interpersonal distance paradigm and subsequently underwent a social touch functional MRI task during which they rated the perceived comfort of slow touch (C-tactile [CT] optimal speed; 5 cm/s) and fast touch (non-CT-optimal speed; 20 cm/s).Results:Participants with high childhood maltreatment levels preferred a larger interpersonal distance and experienced fast touch as less comforting compared with participants with no or moderate childhood maltreatment experiences. On the neural level, participants with severe childhood maltreatment exhibited exaggerated responses to fast touch in the right somatosensory and posterior insular cortex, which correlated with lower comfort ratings. Severe childhood maltreatment was associated with decreased activation in the right hippocampus in response to slow touch. This response pattern was not moderated or mediated by childhood maltreatment–associated region-specific reductions in gray matter volume.Conclusions:The study findings suggest that higher childhood maltreatment levels are associated with hypersensitivity characterized by a preference for larger interpersonal distance and discomfort of fast touch. These dysregulations were manifested in a sensory cortical hyperreactivity and limbic CT-related hypoactivation. These results may shed light on why individuals with severe childhood maltreatment exhibit an increased susceptibility to interpersonal dysfunctions and psychiatric disorders in adulthood.","container-title":"American Journal of Psychiatry","DOI":"10.1176/appi.ajp.2019.19020212","ISSN":"0002-953X","journalAbbreviation":"AJP","page":"appi.ajp.2019.19020212","source":"ajp.psychiatryonline.org (Atypon)","title":"Association of Childhood Maltreatment With Interpersonal Distance and Social Touch Preferences in Adulthood","author":[{"family":"Maier","given":"Ayline"},{"family":"Gieling","given":"Caroline"},{"family":"Heinen-Ludwig","given":"Luca"},{"family":"Stefan","given":"Vlad"},{"family":"Schultz","given":"Johannes"},{"family":"Güntürkün","given":"Onur"},{"family":"Becker","given":"Benjamin"},{"family":"Hurlemann","given":"René"},{"family":"Scheele","given":"Dirk"}],"issued":{"date-parts":[["2019",8,16]]}}}],"schema":"https://github.com/citation-style-language/schema/raw/master/csl-citation.json"} </w:instrText>
      </w:r>
      <w:r w:rsidR="0017490D" w:rsidRPr="00CE32F5">
        <w:rPr>
          <w:rFonts w:ascii="Arial" w:hAnsi="Arial" w:cs="Arial"/>
        </w:rPr>
        <w:fldChar w:fldCharType="separate"/>
      </w:r>
      <w:r w:rsidR="007D1EFC" w:rsidRPr="007D1EFC">
        <w:rPr>
          <w:rFonts w:ascii="Arial" w:hAnsi="Arial" w:cs="Arial"/>
        </w:rPr>
        <w:t>(Maier et al., 2019)</w:t>
      </w:r>
      <w:r w:rsidR="0017490D" w:rsidRPr="00CE32F5">
        <w:rPr>
          <w:rFonts w:ascii="Arial" w:hAnsi="Arial" w:cs="Arial"/>
        </w:rPr>
        <w:fldChar w:fldCharType="end"/>
      </w:r>
      <w:r w:rsidR="0017490D" w:rsidRPr="00CE32F5">
        <w:rPr>
          <w:rFonts w:ascii="Arial" w:hAnsi="Arial" w:cs="Arial"/>
        </w:rPr>
        <w:t xml:space="preserve">, independent samples were recruited for both studies. </w:t>
      </w:r>
    </w:p>
    <w:bookmarkEnd w:id="0"/>
    <w:bookmarkEnd w:id="1"/>
    <w:p w14:paraId="36C32828" w14:textId="5B8C3879" w:rsidR="0067411C" w:rsidRPr="00CE32F5" w:rsidRDefault="0067411C" w:rsidP="001309FE">
      <w:pPr>
        <w:spacing w:line="480" w:lineRule="auto"/>
        <w:rPr>
          <w:rFonts w:ascii="Arial" w:hAnsi="Arial" w:cs="Arial"/>
        </w:rPr>
      </w:pPr>
      <w:r w:rsidRPr="00CE32F5">
        <w:rPr>
          <w:rFonts w:ascii="Arial" w:hAnsi="Arial" w:cs="Arial"/>
        </w:rPr>
        <w:t xml:space="preserve">See Table S1 for </w:t>
      </w:r>
      <w:r w:rsidR="009F3478" w:rsidRPr="00CE32F5">
        <w:rPr>
          <w:rFonts w:ascii="Arial" w:hAnsi="Arial" w:cs="Arial"/>
        </w:rPr>
        <w:t xml:space="preserve">a </w:t>
      </w:r>
      <w:r w:rsidRPr="00CE32F5">
        <w:rPr>
          <w:rFonts w:ascii="Arial" w:hAnsi="Arial" w:cs="Arial"/>
        </w:rPr>
        <w:t>characterization of responders and non-responders.</w:t>
      </w:r>
    </w:p>
    <w:p w14:paraId="14E3553A" w14:textId="584C8A10" w:rsidR="00B63019" w:rsidRPr="00CE32F5" w:rsidRDefault="00B63019" w:rsidP="001309FE">
      <w:pPr>
        <w:spacing w:line="480" w:lineRule="auto"/>
        <w:jc w:val="both"/>
        <w:rPr>
          <w:rFonts w:ascii="Arial" w:hAnsi="Arial" w:cs="Arial"/>
          <w:i/>
        </w:rPr>
      </w:pPr>
      <w:r w:rsidRPr="00CE32F5">
        <w:rPr>
          <w:rFonts w:ascii="Arial" w:hAnsi="Arial" w:cs="Arial"/>
          <w:i/>
        </w:rPr>
        <w:t>fMRI paradigm</w:t>
      </w:r>
    </w:p>
    <w:p w14:paraId="06D1E04E" w14:textId="6C45D9CC" w:rsidR="00080667" w:rsidRPr="00CE32F5" w:rsidRDefault="00080667" w:rsidP="001309FE">
      <w:pPr>
        <w:spacing w:line="480" w:lineRule="auto"/>
        <w:jc w:val="both"/>
        <w:rPr>
          <w:rFonts w:ascii="Arial" w:hAnsi="Arial" w:cs="Arial"/>
        </w:rPr>
      </w:pPr>
      <w:r w:rsidRPr="00CE32F5">
        <w:rPr>
          <w:rFonts w:ascii="Arial" w:hAnsi="Arial" w:cs="Arial"/>
        </w:rPr>
        <w:t xml:space="preserve">Stimulus presentation and response collection was implemented using Presentation 14 software (Neurobehavioral Systems, Albany, CA), liquid crystal display video goggles (Nordic </w:t>
      </w:r>
      <w:proofErr w:type="spellStart"/>
      <w:r w:rsidRPr="00CE32F5">
        <w:rPr>
          <w:rFonts w:ascii="Arial" w:hAnsi="Arial" w:cs="Arial"/>
        </w:rPr>
        <w:t>NeuroLab</w:t>
      </w:r>
      <w:proofErr w:type="spellEnd"/>
      <w:r w:rsidRPr="00CE32F5">
        <w:rPr>
          <w:rFonts w:ascii="Arial" w:hAnsi="Arial" w:cs="Arial"/>
        </w:rPr>
        <w:t>, Bergen, Norway) and an MRI-compatible response box.</w:t>
      </w:r>
      <w:r w:rsidR="00335EE0" w:rsidRPr="00CE32F5">
        <w:rPr>
          <w:rFonts w:ascii="Arial" w:hAnsi="Arial" w:cs="Arial"/>
        </w:rPr>
        <w:t xml:space="preserve"> After the MRI scan participants were asked to rate their positive and negative affect on the Positive Affect Negative Affect Scale (PANAS; </w:t>
      </w:r>
      <w:r w:rsidR="00335EE0" w:rsidRPr="00CE32F5">
        <w:rPr>
          <w:rFonts w:ascii="Arial" w:hAnsi="Arial" w:cs="Arial"/>
        </w:rPr>
        <w:fldChar w:fldCharType="begin"/>
      </w:r>
      <w:r w:rsidR="0017490D" w:rsidRPr="00CE32F5">
        <w:rPr>
          <w:rFonts w:ascii="Arial" w:hAnsi="Arial" w:cs="Arial"/>
        </w:rPr>
        <w:instrText xml:space="preserve"> ADDIN ZOTERO_ITEM CSL_CITATION {"citationID":"tDl3oxBp","properties":{"formattedCitation":"(Watson et al., 1988)","plainCitation":"(Watson et al., 1988)","dontUpdate":true,"noteIndex":0},"citationItems":[{"id":5076,"uris":["http://zotero.org/users/2623763/items/73XYPDPZ"],"itemData":{"id":5076,"type":"article-journal","abstract":"In recent studies of the structure of affect, positive and negative affect have consistently emerged as two dominant and relatively independent dimensions. A number of mood scales have been created to measure these factors; however, many existing measures are inadequate, showing low reliability or poor convergent or discriminant validity. To fill the need for reliable and valid Positive Affect and Negative Affect scales that are also brief and easy to administer, we developed two 10-item mood scales that comprise the Positive and Negative Affect Schedule (PANAS). The scales are shown to be highly internally consistent, largely uncorrelated, and stable at appropriate levels over a 2-month time period. Normative data and factorial and external evidence of convergent and discriminant validity for the scales are also presented.","container-title":"Journal of Personality and Social Psychology","DOI":"10.1037//0022-3514.54.6.1063","ISSN":"0022-3514","issue":"6","journalAbbreviation":"J Pers Soc Psychol","language":"eng","note":"PMID: 3397865","page":"1063-1070","source":"PubMed","title":"Development and validation of brief measures of positive and negative affect: the PANAS scales","title-short":"Development and validation of brief measures of positive and negative affect","volume":"54","author":[{"family":"Watson","given":"D."},{"family":"Clark","given":"L. A."},{"family":"Tellegen","given":"A."}],"issued":{"date-parts":[["1988",6]]}}}],"schema":"https://github.com/citation-style-language/schema/raw/master/csl-citation.json"} </w:instrText>
      </w:r>
      <w:r w:rsidR="00335EE0" w:rsidRPr="00CE32F5">
        <w:rPr>
          <w:rFonts w:ascii="Arial" w:hAnsi="Arial" w:cs="Arial"/>
        </w:rPr>
        <w:fldChar w:fldCharType="separate"/>
      </w:r>
      <w:r w:rsidR="007D1EFC" w:rsidRPr="007D1EFC">
        <w:rPr>
          <w:rFonts w:ascii="Arial" w:hAnsi="Arial" w:cs="Arial"/>
        </w:rPr>
        <w:t xml:space="preserve"> </w:t>
      </w:r>
      <w:r w:rsidR="007D1EFC" w:rsidRPr="007D1EFC">
        <w:rPr>
          <w:rFonts w:ascii="Arial" w:hAnsi="Arial" w:cs="Arial"/>
        </w:rPr>
        <w:t xml:space="preserve">Watson, Clark, &amp; </w:t>
      </w:r>
      <w:proofErr w:type="spellStart"/>
      <w:r w:rsidR="007D1EFC" w:rsidRPr="007D1EFC">
        <w:rPr>
          <w:rFonts w:ascii="Arial" w:hAnsi="Arial" w:cs="Arial"/>
        </w:rPr>
        <w:t>Tellegen</w:t>
      </w:r>
      <w:proofErr w:type="spellEnd"/>
      <w:r w:rsidR="00335EE0" w:rsidRPr="00CE32F5">
        <w:rPr>
          <w:rFonts w:ascii="Arial" w:hAnsi="Arial" w:cs="Arial"/>
        </w:rPr>
        <w:t>, 1988</w:t>
      </w:r>
      <w:r w:rsidR="00335EE0" w:rsidRPr="00CE32F5">
        <w:rPr>
          <w:rFonts w:ascii="Arial" w:hAnsi="Arial" w:cs="Arial"/>
        </w:rPr>
        <w:fldChar w:fldCharType="end"/>
      </w:r>
      <w:r w:rsidR="00335EE0" w:rsidRPr="00CE32F5">
        <w:rPr>
          <w:rFonts w:ascii="Arial" w:hAnsi="Arial" w:cs="Arial"/>
        </w:rPr>
        <w:t>).</w:t>
      </w:r>
    </w:p>
    <w:p w14:paraId="6D7D5333" w14:textId="77777777" w:rsidR="00444AD7" w:rsidRPr="00CE32F5" w:rsidRDefault="00444AD7" w:rsidP="00444AD7">
      <w:pPr>
        <w:spacing w:line="480" w:lineRule="auto"/>
        <w:jc w:val="both"/>
        <w:rPr>
          <w:rFonts w:ascii="Arial" w:hAnsi="Arial" w:cs="Arial"/>
          <w:i/>
        </w:rPr>
      </w:pPr>
      <w:r w:rsidRPr="00CE32F5">
        <w:rPr>
          <w:rFonts w:ascii="Arial" w:hAnsi="Arial" w:cs="Arial"/>
          <w:i/>
        </w:rPr>
        <w:t>Statistical analysis</w:t>
      </w:r>
    </w:p>
    <w:p w14:paraId="7BEDAD9B" w14:textId="77777777" w:rsidR="00444AD7" w:rsidRPr="00CE32F5" w:rsidRDefault="00444AD7" w:rsidP="00444AD7">
      <w:pPr>
        <w:spacing w:line="480" w:lineRule="auto"/>
        <w:jc w:val="both"/>
        <w:rPr>
          <w:rFonts w:ascii="Arial" w:hAnsi="Arial" w:cs="Arial"/>
        </w:rPr>
      </w:pPr>
      <w:bookmarkStart w:id="2" w:name="_Hlk94609568"/>
      <w:r w:rsidRPr="00CE32F5">
        <w:rPr>
          <w:rFonts w:ascii="Arial" w:hAnsi="Arial" w:cs="Arial"/>
        </w:rPr>
        <w:t xml:space="preserve">Quantitative data were compared by repeated measures and mixed-design analyses of variance (ANOVA) and dependent and independent </w:t>
      </w:r>
      <w:r w:rsidRPr="00CE32F5">
        <w:rPr>
          <w:rFonts w:ascii="Arial" w:hAnsi="Arial" w:cs="Arial"/>
          <w:i/>
        </w:rPr>
        <w:t>t</w:t>
      </w:r>
      <w:r w:rsidRPr="00CE32F5">
        <w:rPr>
          <w:rFonts w:ascii="Arial" w:hAnsi="Arial" w:cs="Arial"/>
        </w:rPr>
        <w:t xml:space="preserve">-tests. Pearson's product-moment correlation was used for correlation analysis. Partial eta-squared was calculated as measures of effect size. For qualitative variables, Fisher’s exact tests were used. All reported </w:t>
      </w:r>
      <w:r w:rsidRPr="00CE32F5">
        <w:rPr>
          <w:rFonts w:ascii="Arial" w:hAnsi="Arial" w:cs="Arial"/>
          <w:i/>
        </w:rPr>
        <w:t>p</w:t>
      </w:r>
      <w:r w:rsidRPr="00CE32F5">
        <w:rPr>
          <w:rFonts w:ascii="Arial" w:hAnsi="Arial" w:cs="Arial"/>
        </w:rPr>
        <w:t xml:space="preserve">-values are two-tailed and values of </w:t>
      </w:r>
      <w:r w:rsidRPr="00CE32F5">
        <w:rPr>
          <w:rFonts w:ascii="Arial" w:hAnsi="Arial" w:cs="Arial"/>
          <w:i/>
        </w:rPr>
        <w:t>p</w:t>
      </w:r>
      <w:r w:rsidRPr="00CE32F5">
        <w:rPr>
          <w:rFonts w:ascii="Arial" w:hAnsi="Arial" w:cs="Arial"/>
        </w:rPr>
        <w:t> &lt; 0.05 were considered significant.</w:t>
      </w:r>
    </w:p>
    <w:bookmarkEnd w:id="2"/>
    <w:p w14:paraId="14D51076" w14:textId="63F96A96" w:rsidR="00E31049" w:rsidRPr="00CE32F5" w:rsidRDefault="00E31049" w:rsidP="001309FE">
      <w:pPr>
        <w:spacing w:line="480" w:lineRule="auto"/>
        <w:jc w:val="both"/>
        <w:rPr>
          <w:rFonts w:ascii="Arial" w:hAnsi="Arial" w:cs="Arial"/>
          <w:i/>
        </w:rPr>
      </w:pPr>
      <w:r w:rsidRPr="00CE32F5">
        <w:rPr>
          <w:rFonts w:ascii="Arial" w:hAnsi="Arial" w:cs="Arial"/>
          <w:i/>
        </w:rPr>
        <w:t>fMRI analysis</w:t>
      </w:r>
    </w:p>
    <w:p w14:paraId="55F53C38" w14:textId="6BF25BBD" w:rsidR="005012CF" w:rsidRPr="00CE32F5" w:rsidRDefault="005012CF" w:rsidP="001309FE">
      <w:pPr>
        <w:spacing w:line="480" w:lineRule="auto"/>
        <w:jc w:val="both"/>
        <w:rPr>
          <w:rFonts w:ascii="Arial" w:hAnsi="Arial" w:cs="Arial"/>
        </w:rPr>
      </w:pPr>
      <w:bookmarkStart w:id="3" w:name="_Hlk115789846"/>
      <w:r w:rsidRPr="00CE32F5">
        <w:rPr>
          <w:rFonts w:ascii="Arial" w:hAnsi="Arial" w:cs="Arial"/>
        </w:rPr>
        <w:t xml:space="preserve">After the second level ROI analysis, parameter estimates were extracted from peak activation voxels </w:t>
      </w:r>
      <w:r w:rsidR="00FA3873" w:rsidRPr="00CE32F5">
        <w:rPr>
          <w:rFonts w:ascii="Arial" w:hAnsi="Arial" w:cs="Arial"/>
        </w:rPr>
        <w:t xml:space="preserve">for </w:t>
      </w:r>
      <w:bookmarkStart w:id="4" w:name="_Hlk115790047"/>
      <w:r w:rsidR="00FA3873" w:rsidRPr="00CE32F5">
        <w:rPr>
          <w:rFonts w:ascii="Arial" w:hAnsi="Arial" w:cs="Arial"/>
        </w:rPr>
        <w:t xml:space="preserve">correlational and moderation analyses as well as display purposes </w:t>
      </w:r>
      <w:bookmarkEnd w:id="4"/>
      <w:r w:rsidR="00FA3873" w:rsidRPr="00CE32F5">
        <w:rPr>
          <w:rFonts w:ascii="Arial" w:hAnsi="Arial" w:cs="Arial"/>
        </w:rPr>
        <w:t xml:space="preserve">(cf. Figure 2 and Figure 3). We used </w:t>
      </w:r>
      <w:r w:rsidRPr="00CE32F5">
        <w:rPr>
          <w:rFonts w:ascii="Arial" w:hAnsi="Arial" w:cs="Arial"/>
        </w:rPr>
        <w:t>an in-house MATLAB script</w:t>
      </w:r>
      <w:r w:rsidR="00FA3873" w:rsidRPr="00CE32F5">
        <w:rPr>
          <w:rFonts w:ascii="Arial" w:hAnsi="Arial" w:cs="Arial"/>
        </w:rPr>
        <w:t xml:space="preserve"> to extract parameter estimates from the appropriate first level within-subject contrast maps.</w:t>
      </w:r>
      <w:r w:rsidRPr="00CE32F5">
        <w:rPr>
          <w:rFonts w:ascii="Arial" w:hAnsi="Arial" w:cs="Arial"/>
        </w:rPr>
        <w:t xml:space="preserve"> </w:t>
      </w:r>
    </w:p>
    <w:bookmarkEnd w:id="3"/>
    <w:p w14:paraId="726B33C6" w14:textId="15AE2CB1" w:rsidR="005012CF" w:rsidRPr="00CE32F5" w:rsidRDefault="002C5AE4" w:rsidP="001309FE">
      <w:pPr>
        <w:spacing w:line="480" w:lineRule="auto"/>
        <w:jc w:val="both"/>
        <w:rPr>
          <w:rFonts w:ascii="Arial" w:hAnsi="Arial" w:cs="Arial"/>
        </w:rPr>
      </w:pPr>
      <w:r w:rsidRPr="00CE32F5">
        <w:rPr>
          <w:rFonts w:ascii="Arial" w:hAnsi="Arial" w:cs="Arial"/>
        </w:rPr>
        <w:t>To evaluate the effect</w:t>
      </w:r>
      <w:r w:rsidR="00685C82" w:rsidRPr="00CE32F5">
        <w:rPr>
          <w:rFonts w:ascii="Arial" w:hAnsi="Arial" w:cs="Arial"/>
        </w:rPr>
        <w:t>s</w:t>
      </w:r>
      <w:r w:rsidRPr="00CE32F5">
        <w:rPr>
          <w:rFonts w:ascii="Arial" w:hAnsi="Arial" w:cs="Arial"/>
        </w:rPr>
        <w:t xml:space="preserve"> of the touch paradigm, we performed a whole-brain analysis in controls </w:t>
      </w:r>
      <w:bookmarkStart w:id="5" w:name="_Hlk94609436"/>
      <w:r w:rsidRPr="00CE32F5">
        <w:rPr>
          <w:rFonts w:ascii="Arial" w:hAnsi="Arial" w:cs="Arial"/>
        </w:rPr>
        <w:t xml:space="preserve">using the first level contrasts [Touch &gt; No Touch] and [No Touch &gt; Touch] and one-sample </w:t>
      </w:r>
      <w:r w:rsidRPr="00CE32F5">
        <w:rPr>
          <w:rFonts w:ascii="Arial" w:hAnsi="Arial" w:cs="Arial"/>
          <w:i/>
        </w:rPr>
        <w:t>t</w:t>
      </w:r>
      <w:r w:rsidRPr="00CE32F5">
        <w:rPr>
          <w:rFonts w:ascii="Arial" w:hAnsi="Arial" w:cs="Arial"/>
        </w:rPr>
        <w:t>-tests on the second level.</w:t>
      </w:r>
      <w:bookmarkEnd w:id="5"/>
      <w:r w:rsidRPr="00CE32F5">
        <w:rPr>
          <w:rFonts w:ascii="Arial" w:hAnsi="Arial" w:cs="Arial"/>
        </w:rPr>
        <w:t xml:space="preserve"> A threshold for significance of </w:t>
      </w:r>
      <w:r w:rsidR="001309FE" w:rsidRPr="00CE32F5">
        <w:rPr>
          <w:rFonts w:ascii="Arial" w:hAnsi="Arial" w:cs="Arial"/>
          <w:i/>
        </w:rPr>
        <w:t>p</w:t>
      </w:r>
      <w:r w:rsidRPr="00CE32F5">
        <w:rPr>
          <w:rFonts w:ascii="Arial" w:hAnsi="Arial" w:cs="Arial"/>
        </w:rPr>
        <w:t xml:space="preserve"> &lt; .05 was used, family-wise error corrected (FWE) for multiple comparisons. The results of this analysis can be found in Table S</w:t>
      </w:r>
      <w:r w:rsidR="0067411C" w:rsidRPr="00CE32F5">
        <w:rPr>
          <w:rFonts w:ascii="Arial" w:hAnsi="Arial" w:cs="Arial"/>
        </w:rPr>
        <w:t>2</w:t>
      </w:r>
      <w:r w:rsidRPr="00CE32F5">
        <w:rPr>
          <w:rFonts w:ascii="Arial" w:hAnsi="Arial" w:cs="Arial"/>
        </w:rPr>
        <w:t>.</w:t>
      </w:r>
      <w:r w:rsidR="00E32844" w:rsidRPr="00CE32F5">
        <w:rPr>
          <w:rFonts w:ascii="Arial" w:hAnsi="Arial" w:cs="Arial"/>
        </w:rPr>
        <w:t xml:space="preserve"> </w:t>
      </w:r>
    </w:p>
    <w:p w14:paraId="1C99AB80" w14:textId="727AF739" w:rsidR="002C5AE4" w:rsidRPr="00CE32F5" w:rsidRDefault="00E32844" w:rsidP="001309FE">
      <w:pPr>
        <w:spacing w:line="480" w:lineRule="auto"/>
        <w:jc w:val="both"/>
        <w:rPr>
          <w:rFonts w:ascii="Arial" w:hAnsi="Arial" w:cs="Arial"/>
        </w:rPr>
      </w:pPr>
      <w:bookmarkStart w:id="6" w:name="_Hlk115790220"/>
      <w:r w:rsidRPr="00CE32F5">
        <w:rPr>
          <w:rFonts w:ascii="Arial" w:hAnsi="Arial" w:cs="Arial"/>
        </w:rPr>
        <w:lastRenderedPageBreak/>
        <w:t xml:space="preserve">To answer the question whether controls exhibit striatal activation during social touch we conducted a region of interest analysis in the bilateral caudate nucleus and nucleus accumbens using the first level contrasts [Touch &gt; No Touch] and one-sample </w:t>
      </w:r>
      <w:r w:rsidRPr="00CE32F5">
        <w:rPr>
          <w:rFonts w:ascii="Arial" w:hAnsi="Arial" w:cs="Arial"/>
          <w:i/>
        </w:rPr>
        <w:t>t</w:t>
      </w:r>
      <w:r w:rsidRPr="00CE32F5">
        <w:rPr>
          <w:rFonts w:ascii="Arial" w:hAnsi="Arial" w:cs="Arial"/>
        </w:rPr>
        <w:t>-tests on the second level. The peak-level threshold for significance was set to p &lt; .05, FWE-corrected for multiple comparisons based on the size of each region of interest.</w:t>
      </w:r>
    </w:p>
    <w:bookmarkEnd w:id="6"/>
    <w:p w14:paraId="0E94E2A5" w14:textId="0A03A123" w:rsidR="007C77C8" w:rsidRPr="00CE32F5" w:rsidRDefault="007C77C8" w:rsidP="001309FE">
      <w:pPr>
        <w:spacing w:line="480" w:lineRule="auto"/>
        <w:jc w:val="both"/>
        <w:rPr>
          <w:rFonts w:ascii="Arial" w:hAnsi="Arial" w:cs="Arial"/>
          <w:i/>
        </w:rPr>
      </w:pPr>
      <w:r w:rsidRPr="00CE32F5">
        <w:rPr>
          <w:rFonts w:ascii="Arial" w:hAnsi="Arial" w:cs="Arial"/>
          <w:i/>
        </w:rPr>
        <w:t>fMRI baseline analysis</w:t>
      </w:r>
    </w:p>
    <w:p w14:paraId="4C483AC6" w14:textId="682A0AAB" w:rsidR="007C77C8" w:rsidRPr="00CE32F5" w:rsidRDefault="00D24EDD" w:rsidP="001309FE">
      <w:pPr>
        <w:spacing w:line="480" w:lineRule="auto"/>
        <w:rPr>
          <w:rFonts w:ascii="Arial" w:hAnsi="Arial" w:cs="Arial"/>
        </w:rPr>
      </w:pPr>
      <w:bookmarkStart w:id="7" w:name="_Hlk94609502"/>
      <w:r w:rsidRPr="00CE32F5">
        <w:rPr>
          <w:rFonts w:ascii="Arial" w:hAnsi="Arial" w:cs="Arial"/>
        </w:rPr>
        <w:t>To corroborate our main findings, we conducted post-hoc analysis of baseline fMRI data. First level contrasts averaged over both speed levels at baseline were analyzed using independent t-tests comparing patients to controls (</w:t>
      </w:r>
      <w:r w:rsidR="004A4969" w:rsidRPr="00CE32F5">
        <w:rPr>
          <w:rFonts w:ascii="Arial" w:hAnsi="Arial" w:cs="Arial"/>
        </w:rPr>
        <w:t>[</w:t>
      </w:r>
      <w:r w:rsidRPr="00CE32F5">
        <w:rPr>
          <w:rFonts w:ascii="Arial" w:hAnsi="Arial" w:cs="Arial"/>
        </w:rPr>
        <w:t>patients &gt; controls</w:t>
      </w:r>
      <w:r w:rsidR="004A4969" w:rsidRPr="00CE32F5">
        <w:rPr>
          <w:rFonts w:ascii="Arial" w:hAnsi="Arial" w:cs="Arial"/>
        </w:rPr>
        <w:t>]</w:t>
      </w:r>
      <w:r w:rsidRPr="00CE32F5">
        <w:rPr>
          <w:rFonts w:ascii="Arial" w:hAnsi="Arial" w:cs="Arial"/>
        </w:rPr>
        <w:t xml:space="preserve">, </w:t>
      </w:r>
      <w:r w:rsidR="004A4969" w:rsidRPr="00CE32F5">
        <w:rPr>
          <w:rFonts w:ascii="Arial" w:hAnsi="Arial" w:cs="Arial"/>
        </w:rPr>
        <w:t>[</w:t>
      </w:r>
      <w:r w:rsidRPr="00CE32F5">
        <w:rPr>
          <w:rFonts w:ascii="Arial" w:hAnsi="Arial" w:cs="Arial"/>
        </w:rPr>
        <w:t>controls &gt; patients</w:t>
      </w:r>
      <w:r w:rsidR="004A4969" w:rsidRPr="00CE32F5">
        <w:rPr>
          <w:rFonts w:ascii="Arial" w:hAnsi="Arial" w:cs="Arial"/>
        </w:rPr>
        <w:t>]</w:t>
      </w:r>
      <w:r w:rsidRPr="00CE32F5">
        <w:rPr>
          <w:rFonts w:ascii="Arial" w:hAnsi="Arial" w:cs="Arial"/>
        </w:rPr>
        <w:t>) and responders to non-responders (</w:t>
      </w:r>
      <w:r w:rsidR="004A4969" w:rsidRPr="00CE32F5">
        <w:rPr>
          <w:rFonts w:ascii="Arial" w:hAnsi="Arial" w:cs="Arial"/>
        </w:rPr>
        <w:t>[</w:t>
      </w:r>
      <w:r w:rsidRPr="00CE32F5">
        <w:rPr>
          <w:rFonts w:ascii="Arial" w:hAnsi="Arial" w:cs="Arial"/>
        </w:rPr>
        <w:t>responders &gt; non-responders</w:t>
      </w:r>
      <w:r w:rsidR="004A4969" w:rsidRPr="00CE32F5">
        <w:rPr>
          <w:rFonts w:ascii="Arial" w:hAnsi="Arial" w:cs="Arial"/>
        </w:rPr>
        <w:t>]</w:t>
      </w:r>
      <w:r w:rsidRPr="00CE32F5">
        <w:rPr>
          <w:rFonts w:ascii="Arial" w:hAnsi="Arial" w:cs="Arial"/>
        </w:rPr>
        <w:t xml:space="preserve">, </w:t>
      </w:r>
      <w:r w:rsidR="004A4969" w:rsidRPr="00CE32F5">
        <w:rPr>
          <w:rFonts w:ascii="Arial" w:hAnsi="Arial" w:cs="Arial"/>
        </w:rPr>
        <w:t>[</w:t>
      </w:r>
      <w:r w:rsidRPr="00CE32F5">
        <w:rPr>
          <w:rFonts w:ascii="Arial" w:hAnsi="Arial" w:cs="Arial"/>
        </w:rPr>
        <w:t>non-responders &gt; responders</w:t>
      </w:r>
      <w:r w:rsidR="004A4969" w:rsidRPr="00CE32F5">
        <w:rPr>
          <w:rFonts w:ascii="Arial" w:hAnsi="Arial" w:cs="Arial"/>
        </w:rPr>
        <w:t>]</w:t>
      </w:r>
      <w:r w:rsidRPr="00CE32F5">
        <w:rPr>
          <w:rFonts w:ascii="Arial" w:hAnsi="Arial" w:cs="Arial"/>
        </w:rPr>
        <w:t xml:space="preserve">) using SPM. In accord with our main analysis, we focused on the same set of regions of interest. The peak-level threshold for significance was again set to </w:t>
      </w:r>
      <w:r w:rsidR="001309FE" w:rsidRPr="00CE32F5">
        <w:rPr>
          <w:rFonts w:ascii="Arial" w:hAnsi="Arial" w:cs="Arial"/>
          <w:i/>
        </w:rPr>
        <w:t>p</w:t>
      </w:r>
      <w:r w:rsidRPr="00CE32F5">
        <w:rPr>
          <w:rFonts w:ascii="Arial" w:hAnsi="Arial" w:cs="Arial"/>
          <w:i/>
        </w:rPr>
        <w:t xml:space="preserve"> &lt;</w:t>
      </w:r>
      <w:r w:rsidRPr="00CE32F5">
        <w:rPr>
          <w:rFonts w:ascii="Arial" w:hAnsi="Arial" w:cs="Arial"/>
        </w:rPr>
        <w:t xml:space="preserve"> .05, FWE-corrected for multiple comparisons based on the size of each region of interest.</w:t>
      </w:r>
    </w:p>
    <w:p w14:paraId="3BFA6DCD" w14:textId="77777777" w:rsidR="00444AD7" w:rsidRPr="00CE32F5" w:rsidRDefault="00444AD7" w:rsidP="00444AD7">
      <w:pPr>
        <w:spacing w:line="480" w:lineRule="auto"/>
        <w:jc w:val="both"/>
        <w:rPr>
          <w:rFonts w:ascii="Arial" w:hAnsi="Arial" w:cs="Arial"/>
          <w:i/>
        </w:rPr>
      </w:pPr>
      <w:r w:rsidRPr="00CE32F5">
        <w:rPr>
          <w:rFonts w:ascii="Arial" w:hAnsi="Arial" w:cs="Arial"/>
          <w:i/>
        </w:rPr>
        <w:t>ICC test-retest reliability of fMRI scans</w:t>
      </w:r>
    </w:p>
    <w:p w14:paraId="34D00F08" w14:textId="360761F0" w:rsidR="00444AD7" w:rsidRPr="00CE32F5" w:rsidRDefault="00444AD7" w:rsidP="001309FE">
      <w:pPr>
        <w:spacing w:line="480" w:lineRule="auto"/>
        <w:rPr>
          <w:rFonts w:ascii="Arial" w:hAnsi="Arial" w:cs="Arial"/>
        </w:rPr>
      </w:pPr>
      <w:bookmarkStart w:id="8" w:name="_Hlk115779541"/>
      <w:r w:rsidRPr="00CE32F5">
        <w:rPr>
          <w:rFonts w:ascii="Arial" w:hAnsi="Arial" w:cs="Arial"/>
        </w:rPr>
        <w:t>To assess the test-retest reliability of the fMRI scans, we masked</w:t>
      </w:r>
      <w:r w:rsidR="007931C7" w:rsidRPr="00CE32F5">
        <w:rPr>
          <w:rFonts w:ascii="Arial" w:hAnsi="Arial" w:cs="Arial"/>
        </w:rPr>
        <w:t xml:space="preserve"> </w:t>
      </w:r>
      <w:r w:rsidRPr="00CE32F5">
        <w:rPr>
          <w:rFonts w:ascii="Arial" w:hAnsi="Arial" w:cs="Arial"/>
        </w:rPr>
        <w:t xml:space="preserve">first-level activation maps during touch </w:t>
      </w:r>
      <w:r w:rsidR="007931C7" w:rsidRPr="00CE32F5">
        <w:rPr>
          <w:rFonts w:ascii="Arial" w:hAnsi="Arial" w:cs="Arial"/>
        </w:rPr>
        <w:t xml:space="preserve">for pre and post scans </w:t>
      </w:r>
      <w:r w:rsidRPr="00CE32F5">
        <w:rPr>
          <w:rFonts w:ascii="Arial" w:hAnsi="Arial" w:cs="Arial"/>
        </w:rPr>
        <w:t>with postcentral gyrus, nucleus accumbens and caudate nucleus ROIs and calculated mean parame</w:t>
      </w:r>
      <w:r w:rsidR="007931C7" w:rsidRPr="00CE32F5">
        <w:rPr>
          <w:rFonts w:ascii="Arial" w:hAnsi="Arial" w:cs="Arial"/>
        </w:rPr>
        <w:t xml:space="preserve">ter estimates for each healthy control, time point and ROI. Then, we </w:t>
      </w:r>
      <w:r w:rsidRPr="00CE32F5">
        <w:rPr>
          <w:rFonts w:ascii="Arial" w:hAnsi="Arial" w:cs="Arial"/>
        </w:rPr>
        <w:t>computed</w:t>
      </w:r>
      <w:r w:rsidR="007931C7" w:rsidRPr="00CE32F5">
        <w:rPr>
          <w:rFonts w:ascii="Arial" w:hAnsi="Arial" w:cs="Arial"/>
        </w:rPr>
        <w:t xml:space="preserve"> two-way mixed average score </w:t>
      </w:r>
      <w:r w:rsidRPr="00CE32F5">
        <w:rPr>
          <w:rFonts w:ascii="Arial" w:hAnsi="Arial" w:cs="Arial"/>
        </w:rPr>
        <w:t>intraclass correlation coefficient</w:t>
      </w:r>
      <w:r w:rsidR="007931C7" w:rsidRPr="00CE32F5">
        <w:rPr>
          <w:rFonts w:ascii="Arial" w:hAnsi="Arial" w:cs="Arial"/>
        </w:rPr>
        <w:t>s</w:t>
      </w:r>
      <w:r w:rsidRPr="00CE32F5">
        <w:rPr>
          <w:rFonts w:ascii="Arial" w:hAnsi="Arial" w:cs="Arial"/>
        </w:rPr>
        <w:t xml:space="preserve"> </w:t>
      </w:r>
      <w:r w:rsidR="007931C7" w:rsidRPr="00CE32F5">
        <w:rPr>
          <w:rFonts w:ascii="Arial" w:hAnsi="Arial" w:cs="Arial"/>
        </w:rPr>
        <w:t xml:space="preserve">using a consistency definition </w:t>
      </w:r>
      <w:r w:rsidRPr="00CE32F5">
        <w:rPr>
          <w:rFonts w:ascii="Arial" w:hAnsi="Arial" w:cs="Arial"/>
        </w:rPr>
        <w:t>(ICC</w:t>
      </w:r>
      <w:r w:rsidR="007931C7" w:rsidRPr="00CE32F5">
        <w:rPr>
          <w:rFonts w:ascii="Arial" w:hAnsi="Arial" w:cs="Arial"/>
        </w:rPr>
        <w:t>(3,2)</w:t>
      </w:r>
      <w:r w:rsidRPr="00CE32F5">
        <w:rPr>
          <w:rFonts w:ascii="Arial" w:hAnsi="Arial" w:cs="Arial"/>
        </w:rPr>
        <w:t xml:space="preserve">) </w:t>
      </w:r>
      <w:r w:rsidR="007931C7" w:rsidRPr="00CE32F5">
        <w:rPr>
          <w:rFonts w:ascii="Arial" w:hAnsi="Arial" w:cs="Arial"/>
        </w:rPr>
        <w:t>for the three ROIs</w:t>
      </w:r>
      <w:r w:rsidR="00405B0B" w:rsidRPr="00CE32F5">
        <w:rPr>
          <w:rFonts w:ascii="Arial" w:hAnsi="Arial" w:cs="Arial"/>
        </w:rPr>
        <w:t xml:space="preserve"> </w:t>
      </w:r>
      <w:r w:rsidR="00405B0B" w:rsidRPr="00CE32F5">
        <w:rPr>
          <w:rFonts w:ascii="Arial" w:hAnsi="Arial" w:cs="Arial"/>
        </w:rPr>
        <w:fldChar w:fldCharType="begin"/>
      </w:r>
      <w:r w:rsidR="007D1EFC">
        <w:rPr>
          <w:rFonts w:ascii="Arial" w:hAnsi="Arial" w:cs="Arial"/>
        </w:rPr>
        <w:instrText xml:space="preserve"> ADDIN ZOTERO_ITEM CSL_CITATION {"citationID":"k2wSfF8r","properties":{"formattedCitation":"(Caceres, Hall, Zelaya, Williams, &amp; Mehta, 2009; Portney &amp; Watkins, 2009)","plainCitation":"(Caceres, Hall, Zelaya, Williams, &amp; Mehta, 2009; Portney &amp; Watkins, 2009)","noteIndex":0},"citationItems":[{"id":5050,"uris":["http://zotero.org/users/2623763/items/SDP7KE63"],"itemData":{"id":5050,"type":"article-journal","abstract":"The intra-class class correlation coefﬁcient (ICC) is a prominent statistic to measure test–retest reliability of fMRI data. It can be used to address the question of whether regions of high group activation in a ﬁrst scan session will show preserved subject differentiability in a second session. With this purpose, we present a method that extends voxel-wise ICC analysis. We show that voxels with high group activation have more probability of being reliable, if a subsequent session is performed, than typical voxels across the brain or across white matter. We also ﬁnd that the existence of some voxels with high ICC but low group activation can be explained by stable signals across sessions that poorly ﬁt the HRF model. At a region of interest level, we show that our voxel-wise ICC calculation is more robust than previous implementations under variations of smoothing and cluster size. The method also allows formal comparisons between the reliabilities of given brain regions; aimed at establishing which ROIs discriminate best between individuals. The method is applied to an auditory and a verbal working memory task. A reliability toolbox for SPM5 is provided at http:// brainmap.co.uk.","container-title":"NeuroImage","DOI":"10.1016/j.neuroimage.2008.12.035","ISSN":"10538119","issue":"3","journalAbbreviation":"NeuroImage","language":"en","page":"758-768","source":"DOI.org (Crossref)","title":"Measuring fMRI reliability with the intra-class correlation coefficient","volume":"45","author":[{"family":"Caceres","given":"Alejandro"},{"family":"Hall","given":"Deanna L."},{"family":"Zelaya","given":"Fernando O."},{"family":"Williams","given":"Steven C.R."},{"family":"Mehta","given":"Mitul A."}],"issued":{"date-parts":[["2009",4]]}}},{"id":5054,"uris":["http://zotero.org/users/2623763/items/EM4A9J9C"],"itemData":{"id":5054,"type":"book","abstract":"Foundations of Clinical Research: Applications to Practice, 3/e provides the foundations that are necessary for finding and interpreting research evidence across all healthcare professions. This book has been revised to reflect the most current changes in the field of clinical research in rehabilitation and medicine, including the growing emphasis on evidence-based practice (EBP) that has become central to all of health care and the new vocabulary that is being integrated into research and practice across disciplines. There is also a new chapter on systematic reviews and meta-analysis as well as expanded content related to clinical decision making, including likelihood ratios, pretest and posttest probabilities, minimally important change and number needed to treat.","ISBN":"978-0-13-171640-7","language":"en","note":"Google-Books-ID: apNJPgAACAAJ","number-of-pages":"892","publisher":"Pearson/Prentice Hall","source":"Google Books","title":"Foundations of Clinical Research: Applications to Practice","title-short":"Foundations of Clinical Research","author":[{"family":"Portney","given":"Leslie Gross"},{"family":"Watkins","given":"Mary P."}],"issued":{"date-parts":[["2009"]]}}}],"schema":"https://github.com/citation-style-language/schema/raw/master/csl-citation.json"} </w:instrText>
      </w:r>
      <w:r w:rsidR="00405B0B" w:rsidRPr="00CE32F5">
        <w:rPr>
          <w:rFonts w:ascii="Arial" w:hAnsi="Arial" w:cs="Arial"/>
        </w:rPr>
        <w:fldChar w:fldCharType="separate"/>
      </w:r>
      <w:r w:rsidR="007D1EFC" w:rsidRPr="007D1EFC">
        <w:rPr>
          <w:rFonts w:ascii="Arial" w:hAnsi="Arial" w:cs="Arial"/>
        </w:rPr>
        <w:t xml:space="preserve">(Caceres, Hall, Zelaya, Williams, &amp; Mehta, 2009; </w:t>
      </w:r>
      <w:proofErr w:type="spellStart"/>
      <w:r w:rsidR="007D1EFC" w:rsidRPr="007D1EFC">
        <w:rPr>
          <w:rFonts w:ascii="Arial" w:hAnsi="Arial" w:cs="Arial"/>
        </w:rPr>
        <w:t>Portney</w:t>
      </w:r>
      <w:proofErr w:type="spellEnd"/>
      <w:r w:rsidR="007D1EFC" w:rsidRPr="007D1EFC">
        <w:rPr>
          <w:rFonts w:ascii="Arial" w:hAnsi="Arial" w:cs="Arial"/>
        </w:rPr>
        <w:t xml:space="preserve"> &amp; Watkins, 2009)</w:t>
      </w:r>
      <w:r w:rsidR="00405B0B" w:rsidRPr="00CE32F5">
        <w:rPr>
          <w:rFonts w:ascii="Arial" w:hAnsi="Arial" w:cs="Arial"/>
        </w:rPr>
        <w:fldChar w:fldCharType="end"/>
      </w:r>
      <w:r w:rsidR="007931C7" w:rsidRPr="00CE32F5">
        <w:rPr>
          <w:rFonts w:ascii="Arial" w:hAnsi="Arial" w:cs="Arial"/>
        </w:rPr>
        <w:t xml:space="preserve">. </w:t>
      </w:r>
    </w:p>
    <w:bookmarkEnd w:id="7"/>
    <w:bookmarkEnd w:id="8"/>
    <w:p w14:paraId="425B1830" w14:textId="7AC46C6D" w:rsidR="00FD5C16" w:rsidRPr="00CE32F5" w:rsidRDefault="00FD5C16" w:rsidP="003274F7">
      <w:pPr>
        <w:spacing w:line="480" w:lineRule="auto"/>
        <w:jc w:val="both"/>
        <w:rPr>
          <w:rFonts w:ascii="Arial" w:hAnsi="Arial" w:cs="Arial"/>
          <w:i/>
        </w:rPr>
      </w:pPr>
      <w:r w:rsidRPr="00CE32F5">
        <w:rPr>
          <w:rFonts w:ascii="Arial" w:hAnsi="Arial" w:cs="Arial"/>
          <w:i/>
        </w:rPr>
        <w:t>Correlational analysis</w:t>
      </w:r>
    </w:p>
    <w:p w14:paraId="3CB08C26" w14:textId="70FA08B2" w:rsidR="003274F7" w:rsidRPr="00CE32F5" w:rsidRDefault="003274F7" w:rsidP="003274F7">
      <w:pPr>
        <w:spacing w:line="480" w:lineRule="auto"/>
        <w:rPr>
          <w:rFonts w:ascii="Arial" w:hAnsi="Arial" w:cs="Arial"/>
        </w:rPr>
      </w:pPr>
      <w:r w:rsidRPr="00CE32F5">
        <w:rPr>
          <w:rFonts w:ascii="Arial" w:hAnsi="Arial" w:cs="Arial"/>
        </w:rPr>
        <w:t xml:space="preserve">For patients, controls, responders and non-responders, Pearson's product-moment correlation was used to test associations between fMRI peak-voxel parameter estimates from the region of interest analysis and comfort ratings, social touch aversion, HDRS-17 baseline scores and </w:t>
      </w:r>
      <w:r w:rsidRPr="00CE32F5">
        <w:rPr>
          <w:rFonts w:ascii="Arial" w:hAnsi="Arial" w:cs="Arial"/>
        </w:rPr>
        <w:lastRenderedPageBreak/>
        <w:t xml:space="preserve">HDRS-17 item number 7 as a measure of baseline anhedonia. This item assesses “loss of interest in activities”, “decrease in actual time spent on activities” and “experiencing pleasure” </w:t>
      </w:r>
      <w:r w:rsidRPr="00CE32F5">
        <w:rPr>
          <w:rFonts w:ascii="Arial" w:hAnsi="Arial" w:cs="Arial"/>
        </w:rPr>
        <w:fldChar w:fldCharType="begin"/>
      </w:r>
      <w:r w:rsidRPr="00CE32F5">
        <w:rPr>
          <w:rFonts w:ascii="Arial" w:hAnsi="Arial" w:cs="Arial"/>
        </w:rPr>
        <w:instrText xml:space="preserve"> ADDIN ZOTERO_ITEM CSL_CITATION {"citationID":"NCTHcm1V","properties":{"formattedCitation":"(Hamilton, 1960)","plainCitation":"(Hamilton, 1960)","noteIndex":0},"citationItems":[{"id":1363,"uris":["http://zotero.org/users/2623763/items/I5GQRRKR"],"itemData":{"id":1363,"type":"article-journal","container-title":"Journal of Neurology, Neurosurgery, and Psychiatry","ISSN":"0022-3050","issue":"1","journalAbbreviation":"J Neurol Neurosurg Psychiatry","note":"PMID: 14399272\nPMCID: PMC495331","page":"56-62","source":"PubMed Central","title":"A Rating Scale for Depression","volume":"23","author":[{"family":"Hamilton","given":"Max"}],"issued":{"date-parts":[["1960",2]]}}}],"schema":"https://github.com/citation-style-language/schema/raw/master/csl-citation.json"} </w:instrText>
      </w:r>
      <w:r w:rsidRPr="00CE32F5">
        <w:rPr>
          <w:rFonts w:ascii="Arial" w:hAnsi="Arial" w:cs="Arial"/>
        </w:rPr>
        <w:fldChar w:fldCharType="separate"/>
      </w:r>
      <w:r w:rsidR="007D1EFC" w:rsidRPr="007D1EFC">
        <w:rPr>
          <w:rFonts w:ascii="Arial" w:hAnsi="Arial" w:cs="Arial"/>
        </w:rPr>
        <w:t>(Hamilton, 1960)</w:t>
      </w:r>
      <w:r w:rsidRPr="00CE32F5">
        <w:rPr>
          <w:rFonts w:ascii="Arial" w:hAnsi="Arial" w:cs="Arial"/>
        </w:rPr>
        <w:fldChar w:fldCharType="end"/>
      </w:r>
      <w:r w:rsidRPr="00CE32F5">
        <w:rPr>
          <w:rFonts w:ascii="Arial" w:hAnsi="Arial" w:cs="Arial"/>
        </w:rPr>
        <w:t>.</w:t>
      </w:r>
    </w:p>
    <w:p w14:paraId="45B384EF" w14:textId="76CD7053" w:rsidR="0061714D" w:rsidRPr="00CE32F5" w:rsidRDefault="00C9164D" w:rsidP="003274F7">
      <w:pPr>
        <w:spacing w:line="480" w:lineRule="auto"/>
        <w:jc w:val="both"/>
        <w:rPr>
          <w:rFonts w:ascii="Arial" w:hAnsi="Arial" w:cs="Arial"/>
          <w:i/>
        </w:rPr>
      </w:pPr>
      <w:r w:rsidRPr="00CE32F5">
        <w:rPr>
          <w:rFonts w:ascii="Arial" w:hAnsi="Arial" w:cs="Arial"/>
          <w:i/>
        </w:rPr>
        <w:t>Moderation analysis</w:t>
      </w:r>
    </w:p>
    <w:p w14:paraId="3E168391" w14:textId="67D46E17" w:rsidR="009D1C7D" w:rsidRPr="00CE32F5" w:rsidRDefault="009D1C7D" w:rsidP="003274F7">
      <w:pPr>
        <w:spacing w:line="480" w:lineRule="auto"/>
        <w:rPr>
          <w:rFonts w:ascii="Arial" w:hAnsi="Arial" w:cs="Arial"/>
        </w:rPr>
      </w:pPr>
      <w:bookmarkStart w:id="9" w:name="_Hlk118892019"/>
      <w:r w:rsidRPr="00CE32F5">
        <w:rPr>
          <w:rFonts w:ascii="Arial" w:hAnsi="Arial" w:cs="Arial"/>
        </w:rPr>
        <w:t xml:space="preserve">We conducted a moderation analysis, </w:t>
      </w:r>
      <w:bookmarkStart w:id="10" w:name="_Hlk94609705"/>
      <w:r w:rsidRPr="00CE32F5">
        <w:rPr>
          <w:rFonts w:ascii="Arial" w:hAnsi="Arial" w:cs="Arial"/>
        </w:rPr>
        <w:t>using the PROCESS macro for SPSS, version 3.1</w:t>
      </w:r>
      <w:r w:rsidR="00983103" w:rsidRPr="00CE32F5">
        <w:rPr>
          <w:rFonts w:ascii="Arial" w:hAnsi="Arial" w:cs="Arial"/>
        </w:rPr>
        <w:t xml:space="preserve"> </w:t>
      </w:r>
      <w:r w:rsidR="00BF0CAF" w:rsidRPr="00CE32F5">
        <w:rPr>
          <w:rFonts w:ascii="Arial" w:hAnsi="Arial" w:cs="Arial"/>
        </w:rPr>
        <w:fldChar w:fldCharType="begin"/>
      </w:r>
      <w:r w:rsidR="003274F7" w:rsidRPr="00CE32F5">
        <w:rPr>
          <w:rFonts w:ascii="Arial" w:hAnsi="Arial" w:cs="Arial"/>
        </w:rPr>
        <w:instrText xml:space="preserve"> ADDIN ZOTERO_ITEM CSL_CITATION {"citationID":"sSWiiCtM","properties":{"formattedCitation":"(Hayes, 2013)","plainCitation":"(Hayes, 2013)","noteIndex":0},"citationItems":[{"id":4821,"uris":["http://zotero.org/users/2623763/items/3TCZ5Q9L"],"itemData":{"id":4821,"type":"book","event-place":"New York","publisher":"Guildford","publisher-place":"New York","title":"Introduction to Mediation, Moderation, and Conditional Process Analysis: A Regression Based Approach","author":[{"family":"Hayes","given":"Andrew F."}],"issued":{"date-parts":[["2013"]]}}}],"schema":"https://github.com/citation-style-language/schema/raw/master/csl-citation.json"} </w:instrText>
      </w:r>
      <w:r w:rsidR="00BF0CAF" w:rsidRPr="00CE32F5">
        <w:rPr>
          <w:rFonts w:ascii="Arial" w:hAnsi="Arial" w:cs="Arial"/>
        </w:rPr>
        <w:fldChar w:fldCharType="separate"/>
      </w:r>
      <w:r w:rsidR="007D1EFC" w:rsidRPr="007D1EFC">
        <w:rPr>
          <w:rFonts w:ascii="Arial" w:hAnsi="Arial" w:cs="Arial"/>
        </w:rPr>
        <w:t>(Hayes, 2013)</w:t>
      </w:r>
      <w:r w:rsidR="00BF0CAF" w:rsidRPr="00CE32F5">
        <w:rPr>
          <w:rFonts w:ascii="Arial" w:hAnsi="Arial" w:cs="Arial"/>
        </w:rPr>
        <w:fldChar w:fldCharType="end"/>
      </w:r>
      <w:r w:rsidRPr="00CE32F5">
        <w:rPr>
          <w:rFonts w:ascii="Arial" w:hAnsi="Arial" w:cs="Arial"/>
        </w:rPr>
        <w:t xml:space="preserve"> to test for the potential confounding influence of age, sex</w:t>
      </w:r>
      <w:r w:rsidR="00EC3DF4" w:rsidRPr="00CE32F5">
        <w:rPr>
          <w:rFonts w:ascii="Arial" w:hAnsi="Arial" w:cs="Arial"/>
        </w:rPr>
        <w:t>,</w:t>
      </w:r>
      <w:r w:rsidRPr="00CE32F5">
        <w:rPr>
          <w:rFonts w:ascii="Arial" w:hAnsi="Arial" w:cs="Arial"/>
        </w:rPr>
        <w:t xml:space="preserve"> CTQ </w:t>
      </w:r>
      <w:r w:rsidR="00EC3DF4" w:rsidRPr="00CE32F5">
        <w:rPr>
          <w:rFonts w:ascii="Arial" w:hAnsi="Arial" w:cs="Arial"/>
        </w:rPr>
        <w:t xml:space="preserve">and STAI </w:t>
      </w:r>
      <w:r w:rsidRPr="00CE32F5">
        <w:rPr>
          <w:rFonts w:ascii="Arial" w:hAnsi="Arial" w:cs="Arial"/>
        </w:rPr>
        <w:t xml:space="preserve">scores </w:t>
      </w:r>
      <w:r w:rsidR="002C1311" w:rsidRPr="00CE32F5">
        <w:rPr>
          <w:rFonts w:ascii="Arial" w:hAnsi="Arial" w:cs="Arial"/>
        </w:rPr>
        <w:t xml:space="preserve">as well as anxiety during the MRI scan as measured by the respective item </w:t>
      </w:r>
      <w:r w:rsidR="00056225" w:rsidRPr="00CE32F5">
        <w:rPr>
          <w:rFonts w:ascii="Arial" w:hAnsi="Arial" w:cs="Arial"/>
        </w:rPr>
        <w:t xml:space="preserve">of the </w:t>
      </w:r>
      <w:r w:rsidR="00335EE0" w:rsidRPr="00CE32F5">
        <w:rPr>
          <w:rFonts w:ascii="Arial" w:hAnsi="Arial" w:cs="Arial"/>
        </w:rPr>
        <w:t xml:space="preserve">PANAS </w:t>
      </w:r>
      <w:r w:rsidRPr="00CE32F5">
        <w:rPr>
          <w:rFonts w:ascii="Arial" w:hAnsi="Arial" w:cs="Arial"/>
        </w:rPr>
        <w:t>on the effect of group (patients, controls) and clinical response (responders, non-responders) on behavioral ratings</w:t>
      </w:r>
      <w:r w:rsidR="00B832CC" w:rsidRPr="00CE32F5">
        <w:rPr>
          <w:rFonts w:ascii="Arial" w:hAnsi="Arial" w:cs="Arial"/>
        </w:rPr>
        <w:t>, touch aversion</w:t>
      </w:r>
      <w:r w:rsidRPr="00CE32F5">
        <w:rPr>
          <w:rFonts w:ascii="Arial" w:hAnsi="Arial" w:cs="Arial"/>
        </w:rPr>
        <w:t xml:space="preserve"> and parameter estimates extracted from the fMRI analysis.</w:t>
      </w:r>
      <w:bookmarkEnd w:id="9"/>
      <w:r w:rsidRPr="00CE32F5">
        <w:rPr>
          <w:rFonts w:ascii="Arial" w:hAnsi="Arial" w:cs="Arial"/>
        </w:rPr>
        <w:t xml:space="preserve"> All potential moderators were assessed individually in separate models. Moderation was assumed when the interaction between the predictor (group or response) and the moderator was significant.</w:t>
      </w:r>
      <w:r w:rsidR="008570B9" w:rsidRPr="00CE32F5">
        <w:rPr>
          <w:rFonts w:ascii="Arial" w:hAnsi="Arial" w:cs="Arial"/>
        </w:rPr>
        <w:t xml:space="preserve"> Additionally,</w:t>
      </w:r>
      <w:r w:rsidR="009F3478" w:rsidRPr="00CE32F5">
        <w:rPr>
          <w:rFonts w:ascii="Arial" w:hAnsi="Arial" w:cs="Arial"/>
        </w:rPr>
        <w:t xml:space="preserve"> the</w:t>
      </w:r>
      <w:r w:rsidR="008570B9" w:rsidRPr="00CE32F5">
        <w:rPr>
          <w:rFonts w:ascii="Arial" w:hAnsi="Arial" w:cs="Arial"/>
        </w:rPr>
        <w:t xml:space="preserve"> Johnson-</w:t>
      </w:r>
      <w:proofErr w:type="spellStart"/>
      <w:r w:rsidR="008570B9" w:rsidRPr="00CE32F5">
        <w:rPr>
          <w:rFonts w:ascii="Arial" w:hAnsi="Arial" w:cs="Arial"/>
        </w:rPr>
        <w:t>Neyman</w:t>
      </w:r>
      <w:proofErr w:type="spellEnd"/>
      <w:r w:rsidR="008570B9" w:rsidRPr="00CE32F5">
        <w:rPr>
          <w:rFonts w:ascii="Arial" w:hAnsi="Arial" w:cs="Arial"/>
        </w:rPr>
        <w:t xml:space="preserve"> technique was applied to determin</w:t>
      </w:r>
      <w:r w:rsidR="00DE7C57" w:rsidRPr="00CE32F5">
        <w:rPr>
          <w:rFonts w:ascii="Arial" w:hAnsi="Arial" w:cs="Arial"/>
        </w:rPr>
        <w:t>e the conditional threshold of significance for any moderation effects.</w:t>
      </w:r>
      <w:bookmarkEnd w:id="10"/>
    </w:p>
    <w:p w14:paraId="1B2BFD86" w14:textId="77777777" w:rsidR="003274F7" w:rsidRPr="00CE32F5" w:rsidRDefault="003274F7" w:rsidP="001309FE">
      <w:pPr>
        <w:spacing w:line="480" w:lineRule="auto"/>
        <w:jc w:val="both"/>
        <w:rPr>
          <w:rFonts w:ascii="Arial" w:hAnsi="Arial" w:cs="Arial"/>
          <w:b/>
          <w:sz w:val="24"/>
          <w:szCs w:val="24"/>
        </w:rPr>
      </w:pPr>
    </w:p>
    <w:p w14:paraId="169C1E89" w14:textId="32D11C00" w:rsidR="004D6B28" w:rsidRPr="00CE32F5" w:rsidRDefault="004D6B28" w:rsidP="001309FE">
      <w:pPr>
        <w:spacing w:line="480" w:lineRule="auto"/>
        <w:jc w:val="both"/>
        <w:rPr>
          <w:rFonts w:ascii="Arial" w:hAnsi="Arial" w:cs="Arial"/>
          <w:b/>
          <w:sz w:val="24"/>
          <w:szCs w:val="24"/>
        </w:rPr>
      </w:pPr>
      <w:r w:rsidRPr="00CE32F5">
        <w:rPr>
          <w:rFonts w:ascii="Arial" w:hAnsi="Arial" w:cs="Arial"/>
          <w:b/>
          <w:sz w:val="24"/>
          <w:szCs w:val="24"/>
        </w:rPr>
        <w:t xml:space="preserve">Supplementary </w:t>
      </w:r>
      <w:r w:rsidR="009D6312" w:rsidRPr="00CE32F5">
        <w:rPr>
          <w:rFonts w:ascii="Arial" w:hAnsi="Arial" w:cs="Arial"/>
          <w:b/>
          <w:sz w:val="24"/>
          <w:szCs w:val="24"/>
        </w:rPr>
        <w:t>Results</w:t>
      </w:r>
    </w:p>
    <w:p w14:paraId="56E30EC1" w14:textId="63A651D7" w:rsidR="008331AD" w:rsidRPr="00CE32F5" w:rsidRDefault="00833CBC" w:rsidP="001309FE">
      <w:pPr>
        <w:spacing w:line="480" w:lineRule="auto"/>
        <w:jc w:val="both"/>
        <w:rPr>
          <w:rFonts w:ascii="Arial" w:hAnsi="Arial" w:cs="Arial"/>
          <w:i/>
        </w:rPr>
      </w:pPr>
      <w:r w:rsidRPr="00CE32F5">
        <w:rPr>
          <w:rFonts w:ascii="Arial" w:hAnsi="Arial" w:cs="Arial"/>
          <w:i/>
        </w:rPr>
        <w:t>Clinical</w:t>
      </w:r>
      <w:r w:rsidR="00C9164D" w:rsidRPr="00CE32F5">
        <w:rPr>
          <w:rFonts w:ascii="Arial" w:hAnsi="Arial" w:cs="Arial"/>
          <w:i/>
        </w:rPr>
        <w:t xml:space="preserve"> results</w:t>
      </w:r>
    </w:p>
    <w:p w14:paraId="7DCBAF55" w14:textId="3818487B" w:rsidR="00833CBC" w:rsidRPr="00CE32F5" w:rsidRDefault="00833CBC" w:rsidP="001309FE">
      <w:pPr>
        <w:spacing w:line="480" w:lineRule="auto"/>
        <w:jc w:val="both"/>
        <w:rPr>
          <w:rFonts w:ascii="Arial" w:hAnsi="Arial" w:cs="Arial"/>
        </w:rPr>
      </w:pPr>
      <w:bookmarkStart w:id="11" w:name="_Hlk95289850"/>
      <w:r w:rsidRPr="00CE32F5">
        <w:rPr>
          <w:rFonts w:ascii="Arial" w:hAnsi="Arial" w:cs="Arial"/>
        </w:rPr>
        <w:t xml:space="preserve">When analyzing </w:t>
      </w:r>
      <w:r w:rsidR="00D12BA7" w:rsidRPr="00CE32F5">
        <w:rPr>
          <w:rFonts w:ascii="Arial" w:hAnsi="Arial" w:cs="Arial"/>
        </w:rPr>
        <w:t>Hamilton Depression Rating Scale (</w:t>
      </w:r>
      <w:r w:rsidRPr="00CE32F5">
        <w:rPr>
          <w:rFonts w:ascii="Arial" w:hAnsi="Arial" w:cs="Arial"/>
        </w:rPr>
        <w:t>HDRS</w:t>
      </w:r>
      <w:r w:rsidR="00D12BA7" w:rsidRPr="00CE32F5">
        <w:rPr>
          <w:rFonts w:ascii="Arial" w:hAnsi="Arial" w:cs="Arial"/>
        </w:rPr>
        <w:t>)</w:t>
      </w:r>
      <w:r w:rsidRPr="00CE32F5">
        <w:rPr>
          <w:rFonts w:ascii="Arial" w:hAnsi="Arial" w:cs="Arial"/>
        </w:rPr>
        <w:t xml:space="preserve"> scores separately for responders and non-responders, both groups showed clinical improvement (responders: </w:t>
      </w:r>
      <w:proofErr w:type="gramStart"/>
      <w:r w:rsidRPr="00CE32F5">
        <w:rPr>
          <w:rFonts w:ascii="Arial" w:hAnsi="Arial" w:cs="Arial"/>
          <w:i/>
        </w:rPr>
        <w:t>F</w:t>
      </w:r>
      <w:r w:rsidRPr="00CE32F5">
        <w:rPr>
          <w:rFonts w:ascii="Arial" w:hAnsi="Arial" w:cs="Arial"/>
          <w:vertAlign w:val="subscript"/>
        </w:rPr>
        <w:t>(</w:t>
      </w:r>
      <w:proofErr w:type="gramEnd"/>
      <w:r w:rsidRPr="00CE32F5">
        <w:rPr>
          <w:rFonts w:ascii="Arial" w:hAnsi="Arial" w:cs="Arial"/>
          <w:vertAlign w:val="subscript"/>
        </w:rPr>
        <w:t>2.11, 46.37)</w:t>
      </w:r>
      <w:r w:rsidRPr="00CE32F5">
        <w:rPr>
          <w:rFonts w:ascii="Arial" w:hAnsi="Arial" w:cs="Arial"/>
        </w:rPr>
        <w:t xml:space="preserve"> = 48.54, </w:t>
      </w:r>
      <w:r w:rsidR="001309FE" w:rsidRPr="00CE32F5">
        <w:rPr>
          <w:rFonts w:ascii="Arial" w:hAnsi="Arial" w:cs="Arial"/>
          <w:i/>
        </w:rPr>
        <w:t>p</w:t>
      </w:r>
      <w:r w:rsidR="006B4545" w:rsidRPr="00CE32F5">
        <w:rPr>
          <w:rFonts w:ascii="Arial" w:hAnsi="Arial" w:cs="Arial"/>
          <w:i/>
        </w:rPr>
        <w:t xml:space="preserve"> &lt;</w:t>
      </w:r>
      <w:r w:rsidRPr="00CE32F5">
        <w:rPr>
          <w:rFonts w:ascii="Arial" w:hAnsi="Arial" w:cs="Arial"/>
        </w:rPr>
        <w:t xml:space="preserve"> .001, η</w:t>
      </w:r>
      <w:r w:rsidRPr="00CE32F5">
        <w:rPr>
          <w:rFonts w:ascii="Arial" w:hAnsi="Arial" w:cs="Arial"/>
          <w:vertAlign w:val="subscript"/>
        </w:rPr>
        <w:t>p</w:t>
      </w:r>
      <w:r w:rsidRPr="00CE32F5">
        <w:rPr>
          <w:rFonts w:ascii="Arial" w:hAnsi="Arial" w:cs="Arial"/>
          <w:vertAlign w:val="superscript"/>
        </w:rPr>
        <w:t>2</w:t>
      </w:r>
      <w:r w:rsidRPr="00CE32F5">
        <w:rPr>
          <w:rFonts w:ascii="Arial" w:hAnsi="Arial" w:cs="Arial"/>
        </w:rPr>
        <w:t xml:space="preserve"> = .69; non-responders: </w:t>
      </w:r>
      <w:r w:rsidRPr="00CE32F5">
        <w:rPr>
          <w:rFonts w:ascii="Arial" w:hAnsi="Arial" w:cs="Arial"/>
          <w:i/>
        </w:rPr>
        <w:t>F</w:t>
      </w:r>
      <w:r w:rsidRPr="00CE32F5">
        <w:rPr>
          <w:rFonts w:ascii="Arial" w:hAnsi="Arial" w:cs="Arial"/>
          <w:vertAlign w:val="subscript"/>
        </w:rPr>
        <w:t>(2.13, 61.90)</w:t>
      </w:r>
      <w:r w:rsidRPr="00CE32F5">
        <w:rPr>
          <w:rFonts w:ascii="Arial" w:hAnsi="Arial" w:cs="Arial"/>
        </w:rPr>
        <w:t xml:space="preserve"> = 8.63, </w:t>
      </w:r>
      <w:r w:rsidR="001309FE" w:rsidRPr="00CE32F5">
        <w:rPr>
          <w:rFonts w:ascii="Arial" w:hAnsi="Arial" w:cs="Arial"/>
          <w:i/>
        </w:rPr>
        <w:t>p</w:t>
      </w:r>
      <w:r w:rsidR="006B4545" w:rsidRPr="00CE32F5">
        <w:rPr>
          <w:rFonts w:ascii="Arial" w:hAnsi="Arial" w:cs="Arial"/>
          <w:i/>
        </w:rPr>
        <w:t xml:space="preserve"> &lt;</w:t>
      </w:r>
      <w:r w:rsidRPr="00CE32F5">
        <w:rPr>
          <w:rFonts w:ascii="Arial" w:hAnsi="Arial" w:cs="Arial"/>
        </w:rPr>
        <w:t xml:space="preserve"> .001, η</w:t>
      </w:r>
      <w:r w:rsidRPr="00CE32F5">
        <w:rPr>
          <w:rFonts w:ascii="Arial" w:hAnsi="Arial" w:cs="Arial"/>
          <w:vertAlign w:val="subscript"/>
        </w:rPr>
        <w:t>p</w:t>
      </w:r>
      <w:r w:rsidRPr="00CE32F5">
        <w:rPr>
          <w:rFonts w:ascii="Arial" w:hAnsi="Arial" w:cs="Arial"/>
          <w:vertAlign w:val="superscript"/>
        </w:rPr>
        <w:t>2</w:t>
      </w:r>
      <w:r w:rsidRPr="00CE32F5">
        <w:rPr>
          <w:rFonts w:ascii="Arial" w:hAnsi="Arial" w:cs="Arial"/>
        </w:rPr>
        <w:t xml:space="preserve"> = .23). Planned contrasts revealed continuous weekly improvement for responders (all </w:t>
      </w:r>
      <w:r w:rsidR="001309FE" w:rsidRPr="00CE32F5">
        <w:rPr>
          <w:rFonts w:ascii="Arial" w:hAnsi="Arial" w:cs="Arial"/>
          <w:i/>
        </w:rPr>
        <w:t>p</w:t>
      </w:r>
      <w:r w:rsidRPr="00CE32F5">
        <w:rPr>
          <w:rFonts w:ascii="Arial" w:hAnsi="Arial" w:cs="Arial"/>
        </w:rPr>
        <w:t>’s &lt; .001), while non-responders only improved after the first week of treatment (</w:t>
      </w:r>
      <w:r w:rsidR="001309FE" w:rsidRPr="00CE32F5">
        <w:rPr>
          <w:rFonts w:ascii="Arial" w:hAnsi="Arial" w:cs="Arial"/>
          <w:i/>
        </w:rPr>
        <w:t>p</w:t>
      </w:r>
      <w:r w:rsidR="006B4545" w:rsidRPr="00CE32F5">
        <w:rPr>
          <w:rFonts w:ascii="Arial" w:hAnsi="Arial" w:cs="Arial"/>
          <w:i/>
        </w:rPr>
        <w:t xml:space="preserve"> =</w:t>
      </w:r>
      <w:r w:rsidRPr="00CE32F5">
        <w:rPr>
          <w:rFonts w:ascii="Arial" w:hAnsi="Arial" w:cs="Arial"/>
        </w:rPr>
        <w:t xml:space="preserve"> .018) but not over the following weeks (all </w:t>
      </w:r>
      <w:r w:rsidR="001309FE" w:rsidRPr="00CE32F5">
        <w:rPr>
          <w:rFonts w:ascii="Arial" w:hAnsi="Arial" w:cs="Arial"/>
          <w:i/>
        </w:rPr>
        <w:t>p</w:t>
      </w:r>
      <w:r w:rsidRPr="00CE32F5">
        <w:rPr>
          <w:rFonts w:ascii="Arial" w:hAnsi="Arial" w:cs="Arial"/>
        </w:rPr>
        <w:t>’s &gt; .200).</w:t>
      </w:r>
    </w:p>
    <w:bookmarkEnd w:id="11"/>
    <w:p w14:paraId="6E27EC82" w14:textId="7E9E9A11" w:rsidR="00833CBC" w:rsidRPr="00CE32F5" w:rsidRDefault="00833CBC" w:rsidP="001309FE">
      <w:pPr>
        <w:spacing w:line="480" w:lineRule="auto"/>
        <w:jc w:val="both"/>
        <w:rPr>
          <w:rFonts w:ascii="Arial" w:hAnsi="Arial" w:cs="Arial"/>
          <w:i/>
        </w:rPr>
      </w:pPr>
      <w:r w:rsidRPr="00CE32F5">
        <w:rPr>
          <w:rFonts w:ascii="Arial" w:hAnsi="Arial" w:cs="Arial"/>
          <w:i/>
        </w:rPr>
        <w:t>fMRI results</w:t>
      </w:r>
    </w:p>
    <w:p w14:paraId="3455797E" w14:textId="144F3EC0" w:rsidR="00C9164D" w:rsidRPr="00CE32F5" w:rsidRDefault="00D24EDD" w:rsidP="001309FE">
      <w:pPr>
        <w:spacing w:line="480" w:lineRule="auto"/>
        <w:jc w:val="both"/>
        <w:rPr>
          <w:rFonts w:ascii="Arial" w:hAnsi="Arial" w:cs="Arial"/>
        </w:rPr>
      </w:pPr>
      <w:r w:rsidRPr="00CE32F5">
        <w:rPr>
          <w:rFonts w:ascii="Arial" w:hAnsi="Arial" w:cs="Arial"/>
        </w:rPr>
        <w:lastRenderedPageBreak/>
        <w:t>In addition to the effects reported in the main text</w:t>
      </w:r>
      <w:r w:rsidR="007852BC" w:rsidRPr="00CE32F5">
        <w:rPr>
          <w:rFonts w:ascii="Arial" w:hAnsi="Arial" w:cs="Arial"/>
        </w:rPr>
        <w:t xml:space="preserve">, </w:t>
      </w:r>
      <w:bookmarkStart w:id="12" w:name="_Hlk95291845"/>
      <w:r w:rsidR="007852BC" w:rsidRPr="00CE32F5">
        <w:rPr>
          <w:rFonts w:ascii="Arial" w:hAnsi="Arial" w:cs="Arial"/>
        </w:rPr>
        <w:t xml:space="preserve">we found a main effect of time </w:t>
      </w:r>
      <w:r w:rsidR="00D12BA7" w:rsidRPr="00CE32F5">
        <w:rPr>
          <w:rFonts w:ascii="Arial" w:hAnsi="Arial" w:cs="Arial"/>
        </w:rPr>
        <w:t xml:space="preserve">(pre vs. post treatment) </w:t>
      </w:r>
      <w:r w:rsidR="007852BC" w:rsidRPr="00CE32F5">
        <w:rPr>
          <w:rFonts w:ascii="Arial" w:hAnsi="Arial" w:cs="Arial"/>
        </w:rPr>
        <w:t>in the right anterior insula</w:t>
      </w:r>
      <w:r w:rsidRPr="00CE32F5">
        <w:rPr>
          <w:rFonts w:ascii="Arial" w:hAnsi="Arial" w:cs="Arial"/>
        </w:rPr>
        <w:t xml:space="preserve"> </w:t>
      </w:r>
      <w:r w:rsidR="009F3478" w:rsidRPr="00CE32F5">
        <w:rPr>
          <w:rFonts w:ascii="Arial" w:hAnsi="Arial" w:cs="Arial"/>
        </w:rPr>
        <w:t>while</w:t>
      </w:r>
      <w:r w:rsidRPr="00CE32F5">
        <w:rPr>
          <w:rFonts w:ascii="Arial" w:hAnsi="Arial" w:cs="Arial"/>
        </w:rPr>
        <w:t xml:space="preserve"> comparing patients and controls</w:t>
      </w:r>
      <w:r w:rsidR="00D12BA7" w:rsidRPr="00CE32F5">
        <w:rPr>
          <w:rFonts w:ascii="Arial" w:hAnsi="Arial" w:cs="Arial"/>
        </w:rPr>
        <w:t xml:space="preserve">. Activation to social touch decreased </w:t>
      </w:r>
      <w:r w:rsidR="007852BC" w:rsidRPr="00CE32F5">
        <w:rPr>
          <w:rFonts w:ascii="Arial" w:hAnsi="Arial" w:cs="Arial"/>
        </w:rPr>
        <w:t xml:space="preserve">over the three weeks of treatment (peak Montreal Neurological Institute coordinates (x, y, z): 36, 26, −4; </w:t>
      </w:r>
      <w:r w:rsidR="007852BC" w:rsidRPr="00CE32F5">
        <w:rPr>
          <w:rFonts w:ascii="Arial" w:hAnsi="Arial" w:cs="Arial"/>
          <w:i/>
        </w:rPr>
        <w:t>F</w:t>
      </w:r>
      <w:r w:rsidR="007852BC" w:rsidRPr="00CE32F5">
        <w:rPr>
          <w:rFonts w:ascii="Arial" w:hAnsi="Arial" w:cs="Arial"/>
          <w:vertAlign w:val="subscript"/>
        </w:rPr>
        <w:t>(1, 89)</w:t>
      </w:r>
      <w:r w:rsidR="007852BC" w:rsidRPr="00CE32F5">
        <w:rPr>
          <w:rFonts w:ascii="Arial" w:hAnsi="Arial" w:cs="Arial"/>
        </w:rPr>
        <w:t xml:space="preserve"> = 17.80, </w:t>
      </w:r>
      <w:r w:rsidR="001309FE" w:rsidRPr="00CE32F5">
        <w:rPr>
          <w:rFonts w:ascii="Arial" w:hAnsi="Arial" w:cs="Arial"/>
          <w:i/>
        </w:rPr>
        <w:t>p</w:t>
      </w:r>
      <w:r w:rsidR="007852BC" w:rsidRPr="00CE32F5">
        <w:rPr>
          <w:rFonts w:ascii="Arial" w:hAnsi="Arial" w:cs="Arial"/>
          <w:vertAlign w:val="subscript"/>
        </w:rPr>
        <w:t>FWE</w:t>
      </w:r>
      <w:r w:rsidR="007852BC" w:rsidRPr="00CE32F5">
        <w:rPr>
          <w:rFonts w:ascii="Arial" w:hAnsi="Arial" w:cs="Arial"/>
        </w:rPr>
        <w:t xml:space="preserve"> = .024, η</w:t>
      </w:r>
      <w:r w:rsidR="007852BC" w:rsidRPr="00CE32F5">
        <w:rPr>
          <w:rFonts w:ascii="Arial" w:hAnsi="Arial" w:cs="Arial"/>
          <w:vertAlign w:val="subscript"/>
        </w:rPr>
        <w:t>p</w:t>
      </w:r>
      <w:r w:rsidR="007852BC" w:rsidRPr="00CE32F5">
        <w:rPr>
          <w:rFonts w:ascii="Arial" w:hAnsi="Arial" w:cs="Arial"/>
          <w:vertAlign w:val="superscript"/>
        </w:rPr>
        <w:t>2</w:t>
      </w:r>
      <w:r w:rsidR="007852BC" w:rsidRPr="00CE32F5">
        <w:rPr>
          <w:rFonts w:ascii="Arial" w:hAnsi="Arial" w:cs="Arial"/>
        </w:rPr>
        <w:t xml:space="preserve"> = 0.17). We also found main effects of speed in the left nucleus accumbens (</w:t>
      </w:r>
      <w:r w:rsidRPr="00CE32F5">
        <w:rPr>
          <w:rFonts w:ascii="Arial" w:hAnsi="Arial" w:cs="Arial"/>
        </w:rPr>
        <w:t xml:space="preserve">MNI: </w:t>
      </w:r>
      <w:r w:rsidR="007852BC" w:rsidRPr="00CE32F5">
        <w:rPr>
          <w:rFonts w:ascii="Arial" w:hAnsi="Arial" w:cs="Arial"/>
        </w:rPr>
        <w:t xml:space="preserve">-6, 6, −4; </w:t>
      </w:r>
      <w:r w:rsidR="007852BC" w:rsidRPr="00CE32F5">
        <w:rPr>
          <w:rFonts w:ascii="Arial" w:hAnsi="Arial" w:cs="Arial"/>
          <w:i/>
        </w:rPr>
        <w:t>F</w:t>
      </w:r>
      <w:r w:rsidR="007852BC" w:rsidRPr="00CE32F5">
        <w:rPr>
          <w:rFonts w:ascii="Arial" w:hAnsi="Arial" w:cs="Arial"/>
          <w:vertAlign w:val="subscript"/>
        </w:rPr>
        <w:t>(1, 89)</w:t>
      </w:r>
      <w:r w:rsidR="007852BC" w:rsidRPr="00CE32F5">
        <w:rPr>
          <w:rFonts w:ascii="Arial" w:hAnsi="Arial" w:cs="Arial"/>
        </w:rPr>
        <w:t xml:space="preserve"> = 12.97, </w:t>
      </w:r>
      <w:r w:rsidR="001309FE" w:rsidRPr="00CE32F5">
        <w:rPr>
          <w:rFonts w:ascii="Arial" w:hAnsi="Arial" w:cs="Arial"/>
          <w:i/>
        </w:rPr>
        <w:t>p</w:t>
      </w:r>
      <w:r w:rsidR="007852BC" w:rsidRPr="00CE32F5">
        <w:rPr>
          <w:rFonts w:ascii="Arial" w:hAnsi="Arial" w:cs="Arial"/>
          <w:vertAlign w:val="subscript"/>
        </w:rPr>
        <w:t>FWE</w:t>
      </w:r>
      <w:r w:rsidR="007852BC" w:rsidRPr="00CE32F5">
        <w:rPr>
          <w:rFonts w:ascii="Arial" w:hAnsi="Arial" w:cs="Arial"/>
        </w:rPr>
        <w:t xml:space="preserve"> = .030, η</w:t>
      </w:r>
      <w:r w:rsidR="007852BC" w:rsidRPr="00CE32F5">
        <w:rPr>
          <w:rFonts w:ascii="Arial" w:hAnsi="Arial" w:cs="Arial"/>
          <w:vertAlign w:val="subscript"/>
        </w:rPr>
        <w:t>p</w:t>
      </w:r>
      <w:r w:rsidR="007852BC" w:rsidRPr="00CE32F5">
        <w:rPr>
          <w:rFonts w:ascii="Arial" w:hAnsi="Arial" w:cs="Arial"/>
          <w:vertAlign w:val="superscript"/>
        </w:rPr>
        <w:t>2</w:t>
      </w:r>
      <w:r w:rsidR="007852BC" w:rsidRPr="00CE32F5">
        <w:rPr>
          <w:rFonts w:ascii="Arial" w:hAnsi="Arial" w:cs="Arial"/>
        </w:rPr>
        <w:t xml:space="preserve"> = 0.13) and the left posterior insula (</w:t>
      </w:r>
      <w:r w:rsidRPr="00CE32F5">
        <w:rPr>
          <w:rFonts w:ascii="Arial" w:hAnsi="Arial" w:cs="Arial"/>
        </w:rPr>
        <w:t xml:space="preserve">MNI: </w:t>
      </w:r>
      <w:r w:rsidR="007852BC" w:rsidRPr="00CE32F5">
        <w:rPr>
          <w:rFonts w:ascii="Arial" w:hAnsi="Arial" w:cs="Arial"/>
        </w:rPr>
        <w:t xml:space="preserve">-34, 2, 12; </w:t>
      </w:r>
      <w:r w:rsidR="007852BC" w:rsidRPr="00CE32F5">
        <w:rPr>
          <w:rFonts w:ascii="Arial" w:hAnsi="Arial" w:cs="Arial"/>
          <w:i/>
        </w:rPr>
        <w:t>F</w:t>
      </w:r>
      <w:r w:rsidR="007852BC" w:rsidRPr="00CE32F5">
        <w:rPr>
          <w:rFonts w:ascii="Arial" w:hAnsi="Arial" w:cs="Arial"/>
          <w:vertAlign w:val="subscript"/>
        </w:rPr>
        <w:t>(1, 89)</w:t>
      </w:r>
      <w:r w:rsidR="007852BC" w:rsidRPr="00CE32F5">
        <w:rPr>
          <w:rFonts w:ascii="Arial" w:hAnsi="Arial" w:cs="Arial"/>
        </w:rPr>
        <w:t xml:space="preserve"> = 25.94, </w:t>
      </w:r>
      <w:r w:rsidR="001309FE" w:rsidRPr="00CE32F5">
        <w:rPr>
          <w:rFonts w:ascii="Arial" w:hAnsi="Arial" w:cs="Arial"/>
          <w:i/>
        </w:rPr>
        <w:t>p</w:t>
      </w:r>
      <w:r w:rsidR="007852BC" w:rsidRPr="00CE32F5">
        <w:rPr>
          <w:rFonts w:ascii="Arial" w:hAnsi="Arial" w:cs="Arial"/>
          <w:vertAlign w:val="subscript"/>
        </w:rPr>
        <w:t>FWE</w:t>
      </w:r>
      <w:r w:rsidR="007852BC" w:rsidRPr="00CE32F5">
        <w:rPr>
          <w:rFonts w:ascii="Arial" w:hAnsi="Arial" w:cs="Arial"/>
        </w:rPr>
        <w:t xml:space="preserve"> = .001, η</w:t>
      </w:r>
      <w:r w:rsidR="007852BC" w:rsidRPr="00CE32F5">
        <w:rPr>
          <w:rFonts w:ascii="Arial" w:hAnsi="Arial" w:cs="Arial"/>
          <w:vertAlign w:val="subscript"/>
        </w:rPr>
        <w:t>p</w:t>
      </w:r>
      <w:r w:rsidR="007852BC" w:rsidRPr="00CE32F5">
        <w:rPr>
          <w:rFonts w:ascii="Arial" w:hAnsi="Arial" w:cs="Arial"/>
          <w:vertAlign w:val="superscript"/>
        </w:rPr>
        <w:t>2</w:t>
      </w:r>
      <w:r w:rsidR="007852BC" w:rsidRPr="00CE32F5">
        <w:rPr>
          <w:rFonts w:ascii="Arial" w:hAnsi="Arial" w:cs="Arial"/>
        </w:rPr>
        <w:t xml:space="preserve"> = 0.22)</w:t>
      </w:r>
      <w:r w:rsidR="009F3478" w:rsidRPr="00CE32F5">
        <w:rPr>
          <w:rFonts w:ascii="Arial" w:hAnsi="Arial" w:cs="Arial"/>
        </w:rPr>
        <w:t>,</w:t>
      </w:r>
      <w:r w:rsidR="007852BC" w:rsidRPr="00CE32F5">
        <w:rPr>
          <w:rFonts w:ascii="Arial" w:hAnsi="Arial" w:cs="Arial"/>
        </w:rPr>
        <w:t xml:space="preserve"> both with heightened responses to slow touch compared with fast touch. Additionally, a significant main effect of speed in two clusters in the right posterior insula (</w:t>
      </w:r>
      <w:r w:rsidRPr="00CE32F5">
        <w:rPr>
          <w:rFonts w:ascii="Arial" w:hAnsi="Arial" w:cs="Arial"/>
        </w:rPr>
        <w:t xml:space="preserve">MNI: </w:t>
      </w:r>
      <w:r w:rsidR="007852BC" w:rsidRPr="00CE32F5">
        <w:rPr>
          <w:rFonts w:ascii="Arial" w:hAnsi="Arial" w:cs="Arial"/>
        </w:rPr>
        <w:t xml:space="preserve">36, -14, 22; </w:t>
      </w:r>
      <w:r w:rsidR="007852BC" w:rsidRPr="00CE32F5">
        <w:rPr>
          <w:rFonts w:ascii="Arial" w:hAnsi="Arial" w:cs="Arial"/>
          <w:i/>
        </w:rPr>
        <w:t>F</w:t>
      </w:r>
      <w:r w:rsidR="007852BC" w:rsidRPr="00CE32F5">
        <w:rPr>
          <w:rFonts w:ascii="Arial" w:hAnsi="Arial" w:cs="Arial"/>
          <w:vertAlign w:val="subscript"/>
        </w:rPr>
        <w:t>(1, 89)</w:t>
      </w:r>
      <w:r w:rsidR="007852BC" w:rsidRPr="00CE32F5">
        <w:rPr>
          <w:rFonts w:ascii="Arial" w:hAnsi="Arial" w:cs="Arial"/>
        </w:rPr>
        <w:t xml:space="preserve"> = 20.25, </w:t>
      </w:r>
      <w:r w:rsidR="001309FE" w:rsidRPr="00CE32F5">
        <w:rPr>
          <w:rFonts w:ascii="Arial" w:hAnsi="Arial" w:cs="Arial"/>
          <w:i/>
        </w:rPr>
        <w:t>p</w:t>
      </w:r>
      <w:r w:rsidR="007852BC" w:rsidRPr="00CE32F5">
        <w:rPr>
          <w:rFonts w:ascii="Arial" w:hAnsi="Arial" w:cs="Arial"/>
          <w:vertAlign w:val="subscript"/>
        </w:rPr>
        <w:t>FWE</w:t>
      </w:r>
      <w:r w:rsidR="007852BC" w:rsidRPr="00CE32F5">
        <w:rPr>
          <w:rFonts w:ascii="Arial" w:hAnsi="Arial" w:cs="Arial"/>
        </w:rPr>
        <w:t xml:space="preserve"> = .009, η</w:t>
      </w:r>
      <w:r w:rsidR="007852BC" w:rsidRPr="00CE32F5">
        <w:rPr>
          <w:rFonts w:ascii="Arial" w:hAnsi="Arial" w:cs="Arial"/>
          <w:vertAlign w:val="subscript"/>
        </w:rPr>
        <w:t>p</w:t>
      </w:r>
      <w:r w:rsidR="007852BC" w:rsidRPr="00CE32F5">
        <w:rPr>
          <w:rFonts w:ascii="Arial" w:hAnsi="Arial" w:cs="Arial"/>
          <w:vertAlign w:val="superscript"/>
        </w:rPr>
        <w:t>2</w:t>
      </w:r>
      <w:r w:rsidR="007852BC" w:rsidRPr="00CE32F5">
        <w:rPr>
          <w:rFonts w:ascii="Arial" w:hAnsi="Arial" w:cs="Arial"/>
        </w:rPr>
        <w:t xml:space="preserve"> = 0.19; </w:t>
      </w:r>
      <w:r w:rsidRPr="00CE32F5">
        <w:rPr>
          <w:rFonts w:ascii="Arial" w:hAnsi="Arial" w:cs="Arial"/>
        </w:rPr>
        <w:t xml:space="preserve">MNI: </w:t>
      </w:r>
      <w:r w:rsidR="007852BC" w:rsidRPr="00CE32F5">
        <w:rPr>
          <w:rFonts w:ascii="Arial" w:hAnsi="Arial" w:cs="Arial"/>
        </w:rPr>
        <w:t xml:space="preserve">34, -20, 20; </w:t>
      </w:r>
      <w:r w:rsidR="007852BC" w:rsidRPr="00CE32F5">
        <w:rPr>
          <w:rFonts w:ascii="Arial" w:hAnsi="Arial" w:cs="Arial"/>
          <w:i/>
        </w:rPr>
        <w:t>F</w:t>
      </w:r>
      <w:r w:rsidR="007852BC" w:rsidRPr="00CE32F5">
        <w:rPr>
          <w:rFonts w:ascii="Arial" w:hAnsi="Arial" w:cs="Arial"/>
          <w:vertAlign w:val="subscript"/>
        </w:rPr>
        <w:t>(1, 89)</w:t>
      </w:r>
      <w:r w:rsidR="007852BC" w:rsidRPr="00CE32F5">
        <w:rPr>
          <w:rFonts w:ascii="Arial" w:hAnsi="Arial" w:cs="Arial"/>
        </w:rPr>
        <w:t xml:space="preserve"> = 17.63, </w:t>
      </w:r>
      <w:r w:rsidR="001309FE" w:rsidRPr="00CE32F5">
        <w:rPr>
          <w:rFonts w:ascii="Arial" w:hAnsi="Arial" w:cs="Arial"/>
          <w:i/>
        </w:rPr>
        <w:t>p</w:t>
      </w:r>
      <w:r w:rsidR="007852BC" w:rsidRPr="00CE32F5">
        <w:rPr>
          <w:rFonts w:ascii="Arial" w:hAnsi="Arial" w:cs="Arial"/>
          <w:vertAlign w:val="subscript"/>
        </w:rPr>
        <w:t>FWE</w:t>
      </w:r>
      <w:r w:rsidR="007852BC" w:rsidRPr="00CE32F5">
        <w:rPr>
          <w:rFonts w:ascii="Arial" w:hAnsi="Arial" w:cs="Arial"/>
        </w:rPr>
        <w:t xml:space="preserve"> = .025, η</w:t>
      </w:r>
      <w:r w:rsidR="007852BC" w:rsidRPr="00CE32F5">
        <w:rPr>
          <w:rFonts w:ascii="Arial" w:hAnsi="Arial" w:cs="Arial"/>
          <w:vertAlign w:val="subscript"/>
        </w:rPr>
        <w:t>p</w:t>
      </w:r>
      <w:r w:rsidR="007852BC" w:rsidRPr="00CE32F5">
        <w:rPr>
          <w:rFonts w:ascii="Arial" w:hAnsi="Arial" w:cs="Arial"/>
          <w:vertAlign w:val="superscript"/>
        </w:rPr>
        <w:t>2</w:t>
      </w:r>
      <w:r w:rsidR="007852BC" w:rsidRPr="00CE32F5">
        <w:rPr>
          <w:rFonts w:ascii="Arial" w:hAnsi="Arial" w:cs="Arial"/>
        </w:rPr>
        <w:t xml:space="preserve"> = 0.17) showed an inverted pattern</w:t>
      </w:r>
      <w:r w:rsidR="009F3478" w:rsidRPr="00CE32F5">
        <w:rPr>
          <w:rFonts w:ascii="Arial" w:hAnsi="Arial" w:cs="Arial"/>
        </w:rPr>
        <w:t>,</w:t>
      </w:r>
      <w:r w:rsidR="007852BC" w:rsidRPr="00CE32F5">
        <w:rPr>
          <w:rFonts w:ascii="Arial" w:hAnsi="Arial" w:cs="Arial"/>
        </w:rPr>
        <w:t xml:space="preserve"> with increased responses to fast touch compared with slow touch.</w:t>
      </w:r>
      <w:bookmarkEnd w:id="12"/>
    </w:p>
    <w:p w14:paraId="25BE6904" w14:textId="4959D8C8" w:rsidR="007852BC" w:rsidRPr="00CE32F5" w:rsidRDefault="007852BC" w:rsidP="001309FE">
      <w:pPr>
        <w:spacing w:line="480" w:lineRule="auto"/>
        <w:jc w:val="both"/>
        <w:rPr>
          <w:rFonts w:ascii="Arial" w:hAnsi="Arial" w:cs="Arial"/>
        </w:rPr>
      </w:pPr>
      <w:r w:rsidRPr="00CE32F5">
        <w:rPr>
          <w:rFonts w:ascii="Arial" w:hAnsi="Arial" w:cs="Arial"/>
        </w:rPr>
        <w:t xml:space="preserve">For the model comparing responders and non-responders, </w:t>
      </w:r>
      <w:bookmarkStart w:id="13" w:name="_Hlk95291964"/>
      <w:r w:rsidRPr="00CE32F5">
        <w:rPr>
          <w:rFonts w:ascii="Arial" w:hAnsi="Arial" w:cs="Arial"/>
        </w:rPr>
        <w:t xml:space="preserve">we </w:t>
      </w:r>
      <w:r w:rsidR="00802688" w:rsidRPr="00CE32F5">
        <w:rPr>
          <w:rFonts w:ascii="Arial" w:hAnsi="Arial" w:cs="Arial"/>
        </w:rPr>
        <w:t>found main effects of speed in the left caudate nucleus (</w:t>
      </w:r>
      <w:r w:rsidR="00D24EDD" w:rsidRPr="00CE32F5">
        <w:rPr>
          <w:rFonts w:ascii="Arial" w:hAnsi="Arial" w:cs="Arial"/>
        </w:rPr>
        <w:t xml:space="preserve">MNI: </w:t>
      </w:r>
      <w:r w:rsidR="00802688" w:rsidRPr="00CE32F5">
        <w:rPr>
          <w:rFonts w:ascii="Arial" w:hAnsi="Arial" w:cs="Arial"/>
        </w:rPr>
        <w:t xml:space="preserve">-18, 20, 12; </w:t>
      </w:r>
      <w:r w:rsidR="00802688" w:rsidRPr="00CE32F5">
        <w:rPr>
          <w:rFonts w:ascii="Arial" w:hAnsi="Arial" w:cs="Arial"/>
          <w:i/>
        </w:rPr>
        <w:t>F</w:t>
      </w:r>
      <w:r w:rsidR="00802688" w:rsidRPr="00CE32F5">
        <w:rPr>
          <w:rFonts w:ascii="Arial" w:hAnsi="Arial" w:cs="Arial"/>
          <w:vertAlign w:val="subscript"/>
        </w:rPr>
        <w:t>(1, 49)</w:t>
      </w:r>
      <w:r w:rsidR="00802688" w:rsidRPr="00CE32F5">
        <w:rPr>
          <w:rFonts w:ascii="Arial" w:hAnsi="Arial" w:cs="Arial"/>
        </w:rPr>
        <w:t xml:space="preserve"> = 19.14, </w:t>
      </w:r>
      <w:r w:rsidR="001309FE" w:rsidRPr="00CE32F5">
        <w:rPr>
          <w:rFonts w:ascii="Arial" w:hAnsi="Arial" w:cs="Arial"/>
          <w:i/>
        </w:rPr>
        <w:t>p</w:t>
      </w:r>
      <w:r w:rsidR="00802688" w:rsidRPr="00CE32F5">
        <w:rPr>
          <w:rFonts w:ascii="Arial" w:hAnsi="Arial" w:cs="Arial"/>
          <w:vertAlign w:val="subscript"/>
        </w:rPr>
        <w:t>FWE</w:t>
      </w:r>
      <w:r w:rsidR="00802688" w:rsidRPr="00CE32F5">
        <w:rPr>
          <w:rFonts w:ascii="Arial" w:hAnsi="Arial" w:cs="Arial"/>
        </w:rPr>
        <w:t xml:space="preserve"> = .029, η</w:t>
      </w:r>
      <w:r w:rsidR="00802688" w:rsidRPr="00CE32F5">
        <w:rPr>
          <w:rFonts w:ascii="Arial" w:hAnsi="Arial" w:cs="Arial"/>
          <w:vertAlign w:val="subscript"/>
        </w:rPr>
        <w:t>p</w:t>
      </w:r>
      <w:r w:rsidR="00802688" w:rsidRPr="00CE32F5">
        <w:rPr>
          <w:rFonts w:ascii="Arial" w:hAnsi="Arial" w:cs="Arial"/>
          <w:vertAlign w:val="superscript"/>
        </w:rPr>
        <w:t>2</w:t>
      </w:r>
      <w:r w:rsidR="00802688" w:rsidRPr="00CE32F5">
        <w:rPr>
          <w:rFonts w:ascii="Arial" w:hAnsi="Arial" w:cs="Arial"/>
        </w:rPr>
        <w:t xml:space="preserve"> = 0.29) and the left (</w:t>
      </w:r>
      <w:r w:rsidR="00D24EDD" w:rsidRPr="00CE32F5">
        <w:rPr>
          <w:rFonts w:ascii="Arial" w:hAnsi="Arial" w:cs="Arial"/>
        </w:rPr>
        <w:t xml:space="preserve">MNI: </w:t>
      </w:r>
      <w:r w:rsidR="00802688" w:rsidRPr="00CE32F5">
        <w:rPr>
          <w:rFonts w:ascii="Arial" w:hAnsi="Arial" w:cs="Arial"/>
        </w:rPr>
        <w:t xml:space="preserve">-36, 0, 12; </w:t>
      </w:r>
      <w:r w:rsidR="00802688" w:rsidRPr="00CE32F5">
        <w:rPr>
          <w:rFonts w:ascii="Arial" w:hAnsi="Arial" w:cs="Arial"/>
          <w:i/>
        </w:rPr>
        <w:t>F</w:t>
      </w:r>
      <w:r w:rsidR="00802688" w:rsidRPr="00CE32F5">
        <w:rPr>
          <w:rFonts w:ascii="Arial" w:hAnsi="Arial" w:cs="Arial"/>
          <w:vertAlign w:val="subscript"/>
        </w:rPr>
        <w:t>(1, 49)</w:t>
      </w:r>
      <w:r w:rsidR="00802688" w:rsidRPr="00CE32F5">
        <w:rPr>
          <w:rFonts w:ascii="Arial" w:hAnsi="Arial" w:cs="Arial"/>
        </w:rPr>
        <w:t xml:space="preserve"> = 21.78, </w:t>
      </w:r>
      <w:r w:rsidR="001309FE" w:rsidRPr="00CE32F5">
        <w:rPr>
          <w:rFonts w:ascii="Arial" w:hAnsi="Arial" w:cs="Arial"/>
          <w:i/>
        </w:rPr>
        <w:t>p</w:t>
      </w:r>
      <w:r w:rsidR="00802688" w:rsidRPr="00CE32F5">
        <w:rPr>
          <w:rFonts w:ascii="Arial" w:hAnsi="Arial" w:cs="Arial"/>
          <w:vertAlign w:val="subscript"/>
        </w:rPr>
        <w:t>FWE</w:t>
      </w:r>
      <w:r w:rsidR="00802688" w:rsidRPr="00CE32F5">
        <w:rPr>
          <w:rFonts w:ascii="Arial" w:hAnsi="Arial" w:cs="Arial"/>
        </w:rPr>
        <w:t xml:space="preserve"> = .012, η</w:t>
      </w:r>
      <w:r w:rsidR="00802688" w:rsidRPr="00CE32F5">
        <w:rPr>
          <w:rFonts w:ascii="Arial" w:hAnsi="Arial" w:cs="Arial"/>
          <w:vertAlign w:val="subscript"/>
        </w:rPr>
        <w:t>p</w:t>
      </w:r>
      <w:r w:rsidR="00802688" w:rsidRPr="00CE32F5">
        <w:rPr>
          <w:rFonts w:ascii="Arial" w:hAnsi="Arial" w:cs="Arial"/>
          <w:vertAlign w:val="superscript"/>
        </w:rPr>
        <w:t>2</w:t>
      </w:r>
      <w:r w:rsidR="00802688" w:rsidRPr="00CE32F5">
        <w:rPr>
          <w:rFonts w:ascii="Arial" w:hAnsi="Arial" w:cs="Arial"/>
        </w:rPr>
        <w:t xml:space="preserve"> = 0.32) and right posterior insula (</w:t>
      </w:r>
      <w:r w:rsidR="00D24EDD" w:rsidRPr="00CE32F5">
        <w:rPr>
          <w:rFonts w:ascii="Arial" w:hAnsi="Arial" w:cs="Arial"/>
        </w:rPr>
        <w:t xml:space="preserve">MNI: </w:t>
      </w:r>
      <w:r w:rsidR="00802688" w:rsidRPr="00CE32F5">
        <w:rPr>
          <w:rFonts w:ascii="Arial" w:hAnsi="Arial" w:cs="Arial"/>
        </w:rPr>
        <w:t xml:space="preserve">36, -16, 22; </w:t>
      </w:r>
      <w:r w:rsidR="00802688" w:rsidRPr="00CE32F5">
        <w:rPr>
          <w:rFonts w:ascii="Arial" w:hAnsi="Arial" w:cs="Arial"/>
          <w:i/>
        </w:rPr>
        <w:t>F</w:t>
      </w:r>
      <w:r w:rsidR="00802688" w:rsidRPr="00CE32F5">
        <w:rPr>
          <w:rFonts w:ascii="Arial" w:hAnsi="Arial" w:cs="Arial"/>
          <w:vertAlign w:val="subscript"/>
        </w:rPr>
        <w:t>(1, 49)</w:t>
      </w:r>
      <w:r w:rsidR="00802688" w:rsidRPr="00CE32F5">
        <w:rPr>
          <w:rFonts w:ascii="Arial" w:hAnsi="Arial" w:cs="Arial"/>
        </w:rPr>
        <w:t xml:space="preserve"> = 27.13, </w:t>
      </w:r>
      <w:r w:rsidR="001309FE" w:rsidRPr="00CE32F5">
        <w:rPr>
          <w:rFonts w:ascii="Arial" w:hAnsi="Arial" w:cs="Arial"/>
          <w:i/>
        </w:rPr>
        <w:t>p</w:t>
      </w:r>
      <w:r w:rsidR="00802688" w:rsidRPr="00CE32F5">
        <w:rPr>
          <w:rFonts w:ascii="Arial" w:hAnsi="Arial" w:cs="Arial"/>
          <w:vertAlign w:val="subscript"/>
        </w:rPr>
        <w:t>FWE</w:t>
      </w:r>
      <w:r w:rsidR="00802688" w:rsidRPr="00CE32F5">
        <w:rPr>
          <w:rFonts w:ascii="Arial" w:hAnsi="Arial" w:cs="Arial"/>
        </w:rPr>
        <w:t xml:space="preserve"> = .002, η</w:t>
      </w:r>
      <w:r w:rsidR="00802688" w:rsidRPr="00CE32F5">
        <w:rPr>
          <w:rFonts w:ascii="Arial" w:hAnsi="Arial" w:cs="Arial"/>
          <w:vertAlign w:val="subscript"/>
        </w:rPr>
        <w:t>p</w:t>
      </w:r>
      <w:r w:rsidR="00802688" w:rsidRPr="00CE32F5">
        <w:rPr>
          <w:rFonts w:ascii="Arial" w:hAnsi="Arial" w:cs="Arial"/>
          <w:vertAlign w:val="superscript"/>
        </w:rPr>
        <w:t>2</w:t>
      </w:r>
      <w:r w:rsidR="00802688" w:rsidRPr="00CE32F5">
        <w:rPr>
          <w:rFonts w:ascii="Arial" w:hAnsi="Arial" w:cs="Arial"/>
        </w:rPr>
        <w:t xml:space="preserve"> = 0.37). While the cluster in the left posterior insula exhibited increased response to slow touch compared with fast touch, </w:t>
      </w:r>
      <w:r w:rsidR="00D72D74" w:rsidRPr="00CE32F5">
        <w:rPr>
          <w:rFonts w:ascii="Arial" w:hAnsi="Arial" w:cs="Arial"/>
        </w:rPr>
        <w:t>the reverse patte</w:t>
      </w:r>
      <w:r w:rsidR="009E001D" w:rsidRPr="00CE32F5">
        <w:rPr>
          <w:rFonts w:ascii="Arial" w:hAnsi="Arial" w:cs="Arial"/>
        </w:rPr>
        <w:t>r</w:t>
      </w:r>
      <w:r w:rsidR="00D72D74" w:rsidRPr="00CE32F5">
        <w:rPr>
          <w:rFonts w:ascii="Arial" w:hAnsi="Arial" w:cs="Arial"/>
        </w:rPr>
        <w:t xml:space="preserve">n was evident in </w:t>
      </w:r>
      <w:r w:rsidR="00802688" w:rsidRPr="00CE32F5">
        <w:rPr>
          <w:rFonts w:ascii="Arial" w:hAnsi="Arial" w:cs="Arial"/>
        </w:rPr>
        <w:t>the clusters in the right posterior insula and the caudate nucleus.</w:t>
      </w:r>
    </w:p>
    <w:p w14:paraId="209FEAD2" w14:textId="4007CF1C" w:rsidR="00E32844" w:rsidRPr="00CE32F5" w:rsidRDefault="00D24EDD" w:rsidP="00E32844">
      <w:pPr>
        <w:spacing w:line="480" w:lineRule="auto"/>
        <w:jc w:val="both"/>
        <w:rPr>
          <w:rFonts w:ascii="Arial" w:hAnsi="Arial" w:cs="Arial"/>
        </w:rPr>
      </w:pPr>
      <w:bookmarkStart w:id="14" w:name="_Hlk95292204"/>
      <w:bookmarkEnd w:id="13"/>
      <w:r w:rsidRPr="00CE32F5">
        <w:rPr>
          <w:rFonts w:ascii="Arial" w:hAnsi="Arial" w:cs="Arial"/>
        </w:rPr>
        <w:t xml:space="preserve">In accord with our main findings, the baseline analysis of </w:t>
      </w:r>
      <w:r w:rsidR="004A4969" w:rsidRPr="00CE32F5">
        <w:rPr>
          <w:rFonts w:ascii="Arial" w:hAnsi="Arial" w:cs="Arial"/>
        </w:rPr>
        <w:t>the contrast [controls &gt; patients]</w:t>
      </w:r>
      <w:r w:rsidRPr="00CE32F5">
        <w:rPr>
          <w:rFonts w:ascii="Arial" w:hAnsi="Arial" w:cs="Arial"/>
        </w:rPr>
        <w:t xml:space="preserve"> revealed </w:t>
      </w:r>
      <w:r w:rsidR="009F3478" w:rsidRPr="00CE32F5">
        <w:rPr>
          <w:rFonts w:ascii="Arial" w:hAnsi="Arial" w:cs="Arial"/>
        </w:rPr>
        <w:t xml:space="preserve">a </w:t>
      </w:r>
      <w:r w:rsidRPr="00CE32F5">
        <w:rPr>
          <w:rFonts w:ascii="Arial" w:hAnsi="Arial" w:cs="Arial"/>
        </w:rPr>
        <w:t xml:space="preserve">significant </w:t>
      </w:r>
      <w:r w:rsidR="004A4969" w:rsidRPr="00CE32F5">
        <w:rPr>
          <w:rFonts w:ascii="Arial" w:hAnsi="Arial" w:cs="Arial"/>
        </w:rPr>
        <w:t xml:space="preserve">effect </w:t>
      </w:r>
      <w:r w:rsidRPr="00CE32F5">
        <w:rPr>
          <w:rFonts w:ascii="Arial" w:hAnsi="Arial" w:cs="Arial"/>
        </w:rPr>
        <w:t xml:space="preserve">in the bilateral caudate nucleus </w:t>
      </w:r>
      <w:r w:rsidR="004A4969" w:rsidRPr="00CE32F5">
        <w:rPr>
          <w:rFonts w:ascii="Arial" w:hAnsi="Arial" w:cs="Arial"/>
        </w:rPr>
        <w:t xml:space="preserve">(MNI: -12, 20, 10; </w:t>
      </w:r>
      <w:r w:rsidR="004A4969" w:rsidRPr="00CE32F5">
        <w:rPr>
          <w:rFonts w:ascii="Arial" w:hAnsi="Arial" w:cs="Arial"/>
          <w:i/>
        </w:rPr>
        <w:t>t</w:t>
      </w:r>
      <w:r w:rsidR="004A4969" w:rsidRPr="00CE32F5">
        <w:rPr>
          <w:rFonts w:ascii="Arial" w:hAnsi="Arial" w:cs="Arial"/>
          <w:vertAlign w:val="subscript"/>
        </w:rPr>
        <w:t>(89)</w:t>
      </w:r>
      <w:r w:rsidR="004A4969" w:rsidRPr="00CE32F5">
        <w:rPr>
          <w:rFonts w:ascii="Arial" w:hAnsi="Arial" w:cs="Arial"/>
        </w:rPr>
        <w:t xml:space="preserve"> = 3.81, </w:t>
      </w:r>
      <w:r w:rsidR="001309FE" w:rsidRPr="00CE32F5">
        <w:rPr>
          <w:rFonts w:ascii="Arial" w:hAnsi="Arial" w:cs="Arial"/>
          <w:i/>
        </w:rPr>
        <w:t>p</w:t>
      </w:r>
      <w:r w:rsidR="004A4969" w:rsidRPr="00CE32F5">
        <w:rPr>
          <w:rFonts w:ascii="Arial" w:hAnsi="Arial" w:cs="Arial"/>
          <w:vertAlign w:val="subscript"/>
        </w:rPr>
        <w:t>FWE</w:t>
      </w:r>
      <w:r w:rsidR="004A4969" w:rsidRPr="00CE32F5">
        <w:rPr>
          <w:rFonts w:ascii="Arial" w:hAnsi="Arial" w:cs="Arial"/>
        </w:rPr>
        <w:t xml:space="preserve"> = .041, </w:t>
      </w:r>
      <w:r w:rsidR="003E55FC" w:rsidRPr="00CE32F5">
        <w:rPr>
          <w:rFonts w:ascii="Arial" w:hAnsi="Arial" w:cs="Arial"/>
          <w:i/>
        </w:rPr>
        <w:t>d</w:t>
      </w:r>
      <w:r w:rsidR="004A4969" w:rsidRPr="00CE32F5">
        <w:rPr>
          <w:rFonts w:ascii="Arial" w:hAnsi="Arial" w:cs="Arial"/>
        </w:rPr>
        <w:t xml:space="preserve"> = 0.</w:t>
      </w:r>
      <w:r w:rsidR="003E55FC" w:rsidRPr="00CE32F5">
        <w:rPr>
          <w:rFonts w:ascii="Arial" w:hAnsi="Arial" w:cs="Arial"/>
        </w:rPr>
        <w:t>80</w:t>
      </w:r>
      <w:r w:rsidR="004A4969" w:rsidRPr="00CE32F5">
        <w:rPr>
          <w:rFonts w:ascii="Arial" w:hAnsi="Arial" w:cs="Arial"/>
        </w:rPr>
        <w:t xml:space="preserve">; MNI: 8, 16, 6; </w:t>
      </w:r>
      <w:r w:rsidR="004A4969" w:rsidRPr="00CE32F5">
        <w:rPr>
          <w:rFonts w:ascii="Arial" w:hAnsi="Arial" w:cs="Arial"/>
          <w:i/>
        </w:rPr>
        <w:t>t</w:t>
      </w:r>
      <w:r w:rsidR="004A4969" w:rsidRPr="00CE32F5">
        <w:rPr>
          <w:rFonts w:ascii="Arial" w:hAnsi="Arial" w:cs="Arial"/>
          <w:vertAlign w:val="subscript"/>
        </w:rPr>
        <w:t>(89)</w:t>
      </w:r>
      <w:r w:rsidR="004A4969" w:rsidRPr="00CE32F5">
        <w:rPr>
          <w:rFonts w:ascii="Arial" w:hAnsi="Arial" w:cs="Arial"/>
        </w:rPr>
        <w:t xml:space="preserve"> = 4.20,</w:t>
      </w:r>
      <w:r w:rsidR="004A4969" w:rsidRPr="00CE32F5">
        <w:rPr>
          <w:rFonts w:ascii="Arial" w:hAnsi="Arial" w:cs="Arial"/>
          <w:i/>
        </w:rPr>
        <w:t xml:space="preserve"> </w:t>
      </w:r>
      <w:r w:rsidR="001309FE" w:rsidRPr="00CE32F5">
        <w:rPr>
          <w:rFonts w:ascii="Arial" w:hAnsi="Arial" w:cs="Arial"/>
          <w:i/>
        </w:rPr>
        <w:t>p</w:t>
      </w:r>
      <w:r w:rsidR="004A4969" w:rsidRPr="00CE32F5">
        <w:rPr>
          <w:rFonts w:ascii="Arial" w:hAnsi="Arial" w:cs="Arial"/>
          <w:vertAlign w:val="subscript"/>
        </w:rPr>
        <w:t>FWE</w:t>
      </w:r>
      <w:r w:rsidR="004A4969" w:rsidRPr="00CE32F5">
        <w:rPr>
          <w:rFonts w:ascii="Arial" w:hAnsi="Arial" w:cs="Arial"/>
        </w:rPr>
        <w:t xml:space="preserve"> = .013, </w:t>
      </w:r>
      <w:r w:rsidR="003E55FC" w:rsidRPr="00CE32F5">
        <w:rPr>
          <w:rFonts w:ascii="Arial" w:hAnsi="Arial" w:cs="Arial"/>
          <w:i/>
        </w:rPr>
        <w:t>d</w:t>
      </w:r>
      <w:r w:rsidR="004A4969" w:rsidRPr="00CE32F5">
        <w:rPr>
          <w:rFonts w:ascii="Arial" w:hAnsi="Arial" w:cs="Arial"/>
        </w:rPr>
        <w:t xml:space="preserve"> = 0.</w:t>
      </w:r>
      <w:r w:rsidR="003E55FC" w:rsidRPr="00CE32F5">
        <w:rPr>
          <w:rFonts w:ascii="Arial" w:hAnsi="Arial" w:cs="Arial"/>
        </w:rPr>
        <w:t>88</w:t>
      </w:r>
      <w:r w:rsidR="004A4969" w:rsidRPr="00CE32F5">
        <w:rPr>
          <w:rFonts w:ascii="Arial" w:hAnsi="Arial" w:cs="Arial"/>
        </w:rPr>
        <w:t xml:space="preserve">). Additionally, we found two significant clusters in the right posterior insula (MNI: 38, -2, 16; </w:t>
      </w:r>
      <w:r w:rsidR="004A4969" w:rsidRPr="00CE32F5">
        <w:rPr>
          <w:rFonts w:ascii="Arial" w:hAnsi="Arial" w:cs="Arial"/>
          <w:i/>
        </w:rPr>
        <w:t>t</w:t>
      </w:r>
      <w:r w:rsidR="004A4969" w:rsidRPr="00CE32F5">
        <w:rPr>
          <w:rFonts w:ascii="Arial" w:hAnsi="Arial" w:cs="Arial"/>
          <w:vertAlign w:val="subscript"/>
        </w:rPr>
        <w:t>(89)</w:t>
      </w:r>
      <w:r w:rsidR="004A4969" w:rsidRPr="00CE32F5">
        <w:rPr>
          <w:rFonts w:ascii="Arial" w:hAnsi="Arial" w:cs="Arial"/>
        </w:rPr>
        <w:t xml:space="preserve"> = 3.90, </w:t>
      </w:r>
      <w:r w:rsidR="001309FE" w:rsidRPr="00CE32F5">
        <w:rPr>
          <w:rFonts w:ascii="Arial" w:hAnsi="Arial" w:cs="Arial"/>
          <w:i/>
        </w:rPr>
        <w:t>p</w:t>
      </w:r>
      <w:r w:rsidR="004A4969" w:rsidRPr="00CE32F5">
        <w:rPr>
          <w:rFonts w:ascii="Arial" w:hAnsi="Arial" w:cs="Arial"/>
          <w:vertAlign w:val="subscript"/>
        </w:rPr>
        <w:t>FWE</w:t>
      </w:r>
      <w:r w:rsidR="004A4969" w:rsidRPr="00CE32F5">
        <w:rPr>
          <w:rFonts w:ascii="Arial" w:hAnsi="Arial" w:cs="Arial"/>
        </w:rPr>
        <w:t xml:space="preserve"> = .030, </w:t>
      </w:r>
      <w:r w:rsidR="003E55FC" w:rsidRPr="00CE32F5">
        <w:rPr>
          <w:rFonts w:ascii="Arial" w:hAnsi="Arial" w:cs="Arial"/>
          <w:i/>
        </w:rPr>
        <w:t>d</w:t>
      </w:r>
      <w:r w:rsidR="004A4969" w:rsidRPr="00CE32F5">
        <w:rPr>
          <w:rFonts w:ascii="Arial" w:hAnsi="Arial" w:cs="Arial"/>
        </w:rPr>
        <w:t xml:space="preserve"> = 0.</w:t>
      </w:r>
      <w:r w:rsidR="003E55FC" w:rsidRPr="00CE32F5">
        <w:rPr>
          <w:rFonts w:ascii="Arial" w:hAnsi="Arial" w:cs="Arial"/>
        </w:rPr>
        <w:t>82</w:t>
      </w:r>
      <w:r w:rsidR="004A4969" w:rsidRPr="00CE32F5">
        <w:rPr>
          <w:rFonts w:ascii="Arial" w:hAnsi="Arial" w:cs="Arial"/>
        </w:rPr>
        <w:t xml:space="preserve">; MNI: </w:t>
      </w:r>
      <w:r w:rsidR="004B6793" w:rsidRPr="00CE32F5">
        <w:rPr>
          <w:rFonts w:ascii="Arial" w:hAnsi="Arial" w:cs="Arial"/>
        </w:rPr>
        <w:t>42, -8, 4</w:t>
      </w:r>
      <w:r w:rsidR="004A4969" w:rsidRPr="00CE32F5">
        <w:rPr>
          <w:rFonts w:ascii="Arial" w:hAnsi="Arial" w:cs="Arial"/>
        </w:rPr>
        <w:t xml:space="preserve">; </w:t>
      </w:r>
      <w:r w:rsidR="004A4969" w:rsidRPr="00CE32F5">
        <w:rPr>
          <w:rFonts w:ascii="Arial" w:hAnsi="Arial" w:cs="Arial"/>
          <w:i/>
        </w:rPr>
        <w:t>t</w:t>
      </w:r>
      <w:r w:rsidR="004A4969" w:rsidRPr="00CE32F5">
        <w:rPr>
          <w:rFonts w:ascii="Arial" w:hAnsi="Arial" w:cs="Arial"/>
          <w:vertAlign w:val="subscript"/>
        </w:rPr>
        <w:t>(89)</w:t>
      </w:r>
      <w:r w:rsidR="004A4969" w:rsidRPr="00CE32F5">
        <w:rPr>
          <w:rFonts w:ascii="Arial" w:hAnsi="Arial" w:cs="Arial"/>
        </w:rPr>
        <w:t xml:space="preserve"> = </w:t>
      </w:r>
      <w:r w:rsidR="004B6793" w:rsidRPr="00CE32F5">
        <w:rPr>
          <w:rFonts w:ascii="Arial" w:hAnsi="Arial" w:cs="Arial"/>
        </w:rPr>
        <w:t>3</w:t>
      </w:r>
      <w:r w:rsidR="004A4969" w:rsidRPr="00CE32F5">
        <w:rPr>
          <w:rFonts w:ascii="Arial" w:hAnsi="Arial" w:cs="Arial"/>
        </w:rPr>
        <w:t>.</w:t>
      </w:r>
      <w:r w:rsidR="004B6793" w:rsidRPr="00CE32F5">
        <w:rPr>
          <w:rFonts w:ascii="Arial" w:hAnsi="Arial" w:cs="Arial"/>
        </w:rPr>
        <w:t>79</w:t>
      </w:r>
      <w:r w:rsidR="004A4969" w:rsidRPr="00CE32F5">
        <w:rPr>
          <w:rFonts w:ascii="Arial" w:hAnsi="Arial" w:cs="Arial"/>
        </w:rPr>
        <w:t>,</w:t>
      </w:r>
      <w:r w:rsidR="004A4969" w:rsidRPr="00CE32F5">
        <w:rPr>
          <w:rFonts w:ascii="Arial" w:hAnsi="Arial" w:cs="Arial"/>
          <w:i/>
        </w:rPr>
        <w:t xml:space="preserve"> </w:t>
      </w:r>
      <w:r w:rsidR="001309FE" w:rsidRPr="00CE32F5">
        <w:rPr>
          <w:rFonts w:ascii="Arial" w:hAnsi="Arial" w:cs="Arial"/>
          <w:i/>
        </w:rPr>
        <w:t>p</w:t>
      </w:r>
      <w:r w:rsidR="004A4969" w:rsidRPr="00CE32F5">
        <w:rPr>
          <w:rFonts w:ascii="Arial" w:hAnsi="Arial" w:cs="Arial"/>
          <w:vertAlign w:val="subscript"/>
        </w:rPr>
        <w:t>FWE</w:t>
      </w:r>
      <w:r w:rsidR="004A4969" w:rsidRPr="00CE32F5">
        <w:rPr>
          <w:rFonts w:ascii="Arial" w:hAnsi="Arial" w:cs="Arial"/>
        </w:rPr>
        <w:t xml:space="preserve"> = .0</w:t>
      </w:r>
      <w:r w:rsidR="004B6793" w:rsidRPr="00CE32F5">
        <w:rPr>
          <w:rFonts w:ascii="Arial" w:hAnsi="Arial" w:cs="Arial"/>
        </w:rPr>
        <w:t>42</w:t>
      </w:r>
      <w:r w:rsidR="004A4969" w:rsidRPr="00CE32F5">
        <w:rPr>
          <w:rFonts w:ascii="Arial" w:hAnsi="Arial" w:cs="Arial"/>
        </w:rPr>
        <w:t>,</w:t>
      </w:r>
      <w:r w:rsidR="00080656" w:rsidRPr="00CE32F5">
        <w:rPr>
          <w:rFonts w:ascii="Arial" w:hAnsi="Arial" w:cs="Arial"/>
        </w:rPr>
        <w:t xml:space="preserve"> </w:t>
      </w:r>
      <w:r w:rsidR="003E55FC" w:rsidRPr="00CE32F5">
        <w:rPr>
          <w:rFonts w:ascii="Arial" w:hAnsi="Arial" w:cs="Arial"/>
          <w:i/>
        </w:rPr>
        <w:t>d</w:t>
      </w:r>
      <w:r w:rsidR="004A4969" w:rsidRPr="00CE32F5">
        <w:rPr>
          <w:rFonts w:ascii="Arial" w:hAnsi="Arial" w:cs="Arial"/>
        </w:rPr>
        <w:t xml:space="preserve"> = 0.</w:t>
      </w:r>
      <w:r w:rsidR="003E55FC" w:rsidRPr="00CE32F5">
        <w:rPr>
          <w:rFonts w:ascii="Arial" w:hAnsi="Arial" w:cs="Arial"/>
        </w:rPr>
        <w:t>79</w:t>
      </w:r>
      <w:r w:rsidR="004A4969" w:rsidRPr="00CE32F5">
        <w:rPr>
          <w:rFonts w:ascii="Arial" w:hAnsi="Arial" w:cs="Arial"/>
        </w:rPr>
        <w:t>). However, no significant effect was found for the nucleus accumbens</w:t>
      </w:r>
      <w:r w:rsidR="003E55FC" w:rsidRPr="00CE32F5">
        <w:rPr>
          <w:rFonts w:ascii="Arial" w:hAnsi="Arial" w:cs="Arial"/>
        </w:rPr>
        <w:t xml:space="preserve"> or any of the other regions of interest. Baseline analysis did not reveal any significant effects for the contrast [patients &gt; controls], nor for the comparison of responders and non-responders to antidepressant treatment ([responders &gt; non-responders], [non-responders &gt; responders]).</w:t>
      </w:r>
      <w:r w:rsidR="00E32844" w:rsidRPr="00CE32F5">
        <w:rPr>
          <w:rFonts w:ascii="Arial" w:hAnsi="Arial" w:cs="Arial"/>
        </w:rPr>
        <w:t xml:space="preserve"> </w:t>
      </w:r>
    </w:p>
    <w:p w14:paraId="7F35BD76" w14:textId="01B10B80" w:rsidR="00E32844" w:rsidRPr="00CE32F5" w:rsidRDefault="00E32844" w:rsidP="00E32844">
      <w:pPr>
        <w:spacing w:line="480" w:lineRule="auto"/>
        <w:jc w:val="both"/>
        <w:rPr>
          <w:rFonts w:ascii="Arial" w:hAnsi="Arial" w:cs="Arial"/>
        </w:rPr>
      </w:pPr>
      <w:bookmarkStart w:id="15" w:name="_Hlk115790292"/>
      <w:r w:rsidRPr="00CE32F5">
        <w:rPr>
          <w:rFonts w:ascii="Arial" w:hAnsi="Arial" w:cs="Arial"/>
        </w:rPr>
        <w:lastRenderedPageBreak/>
        <w:t xml:space="preserve">Controls exhibited increased neural responses to social touch compared to the no touch control condition in two significant clusters in the left (MNI: -18, 18, 8; </w:t>
      </w:r>
      <w:r w:rsidRPr="00CE32F5">
        <w:rPr>
          <w:rFonts w:ascii="Arial" w:hAnsi="Arial" w:cs="Arial"/>
          <w:i/>
        </w:rPr>
        <w:t>t</w:t>
      </w:r>
      <w:r w:rsidRPr="00CE32F5">
        <w:rPr>
          <w:rFonts w:ascii="Arial" w:hAnsi="Arial" w:cs="Arial"/>
          <w:vertAlign w:val="subscript"/>
        </w:rPr>
        <w:t>(39)</w:t>
      </w:r>
      <w:r w:rsidRPr="00CE32F5">
        <w:rPr>
          <w:rFonts w:ascii="Arial" w:hAnsi="Arial" w:cs="Arial"/>
        </w:rPr>
        <w:t xml:space="preserve"> = 5.23, </w:t>
      </w:r>
      <w:r w:rsidRPr="00CE32F5">
        <w:rPr>
          <w:rFonts w:ascii="Arial" w:hAnsi="Arial" w:cs="Arial"/>
          <w:i/>
        </w:rPr>
        <w:t>p</w:t>
      </w:r>
      <w:r w:rsidRPr="00CE32F5">
        <w:rPr>
          <w:rFonts w:ascii="Arial" w:hAnsi="Arial" w:cs="Arial"/>
          <w:vertAlign w:val="subscript"/>
        </w:rPr>
        <w:t>FWE</w:t>
      </w:r>
      <w:r w:rsidRPr="00CE32F5">
        <w:rPr>
          <w:rFonts w:ascii="Arial" w:hAnsi="Arial" w:cs="Arial"/>
        </w:rPr>
        <w:t xml:space="preserve"> = .002, </w:t>
      </w:r>
      <w:proofErr w:type="spellStart"/>
      <w:r w:rsidRPr="00CE32F5">
        <w:rPr>
          <w:rFonts w:ascii="Arial" w:hAnsi="Arial" w:cs="Arial"/>
          <w:i/>
        </w:rPr>
        <w:t>d</w:t>
      </w:r>
      <w:r w:rsidR="00080656" w:rsidRPr="00CE32F5">
        <w:rPr>
          <w:rFonts w:ascii="Arial" w:hAnsi="Arial" w:cs="Arial"/>
          <w:i/>
          <w:vertAlign w:val="subscript"/>
        </w:rPr>
        <w:t>z</w:t>
      </w:r>
      <w:proofErr w:type="spellEnd"/>
      <w:r w:rsidRPr="00CE32F5">
        <w:rPr>
          <w:rFonts w:ascii="Arial" w:hAnsi="Arial" w:cs="Arial"/>
        </w:rPr>
        <w:t xml:space="preserve"> = 0.</w:t>
      </w:r>
      <w:r w:rsidR="00080656" w:rsidRPr="00CE32F5">
        <w:rPr>
          <w:rFonts w:ascii="Arial" w:hAnsi="Arial" w:cs="Arial"/>
        </w:rPr>
        <w:t>83</w:t>
      </w:r>
      <w:r w:rsidRPr="00CE32F5">
        <w:rPr>
          <w:rFonts w:ascii="Arial" w:hAnsi="Arial" w:cs="Arial"/>
        </w:rPr>
        <w:t xml:space="preserve">; MNI: -20, 0, 20; </w:t>
      </w:r>
      <w:r w:rsidRPr="00CE32F5">
        <w:rPr>
          <w:rFonts w:ascii="Arial" w:hAnsi="Arial" w:cs="Arial"/>
          <w:i/>
        </w:rPr>
        <w:t>t</w:t>
      </w:r>
      <w:r w:rsidRPr="00CE32F5">
        <w:rPr>
          <w:rFonts w:ascii="Arial" w:hAnsi="Arial" w:cs="Arial"/>
          <w:vertAlign w:val="subscript"/>
        </w:rPr>
        <w:t>(39)</w:t>
      </w:r>
      <w:r w:rsidRPr="00CE32F5">
        <w:rPr>
          <w:rFonts w:ascii="Arial" w:hAnsi="Arial" w:cs="Arial"/>
        </w:rPr>
        <w:t xml:space="preserve"> = 5.11,</w:t>
      </w:r>
      <w:r w:rsidRPr="00CE32F5">
        <w:rPr>
          <w:rFonts w:ascii="Arial" w:hAnsi="Arial" w:cs="Arial"/>
          <w:i/>
        </w:rPr>
        <w:t xml:space="preserve"> p</w:t>
      </w:r>
      <w:r w:rsidRPr="00CE32F5">
        <w:rPr>
          <w:rFonts w:ascii="Arial" w:hAnsi="Arial" w:cs="Arial"/>
          <w:vertAlign w:val="subscript"/>
        </w:rPr>
        <w:t>FWE</w:t>
      </w:r>
      <w:r w:rsidRPr="00CE32F5">
        <w:rPr>
          <w:rFonts w:ascii="Arial" w:hAnsi="Arial" w:cs="Arial"/>
        </w:rPr>
        <w:t xml:space="preserve"> = .002, </w:t>
      </w:r>
      <w:proofErr w:type="spellStart"/>
      <w:r w:rsidRPr="00CE32F5">
        <w:rPr>
          <w:rFonts w:ascii="Arial" w:hAnsi="Arial" w:cs="Arial"/>
          <w:i/>
        </w:rPr>
        <w:t>d</w:t>
      </w:r>
      <w:r w:rsidR="00080656" w:rsidRPr="00CE32F5">
        <w:rPr>
          <w:rFonts w:ascii="Arial" w:hAnsi="Arial" w:cs="Arial"/>
          <w:i/>
          <w:vertAlign w:val="subscript"/>
        </w:rPr>
        <w:t>z</w:t>
      </w:r>
      <w:proofErr w:type="spellEnd"/>
      <w:r w:rsidRPr="00CE32F5">
        <w:rPr>
          <w:rFonts w:ascii="Arial" w:hAnsi="Arial" w:cs="Arial"/>
        </w:rPr>
        <w:t xml:space="preserve"> = 0.8</w:t>
      </w:r>
      <w:r w:rsidR="00080656" w:rsidRPr="00CE32F5">
        <w:rPr>
          <w:rFonts w:ascii="Arial" w:hAnsi="Arial" w:cs="Arial"/>
        </w:rPr>
        <w:t>1</w:t>
      </w:r>
      <w:r w:rsidRPr="00CE32F5">
        <w:rPr>
          <w:rFonts w:ascii="Arial" w:hAnsi="Arial" w:cs="Arial"/>
        </w:rPr>
        <w:t xml:space="preserve">) and one in the right caudate nucleus (MNI: 16, 10, 10; </w:t>
      </w:r>
      <w:r w:rsidRPr="00CE32F5">
        <w:rPr>
          <w:rFonts w:ascii="Arial" w:hAnsi="Arial" w:cs="Arial"/>
          <w:i/>
        </w:rPr>
        <w:t>t</w:t>
      </w:r>
      <w:r w:rsidRPr="00CE32F5">
        <w:rPr>
          <w:rFonts w:ascii="Arial" w:hAnsi="Arial" w:cs="Arial"/>
          <w:vertAlign w:val="subscript"/>
        </w:rPr>
        <w:t>(39)</w:t>
      </w:r>
      <w:r w:rsidRPr="00CE32F5">
        <w:rPr>
          <w:rFonts w:ascii="Arial" w:hAnsi="Arial" w:cs="Arial"/>
        </w:rPr>
        <w:t xml:space="preserve"> = 4.69, </w:t>
      </w:r>
      <w:r w:rsidRPr="00CE32F5">
        <w:rPr>
          <w:rFonts w:ascii="Arial" w:hAnsi="Arial" w:cs="Arial"/>
          <w:i/>
        </w:rPr>
        <w:t>p</w:t>
      </w:r>
      <w:r w:rsidRPr="00CE32F5">
        <w:rPr>
          <w:rFonts w:ascii="Arial" w:hAnsi="Arial" w:cs="Arial"/>
          <w:vertAlign w:val="subscript"/>
        </w:rPr>
        <w:t>FWE</w:t>
      </w:r>
      <w:r w:rsidRPr="00CE32F5">
        <w:rPr>
          <w:rFonts w:ascii="Arial" w:hAnsi="Arial" w:cs="Arial"/>
        </w:rPr>
        <w:t xml:space="preserve"> = .007, </w:t>
      </w:r>
      <w:proofErr w:type="spellStart"/>
      <w:r w:rsidRPr="00CE32F5">
        <w:rPr>
          <w:rFonts w:ascii="Arial" w:hAnsi="Arial" w:cs="Arial"/>
          <w:i/>
        </w:rPr>
        <w:t>d</w:t>
      </w:r>
      <w:r w:rsidR="00080656" w:rsidRPr="00CE32F5">
        <w:rPr>
          <w:rFonts w:ascii="Arial" w:hAnsi="Arial" w:cs="Arial"/>
          <w:i/>
          <w:vertAlign w:val="subscript"/>
        </w:rPr>
        <w:t>z</w:t>
      </w:r>
      <w:proofErr w:type="spellEnd"/>
      <w:r w:rsidRPr="00CE32F5">
        <w:rPr>
          <w:rFonts w:ascii="Arial" w:hAnsi="Arial" w:cs="Arial"/>
        </w:rPr>
        <w:t xml:space="preserve"> = 0.</w:t>
      </w:r>
      <w:r w:rsidR="00080656" w:rsidRPr="00CE32F5">
        <w:rPr>
          <w:rFonts w:ascii="Arial" w:hAnsi="Arial" w:cs="Arial"/>
        </w:rPr>
        <w:t>74</w:t>
      </w:r>
      <w:r w:rsidRPr="00CE32F5">
        <w:rPr>
          <w:rFonts w:ascii="Arial" w:hAnsi="Arial" w:cs="Arial"/>
        </w:rPr>
        <w:t>) but not in the nucleus accumbens</w:t>
      </w:r>
      <w:r w:rsidR="00080656" w:rsidRPr="00CE32F5">
        <w:rPr>
          <w:rFonts w:ascii="Arial" w:hAnsi="Arial" w:cs="Arial"/>
        </w:rPr>
        <w:t xml:space="preserve"> (Figure S1)</w:t>
      </w:r>
      <w:r w:rsidRPr="00CE32F5">
        <w:rPr>
          <w:rFonts w:ascii="Arial" w:hAnsi="Arial" w:cs="Arial"/>
        </w:rPr>
        <w:t>.</w:t>
      </w:r>
    </w:p>
    <w:bookmarkEnd w:id="14"/>
    <w:bookmarkEnd w:id="15"/>
    <w:p w14:paraId="031012FB" w14:textId="3938329C" w:rsidR="00444AD7" w:rsidRPr="00CE32F5" w:rsidRDefault="00444AD7" w:rsidP="003274F7">
      <w:pPr>
        <w:spacing w:line="480" w:lineRule="auto"/>
        <w:jc w:val="both"/>
        <w:rPr>
          <w:rFonts w:ascii="Arial" w:hAnsi="Arial" w:cs="Arial"/>
          <w:i/>
        </w:rPr>
      </w:pPr>
      <w:r w:rsidRPr="00CE32F5">
        <w:rPr>
          <w:rFonts w:ascii="Arial" w:hAnsi="Arial" w:cs="Arial"/>
          <w:i/>
        </w:rPr>
        <w:t xml:space="preserve">ICC test-retest reliability </w:t>
      </w:r>
    </w:p>
    <w:p w14:paraId="19BBD39C" w14:textId="2EF91AD3" w:rsidR="00444AD7" w:rsidRPr="00CE32F5" w:rsidRDefault="00444AD7" w:rsidP="003274F7">
      <w:pPr>
        <w:spacing w:line="480" w:lineRule="auto"/>
        <w:jc w:val="both"/>
        <w:rPr>
          <w:rFonts w:ascii="Arial" w:hAnsi="Arial" w:cs="Arial"/>
        </w:rPr>
      </w:pPr>
      <w:bookmarkStart w:id="16" w:name="_Hlk118371847"/>
      <w:bookmarkStart w:id="17" w:name="_Hlk115779480"/>
      <w:r w:rsidRPr="00CE32F5">
        <w:rPr>
          <w:rFonts w:ascii="Arial" w:hAnsi="Arial" w:cs="Arial"/>
        </w:rPr>
        <w:t xml:space="preserve">ICC </w:t>
      </w:r>
      <w:r w:rsidR="00405B0B" w:rsidRPr="00CE32F5">
        <w:rPr>
          <w:rFonts w:ascii="Arial" w:hAnsi="Arial" w:cs="Arial"/>
        </w:rPr>
        <w:t xml:space="preserve">analysis </w:t>
      </w:r>
      <w:r w:rsidRPr="00CE32F5">
        <w:rPr>
          <w:rFonts w:ascii="Arial" w:hAnsi="Arial" w:cs="Arial"/>
        </w:rPr>
        <w:t xml:space="preserve">suggest fair to good </w:t>
      </w:r>
      <w:r w:rsidR="00405B0B" w:rsidRPr="00CE32F5">
        <w:rPr>
          <w:rFonts w:ascii="Arial" w:hAnsi="Arial" w:cs="Arial"/>
        </w:rPr>
        <w:t xml:space="preserve">test-retest </w:t>
      </w:r>
      <w:r w:rsidRPr="00CE32F5">
        <w:rPr>
          <w:rFonts w:ascii="Arial" w:hAnsi="Arial" w:cs="Arial"/>
        </w:rPr>
        <w:t xml:space="preserve">reliability </w:t>
      </w:r>
      <w:r w:rsidR="00405B0B" w:rsidRPr="00CE32F5">
        <w:rPr>
          <w:rFonts w:ascii="Arial" w:hAnsi="Arial" w:cs="Arial"/>
        </w:rPr>
        <w:t>between</w:t>
      </w:r>
      <w:r w:rsidRPr="00CE32F5">
        <w:rPr>
          <w:rFonts w:ascii="Arial" w:hAnsi="Arial" w:cs="Arial"/>
        </w:rPr>
        <w:t xml:space="preserve"> the fMRI scans</w:t>
      </w:r>
      <w:r w:rsidR="00405B0B" w:rsidRPr="00CE32F5">
        <w:rPr>
          <w:rFonts w:ascii="Arial" w:hAnsi="Arial" w:cs="Arial"/>
        </w:rPr>
        <w:t xml:space="preserve"> in the postcentral gyrus (ICC(3,2) = .5</w:t>
      </w:r>
      <w:r w:rsidR="008E1AFA" w:rsidRPr="00CE32F5">
        <w:rPr>
          <w:rFonts w:ascii="Arial" w:hAnsi="Arial" w:cs="Arial"/>
        </w:rPr>
        <w:t>6</w:t>
      </w:r>
      <w:r w:rsidR="00405B0B" w:rsidRPr="00CE32F5">
        <w:rPr>
          <w:rFonts w:ascii="Arial" w:hAnsi="Arial" w:cs="Arial"/>
        </w:rPr>
        <w:t xml:space="preserve">, </w:t>
      </w:r>
      <w:r w:rsidR="00405B0B" w:rsidRPr="00CE32F5">
        <w:rPr>
          <w:rFonts w:ascii="Arial" w:hAnsi="Arial" w:cs="Arial"/>
          <w:i/>
        </w:rPr>
        <w:t>F</w:t>
      </w:r>
      <w:r w:rsidR="00405B0B" w:rsidRPr="00CE32F5">
        <w:rPr>
          <w:rFonts w:ascii="Arial" w:hAnsi="Arial" w:cs="Arial"/>
          <w:i/>
          <w:vertAlign w:val="subscript"/>
        </w:rPr>
        <w:t>(</w:t>
      </w:r>
      <w:r w:rsidR="008E1AFA" w:rsidRPr="00CE32F5">
        <w:rPr>
          <w:rFonts w:ascii="Arial" w:hAnsi="Arial" w:cs="Arial"/>
          <w:i/>
          <w:vertAlign w:val="subscript"/>
        </w:rPr>
        <w:t>39</w:t>
      </w:r>
      <w:r w:rsidR="00405B0B" w:rsidRPr="00CE32F5">
        <w:rPr>
          <w:rFonts w:ascii="Arial" w:hAnsi="Arial" w:cs="Arial"/>
          <w:i/>
          <w:vertAlign w:val="subscript"/>
        </w:rPr>
        <w:t>,</w:t>
      </w:r>
      <w:r w:rsidR="008E1AFA" w:rsidRPr="00CE32F5">
        <w:rPr>
          <w:rFonts w:ascii="Arial" w:hAnsi="Arial" w:cs="Arial"/>
          <w:i/>
          <w:vertAlign w:val="subscript"/>
        </w:rPr>
        <w:t>39</w:t>
      </w:r>
      <w:r w:rsidR="00405B0B" w:rsidRPr="00CE32F5">
        <w:rPr>
          <w:rFonts w:ascii="Arial" w:hAnsi="Arial" w:cs="Arial"/>
          <w:i/>
          <w:vertAlign w:val="subscript"/>
        </w:rPr>
        <w:t xml:space="preserve">) </w:t>
      </w:r>
      <w:r w:rsidR="00405B0B" w:rsidRPr="00CE32F5">
        <w:rPr>
          <w:rFonts w:ascii="Arial" w:hAnsi="Arial" w:cs="Arial"/>
        </w:rPr>
        <w:t>= 2.</w:t>
      </w:r>
      <w:r w:rsidR="008E1AFA" w:rsidRPr="00CE32F5">
        <w:rPr>
          <w:rFonts w:ascii="Arial" w:hAnsi="Arial" w:cs="Arial"/>
        </w:rPr>
        <w:t>2</w:t>
      </w:r>
      <w:r w:rsidR="00405B0B" w:rsidRPr="00CE32F5">
        <w:rPr>
          <w:rFonts w:ascii="Arial" w:hAnsi="Arial" w:cs="Arial"/>
        </w:rPr>
        <w:t xml:space="preserve">9, </w:t>
      </w:r>
      <w:r w:rsidR="00405B0B" w:rsidRPr="00CE32F5">
        <w:rPr>
          <w:rFonts w:ascii="Arial" w:hAnsi="Arial" w:cs="Arial"/>
          <w:i/>
        </w:rPr>
        <w:t>p</w:t>
      </w:r>
      <w:r w:rsidR="00405B0B" w:rsidRPr="00CE32F5">
        <w:rPr>
          <w:rFonts w:ascii="Arial" w:hAnsi="Arial" w:cs="Arial"/>
        </w:rPr>
        <w:t xml:space="preserve"> = .00</w:t>
      </w:r>
      <w:r w:rsidR="008E1AFA" w:rsidRPr="00CE32F5">
        <w:rPr>
          <w:rFonts w:ascii="Arial" w:hAnsi="Arial" w:cs="Arial"/>
        </w:rPr>
        <w:t>6</w:t>
      </w:r>
      <w:r w:rsidR="00405B0B" w:rsidRPr="00CE32F5">
        <w:rPr>
          <w:rFonts w:ascii="Arial" w:hAnsi="Arial" w:cs="Arial"/>
        </w:rPr>
        <w:t xml:space="preserve">), nucleus accumbens </w:t>
      </w:r>
      <w:r w:rsidR="00426DB0" w:rsidRPr="00CE32F5">
        <w:rPr>
          <w:rFonts w:ascii="Arial" w:hAnsi="Arial" w:cs="Arial"/>
        </w:rPr>
        <w:t xml:space="preserve">(ICC(3,2) = .60, </w:t>
      </w:r>
      <w:r w:rsidR="00426DB0" w:rsidRPr="00CE32F5">
        <w:rPr>
          <w:rFonts w:ascii="Arial" w:hAnsi="Arial" w:cs="Arial"/>
          <w:i/>
        </w:rPr>
        <w:t>F</w:t>
      </w:r>
      <w:r w:rsidR="00426DB0" w:rsidRPr="00CE32F5">
        <w:rPr>
          <w:rFonts w:ascii="Arial" w:hAnsi="Arial" w:cs="Arial"/>
          <w:i/>
          <w:vertAlign w:val="subscript"/>
        </w:rPr>
        <w:t>(</w:t>
      </w:r>
      <w:r w:rsidR="008E1AFA" w:rsidRPr="00CE32F5">
        <w:rPr>
          <w:rFonts w:ascii="Arial" w:hAnsi="Arial" w:cs="Arial"/>
          <w:i/>
          <w:vertAlign w:val="subscript"/>
        </w:rPr>
        <w:t>39</w:t>
      </w:r>
      <w:r w:rsidR="00426DB0" w:rsidRPr="00CE32F5">
        <w:rPr>
          <w:rFonts w:ascii="Arial" w:hAnsi="Arial" w:cs="Arial"/>
          <w:i/>
          <w:vertAlign w:val="subscript"/>
        </w:rPr>
        <w:t>,</w:t>
      </w:r>
      <w:r w:rsidR="008E1AFA" w:rsidRPr="00CE32F5">
        <w:rPr>
          <w:rFonts w:ascii="Arial" w:hAnsi="Arial" w:cs="Arial"/>
          <w:i/>
          <w:vertAlign w:val="subscript"/>
        </w:rPr>
        <w:t>39</w:t>
      </w:r>
      <w:r w:rsidR="00426DB0" w:rsidRPr="00CE32F5">
        <w:rPr>
          <w:rFonts w:ascii="Arial" w:hAnsi="Arial" w:cs="Arial"/>
          <w:i/>
          <w:vertAlign w:val="subscript"/>
        </w:rPr>
        <w:t xml:space="preserve">) </w:t>
      </w:r>
      <w:r w:rsidR="00426DB0" w:rsidRPr="00CE32F5">
        <w:rPr>
          <w:rFonts w:ascii="Arial" w:hAnsi="Arial" w:cs="Arial"/>
        </w:rPr>
        <w:t xml:space="preserve">= 2.52, </w:t>
      </w:r>
      <w:r w:rsidR="00426DB0" w:rsidRPr="00CE32F5">
        <w:rPr>
          <w:rFonts w:ascii="Arial" w:hAnsi="Arial" w:cs="Arial"/>
          <w:i/>
        </w:rPr>
        <w:t>p</w:t>
      </w:r>
      <w:r w:rsidR="00426DB0" w:rsidRPr="00CE32F5">
        <w:rPr>
          <w:rFonts w:ascii="Arial" w:hAnsi="Arial" w:cs="Arial"/>
        </w:rPr>
        <w:t xml:space="preserve"> = .002) </w:t>
      </w:r>
      <w:r w:rsidR="00405B0B" w:rsidRPr="00CE32F5">
        <w:rPr>
          <w:rFonts w:ascii="Arial" w:hAnsi="Arial" w:cs="Arial"/>
        </w:rPr>
        <w:t>and caudate nucleus</w:t>
      </w:r>
      <w:r w:rsidR="00426DB0" w:rsidRPr="00CE32F5">
        <w:rPr>
          <w:rFonts w:ascii="Arial" w:hAnsi="Arial" w:cs="Arial"/>
        </w:rPr>
        <w:t xml:space="preserve"> (ICC(3,2) = .59, </w:t>
      </w:r>
      <w:r w:rsidR="00426DB0" w:rsidRPr="00CE32F5">
        <w:rPr>
          <w:rFonts w:ascii="Arial" w:hAnsi="Arial" w:cs="Arial"/>
          <w:i/>
        </w:rPr>
        <w:t>F</w:t>
      </w:r>
      <w:r w:rsidR="00426DB0" w:rsidRPr="00CE32F5">
        <w:rPr>
          <w:rFonts w:ascii="Arial" w:hAnsi="Arial" w:cs="Arial"/>
          <w:i/>
          <w:vertAlign w:val="subscript"/>
        </w:rPr>
        <w:t>(</w:t>
      </w:r>
      <w:r w:rsidR="008E1AFA" w:rsidRPr="00CE32F5">
        <w:rPr>
          <w:rFonts w:ascii="Arial" w:hAnsi="Arial" w:cs="Arial"/>
          <w:i/>
          <w:vertAlign w:val="subscript"/>
        </w:rPr>
        <w:t>39</w:t>
      </w:r>
      <w:r w:rsidR="00426DB0" w:rsidRPr="00CE32F5">
        <w:rPr>
          <w:rFonts w:ascii="Arial" w:hAnsi="Arial" w:cs="Arial"/>
          <w:i/>
          <w:vertAlign w:val="subscript"/>
        </w:rPr>
        <w:t>,</w:t>
      </w:r>
      <w:r w:rsidR="008E1AFA" w:rsidRPr="00CE32F5">
        <w:rPr>
          <w:rFonts w:ascii="Arial" w:hAnsi="Arial" w:cs="Arial"/>
          <w:i/>
          <w:vertAlign w:val="subscript"/>
        </w:rPr>
        <w:t>39</w:t>
      </w:r>
      <w:r w:rsidR="00426DB0" w:rsidRPr="00CE32F5">
        <w:rPr>
          <w:rFonts w:ascii="Arial" w:hAnsi="Arial" w:cs="Arial"/>
          <w:i/>
          <w:vertAlign w:val="subscript"/>
        </w:rPr>
        <w:t xml:space="preserve">) </w:t>
      </w:r>
      <w:r w:rsidR="00426DB0" w:rsidRPr="00CE32F5">
        <w:rPr>
          <w:rFonts w:ascii="Arial" w:hAnsi="Arial" w:cs="Arial"/>
        </w:rPr>
        <w:t>= 2.4</w:t>
      </w:r>
      <w:r w:rsidR="008E1AFA" w:rsidRPr="00CE32F5">
        <w:rPr>
          <w:rFonts w:ascii="Arial" w:hAnsi="Arial" w:cs="Arial"/>
        </w:rPr>
        <w:t>3</w:t>
      </w:r>
      <w:r w:rsidR="00426DB0" w:rsidRPr="00CE32F5">
        <w:rPr>
          <w:rFonts w:ascii="Arial" w:hAnsi="Arial" w:cs="Arial"/>
        </w:rPr>
        <w:t xml:space="preserve">, </w:t>
      </w:r>
      <w:r w:rsidR="00426DB0" w:rsidRPr="00CE32F5">
        <w:rPr>
          <w:rFonts w:ascii="Arial" w:hAnsi="Arial" w:cs="Arial"/>
          <w:i/>
        </w:rPr>
        <w:t>p</w:t>
      </w:r>
      <w:r w:rsidR="00426DB0" w:rsidRPr="00CE32F5">
        <w:rPr>
          <w:rFonts w:ascii="Arial" w:hAnsi="Arial" w:cs="Arial"/>
        </w:rPr>
        <w:t xml:space="preserve"> = .003) </w:t>
      </w:r>
      <w:r w:rsidR="00426DB0" w:rsidRPr="00CE32F5">
        <w:rPr>
          <w:rFonts w:ascii="Arial" w:hAnsi="Arial" w:cs="Arial"/>
        </w:rPr>
        <w:fldChar w:fldCharType="begin"/>
      </w:r>
      <w:r w:rsidR="00426DB0" w:rsidRPr="00CE32F5">
        <w:rPr>
          <w:rFonts w:ascii="Arial" w:hAnsi="Arial" w:cs="Arial"/>
        </w:rPr>
        <w:instrText xml:space="preserve"> ADDIN ZOTERO_ITEM CSL_CITATION {"citationID":"VbnnKf2k","properties":{"formattedCitation":"(Cicchetti, 1994)","plainCitation":"(Cicchetti, 1994)","noteIndex":0},"citationItems":[{"id":5057,"uris":["http://zotero.org/users/2623763/items/VYNKBQG6"],"itemData":{"id":5057,"type":"article-journal","container-title":"Psychological Assessment","issue":"4","language":"en","page":"284–290","source":"Zotero","title":"Guidelines, Criteria, and Rules of Thumb for Evaluating Normed and Standardized Assessment Instruments in Psychology","volume":"6","author":[{"family":"Cicchetti","given":"Domenic V"}],"issued":{"date-parts":[["1994"]]}}}],"schema":"https://github.com/citation-style-language/schema/raw/master/csl-citation.json"} </w:instrText>
      </w:r>
      <w:r w:rsidR="00426DB0" w:rsidRPr="00CE32F5">
        <w:rPr>
          <w:rFonts w:ascii="Arial" w:hAnsi="Arial" w:cs="Arial"/>
        </w:rPr>
        <w:fldChar w:fldCharType="separate"/>
      </w:r>
      <w:r w:rsidR="007D1EFC" w:rsidRPr="007D1EFC">
        <w:rPr>
          <w:rFonts w:ascii="Arial" w:hAnsi="Arial" w:cs="Arial"/>
        </w:rPr>
        <w:t>(Cicchetti, 1994)</w:t>
      </w:r>
      <w:r w:rsidR="00426DB0" w:rsidRPr="00CE32F5">
        <w:rPr>
          <w:rFonts w:ascii="Arial" w:hAnsi="Arial" w:cs="Arial"/>
        </w:rPr>
        <w:fldChar w:fldCharType="end"/>
      </w:r>
      <w:r w:rsidRPr="00CE32F5">
        <w:rPr>
          <w:rFonts w:ascii="Arial" w:hAnsi="Arial" w:cs="Arial"/>
        </w:rPr>
        <w:t>.</w:t>
      </w:r>
      <w:bookmarkEnd w:id="16"/>
    </w:p>
    <w:bookmarkEnd w:id="17"/>
    <w:p w14:paraId="0AF1B5EA" w14:textId="4101F490" w:rsidR="003274F7" w:rsidRPr="00CE32F5" w:rsidRDefault="003274F7" w:rsidP="003274F7">
      <w:pPr>
        <w:spacing w:line="480" w:lineRule="auto"/>
        <w:jc w:val="both"/>
        <w:rPr>
          <w:rFonts w:ascii="Arial" w:hAnsi="Arial" w:cs="Arial"/>
          <w:i/>
        </w:rPr>
      </w:pPr>
      <w:r w:rsidRPr="00CE32F5">
        <w:rPr>
          <w:rFonts w:ascii="Arial" w:hAnsi="Arial" w:cs="Arial"/>
          <w:i/>
        </w:rPr>
        <w:t>Correlational analysis</w:t>
      </w:r>
    </w:p>
    <w:p w14:paraId="43077748" w14:textId="56A5D45F" w:rsidR="003274F7" w:rsidRPr="00CE32F5" w:rsidRDefault="003274F7" w:rsidP="003274F7">
      <w:pPr>
        <w:spacing w:line="480" w:lineRule="auto"/>
        <w:jc w:val="both"/>
        <w:rPr>
          <w:rFonts w:ascii="Arial" w:hAnsi="Arial" w:cs="Arial"/>
          <w:i/>
        </w:rPr>
      </w:pPr>
      <w:r w:rsidRPr="00CE32F5">
        <w:rPr>
          <w:rFonts w:ascii="Arial" w:hAnsi="Arial" w:cs="Arial"/>
        </w:rPr>
        <w:t>No correlations survived Bonferroni correction.</w:t>
      </w:r>
    </w:p>
    <w:p w14:paraId="5A3EFB29" w14:textId="06DC0DBB" w:rsidR="009D1C7D" w:rsidRPr="00CE32F5" w:rsidRDefault="009D1C7D" w:rsidP="003274F7">
      <w:pPr>
        <w:spacing w:line="480" w:lineRule="auto"/>
        <w:jc w:val="both"/>
        <w:rPr>
          <w:rFonts w:ascii="Arial" w:hAnsi="Arial" w:cs="Arial"/>
        </w:rPr>
      </w:pPr>
      <w:r w:rsidRPr="00CE32F5">
        <w:rPr>
          <w:rFonts w:ascii="Arial" w:hAnsi="Arial" w:cs="Arial"/>
          <w:i/>
        </w:rPr>
        <w:t>Moderation effects</w:t>
      </w:r>
    </w:p>
    <w:p w14:paraId="393DC9DF" w14:textId="19DE1D52" w:rsidR="009D1C7D" w:rsidRPr="00CE32F5" w:rsidRDefault="009D1C7D" w:rsidP="001309FE">
      <w:pPr>
        <w:spacing w:line="480" w:lineRule="auto"/>
        <w:jc w:val="both"/>
        <w:rPr>
          <w:rFonts w:ascii="Arial" w:hAnsi="Arial" w:cs="Arial"/>
        </w:rPr>
      </w:pPr>
      <w:bookmarkStart w:id="18" w:name="_Hlk95292000"/>
      <w:r w:rsidRPr="00CE32F5">
        <w:rPr>
          <w:rFonts w:ascii="Arial" w:hAnsi="Arial" w:cs="Arial"/>
        </w:rPr>
        <w:t xml:space="preserve">We found that none of our predictors </w:t>
      </w:r>
      <w:r w:rsidR="00D72D74" w:rsidRPr="00CE32F5">
        <w:rPr>
          <w:rFonts w:ascii="Arial" w:hAnsi="Arial" w:cs="Arial"/>
        </w:rPr>
        <w:t xml:space="preserve">significantly </w:t>
      </w:r>
      <w:r w:rsidRPr="00CE32F5">
        <w:rPr>
          <w:rFonts w:ascii="Arial" w:hAnsi="Arial" w:cs="Arial"/>
        </w:rPr>
        <w:t>moderated the effect of group or</w:t>
      </w:r>
      <w:r w:rsidR="00D72D74" w:rsidRPr="00CE32F5">
        <w:rPr>
          <w:rFonts w:ascii="Arial" w:hAnsi="Arial" w:cs="Arial"/>
        </w:rPr>
        <w:t xml:space="preserve"> treatment</w:t>
      </w:r>
      <w:r w:rsidRPr="00CE32F5">
        <w:rPr>
          <w:rFonts w:ascii="Arial" w:hAnsi="Arial" w:cs="Arial"/>
        </w:rPr>
        <w:t xml:space="preserve"> response on any of our behavioral ratings</w:t>
      </w:r>
      <w:r w:rsidR="00B832CC" w:rsidRPr="00CE32F5">
        <w:rPr>
          <w:rFonts w:ascii="Arial" w:hAnsi="Arial" w:cs="Arial"/>
        </w:rPr>
        <w:t xml:space="preserve"> or touch aversion</w:t>
      </w:r>
      <w:r w:rsidRPr="00CE32F5">
        <w:rPr>
          <w:rFonts w:ascii="Arial" w:hAnsi="Arial" w:cs="Arial"/>
        </w:rPr>
        <w:t xml:space="preserve"> (all </w:t>
      </w:r>
      <w:r w:rsidR="001309FE" w:rsidRPr="00CE32F5">
        <w:rPr>
          <w:rFonts w:ascii="Arial" w:hAnsi="Arial" w:cs="Arial"/>
          <w:i/>
        </w:rPr>
        <w:t>p</w:t>
      </w:r>
      <w:r w:rsidRPr="00CE32F5">
        <w:rPr>
          <w:rFonts w:ascii="Arial" w:hAnsi="Arial" w:cs="Arial"/>
        </w:rPr>
        <w:t xml:space="preserve">’s &gt; .05). For the moderation analysis of the fMRI results, we found that </w:t>
      </w:r>
      <w:r w:rsidR="00D72D74" w:rsidRPr="00CE32F5">
        <w:rPr>
          <w:rFonts w:ascii="Arial" w:hAnsi="Arial" w:cs="Arial"/>
        </w:rPr>
        <w:t>childhood trauma questionnaire (</w:t>
      </w:r>
      <w:r w:rsidRPr="00CE32F5">
        <w:rPr>
          <w:rFonts w:ascii="Arial" w:hAnsi="Arial" w:cs="Arial"/>
        </w:rPr>
        <w:t>CTQ</w:t>
      </w:r>
      <w:r w:rsidR="00D72D74" w:rsidRPr="00CE32F5">
        <w:rPr>
          <w:rFonts w:ascii="Arial" w:hAnsi="Arial" w:cs="Arial"/>
        </w:rPr>
        <w:t>)</w:t>
      </w:r>
      <w:r w:rsidRPr="00CE32F5">
        <w:rPr>
          <w:rFonts w:ascii="Arial" w:hAnsi="Arial" w:cs="Arial"/>
        </w:rPr>
        <w:t xml:space="preserve"> scores had a moderating influence on the effect of group on parameter estimates in the right nucleus accumbens (</w:t>
      </w:r>
      <w:r w:rsidRPr="00CE32F5">
        <w:rPr>
          <w:rFonts w:ascii="Arial" w:hAnsi="Arial" w:cs="Arial"/>
          <w:i/>
        </w:rPr>
        <w:t>t</w:t>
      </w:r>
      <w:r w:rsidRPr="00CE32F5">
        <w:rPr>
          <w:rFonts w:ascii="Arial" w:hAnsi="Arial" w:cs="Arial"/>
          <w:vertAlign w:val="subscript"/>
        </w:rPr>
        <w:t>(89)</w:t>
      </w:r>
      <w:r w:rsidRPr="00CE32F5">
        <w:rPr>
          <w:rFonts w:ascii="Arial" w:hAnsi="Arial" w:cs="Arial"/>
        </w:rPr>
        <w:t xml:space="preserve"> = 2.17, </w:t>
      </w:r>
      <w:r w:rsidR="001309FE" w:rsidRPr="00CE32F5">
        <w:rPr>
          <w:rFonts w:ascii="Arial" w:hAnsi="Arial" w:cs="Arial"/>
          <w:i/>
        </w:rPr>
        <w:t>p</w:t>
      </w:r>
      <w:r w:rsidR="006B4545" w:rsidRPr="00CE32F5">
        <w:rPr>
          <w:rFonts w:ascii="Arial" w:hAnsi="Arial" w:cs="Arial"/>
          <w:i/>
        </w:rPr>
        <w:t xml:space="preserve"> =</w:t>
      </w:r>
      <w:r w:rsidRPr="00CE32F5">
        <w:rPr>
          <w:rFonts w:ascii="Arial" w:hAnsi="Arial" w:cs="Arial"/>
        </w:rPr>
        <w:t xml:space="preserve"> .033). The Johnson-</w:t>
      </w:r>
      <w:proofErr w:type="spellStart"/>
      <w:r w:rsidRPr="00CE32F5">
        <w:rPr>
          <w:rFonts w:ascii="Arial" w:hAnsi="Arial" w:cs="Arial"/>
        </w:rPr>
        <w:t>Neyman</w:t>
      </w:r>
      <w:proofErr w:type="spellEnd"/>
      <w:r w:rsidRPr="00CE32F5">
        <w:rPr>
          <w:rFonts w:ascii="Arial" w:hAnsi="Arial" w:cs="Arial"/>
        </w:rPr>
        <w:t xml:space="preserve"> technique revealed that </w:t>
      </w:r>
      <w:r w:rsidR="008570B9" w:rsidRPr="00CE32F5">
        <w:rPr>
          <w:rFonts w:ascii="Arial" w:hAnsi="Arial" w:cs="Arial"/>
        </w:rPr>
        <w:t xml:space="preserve">the relationship between group and parameter estimates in the right nucleus accumbens was significant when CTQ scores were less than 30.33. This suggests </w:t>
      </w:r>
      <w:r w:rsidR="00080667" w:rsidRPr="00CE32F5">
        <w:rPr>
          <w:rFonts w:ascii="Arial" w:hAnsi="Arial" w:cs="Arial"/>
        </w:rPr>
        <w:t xml:space="preserve">that </w:t>
      </w:r>
      <w:r w:rsidR="008570B9" w:rsidRPr="00CE32F5">
        <w:rPr>
          <w:rFonts w:ascii="Arial" w:hAnsi="Arial" w:cs="Arial"/>
        </w:rPr>
        <w:t>the occurrence of clinical depression does not impact the response of the nucleus accumbens to social touch</w:t>
      </w:r>
      <w:r w:rsidR="00080667" w:rsidRPr="00CE32F5">
        <w:rPr>
          <w:rFonts w:ascii="Arial" w:hAnsi="Arial" w:cs="Arial"/>
        </w:rPr>
        <w:t xml:space="preserve"> in </w:t>
      </w:r>
      <w:r w:rsidR="009F3478" w:rsidRPr="00CE32F5">
        <w:rPr>
          <w:rFonts w:ascii="Arial" w:hAnsi="Arial" w:cs="Arial"/>
        </w:rPr>
        <w:t>who</w:t>
      </w:r>
      <w:r w:rsidR="00080667" w:rsidRPr="00CE32F5">
        <w:rPr>
          <w:rFonts w:ascii="Arial" w:hAnsi="Arial" w:cs="Arial"/>
        </w:rPr>
        <w:t xml:space="preserve"> have suffered from </w:t>
      </w:r>
      <w:r w:rsidR="00D72D74" w:rsidRPr="00CE32F5">
        <w:rPr>
          <w:rFonts w:ascii="Arial" w:hAnsi="Arial" w:cs="Arial"/>
        </w:rPr>
        <w:t xml:space="preserve">more severe </w:t>
      </w:r>
      <w:r w:rsidR="00080667" w:rsidRPr="00CE32F5">
        <w:rPr>
          <w:rFonts w:ascii="Arial" w:hAnsi="Arial" w:cs="Arial"/>
        </w:rPr>
        <w:t>childhood maltreatment</w:t>
      </w:r>
      <w:r w:rsidR="008570B9" w:rsidRPr="00CE32F5">
        <w:rPr>
          <w:rFonts w:ascii="Arial" w:hAnsi="Arial" w:cs="Arial"/>
        </w:rPr>
        <w:t xml:space="preserve">. No </w:t>
      </w:r>
      <w:r w:rsidR="00D72D74" w:rsidRPr="00CE32F5">
        <w:rPr>
          <w:rFonts w:ascii="Arial" w:hAnsi="Arial" w:cs="Arial"/>
        </w:rPr>
        <w:t xml:space="preserve">significant </w:t>
      </w:r>
      <w:r w:rsidR="008570B9" w:rsidRPr="00CE32F5">
        <w:rPr>
          <w:rFonts w:ascii="Arial" w:hAnsi="Arial" w:cs="Arial"/>
        </w:rPr>
        <w:t>moderation effects were observed for parameter estimates in any other region.</w:t>
      </w:r>
    </w:p>
    <w:bookmarkEnd w:id="18"/>
    <w:p w14:paraId="42A19EF9" w14:textId="77777777" w:rsidR="00F537AD" w:rsidRPr="00CE32F5" w:rsidRDefault="00F537AD" w:rsidP="001309FE">
      <w:pPr>
        <w:spacing w:line="480" w:lineRule="auto"/>
        <w:jc w:val="both"/>
        <w:rPr>
          <w:rFonts w:ascii="Arial" w:hAnsi="Arial" w:cs="Arial"/>
        </w:rPr>
      </w:pPr>
    </w:p>
    <w:p w14:paraId="1010E3E9" w14:textId="22994CCE" w:rsidR="004A3B0B" w:rsidRPr="00CE32F5" w:rsidRDefault="006B4545" w:rsidP="004A3B0B">
      <w:pPr>
        <w:spacing w:line="480" w:lineRule="auto"/>
        <w:jc w:val="both"/>
        <w:rPr>
          <w:rFonts w:ascii="Arial" w:hAnsi="Arial" w:cs="Arial"/>
          <w:b/>
          <w:sz w:val="26"/>
          <w:szCs w:val="26"/>
        </w:rPr>
      </w:pPr>
      <w:r w:rsidRPr="00CE32F5">
        <w:rPr>
          <w:rFonts w:ascii="Arial" w:hAnsi="Arial" w:cs="Arial"/>
          <w:b/>
          <w:sz w:val="26"/>
          <w:szCs w:val="26"/>
        </w:rPr>
        <w:br w:type="column"/>
      </w:r>
      <w:r w:rsidR="004A3B0B" w:rsidRPr="00CE32F5">
        <w:rPr>
          <w:rFonts w:ascii="Arial" w:hAnsi="Arial" w:cs="Arial"/>
          <w:b/>
          <w:sz w:val="26"/>
          <w:szCs w:val="26"/>
        </w:rPr>
        <w:lastRenderedPageBreak/>
        <w:t>Supplementary Figures</w:t>
      </w:r>
    </w:p>
    <w:p w14:paraId="6E244982" w14:textId="15A91790" w:rsidR="004A3B0B" w:rsidRPr="00CE32F5" w:rsidRDefault="004A3B0B" w:rsidP="004A3B0B">
      <w:pPr>
        <w:spacing w:line="480" w:lineRule="auto"/>
        <w:jc w:val="both"/>
        <w:rPr>
          <w:rFonts w:ascii="Arial" w:eastAsia="Times New Roman" w:hAnsi="Arial" w:cs="Arial"/>
          <w:b/>
          <w:bCs/>
        </w:rPr>
      </w:pPr>
      <w:r w:rsidRPr="00CE32F5">
        <w:rPr>
          <w:rFonts w:ascii="Arial" w:eastAsia="Times New Roman" w:hAnsi="Arial" w:cs="Arial"/>
          <w:b/>
          <w:bCs/>
        </w:rPr>
        <w:t>Figure S1</w:t>
      </w:r>
    </w:p>
    <w:p w14:paraId="5D9E718F" w14:textId="180512A6" w:rsidR="004A3B0B" w:rsidRPr="00CE32F5" w:rsidRDefault="00DF1F24" w:rsidP="004A3B0B">
      <w:pPr>
        <w:spacing w:line="480" w:lineRule="auto"/>
        <w:jc w:val="both"/>
        <w:rPr>
          <w:rFonts w:ascii="Arial" w:hAnsi="Arial" w:cs="Arial"/>
          <w:b/>
          <w:sz w:val="26"/>
          <w:szCs w:val="26"/>
        </w:rPr>
      </w:pPr>
      <w:r w:rsidRPr="00CE32F5">
        <w:rPr>
          <w:rFonts w:ascii="Arial" w:hAnsi="Arial" w:cs="Arial"/>
          <w:b/>
          <w:noProof/>
          <w:sz w:val="26"/>
          <w:szCs w:val="26"/>
        </w:rPr>
        <mc:AlternateContent>
          <mc:Choice Requires="wps">
            <w:drawing>
              <wp:anchor distT="45720" distB="45720" distL="114300" distR="114300" simplePos="0" relativeHeight="251679744" behindDoc="0" locked="0" layoutInCell="1" allowOverlap="1" wp14:anchorId="5089F2F1" wp14:editId="3F810F2E">
                <wp:simplePos x="0" y="0"/>
                <wp:positionH relativeFrom="column">
                  <wp:posOffset>1492885</wp:posOffset>
                </wp:positionH>
                <wp:positionV relativeFrom="paragraph">
                  <wp:posOffset>2470785</wp:posOffset>
                </wp:positionV>
                <wp:extent cx="662940"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noFill/>
                        <a:ln w="9525">
                          <a:noFill/>
                          <a:miter lim="800000"/>
                          <a:headEnd/>
                          <a:tailEnd/>
                        </a:ln>
                      </wps:spPr>
                      <wps:txbx>
                        <w:txbxContent>
                          <w:p w14:paraId="08AD2B56" w14:textId="28FDC981" w:rsidR="00DF1F24" w:rsidRPr="00CF6B13" w:rsidRDefault="00CF6B13">
                            <w:pPr>
                              <w:rPr>
                                <w:rFonts w:ascii="Arial" w:hAnsi="Arial" w:cs="Arial"/>
                                <w:b/>
                                <w:bCs/>
                                <w:lang w:val="de-DE"/>
                              </w:rPr>
                            </w:pPr>
                            <w:r w:rsidRPr="00CF6B13">
                              <w:rPr>
                                <w:rFonts w:ascii="Arial" w:hAnsi="Arial" w:cs="Arial"/>
                                <w:b/>
                                <w:bCs/>
                              </w:rPr>
                              <w:t xml:space="preserve">y </w:t>
                            </w:r>
                            <w:r w:rsidR="00DF1F24" w:rsidRPr="00CF6B13">
                              <w:rPr>
                                <w:rFonts w:ascii="Arial" w:hAnsi="Arial" w:cs="Arial"/>
                                <w:b/>
                                <w:bCs/>
                              </w:rPr>
                              <w:t>= 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89F2F1" id="_x0000_t202" coordsize="21600,21600" o:spt="202" path="m,l,21600r21600,l21600,xe">
                <v:stroke joinstyle="miter"/>
                <v:path gradientshapeok="t" o:connecttype="rect"/>
              </v:shapetype>
              <v:shape id="Textfeld 2" o:spid="_x0000_s1026" type="#_x0000_t202" style="position:absolute;left:0;text-align:left;margin-left:117.55pt;margin-top:194.55pt;width:52.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" filled="f" stroked="f">
                <v:textbox style="mso-fit-shape-to-text:t">
                  <w:txbxContent>
                    <w:p w14:paraId="08AD2B56" w14:textId="28FDC981" w:rsidR="00DF1F24" w:rsidRPr="00CF6B13" w:rsidRDefault="00CF6B13">
                      <w:pPr>
                        <w:rPr>
                          <w:rFonts w:ascii="Arial" w:hAnsi="Arial" w:cs="Arial"/>
                          <w:b/>
                          <w:bCs/>
                          <w:lang w:val="de-DE"/>
                        </w:rPr>
                      </w:pPr>
                      <w:r w:rsidRPr="00CF6B13">
                        <w:rPr>
                          <w:rFonts w:ascii="Arial" w:hAnsi="Arial" w:cs="Arial"/>
                          <w:b/>
                          <w:bCs/>
                        </w:rPr>
                        <w:t xml:space="preserve">y </w:t>
                      </w:r>
                      <w:r w:rsidR="00DF1F24" w:rsidRPr="00CF6B13">
                        <w:rPr>
                          <w:rFonts w:ascii="Arial" w:hAnsi="Arial" w:cs="Arial"/>
                          <w:b/>
                          <w:bCs/>
                        </w:rPr>
                        <w:t>= 12</w:t>
                      </w:r>
                    </w:p>
                  </w:txbxContent>
                </v:textbox>
              </v:shape>
            </w:pict>
          </mc:Fallback>
        </mc:AlternateContent>
      </w:r>
      <w:r w:rsidR="004A3B0B" w:rsidRPr="00CE32F5">
        <w:rPr>
          <w:rFonts w:ascii="Arial" w:eastAsia="Times New Roman" w:hAnsi="Arial" w:cs="Arial"/>
          <w:b/>
          <w:bCs/>
          <w:noProof/>
        </w:rPr>
        <w:drawing>
          <wp:inline distT="0" distB="0" distL="0" distR="0" wp14:anchorId="41271CF2" wp14:editId="4AF73E15">
            <wp:extent cx="5958840" cy="2781300"/>
            <wp:effectExtent l="0" t="0" r="381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566" b="6565"/>
                    <a:stretch/>
                  </pic:blipFill>
                  <pic:spPr bwMode="auto">
                    <a:xfrm>
                      <a:off x="0" y="0"/>
                      <a:ext cx="5958840" cy="2781300"/>
                    </a:xfrm>
                    <a:prstGeom prst="rect">
                      <a:avLst/>
                    </a:prstGeom>
                    <a:noFill/>
                    <a:ln>
                      <a:noFill/>
                    </a:ln>
                    <a:extLst>
                      <a:ext uri="{53640926-AAD7-44D8-BBD7-CCE9431645EC}">
                        <a14:shadowObscured xmlns:a14="http://schemas.microsoft.com/office/drawing/2010/main"/>
                      </a:ext>
                    </a:extLst>
                  </pic:spPr>
                </pic:pic>
              </a:graphicData>
            </a:graphic>
          </wp:inline>
        </w:drawing>
      </w:r>
    </w:p>
    <w:p w14:paraId="2A2A036E" w14:textId="74E5A9E3" w:rsidR="004A3B0B" w:rsidRPr="00CE32F5" w:rsidRDefault="004A3B0B" w:rsidP="004A3B0B">
      <w:pPr>
        <w:spacing w:line="360" w:lineRule="auto"/>
        <w:rPr>
          <w:rFonts w:ascii="Arial" w:hAnsi="Arial" w:cs="Arial"/>
        </w:rPr>
      </w:pPr>
      <w:r w:rsidRPr="00CE32F5">
        <w:rPr>
          <w:rFonts w:ascii="Arial" w:hAnsi="Arial" w:cs="Arial"/>
          <w:bCs/>
        </w:rPr>
        <w:t>Fig. S1.</w:t>
      </w:r>
      <w:r w:rsidRPr="00CE32F5">
        <w:rPr>
          <w:rFonts w:ascii="Arial" w:hAnsi="Arial" w:cs="Arial"/>
          <w:b/>
        </w:rPr>
        <w:t xml:space="preserve"> </w:t>
      </w:r>
      <w:r w:rsidRPr="00CE32F5">
        <w:rPr>
          <w:rFonts w:ascii="Arial" w:hAnsi="Arial" w:cs="Arial"/>
        </w:rPr>
        <w:t xml:space="preserve">Controls exhibited increased neural responses to social touch compared to the no touch control </w:t>
      </w:r>
      <w:r w:rsidR="00DF1F24" w:rsidRPr="00CE32F5">
        <w:rPr>
          <w:rFonts w:ascii="Arial" w:hAnsi="Arial" w:cs="Arial"/>
        </w:rPr>
        <w:t xml:space="preserve">condition </w:t>
      </w:r>
      <w:r w:rsidRPr="00CE32F5">
        <w:rPr>
          <w:rFonts w:ascii="Arial" w:hAnsi="Arial" w:cs="Arial"/>
        </w:rPr>
        <w:t>in the bilateral caudate nucleus across time (</w:t>
      </w:r>
      <w:proofErr w:type="gramStart"/>
      <w:r w:rsidRPr="00CE32F5">
        <w:rPr>
          <w:rFonts w:ascii="Arial" w:hAnsi="Arial" w:cs="Arial"/>
        </w:rPr>
        <w:t>i.e.</w:t>
      </w:r>
      <w:proofErr w:type="gramEnd"/>
      <w:r w:rsidRPr="00CE32F5">
        <w:rPr>
          <w:rFonts w:ascii="Arial" w:hAnsi="Arial" w:cs="Arial"/>
        </w:rPr>
        <w:t xml:space="preserve"> before and after treatment).</w:t>
      </w:r>
      <w:r w:rsidR="00CF6B13" w:rsidRPr="00CE32F5">
        <w:rPr>
          <w:rFonts w:ascii="Arial" w:hAnsi="Arial" w:cs="Arial"/>
        </w:rPr>
        <w:t xml:space="preserve"> </w:t>
      </w:r>
      <w:r w:rsidRPr="00CE32F5">
        <w:rPr>
          <w:rFonts w:ascii="Arial" w:hAnsi="Arial" w:cs="Arial"/>
        </w:rPr>
        <w:t xml:space="preserve">Significant clusters are displayed at a peak-level threshold of </w:t>
      </w:r>
      <w:r w:rsidRPr="00CE32F5">
        <w:rPr>
          <w:rFonts w:ascii="Arial" w:hAnsi="Arial" w:cs="Arial"/>
          <w:i/>
        </w:rPr>
        <w:t>p &lt;</w:t>
      </w:r>
      <w:r w:rsidRPr="00CE32F5">
        <w:rPr>
          <w:rFonts w:ascii="Arial" w:hAnsi="Arial" w:cs="Arial"/>
        </w:rPr>
        <w:t xml:space="preserve"> .05 uncorrected. </w:t>
      </w:r>
    </w:p>
    <w:p w14:paraId="75272FDA" w14:textId="77777777" w:rsidR="004A3B0B" w:rsidRPr="00CE32F5" w:rsidRDefault="004A3B0B" w:rsidP="004A3B0B">
      <w:pPr>
        <w:spacing w:line="480" w:lineRule="auto"/>
        <w:jc w:val="both"/>
        <w:rPr>
          <w:rFonts w:ascii="Arial" w:hAnsi="Arial" w:cs="Arial"/>
          <w:b/>
          <w:sz w:val="26"/>
          <w:szCs w:val="26"/>
        </w:rPr>
      </w:pPr>
    </w:p>
    <w:p w14:paraId="6D31AC63" w14:textId="73041B56" w:rsidR="00F537AD" w:rsidRPr="00CE32F5" w:rsidRDefault="004A3B0B" w:rsidP="001309FE">
      <w:pPr>
        <w:spacing w:line="480" w:lineRule="auto"/>
        <w:jc w:val="both"/>
        <w:rPr>
          <w:rFonts w:ascii="Arial" w:hAnsi="Arial" w:cs="Arial"/>
          <w:b/>
          <w:sz w:val="26"/>
          <w:szCs w:val="26"/>
        </w:rPr>
      </w:pPr>
      <w:r w:rsidRPr="00CE32F5">
        <w:rPr>
          <w:rFonts w:ascii="Arial" w:hAnsi="Arial" w:cs="Arial"/>
          <w:b/>
          <w:sz w:val="26"/>
          <w:szCs w:val="26"/>
        </w:rPr>
        <w:br w:type="column"/>
      </w:r>
      <w:r w:rsidR="006B4545" w:rsidRPr="00CE32F5">
        <w:rPr>
          <w:rFonts w:ascii="Arial" w:hAnsi="Arial" w:cs="Arial"/>
          <w:b/>
          <w:sz w:val="26"/>
          <w:szCs w:val="26"/>
        </w:rPr>
        <w:lastRenderedPageBreak/>
        <w:t>Supplementary Table</w:t>
      </w:r>
      <w:r w:rsidR="00E94C0E" w:rsidRPr="00CE32F5">
        <w:rPr>
          <w:rFonts w:ascii="Arial" w:hAnsi="Arial" w:cs="Arial"/>
          <w:b/>
          <w:sz w:val="26"/>
          <w:szCs w:val="26"/>
        </w:rPr>
        <w:t>s</w:t>
      </w:r>
    </w:p>
    <w:p w14:paraId="41A44910" w14:textId="77777777" w:rsidR="0067411C" w:rsidRPr="00CE32F5" w:rsidRDefault="0067411C" w:rsidP="001309FE">
      <w:pPr>
        <w:spacing w:line="480" w:lineRule="auto"/>
        <w:rPr>
          <w:rFonts w:ascii="Arial" w:hAnsi="Arial" w:cs="Arial"/>
        </w:rPr>
      </w:pPr>
      <w:r w:rsidRPr="00CE32F5">
        <w:rPr>
          <w:rFonts w:ascii="Arial" w:eastAsia="Times New Roman" w:hAnsi="Arial" w:cs="Arial"/>
          <w:b/>
          <w:bCs/>
        </w:rPr>
        <w:t>Table S1. Demographic and clinical data for responders and non-responders to treatment</w:t>
      </w:r>
    </w:p>
    <w:tbl>
      <w:tblPr>
        <w:tblW w:w="5000" w:type="pct"/>
        <w:tblLook w:val="04A0" w:firstRow="1" w:lastRow="0" w:firstColumn="1" w:lastColumn="0" w:noHBand="0" w:noVBand="1"/>
      </w:tblPr>
      <w:tblGrid>
        <w:gridCol w:w="3543"/>
        <w:gridCol w:w="1955"/>
        <w:gridCol w:w="1955"/>
        <w:gridCol w:w="1953"/>
      </w:tblGrid>
      <w:tr w:rsidR="00CE32F5" w:rsidRPr="00CE32F5" w14:paraId="28C624C6" w14:textId="77777777" w:rsidTr="009344E4">
        <w:trPr>
          <w:trHeight w:val="519"/>
        </w:trPr>
        <w:tc>
          <w:tcPr>
            <w:tcW w:w="1883" w:type="pct"/>
            <w:tcBorders>
              <w:top w:val="single" w:sz="8" w:space="0" w:color="auto"/>
              <w:left w:val="nil"/>
              <w:bottom w:val="single" w:sz="8" w:space="0" w:color="000000"/>
              <w:right w:val="nil"/>
            </w:tcBorders>
            <w:shd w:val="clear" w:color="000000" w:fill="FFFFFF"/>
            <w:vAlign w:val="center"/>
            <w:hideMark/>
          </w:tcPr>
          <w:p w14:paraId="5693BCEF" w14:textId="77777777" w:rsidR="0067411C" w:rsidRPr="00CE32F5" w:rsidRDefault="0067411C" w:rsidP="001309FE">
            <w:pPr>
              <w:spacing w:after="0" w:line="480" w:lineRule="auto"/>
              <w:jc w:val="center"/>
              <w:rPr>
                <w:rFonts w:ascii="Arial" w:eastAsia="Times New Roman" w:hAnsi="Arial" w:cs="Arial"/>
              </w:rPr>
            </w:pPr>
          </w:p>
        </w:tc>
        <w:tc>
          <w:tcPr>
            <w:tcW w:w="1039" w:type="pct"/>
            <w:tcBorders>
              <w:top w:val="single" w:sz="8" w:space="0" w:color="auto"/>
              <w:left w:val="nil"/>
              <w:bottom w:val="single" w:sz="8" w:space="0" w:color="000000"/>
              <w:right w:val="nil"/>
            </w:tcBorders>
            <w:shd w:val="clear" w:color="000000" w:fill="FFFFFF"/>
            <w:vAlign w:val="center"/>
            <w:hideMark/>
          </w:tcPr>
          <w:p w14:paraId="7CC3F9A8"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Responders</w:t>
            </w:r>
            <w:r w:rsidRPr="00CE32F5">
              <w:rPr>
                <w:rFonts w:ascii="Arial" w:eastAsia="Times New Roman" w:hAnsi="Arial" w:cs="Arial"/>
              </w:rPr>
              <w:br/>
              <w:t>(n = 23)</w:t>
            </w:r>
          </w:p>
        </w:tc>
        <w:tc>
          <w:tcPr>
            <w:tcW w:w="1039" w:type="pct"/>
            <w:tcBorders>
              <w:top w:val="single" w:sz="8" w:space="0" w:color="auto"/>
              <w:left w:val="nil"/>
              <w:bottom w:val="single" w:sz="8" w:space="0" w:color="000000"/>
              <w:right w:val="nil"/>
            </w:tcBorders>
            <w:shd w:val="clear" w:color="000000" w:fill="FFFFFF"/>
            <w:vAlign w:val="center"/>
            <w:hideMark/>
          </w:tcPr>
          <w:p w14:paraId="054DA443"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Non-Responders</w:t>
            </w:r>
            <w:r w:rsidRPr="00CE32F5">
              <w:rPr>
                <w:rFonts w:ascii="Arial" w:eastAsia="Times New Roman" w:hAnsi="Arial" w:cs="Arial"/>
              </w:rPr>
              <w:br/>
              <w:t>(n = 30)</w:t>
            </w:r>
          </w:p>
        </w:tc>
        <w:tc>
          <w:tcPr>
            <w:tcW w:w="1038" w:type="pct"/>
            <w:tcBorders>
              <w:top w:val="single" w:sz="8" w:space="0" w:color="auto"/>
              <w:left w:val="nil"/>
              <w:bottom w:val="single" w:sz="8" w:space="0" w:color="000000"/>
              <w:right w:val="nil"/>
            </w:tcBorders>
            <w:shd w:val="clear" w:color="000000" w:fill="FFFFFF"/>
            <w:vAlign w:val="center"/>
            <w:hideMark/>
          </w:tcPr>
          <w:p w14:paraId="0EA34621" w14:textId="21B8E3D0" w:rsidR="0067411C" w:rsidRPr="00CE32F5" w:rsidRDefault="001309FE" w:rsidP="001309FE">
            <w:pPr>
              <w:spacing w:after="0" w:line="480" w:lineRule="auto"/>
              <w:jc w:val="center"/>
              <w:rPr>
                <w:rFonts w:ascii="Arial" w:eastAsia="Times New Roman" w:hAnsi="Arial" w:cs="Arial"/>
                <w:iCs/>
              </w:rPr>
            </w:pPr>
            <w:r w:rsidRPr="00CE32F5">
              <w:rPr>
                <w:rFonts w:ascii="Arial" w:eastAsia="Times New Roman" w:hAnsi="Arial" w:cs="Arial"/>
                <w:i/>
                <w:iCs/>
              </w:rPr>
              <w:t>p</w:t>
            </w:r>
            <w:r w:rsidR="0067411C" w:rsidRPr="00CE32F5">
              <w:rPr>
                <w:rFonts w:ascii="Arial" w:eastAsia="Times New Roman" w:hAnsi="Arial" w:cs="Arial"/>
                <w:iCs/>
              </w:rPr>
              <w:t>-value</w:t>
            </w:r>
          </w:p>
        </w:tc>
      </w:tr>
      <w:tr w:rsidR="00CE32F5" w:rsidRPr="00CE32F5" w14:paraId="59329D81" w14:textId="77777777" w:rsidTr="009344E4">
        <w:trPr>
          <w:trHeight w:val="519"/>
        </w:trPr>
        <w:tc>
          <w:tcPr>
            <w:tcW w:w="1883" w:type="pct"/>
            <w:tcBorders>
              <w:top w:val="nil"/>
              <w:left w:val="nil"/>
              <w:bottom w:val="nil"/>
              <w:right w:val="nil"/>
            </w:tcBorders>
            <w:shd w:val="clear" w:color="auto" w:fill="auto"/>
            <w:vAlign w:val="center"/>
            <w:hideMark/>
          </w:tcPr>
          <w:p w14:paraId="547D9007" w14:textId="77777777" w:rsidR="0067411C" w:rsidRPr="00CE32F5" w:rsidRDefault="0067411C" w:rsidP="001309FE">
            <w:pPr>
              <w:spacing w:after="0" w:line="480" w:lineRule="auto"/>
              <w:rPr>
                <w:rFonts w:ascii="Arial" w:eastAsia="Times New Roman" w:hAnsi="Arial" w:cs="Arial"/>
              </w:rPr>
            </w:pPr>
            <w:r w:rsidRPr="00CE32F5">
              <w:rPr>
                <w:rFonts w:ascii="Arial" w:eastAsia="Times New Roman" w:hAnsi="Arial" w:cs="Arial"/>
              </w:rPr>
              <w:t>Sex (male/female)</w:t>
            </w:r>
          </w:p>
        </w:tc>
        <w:tc>
          <w:tcPr>
            <w:tcW w:w="1039" w:type="pct"/>
            <w:tcBorders>
              <w:top w:val="nil"/>
              <w:left w:val="nil"/>
              <w:bottom w:val="nil"/>
              <w:right w:val="nil"/>
            </w:tcBorders>
            <w:shd w:val="clear" w:color="auto" w:fill="auto"/>
            <w:vAlign w:val="center"/>
            <w:hideMark/>
          </w:tcPr>
          <w:p w14:paraId="700B3D0C"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12/11</w:t>
            </w:r>
          </w:p>
        </w:tc>
        <w:tc>
          <w:tcPr>
            <w:tcW w:w="1039" w:type="pct"/>
            <w:tcBorders>
              <w:top w:val="nil"/>
              <w:left w:val="nil"/>
              <w:bottom w:val="nil"/>
              <w:right w:val="nil"/>
            </w:tcBorders>
            <w:shd w:val="clear" w:color="auto" w:fill="auto"/>
            <w:vAlign w:val="center"/>
            <w:hideMark/>
          </w:tcPr>
          <w:p w14:paraId="7A31F3C3"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15/15</w:t>
            </w:r>
          </w:p>
        </w:tc>
        <w:tc>
          <w:tcPr>
            <w:tcW w:w="1038" w:type="pct"/>
            <w:tcBorders>
              <w:top w:val="nil"/>
              <w:left w:val="nil"/>
              <w:bottom w:val="nil"/>
              <w:right w:val="nil"/>
            </w:tcBorders>
            <w:shd w:val="clear" w:color="auto" w:fill="auto"/>
            <w:vAlign w:val="center"/>
            <w:hideMark/>
          </w:tcPr>
          <w:p w14:paraId="69616A29" w14:textId="77777777" w:rsidR="0067411C" w:rsidRPr="00CE32F5" w:rsidRDefault="0067411C" w:rsidP="001309FE">
            <w:pPr>
              <w:spacing w:after="0" w:line="480" w:lineRule="auto"/>
              <w:ind w:firstLineChars="200" w:firstLine="440"/>
              <w:rPr>
                <w:rFonts w:ascii="Arial" w:eastAsia="Times New Roman" w:hAnsi="Arial" w:cs="Arial"/>
              </w:rPr>
            </w:pPr>
            <w:r w:rsidRPr="00CE32F5">
              <w:rPr>
                <w:rFonts w:ascii="Arial" w:eastAsia="Times New Roman" w:hAnsi="Arial" w:cs="Arial"/>
              </w:rPr>
              <w:t>1.000</w:t>
            </w:r>
          </w:p>
        </w:tc>
      </w:tr>
      <w:tr w:rsidR="00CE32F5" w:rsidRPr="00CE32F5" w14:paraId="5CD38F20" w14:textId="77777777" w:rsidTr="009344E4">
        <w:trPr>
          <w:trHeight w:val="519"/>
        </w:trPr>
        <w:tc>
          <w:tcPr>
            <w:tcW w:w="1883" w:type="pct"/>
            <w:tcBorders>
              <w:top w:val="nil"/>
              <w:left w:val="nil"/>
              <w:bottom w:val="nil"/>
              <w:right w:val="nil"/>
            </w:tcBorders>
            <w:shd w:val="clear" w:color="auto" w:fill="auto"/>
            <w:vAlign w:val="center"/>
            <w:hideMark/>
          </w:tcPr>
          <w:p w14:paraId="05D14C50" w14:textId="77777777" w:rsidR="0067411C" w:rsidRPr="00CE32F5" w:rsidRDefault="0067411C" w:rsidP="001309FE">
            <w:pPr>
              <w:spacing w:after="0" w:line="480" w:lineRule="auto"/>
              <w:rPr>
                <w:rFonts w:ascii="Arial" w:eastAsia="Times New Roman" w:hAnsi="Arial" w:cs="Arial"/>
              </w:rPr>
            </w:pPr>
            <w:r w:rsidRPr="00CE32F5">
              <w:rPr>
                <w:rFonts w:ascii="Arial" w:eastAsia="Times New Roman" w:hAnsi="Arial" w:cs="Arial"/>
              </w:rPr>
              <w:t>Age (in years)</w:t>
            </w:r>
          </w:p>
        </w:tc>
        <w:tc>
          <w:tcPr>
            <w:tcW w:w="1039" w:type="pct"/>
            <w:tcBorders>
              <w:top w:val="nil"/>
              <w:left w:val="nil"/>
              <w:bottom w:val="nil"/>
              <w:right w:val="nil"/>
            </w:tcBorders>
            <w:shd w:val="clear" w:color="auto" w:fill="auto"/>
            <w:vAlign w:val="center"/>
            <w:hideMark/>
          </w:tcPr>
          <w:p w14:paraId="4969427F"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43.57 (13.73)</w:t>
            </w:r>
          </w:p>
        </w:tc>
        <w:tc>
          <w:tcPr>
            <w:tcW w:w="1039" w:type="pct"/>
            <w:tcBorders>
              <w:top w:val="nil"/>
              <w:left w:val="nil"/>
              <w:bottom w:val="nil"/>
              <w:right w:val="nil"/>
            </w:tcBorders>
            <w:shd w:val="clear" w:color="auto" w:fill="auto"/>
            <w:vAlign w:val="center"/>
            <w:hideMark/>
          </w:tcPr>
          <w:p w14:paraId="6628ED22"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40.07 (12.60)</w:t>
            </w:r>
          </w:p>
        </w:tc>
        <w:tc>
          <w:tcPr>
            <w:tcW w:w="1038" w:type="pct"/>
            <w:tcBorders>
              <w:top w:val="nil"/>
              <w:left w:val="nil"/>
              <w:bottom w:val="nil"/>
              <w:right w:val="nil"/>
            </w:tcBorders>
            <w:shd w:val="clear" w:color="auto" w:fill="auto"/>
            <w:vAlign w:val="center"/>
            <w:hideMark/>
          </w:tcPr>
          <w:p w14:paraId="4B1E19E0" w14:textId="77777777" w:rsidR="0067411C" w:rsidRPr="00CE32F5" w:rsidRDefault="0067411C" w:rsidP="001309FE">
            <w:pPr>
              <w:spacing w:after="0" w:line="480" w:lineRule="auto"/>
              <w:ind w:firstLineChars="200" w:firstLine="440"/>
              <w:rPr>
                <w:rFonts w:ascii="Arial" w:eastAsia="Times New Roman" w:hAnsi="Arial" w:cs="Arial"/>
              </w:rPr>
            </w:pPr>
            <w:r w:rsidRPr="00CE32F5">
              <w:rPr>
                <w:rFonts w:ascii="Arial" w:eastAsia="Times New Roman" w:hAnsi="Arial" w:cs="Arial"/>
              </w:rPr>
              <w:t>0.340</w:t>
            </w:r>
          </w:p>
        </w:tc>
      </w:tr>
      <w:tr w:rsidR="00CE32F5" w:rsidRPr="00CE32F5" w14:paraId="03320E4F" w14:textId="77777777" w:rsidTr="009344E4">
        <w:trPr>
          <w:trHeight w:val="519"/>
        </w:trPr>
        <w:tc>
          <w:tcPr>
            <w:tcW w:w="1883" w:type="pct"/>
            <w:tcBorders>
              <w:top w:val="nil"/>
              <w:left w:val="nil"/>
              <w:bottom w:val="nil"/>
              <w:right w:val="nil"/>
            </w:tcBorders>
            <w:shd w:val="clear" w:color="auto" w:fill="auto"/>
            <w:vAlign w:val="center"/>
            <w:hideMark/>
          </w:tcPr>
          <w:p w14:paraId="3B2695EB" w14:textId="77777777" w:rsidR="0067411C" w:rsidRPr="00CE32F5" w:rsidRDefault="0067411C" w:rsidP="001309FE">
            <w:pPr>
              <w:spacing w:after="0" w:line="480" w:lineRule="auto"/>
              <w:rPr>
                <w:rFonts w:ascii="Arial" w:eastAsia="Times New Roman" w:hAnsi="Arial" w:cs="Arial"/>
              </w:rPr>
            </w:pPr>
            <w:r w:rsidRPr="00CE32F5">
              <w:rPr>
                <w:rFonts w:ascii="Arial" w:eastAsia="Times New Roman" w:hAnsi="Arial" w:cs="Arial"/>
              </w:rPr>
              <w:t>Education (in years)</w:t>
            </w:r>
          </w:p>
        </w:tc>
        <w:tc>
          <w:tcPr>
            <w:tcW w:w="1039" w:type="pct"/>
            <w:tcBorders>
              <w:top w:val="nil"/>
              <w:left w:val="nil"/>
              <w:bottom w:val="nil"/>
              <w:right w:val="nil"/>
            </w:tcBorders>
            <w:shd w:val="clear" w:color="auto" w:fill="auto"/>
            <w:vAlign w:val="center"/>
            <w:hideMark/>
          </w:tcPr>
          <w:p w14:paraId="5252234C"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15.39 (3.87)</w:t>
            </w:r>
          </w:p>
        </w:tc>
        <w:tc>
          <w:tcPr>
            <w:tcW w:w="1039" w:type="pct"/>
            <w:tcBorders>
              <w:top w:val="nil"/>
              <w:left w:val="nil"/>
              <w:bottom w:val="nil"/>
              <w:right w:val="nil"/>
            </w:tcBorders>
            <w:shd w:val="clear" w:color="auto" w:fill="auto"/>
            <w:vAlign w:val="center"/>
            <w:hideMark/>
          </w:tcPr>
          <w:p w14:paraId="34210D07"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16.27 (6.39)</w:t>
            </w:r>
          </w:p>
        </w:tc>
        <w:tc>
          <w:tcPr>
            <w:tcW w:w="1038" w:type="pct"/>
            <w:tcBorders>
              <w:top w:val="nil"/>
              <w:left w:val="nil"/>
              <w:bottom w:val="nil"/>
              <w:right w:val="nil"/>
            </w:tcBorders>
            <w:shd w:val="clear" w:color="auto" w:fill="auto"/>
            <w:vAlign w:val="center"/>
            <w:hideMark/>
          </w:tcPr>
          <w:p w14:paraId="72FD8707" w14:textId="77777777" w:rsidR="0067411C" w:rsidRPr="00CE32F5" w:rsidRDefault="0067411C" w:rsidP="001309FE">
            <w:pPr>
              <w:spacing w:after="0" w:line="480" w:lineRule="auto"/>
              <w:ind w:firstLineChars="200" w:firstLine="440"/>
              <w:rPr>
                <w:rFonts w:ascii="Arial" w:eastAsia="Times New Roman" w:hAnsi="Arial" w:cs="Arial"/>
              </w:rPr>
            </w:pPr>
            <w:r w:rsidRPr="00CE32F5">
              <w:rPr>
                <w:rFonts w:ascii="Arial" w:eastAsia="Times New Roman" w:hAnsi="Arial" w:cs="Arial"/>
              </w:rPr>
              <w:t>0.565</w:t>
            </w:r>
          </w:p>
        </w:tc>
      </w:tr>
      <w:tr w:rsidR="00CE32F5" w:rsidRPr="00CE32F5" w14:paraId="61C0DA29" w14:textId="77777777" w:rsidTr="009344E4">
        <w:trPr>
          <w:trHeight w:val="519"/>
        </w:trPr>
        <w:tc>
          <w:tcPr>
            <w:tcW w:w="1883" w:type="pct"/>
            <w:tcBorders>
              <w:top w:val="nil"/>
              <w:left w:val="nil"/>
              <w:bottom w:val="nil"/>
              <w:right w:val="nil"/>
            </w:tcBorders>
            <w:shd w:val="clear" w:color="auto" w:fill="auto"/>
            <w:vAlign w:val="center"/>
            <w:hideMark/>
          </w:tcPr>
          <w:p w14:paraId="325B9C6E" w14:textId="77777777" w:rsidR="0067411C" w:rsidRPr="00CE32F5" w:rsidRDefault="0067411C" w:rsidP="001309FE">
            <w:pPr>
              <w:spacing w:after="0" w:line="480" w:lineRule="auto"/>
              <w:rPr>
                <w:rFonts w:ascii="Arial" w:eastAsia="Times New Roman" w:hAnsi="Arial" w:cs="Arial"/>
              </w:rPr>
            </w:pPr>
            <w:r w:rsidRPr="00CE32F5">
              <w:rPr>
                <w:rFonts w:ascii="Arial" w:eastAsia="Times New Roman" w:hAnsi="Arial" w:cs="Arial"/>
              </w:rPr>
              <w:t>Handedness (left/right)</w:t>
            </w:r>
          </w:p>
        </w:tc>
        <w:tc>
          <w:tcPr>
            <w:tcW w:w="1039" w:type="pct"/>
            <w:tcBorders>
              <w:top w:val="nil"/>
              <w:left w:val="nil"/>
              <w:bottom w:val="nil"/>
              <w:right w:val="nil"/>
            </w:tcBorders>
            <w:shd w:val="clear" w:color="auto" w:fill="auto"/>
            <w:vAlign w:val="center"/>
            <w:hideMark/>
          </w:tcPr>
          <w:p w14:paraId="7F8CF67C"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2/21</w:t>
            </w:r>
          </w:p>
        </w:tc>
        <w:tc>
          <w:tcPr>
            <w:tcW w:w="1039" w:type="pct"/>
            <w:tcBorders>
              <w:top w:val="nil"/>
              <w:left w:val="nil"/>
              <w:bottom w:val="nil"/>
              <w:right w:val="nil"/>
            </w:tcBorders>
            <w:shd w:val="clear" w:color="auto" w:fill="auto"/>
            <w:vAlign w:val="center"/>
            <w:hideMark/>
          </w:tcPr>
          <w:p w14:paraId="5DD8F1AD"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2/28</w:t>
            </w:r>
          </w:p>
        </w:tc>
        <w:tc>
          <w:tcPr>
            <w:tcW w:w="1038" w:type="pct"/>
            <w:tcBorders>
              <w:top w:val="nil"/>
              <w:left w:val="nil"/>
              <w:bottom w:val="nil"/>
              <w:right w:val="nil"/>
            </w:tcBorders>
            <w:shd w:val="clear" w:color="auto" w:fill="auto"/>
            <w:vAlign w:val="center"/>
            <w:hideMark/>
          </w:tcPr>
          <w:p w14:paraId="66BC52C9" w14:textId="77777777" w:rsidR="0067411C" w:rsidRPr="00CE32F5" w:rsidRDefault="0067411C" w:rsidP="001309FE">
            <w:pPr>
              <w:spacing w:after="0" w:line="480" w:lineRule="auto"/>
              <w:ind w:firstLineChars="200" w:firstLine="440"/>
              <w:rPr>
                <w:rFonts w:ascii="Arial" w:eastAsia="Times New Roman" w:hAnsi="Arial" w:cs="Arial"/>
              </w:rPr>
            </w:pPr>
            <w:r w:rsidRPr="00CE32F5">
              <w:rPr>
                <w:rFonts w:ascii="Arial" w:eastAsia="Times New Roman" w:hAnsi="Arial" w:cs="Arial"/>
              </w:rPr>
              <w:t>1.000</w:t>
            </w:r>
          </w:p>
        </w:tc>
      </w:tr>
      <w:tr w:rsidR="00CE32F5" w:rsidRPr="00CE32F5" w14:paraId="2DAD3295" w14:textId="77777777" w:rsidTr="009344E4">
        <w:trPr>
          <w:trHeight w:val="519"/>
        </w:trPr>
        <w:tc>
          <w:tcPr>
            <w:tcW w:w="1883" w:type="pct"/>
            <w:tcBorders>
              <w:top w:val="nil"/>
              <w:left w:val="nil"/>
              <w:bottom w:val="nil"/>
              <w:right w:val="nil"/>
            </w:tcBorders>
            <w:shd w:val="clear" w:color="auto" w:fill="auto"/>
            <w:vAlign w:val="center"/>
            <w:hideMark/>
          </w:tcPr>
          <w:p w14:paraId="3E7E3B60" w14:textId="77777777" w:rsidR="0067411C" w:rsidRPr="00CE32F5" w:rsidRDefault="0067411C" w:rsidP="001309FE">
            <w:pPr>
              <w:spacing w:after="0" w:line="480" w:lineRule="auto"/>
              <w:rPr>
                <w:rFonts w:ascii="Arial" w:eastAsia="Times New Roman" w:hAnsi="Arial" w:cs="Arial"/>
              </w:rPr>
            </w:pPr>
            <w:r w:rsidRPr="00CE32F5">
              <w:rPr>
                <w:rFonts w:ascii="Arial" w:eastAsia="Times New Roman" w:hAnsi="Arial" w:cs="Arial"/>
              </w:rPr>
              <w:t>Duration current depressive episode (in years)</w:t>
            </w:r>
          </w:p>
        </w:tc>
        <w:tc>
          <w:tcPr>
            <w:tcW w:w="1039" w:type="pct"/>
            <w:tcBorders>
              <w:top w:val="nil"/>
              <w:left w:val="nil"/>
              <w:bottom w:val="nil"/>
              <w:right w:val="nil"/>
            </w:tcBorders>
            <w:shd w:val="clear" w:color="auto" w:fill="auto"/>
            <w:vAlign w:val="center"/>
            <w:hideMark/>
          </w:tcPr>
          <w:p w14:paraId="0BB89B9C"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4.51 (4.94)</w:t>
            </w:r>
          </w:p>
        </w:tc>
        <w:tc>
          <w:tcPr>
            <w:tcW w:w="1039" w:type="pct"/>
            <w:tcBorders>
              <w:top w:val="nil"/>
              <w:left w:val="nil"/>
              <w:bottom w:val="nil"/>
              <w:right w:val="nil"/>
            </w:tcBorders>
            <w:shd w:val="clear" w:color="auto" w:fill="auto"/>
            <w:vAlign w:val="center"/>
            <w:hideMark/>
          </w:tcPr>
          <w:p w14:paraId="443658F5"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4.77 (7.60)</w:t>
            </w:r>
          </w:p>
        </w:tc>
        <w:tc>
          <w:tcPr>
            <w:tcW w:w="1038" w:type="pct"/>
            <w:tcBorders>
              <w:top w:val="nil"/>
              <w:left w:val="nil"/>
              <w:bottom w:val="nil"/>
              <w:right w:val="nil"/>
            </w:tcBorders>
            <w:shd w:val="clear" w:color="auto" w:fill="auto"/>
            <w:vAlign w:val="center"/>
            <w:hideMark/>
          </w:tcPr>
          <w:p w14:paraId="73FF8C10" w14:textId="77777777" w:rsidR="0067411C" w:rsidRPr="00CE32F5" w:rsidRDefault="0067411C" w:rsidP="001309FE">
            <w:pPr>
              <w:spacing w:after="0" w:line="480" w:lineRule="auto"/>
              <w:ind w:firstLine="440"/>
              <w:rPr>
                <w:rFonts w:ascii="Arial" w:eastAsia="Times New Roman" w:hAnsi="Arial" w:cs="Arial"/>
              </w:rPr>
            </w:pPr>
            <w:r w:rsidRPr="00CE32F5">
              <w:rPr>
                <w:rFonts w:ascii="Arial" w:eastAsia="Times New Roman" w:hAnsi="Arial" w:cs="Arial"/>
              </w:rPr>
              <w:t>0.889</w:t>
            </w:r>
          </w:p>
        </w:tc>
      </w:tr>
      <w:tr w:rsidR="00CE32F5" w:rsidRPr="00CE32F5" w14:paraId="0A4C0381" w14:textId="77777777" w:rsidTr="009344E4">
        <w:trPr>
          <w:trHeight w:val="519"/>
        </w:trPr>
        <w:tc>
          <w:tcPr>
            <w:tcW w:w="1883" w:type="pct"/>
            <w:tcBorders>
              <w:top w:val="nil"/>
              <w:left w:val="nil"/>
              <w:bottom w:val="nil"/>
              <w:right w:val="nil"/>
            </w:tcBorders>
            <w:shd w:val="clear" w:color="auto" w:fill="auto"/>
            <w:vAlign w:val="center"/>
            <w:hideMark/>
          </w:tcPr>
          <w:p w14:paraId="687A3FD7" w14:textId="77777777" w:rsidR="0067411C" w:rsidRPr="00CE32F5" w:rsidRDefault="0067411C" w:rsidP="001309FE">
            <w:pPr>
              <w:spacing w:after="0" w:line="480" w:lineRule="auto"/>
              <w:rPr>
                <w:rFonts w:ascii="Arial" w:eastAsia="Times New Roman" w:hAnsi="Arial" w:cs="Arial"/>
              </w:rPr>
            </w:pPr>
            <w:r w:rsidRPr="00CE32F5">
              <w:rPr>
                <w:rFonts w:ascii="Arial" w:eastAsia="Times New Roman" w:hAnsi="Arial" w:cs="Arial"/>
              </w:rPr>
              <w:t>Number of depressive episodes</w:t>
            </w:r>
          </w:p>
        </w:tc>
        <w:tc>
          <w:tcPr>
            <w:tcW w:w="1039" w:type="pct"/>
            <w:tcBorders>
              <w:top w:val="nil"/>
              <w:left w:val="nil"/>
              <w:bottom w:val="nil"/>
              <w:right w:val="nil"/>
            </w:tcBorders>
            <w:shd w:val="clear" w:color="auto" w:fill="auto"/>
            <w:vAlign w:val="center"/>
            <w:hideMark/>
          </w:tcPr>
          <w:p w14:paraId="34F00069"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2.36 (2.17)</w:t>
            </w:r>
            <w:r w:rsidRPr="00CE32F5">
              <w:rPr>
                <w:rFonts w:ascii="Arial" w:eastAsia="Times New Roman" w:hAnsi="Arial" w:cs="Arial"/>
              </w:rPr>
              <w:br/>
              <w:t xml:space="preserve">(n = </w:t>
            </w:r>
            <w:proofErr w:type="gramStart"/>
            <w:r w:rsidRPr="00CE32F5">
              <w:rPr>
                <w:rFonts w:ascii="Arial" w:eastAsia="Times New Roman" w:hAnsi="Arial" w:cs="Arial"/>
              </w:rPr>
              <w:t>21)</w:t>
            </w:r>
            <w:r w:rsidRPr="00CE32F5">
              <w:rPr>
                <w:rFonts w:ascii="Arial" w:eastAsia="Times New Roman" w:hAnsi="Arial" w:cs="Arial"/>
                <w:vertAlign w:val="superscript"/>
              </w:rPr>
              <w:t>a</w:t>
            </w:r>
            <w:proofErr w:type="gramEnd"/>
          </w:p>
        </w:tc>
        <w:tc>
          <w:tcPr>
            <w:tcW w:w="1039" w:type="pct"/>
            <w:tcBorders>
              <w:top w:val="nil"/>
              <w:left w:val="nil"/>
              <w:bottom w:val="nil"/>
              <w:right w:val="nil"/>
            </w:tcBorders>
            <w:shd w:val="clear" w:color="auto" w:fill="auto"/>
            <w:vAlign w:val="center"/>
            <w:hideMark/>
          </w:tcPr>
          <w:p w14:paraId="764C85CC"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3.79 (3.16)</w:t>
            </w:r>
            <w:r w:rsidRPr="00CE32F5">
              <w:rPr>
                <w:rFonts w:ascii="Arial" w:eastAsia="Times New Roman" w:hAnsi="Arial" w:cs="Arial"/>
              </w:rPr>
              <w:br/>
              <w:t xml:space="preserve">(n = </w:t>
            </w:r>
            <w:proofErr w:type="gramStart"/>
            <w:r w:rsidRPr="00CE32F5">
              <w:rPr>
                <w:rFonts w:ascii="Arial" w:eastAsia="Times New Roman" w:hAnsi="Arial" w:cs="Arial"/>
              </w:rPr>
              <w:t>26)</w:t>
            </w:r>
            <w:r w:rsidRPr="00CE32F5">
              <w:rPr>
                <w:rFonts w:ascii="Arial" w:eastAsia="Times New Roman" w:hAnsi="Arial" w:cs="Arial"/>
                <w:vertAlign w:val="superscript"/>
              </w:rPr>
              <w:t>a</w:t>
            </w:r>
            <w:proofErr w:type="gramEnd"/>
          </w:p>
        </w:tc>
        <w:tc>
          <w:tcPr>
            <w:tcW w:w="1038" w:type="pct"/>
            <w:tcBorders>
              <w:top w:val="nil"/>
              <w:left w:val="nil"/>
              <w:bottom w:val="nil"/>
              <w:right w:val="nil"/>
            </w:tcBorders>
            <w:shd w:val="clear" w:color="auto" w:fill="auto"/>
            <w:vAlign w:val="center"/>
            <w:hideMark/>
          </w:tcPr>
          <w:p w14:paraId="70B5D227" w14:textId="77777777" w:rsidR="0067411C" w:rsidRPr="00CE32F5" w:rsidRDefault="0067411C" w:rsidP="001309FE">
            <w:pPr>
              <w:spacing w:after="0" w:line="480" w:lineRule="auto"/>
              <w:ind w:firstLine="440"/>
              <w:rPr>
                <w:rFonts w:ascii="Arial" w:eastAsia="Times New Roman" w:hAnsi="Arial" w:cs="Arial"/>
              </w:rPr>
            </w:pPr>
            <w:r w:rsidRPr="00CE32F5">
              <w:rPr>
                <w:rFonts w:ascii="Arial" w:eastAsia="Times New Roman" w:hAnsi="Arial" w:cs="Arial"/>
              </w:rPr>
              <w:t>0.084</w:t>
            </w:r>
          </w:p>
        </w:tc>
      </w:tr>
      <w:tr w:rsidR="00CE32F5" w:rsidRPr="00CE32F5" w14:paraId="4CB4B4DE" w14:textId="77777777" w:rsidTr="009344E4">
        <w:trPr>
          <w:trHeight w:val="519"/>
        </w:trPr>
        <w:tc>
          <w:tcPr>
            <w:tcW w:w="1883" w:type="pct"/>
            <w:tcBorders>
              <w:top w:val="nil"/>
              <w:left w:val="nil"/>
              <w:bottom w:val="nil"/>
              <w:right w:val="nil"/>
            </w:tcBorders>
            <w:shd w:val="clear" w:color="auto" w:fill="auto"/>
            <w:vAlign w:val="center"/>
            <w:hideMark/>
          </w:tcPr>
          <w:p w14:paraId="212F1D8B" w14:textId="77777777" w:rsidR="0067411C" w:rsidRPr="00CE32F5" w:rsidRDefault="0067411C" w:rsidP="001309FE">
            <w:pPr>
              <w:spacing w:after="0" w:line="480" w:lineRule="auto"/>
              <w:rPr>
                <w:rFonts w:ascii="Arial" w:eastAsia="Times New Roman" w:hAnsi="Arial" w:cs="Arial"/>
                <w:b/>
                <w:bCs/>
              </w:rPr>
            </w:pPr>
            <w:r w:rsidRPr="00CE32F5">
              <w:rPr>
                <w:rFonts w:ascii="Arial" w:eastAsia="Times New Roman" w:hAnsi="Arial" w:cs="Arial"/>
                <w:b/>
                <w:bCs/>
              </w:rPr>
              <w:t>HDRS-17</w:t>
            </w:r>
          </w:p>
        </w:tc>
        <w:tc>
          <w:tcPr>
            <w:tcW w:w="1039" w:type="pct"/>
            <w:tcBorders>
              <w:top w:val="nil"/>
              <w:left w:val="nil"/>
              <w:bottom w:val="nil"/>
              <w:right w:val="nil"/>
            </w:tcBorders>
            <w:shd w:val="clear" w:color="auto" w:fill="auto"/>
            <w:vAlign w:val="center"/>
            <w:hideMark/>
          </w:tcPr>
          <w:p w14:paraId="278D2162" w14:textId="77777777" w:rsidR="0067411C" w:rsidRPr="00CE32F5" w:rsidRDefault="0067411C" w:rsidP="001309FE">
            <w:pPr>
              <w:spacing w:after="0" w:line="480" w:lineRule="auto"/>
              <w:jc w:val="center"/>
              <w:rPr>
                <w:rFonts w:ascii="Arial" w:eastAsia="Times New Roman" w:hAnsi="Arial" w:cs="Arial"/>
                <w:b/>
                <w:bCs/>
              </w:rPr>
            </w:pPr>
          </w:p>
        </w:tc>
        <w:tc>
          <w:tcPr>
            <w:tcW w:w="1039" w:type="pct"/>
            <w:tcBorders>
              <w:top w:val="nil"/>
              <w:left w:val="nil"/>
              <w:bottom w:val="nil"/>
              <w:right w:val="nil"/>
            </w:tcBorders>
            <w:shd w:val="clear" w:color="auto" w:fill="auto"/>
            <w:vAlign w:val="center"/>
            <w:hideMark/>
          </w:tcPr>
          <w:p w14:paraId="6C4675CE" w14:textId="77777777" w:rsidR="0067411C" w:rsidRPr="00CE32F5" w:rsidRDefault="0067411C" w:rsidP="001309FE">
            <w:pPr>
              <w:spacing w:after="0" w:line="480" w:lineRule="auto"/>
              <w:jc w:val="center"/>
              <w:rPr>
                <w:rFonts w:ascii="Arial" w:eastAsia="Times New Roman" w:hAnsi="Arial" w:cs="Arial"/>
              </w:rPr>
            </w:pPr>
          </w:p>
        </w:tc>
        <w:tc>
          <w:tcPr>
            <w:tcW w:w="1038" w:type="pct"/>
            <w:tcBorders>
              <w:top w:val="nil"/>
              <w:left w:val="nil"/>
              <w:bottom w:val="nil"/>
              <w:right w:val="nil"/>
            </w:tcBorders>
            <w:shd w:val="clear" w:color="auto" w:fill="auto"/>
            <w:vAlign w:val="center"/>
            <w:hideMark/>
          </w:tcPr>
          <w:p w14:paraId="66224B6E" w14:textId="77777777" w:rsidR="0067411C" w:rsidRPr="00CE32F5" w:rsidRDefault="0067411C" w:rsidP="001309FE">
            <w:pPr>
              <w:spacing w:after="0" w:line="480" w:lineRule="auto"/>
              <w:ind w:firstLine="440"/>
              <w:rPr>
                <w:rFonts w:ascii="Arial" w:eastAsia="Times New Roman" w:hAnsi="Arial" w:cs="Arial"/>
              </w:rPr>
            </w:pPr>
          </w:p>
        </w:tc>
      </w:tr>
      <w:tr w:rsidR="00CE32F5" w:rsidRPr="00CE32F5" w14:paraId="391E1EBF" w14:textId="77777777" w:rsidTr="009344E4">
        <w:trPr>
          <w:trHeight w:val="519"/>
        </w:trPr>
        <w:tc>
          <w:tcPr>
            <w:tcW w:w="1883" w:type="pct"/>
            <w:tcBorders>
              <w:top w:val="nil"/>
              <w:left w:val="nil"/>
              <w:bottom w:val="nil"/>
              <w:right w:val="nil"/>
            </w:tcBorders>
            <w:shd w:val="clear" w:color="auto" w:fill="auto"/>
            <w:vAlign w:val="center"/>
            <w:hideMark/>
          </w:tcPr>
          <w:p w14:paraId="4B8B96CB" w14:textId="77777777" w:rsidR="0067411C" w:rsidRPr="00CE32F5" w:rsidRDefault="0067411C" w:rsidP="001309FE">
            <w:pPr>
              <w:spacing w:after="0" w:line="480" w:lineRule="auto"/>
              <w:ind w:firstLineChars="100" w:firstLine="220"/>
              <w:rPr>
                <w:rFonts w:ascii="Arial" w:eastAsia="Times New Roman" w:hAnsi="Arial" w:cs="Arial"/>
              </w:rPr>
            </w:pPr>
            <w:r w:rsidRPr="00CE32F5">
              <w:rPr>
                <w:rFonts w:ascii="Arial" w:eastAsia="Times New Roman" w:hAnsi="Arial" w:cs="Arial"/>
              </w:rPr>
              <w:t>Baseline</w:t>
            </w:r>
          </w:p>
        </w:tc>
        <w:tc>
          <w:tcPr>
            <w:tcW w:w="1039" w:type="pct"/>
            <w:tcBorders>
              <w:top w:val="nil"/>
              <w:left w:val="nil"/>
              <w:bottom w:val="nil"/>
              <w:right w:val="nil"/>
            </w:tcBorders>
            <w:shd w:val="clear" w:color="auto" w:fill="auto"/>
            <w:vAlign w:val="center"/>
            <w:hideMark/>
          </w:tcPr>
          <w:p w14:paraId="4524C409"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16.48 (5.33)</w:t>
            </w:r>
          </w:p>
        </w:tc>
        <w:tc>
          <w:tcPr>
            <w:tcW w:w="1039" w:type="pct"/>
            <w:tcBorders>
              <w:top w:val="nil"/>
              <w:left w:val="nil"/>
              <w:bottom w:val="nil"/>
              <w:right w:val="nil"/>
            </w:tcBorders>
            <w:shd w:val="clear" w:color="auto" w:fill="auto"/>
            <w:vAlign w:val="center"/>
            <w:hideMark/>
          </w:tcPr>
          <w:p w14:paraId="2E816264"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17.87 (5.86)</w:t>
            </w:r>
          </w:p>
        </w:tc>
        <w:tc>
          <w:tcPr>
            <w:tcW w:w="1038" w:type="pct"/>
            <w:tcBorders>
              <w:top w:val="nil"/>
              <w:left w:val="nil"/>
              <w:bottom w:val="nil"/>
              <w:right w:val="nil"/>
            </w:tcBorders>
            <w:shd w:val="clear" w:color="auto" w:fill="auto"/>
            <w:vAlign w:val="center"/>
            <w:hideMark/>
          </w:tcPr>
          <w:p w14:paraId="34A856FE" w14:textId="77777777" w:rsidR="0067411C" w:rsidRPr="00CE32F5" w:rsidRDefault="0067411C" w:rsidP="001309FE">
            <w:pPr>
              <w:spacing w:after="0" w:line="480" w:lineRule="auto"/>
              <w:ind w:firstLineChars="200" w:firstLine="440"/>
              <w:rPr>
                <w:rFonts w:ascii="Arial" w:eastAsia="Times New Roman" w:hAnsi="Arial" w:cs="Arial"/>
              </w:rPr>
            </w:pPr>
            <w:r w:rsidRPr="00CE32F5">
              <w:rPr>
                <w:rFonts w:ascii="Arial" w:eastAsia="Times New Roman" w:hAnsi="Arial" w:cs="Arial"/>
              </w:rPr>
              <w:t>0.378</w:t>
            </w:r>
          </w:p>
        </w:tc>
      </w:tr>
      <w:tr w:rsidR="00CE32F5" w:rsidRPr="00CE32F5" w14:paraId="2A83B88D" w14:textId="77777777" w:rsidTr="009344E4">
        <w:trPr>
          <w:trHeight w:val="519"/>
        </w:trPr>
        <w:tc>
          <w:tcPr>
            <w:tcW w:w="1883" w:type="pct"/>
            <w:tcBorders>
              <w:top w:val="nil"/>
              <w:left w:val="nil"/>
              <w:bottom w:val="nil"/>
              <w:right w:val="nil"/>
            </w:tcBorders>
            <w:shd w:val="clear" w:color="auto" w:fill="auto"/>
            <w:vAlign w:val="center"/>
            <w:hideMark/>
          </w:tcPr>
          <w:p w14:paraId="538E625F" w14:textId="77777777" w:rsidR="0067411C" w:rsidRPr="00CE32F5" w:rsidRDefault="0067411C" w:rsidP="001309FE">
            <w:pPr>
              <w:spacing w:after="0" w:line="480" w:lineRule="auto"/>
              <w:ind w:firstLineChars="100" w:firstLine="220"/>
              <w:rPr>
                <w:rFonts w:ascii="Arial" w:eastAsia="Times New Roman" w:hAnsi="Arial" w:cs="Arial"/>
              </w:rPr>
            </w:pPr>
            <w:r w:rsidRPr="00CE32F5">
              <w:rPr>
                <w:rFonts w:ascii="Arial" w:eastAsia="Times New Roman" w:hAnsi="Arial" w:cs="Arial"/>
              </w:rPr>
              <w:t>After treatment</w:t>
            </w:r>
          </w:p>
        </w:tc>
        <w:tc>
          <w:tcPr>
            <w:tcW w:w="1039" w:type="pct"/>
            <w:tcBorders>
              <w:top w:val="nil"/>
              <w:left w:val="nil"/>
              <w:bottom w:val="nil"/>
              <w:right w:val="nil"/>
            </w:tcBorders>
            <w:shd w:val="clear" w:color="auto" w:fill="auto"/>
            <w:vAlign w:val="center"/>
            <w:hideMark/>
          </w:tcPr>
          <w:p w14:paraId="1860C050"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5.61 (2.39)</w:t>
            </w:r>
          </w:p>
        </w:tc>
        <w:tc>
          <w:tcPr>
            <w:tcW w:w="1039" w:type="pct"/>
            <w:tcBorders>
              <w:top w:val="nil"/>
              <w:left w:val="nil"/>
              <w:bottom w:val="nil"/>
              <w:right w:val="nil"/>
            </w:tcBorders>
            <w:shd w:val="clear" w:color="auto" w:fill="auto"/>
            <w:vAlign w:val="center"/>
            <w:hideMark/>
          </w:tcPr>
          <w:p w14:paraId="52BE82D2"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13.73 (5.09)</w:t>
            </w:r>
          </w:p>
        </w:tc>
        <w:tc>
          <w:tcPr>
            <w:tcW w:w="1038" w:type="pct"/>
            <w:tcBorders>
              <w:top w:val="nil"/>
              <w:left w:val="nil"/>
              <w:bottom w:val="nil"/>
              <w:right w:val="nil"/>
            </w:tcBorders>
            <w:shd w:val="clear" w:color="auto" w:fill="auto"/>
            <w:noWrap/>
            <w:vAlign w:val="center"/>
            <w:hideMark/>
          </w:tcPr>
          <w:p w14:paraId="71AD903F" w14:textId="77777777" w:rsidR="0067411C" w:rsidRPr="00CE32F5" w:rsidRDefault="0067411C" w:rsidP="001309FE">
            <w:pPr>
              <w:spacing w:after="0" w:line="480" w:lineRule="auto"/>
              <w:ind w:firstLine="440"/>
              <w:rPr>
                <w:rFonts w:ascii="Arial" w:eastAsia="Times New Roman" w:hAnsi="Arial" w:cs="Arial"/>
              </w:rPr>
            </w:pPr>
            <w:r w:rsidRPr="00CE32F5">
              <w:rPr>
                <w:rFonts w:ascii="Arial" w:eastAsia="Times New Roman" w:hAnsi="Arial" w:cs="Arial"/>
              </w:rPr>
              <w:t>&lt; 0.001</w:t>
            </w:r>
          </w:p>
        </w:tc>
      </w:tr>
      <w:tr w:rsidR="00CE32F5" w:rsidRPr="00CE32F5" w14:paraId="58DBA755" w14:textId="77777777" w:rsidTr="009344E4">
        <w:trPr>
          <w:trHeight w:val="519"/>
        </w:trPr>
        <w:tc>
          <w:tcPr>
            <w:tcW w:w="1883" w:type="pct"/>
            <w:tcBorders>
              <w:top w:val="nil"/>
              <w:left w:val="nil"/>
              <w:bottom w:val="nil"/>
              <w:right w:val="nil"/>
            </w:tcBorders>
            <w:shd w:val="clear" w:color="auto" w:fill="auto"/>
            <w:vAlign w:val="center"/>
            <w:hideMark/>
          </w:tcPr>
          <w:p w14:paraId="1A4BAFD9" w14:textId="77777777" w:rsidR="0067411C" w:rsidRPr="00CE32F5" w:rsidRDefault="0067411C" w:rsidP="001309FE">
            <w:pPr>
              <w:spacing w:after="0" w:line="480" w:lineRule="auto"/>
              <w:ind w:firstLineChars="100" w:firstLine="220"/>
              <w:rPr>
                <w:rFonts w:ascii="Arial" w:eastAsia="Times New Roman" w:hAnsi="Arial" w:cs="Arial"/>
              </w:rPr>
            </w:pPr>
            <w:r w:rsidRPr="00CE32F5">
              <w:rPr>
                <w:rFonts w:ascii="Arial" w:eastAsia="Times New Roman" w:hAnsi="Arial" w:cs="Arial"/>
              </w:rPr>
              <w:t>Improvement (in percent)</w:t>
            </w:r>
          </w:p>
        </w:tc>
        <w:tc>
          <w:tcPr>
            <w:tcW w:w="1039" w:type="pct"/>
            <w:tcBorders>
              <w:top w:val="nil"/>
              <w:left w:val="nil"/>
              <w:bottom w:val="nil"/>
              <w:right w:val="nil"/>
            </w:tcBorders>
            <w:shd w:val="clear" w:color="auto" w:fill="auto"/>
            <w:vAlign w:val="center"/>
            <w:hideMark/>
          </w:tcPr>
          <w:p w14:paraId="64A5DB44"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65.36 (12.14)</w:t>
            </w:r>
          </w:p>
        </w:tc>
        <w:tc>
          <w:tcPr>
            <w:tcW w:w="1039" w:type="pct"/>
            <w:tcBorders>
              <w:top w:val="nil"/>
              <w:left w:val="nil"/>
              <w:bottom w:val="nil"/>
              <w:right w:val="nil"/>
            </w:tcBorders>
            <w:shd w:val="clear" w:color="auto" w:fill="auto"/>
            <w:vAlign w:val="center"/>
            <w:hideMark/>
          </w:tcPr>
          <w:p w14:paraId="49D9ABD3"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21.26 (22.11)</w:t>
            </w:r>
          </w:p>
        </w:tc>
        <w:tc>
          <w:tcPr>
            <w:tcW w:w="1038" w:type="pct"/>
            <w:tcBorders>
              <w:top w:val="nil"/>
              <w:left w:val="nil"/>
              <w:bottom w:val="nil"/>
              <w:right w:val="nil"/>
            </w:tcBorders>
            <w:shd w:val="clear" w:color="auto" w:fill="auto"/>
            <w:vAlign w:val="center"/>
            <w:hideMark/>
          </w:tcPr>
          <w:p w14:paraId="3EA19B9D" w14:textId="77777777" w:rsidR="0067411C" w:rsidRPr="00CE32F5" w:rsidRDefault="0067411C" w:rsidP="001309FE">
            <w:pPr>
              <w:spacing w:after="0" w:line="480" w:lineRule="auto"/>
              <w:ind w:firstLineChars="200" w:firstLine="440"/>
              <w:rPr>
                <w:rFonts w:ascii="Arial" w:eastAsia="Times New Roman" w:hAnsi="Arial" w:cs="Arial"/>
              </w:rPr>
            </w:pPr>
            <w:r w:rsidRPr="00CE32F5">
              <w:rPr>
                <w:rFonts w:ascii="Arial" w:eastAsia="Times New Roman" w:hAnsi="Arial" w:cs="Arial"/>
              </w:rPr>
              <w:t>&lt; 0.001</w:t>
            </w:r>
          </w:p>
        </w:tc>
      </w:tr>
      <w:tr w:rsidR="00CE32F5" w:rsidRPr="00CE32F5" w14:paraId="10E2E5F0" w14:textId="77777777" w:rsidTr="009344E4">
        <w:trPr>
          <w:trHeight w:val="519"/>
        </w:trPr>
        <w:tc>
          <w:tcPr>
            <w:tcW w:w="1883" w:type="pct"/>
            <w:tcBorders>
              <w:top w:val="nil"/>
              <w:left w:val="nil"/>
              <w:bottom w:val="nil"/>
              <w:right w:val="nil"/>
            </w:tcBorders>
            <w:shd w:val="clear" w:color="auto" w:fill="auto"/>
            <w:vAlign w:val="center"/>
            <w:hideMark/>
          </w:tcPr>
          <w:p w14:paraId="7DAF44C9" w14:textId="77777777" w:rsidR="0067411C" w:rsidRPr="00CE32F5" w:rsidRDefault="0067411C" w:rsidP="001309FE">
            <w:pPr>
              <w:spacing w:after="0" w:line="480" w:lineRule="auto"/>
              <w:rPr>
                <w:rFonts w:ascii="Arial" w:eastAsia="Times New Roman" w:hAnsi="Arial" w:cs="Arial"/>
                <w:b/>
                <w:bCs/>
              </w:rPr>
            </w:pPr>
            <w:r w:rsidRPr="00CE32F5">
              <w:rPr>
                <w:rFonts w:ascii="Arial" w:eastAsia="Times New Roman" w:hAnsi="Arial" w:cs="Arial"/>
                <w:b/>
                <w:bCs/>
              </w:rPr>
              <w:t>BDI-II</w:t>
            </w:r>
          </w:p>
        </w:tc>
        <w:tc>
          <w:tcPr>
            <w:tcW w:w="1039" w:type="pct"/>
            <w:tcBorders>
              <w:top w:val="nil"/>
              <w:left w:val="nil"/>
              <w:bottom w:val="nil"/>
              <w:right w:val="nil"/>
            </w:tcBorders>
            <w:shd w:val="clear" w:color="auto" w:fill="auto"/>
            <w:vAlign w:val="center"/>
            <w:hideMark/>
          </w:tcPr>
          <w:p w14:paraId="47EEDC37" w14:textId="77777777" w:rsidR="0067411C" w:rsidRPr="00CE32F5" w:rsidRDefault="0067411C" w:rsidP="001309FE">
            <w:pPr>
              <w:spacing w:after="0" w:line="480" w:lineRule="auto"/>
              <w:jc w:val="center"/>
              <w:rPr>
                <w:rFonts w:ascii="Arial" w:eastAsia="Times New Roman" w:hAnsi="Arial" w:cs="Arial"/>
                <w:b/>
                <w:bCs/>
              </w:rPr>
            </w:pPr>
          </w:p>
        </w:tc>
        <w:tc>
          <w:tcPr>
            <w:tcW w:w="1039" w:type="pct"/>
            <w:tcBorders>
              <w:top w:val="nil"/>
              <w:left w:val="nil"/>
              <w:bottom w:val="nil"/>
              <w:right w:val="nil"/>
            </w:tcBorders>
            <w:shd w:val="clear" w:color="auto" w:fill="auto"/>
            <w:vAlign w:val="center"/>
            <w:hideMark/>
          </w:tcPr>
          <w:p w14:paraId="3182F3F0" w14:textId="77777777" w:rsidR="0067411C" w:rsidRPr="00CE32F5" w:rsidRDefault="0067411C" w:rsidP="001309FE">
            <w:pPr>
              <w:spacing w:after="0" w:line="480" w:lineRule="auto"/>
              <w:jc w:val="center"/>
              <w:rPr>
                <w:rFonts w:ascii="Arial" w:eastAsia="Times New Roman" w:hAnsi="Arial" w:cs="Arial"/>
              </w:rPr>
            </w:pPr>
          </w:p>
        </w:tc>
        <w:tc>
          <w:tcPr>
            <w:tcW w:w="1038" w:type="pct"/>
            <w:tcBorders>
              <w:top w:val="nil"/>
              <w:left w:val="nil"/>
              <w:bottom w:val="nil"/>
              <w:right w:val="nil"/>
            </w:tcBorders>
            <w:shd w:val="clear" w:color="auto" w:fill="auto"/>
            <w:vAlign w:val="center"/>
            <w:hideMark/>
          </w:tcPr>
          <w:p w14:paraId="07D4FC62" w14:textId="77777777" w:rsidR="0067411C" w:rsidRPr="00CE32F5" w:rsidRDefault="0067411C" w:rsidP="001309FE">
            <w:pPr>
              <w:spacing w:after="0" w:line="480" w:lineRule="auto"/>
              <w:ind w:firstLine="440"/>
              <w:rPr>
                <w:rFonts w:ascii="Arial" w:eastAsia="Times New Roman" w:hAnsi="Arial" w:cs="Arial"/>
              </w:rPr>
            </w:pPr>
          </w:p>
        </w:tc>
      </w:tr>
      <w:tr w:rsidR="00CE32F5" w:rsidRPr="00CE32F5" w14:paraId="282881D4" w14:textId="77777777" w:rsidTr="009344E4">
        <w:trPr>
          <w:trHeight w:val="519"/>
        </w:trPr>
        <w:tc>
          <w:tcPr>
            <w:tcW w:w="1883" w:type="pct"/>
            <w:tcBorders>
              <w:top w:val="nil"/>
              <w:left w:val="nil"/>
              <w:bottom w:val="nil"/>
              <w:right w:val="nil"/>
            </w:tcBorders>
            <w:shd w:val="clear" w:color="auto" w:fill="auto"/>
            <w:vAlign w:val="center"/>
            <w:hideMark/>
          </w:tcPr>
          <w:p w14:paraId="6B9BF3B6" w14:textId="77777777" w:rsidR="0067411C" w:rsidRPr="00CE32F5" w:rsidRDefault="0067411C" w:rsidP="001309FE">
            <w:pPr>
              <w:spacing w:after="0" w:line="480" w:lineRule="auto"/>
              <w:ind w:firstLineChars="100" w:firstLine="220"/>
              <w:rPr>
                <w:rFonts w:ascii="Arial" w:eastAsia="Times New Roman" w:hAnsi="Arial" w:cs="Arial"/>
              </w:rPr>
            </w:pPr>
            <w:r w:rsidRPr="00CE32F5">
              <w:rPr>
                <w:rFonts w:ascii="Arial" w:eastAsia="Times New Roman" w:hAnsi="Arial" w:cs="Arial"/>
              </w:rPr>
              <w:t>Baseline</w:t>
            </w:r>
          </w:p>
        </w:tc>
        <w:tc>
          <w:tcPr>
            <w:tcW w:w="1039" w:type="pct"/>
            <w:tcBorders>
              <w:top w:val="nil"/>
              <w:left w:val="nil"/>
              <w:bottom w:val="nil"/>
              <w:right w:val="nil"/>
            </w:tcBorders>
            <w:shd w:val="clear" w:color="auto" w:fill="auto"/>
            <w:vAlign w:val="center"/>
            <w:hideMark/>
          </w:tcPr>
          <w:p w14:paraId="58E190EA"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32.04 (9.52)</w:t>
            </w:r>
          </w:p>
        </w:tc>
        <w:tc>
          <w:tcPr>
            <w:tcW w:w="1039" w:type="pct"/>
            <w:tcBorders>
              <w:top w:val="nil"/>
              <w:left w:val="nil"/>
              <w:bottom w:val="nil"/>
              <w:right w:val="nil"/>
            </w:tcBorders>
            <w:shd w:val="clear" w:color="auto" w:fill="auto"/>
            <w:vAlign w:val="center"/>
            <w:hideMark/>
          </w:tcPr>
          <w:p w14:paraId="60814E54"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34.33 (8.14)</w:t>
            </w:r>
          </w:p>
        </w:tc>
        <w:tc>
          <w:tcPr>
            <w:tcW w:w="1038" w:type="pct"/>
            <w:tcBorders>
              <w:top w:val="nil"/>
              <w:left w:val="nil"/>
              <w:bottom w:val="nil"/>
              <w:right w:val="nil"/>
            </w:tcBorders>
            <w:shd w:val="clear" w:color="auto" w:fill="auto"/>
            <w:vAlign w:val="center"/>
            <w:hideMark/>
          </w:tcPr>
          <w:p w14:paraId="5BA6C6E1" w14:textId="77777777" w:rsidR="0067411C" w:rsidRPr="00CE32F5" w:rsidRDefault="0067411C" w:rsidP="001309FE">
            <w:pPr>
              <w:spacing w:after="0" w:line="480" w:lineRule="auto"/>
              <w:ind w:firstLineChars="200" w:firstLine="440"/>
              <w:rPr>
                <w:rFonts w:ascii="Arial" w:eastAsia="Times New Roman" w:hAnsi="Arial" w:cs="Arial"/>
              </w:rPr>
            </w:pPr>
            <w:r w:rsidRPr="00CE32F5">
              <w:rPr>
                <w:rFonts w:ascii="Arial" w:eastAsia="Times New Roman" w:hAnsi="Arial" w:cs="Arial"/>
              </w:rPr>
              <w:t>0.350</w:t>
            </w:r>
          </w:p>
        </w:tc>
      </w:tr>
      <w:tr w:rsidR="00CE32F5" w:rsidRPr="00CE32F5" w14:paraId="0F1E9837" w14:textId="77777777" w:rsidTr="009344E4">
        <w:trPr>
          <w:trHeight w:val="519"/>
        </w:trPr>
        <w:tc>
          <w:tcPr>
            <w:tcW w:w="1883" w:type="pct"/>
            <w:tcBorders>
              <w:top w:val="nil"/>
              <w:left w:val="nil"/>
              <w:bottom w:val="nil"/>
              <w:right w:val="nil"/>
            </w:tcBorders>
            <w:shd w:val="clear" w:color="auto" w:fill="auto"/>
            <w:vAlign w:val="center"/>
            <w:hideMark/>
          </w:tcPr>
          <w:p w14:paraId="35095E8F" w14:textId="77777777" w:rsidR="0067411C" w:rsidRPr="00CE32F5" w:rsidRDefault="0067411C" w:rsidP="001309FE">
            <w:pPr>
              <w:spacing w:after="0" w:line="480" w:lineRule="auto"/>
              <w:ind w:firstLineChars="100" w:firstLine="220"/>
              <w:rPr>
                <w:rFonts w:ascii="Arial" w:eastAsia="Times New Roman" w:hAnsi="Arial" w:cs="Arial"/>
              </w:rPr>
            </w:pPr>
            <w:r w:rsidRPr="00CE32F5">
              <w:rPr>
                <w:rFonts w:ascii="Arial" w:eastAsia="Times New Roman" w:hAnsi="Arial" w:cs="Arial"/>
              </w:rPr>
              <w:t>After treatment</w:t>
            </w:r>
          </w:p>
        </w:tc>
        <w:tc>
          <w:tcPr>
            <w:tcW w:w="1039" w:type="pct"/>
            <w:tcBorders>
              <w:top w:val="nil"/>
              <w:left w:val="nil"/>
              <w:bottom w:val="nil"/>
              <w:right w:val="nil"/>
            </w:tcBorders>
            <w:shd w:val="clear" w:color="auto" w:fill="auto"/>
            <w:vAlign w:val="center"/>
            <w:hideMark/>
          </w:tcPr>
          <w:p w14:paraId="437D64CC"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13.35 (7.31)</w:t>
            </w:r>
          </w:p>
        </w:tc>
        <w:tc>
          <w:tcPr>
            <w:tcW w:w="1039" w:type="pct"/>
            <w:tcBorders>
              <w:top w:val="nil"/>
              <w:left w:val="nil"/>
              <w:bottom w:val="nil"/>
              <w:right w:val="nil"/>
            </w:tcBorders>
            <w:shd w:val="clear" w:color="auto" w:fill="auto"/>
            <w:vAlign w:val="center"/>
            <w:hideMark/>
          </w:tcPr>
          <w:p w14:paraId="3C90BF93"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23.83 (10.91)</w:t>
            </w:r>
          </w:p>
        </w:tc>
        <w:tc>
          <w:tcPr>
            <w:tcW w:w="1038" w:type="pct"/>
            <w:tcBorders>
              <w:top w:val="nil"/>
              <w:left w:val="nil"/>
              <w:bottom w:val="nil"/>
              <w:right w:val="nil"/>
            </w:tcBorders>
            <w:shd w:val="clear" w:color="auto" w:fill="auto"/>
            <w:noWrap/>
            <w:vAlign w:val="center"/>
            <w:hideMark/>
          </w:tcPr>
          <w:p w14:paraId="18123F99" w14:textId="77777777" w:rsidR="0067411C" w:rsidRPr="00CE32F5" w:rsidRDefault="0067411C" w:rsidP="001309FE">
            <w:pPr>
              <w:spacing w:after="0" w:line="480" w:lineRule="auto"/>
              <w:ind w:firstLine="440"/>
              <w:rPr>
                <w:rFonts w:ascii="Arial" w:eastAsia="Times New Roman" w:hAnsi="Arial" w:cs="Arial"/>
              </w:rPr>
            </w:pPr>
            <w:r w:rsidRPr="00CE32F5">
              <w:rPr>
                <w:rFonts w:ascii="Arial" w:eastAsia="Times New Roman" w:hAnsi="Arial" w:cs="Arial"/>
              </w:rPr>
              <w:t>&lt; 0.001</w:t>
            </w:r>
          </w:p>
        </w:tc>
      </w:tr>
      <w:tr w:rsidR="00CE32F5" w:rsidRPr="00CE32F5" w14:paraId="6A4068AB" w14:textId="77777777" w:rsidTr="009344E4">
        <w:trPr>
          <w:trHeight w:val="519"/>
        </w:trPr>
        <w:tc>
          <w:tcPr>
            <w:tcW w:w="1883" w:type="pct"/>
            <w:tcBorders>
              <w:top w:val="nil"/>
              <w:left w:val="nil"/>
              <w:bottom w:val="nil"/>
              <w:right w:val="nil"/>
            </w:tcBorders>
            <w:shd w:val="clear" w:color="auto" w:fill="auto"/>
            <w:vAlign w:val="center"/>
            <w:hideMark/>
          </w:tcPr>
          <w:p w14:paraId="23C24256" w14:textId="77777777" w:rsidR="0067411C" w:rsidRPr="00CE32F5" w:rsidRDefault="0067411C" w:rsidP="001309FE">
            <w:pPr>
              <w:spacing w:after="0" w:line="480" w:lineRule="auto"/>
              <w:ind w:firstLineChars="100" w:firstLine="220"/>
              <w:rPr>
                <w:rFonts w:ascii="Arial" w:eastAsia="Times New Roman" w:hAnsi="Arial" w:cs="Arial"/>
              </w:rPr>
            </w:pPr>
            <w:r w:rsidRPr="00CE32F5">
              <w:rPr>
                <w:rFonts w:ascii="Arial" w:eastAsia="Times New Roman" w:hAnsi="Arial" w:cs="Arial"/>
              </w:rPr>
              <w:t>Improvement (in percent)</w:t>
            </w:r>
          </w:p>
        </w:tc>
        <w:tc>
          <w:tcPr>
            <w:tcW w:w="1039" w:type="pct"/>
            <w:tcBorders>
              <w:top w:val="nil"/>
              <w:left w:val="nil"/>
              <w:bottom w:val="nil"/>
              <w:right w:val="nil"/>
            </w:tcBorders>
            <w:shd w:val="clear" w:color="auto" w:fill="auto"/>
            <w:vAlign w:val="center"/>
            <w:hideMark/>
          </w:tcPr>
          <w:p w14:paraId="6E77943D"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57.96 (18.82)</w:t>
            </w:r>
          </w:p>
        </w:tc>
        <w:tc>
          <w:tcPr>
            <w:tcW w:w="1039" w:type="pct"/>
            <w:tcBorders>
              <w:top w:val="nil"/>
              <w:left w:val="nil"/>
              <w:bottom w:val="nil"/>
              <w:right w:val="nil"/>
            </w:tcBorders>
            <w:shd w:val="clear" w:color="auto" w:fill="auto"/>
            <w:vAlign w:val="center"/>
            <w:hideMark/>
          </w:tcPr>
          <w:p w14:paraId="7C7ECE6F"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29.23 (28.14)</w:t>
            </w:r>
          </w:p>
        </w:tc>
        <w:tc>
          <w:tcPr>
            <w:tcW w:w="1038" w:type="pct"/>
            <w:tcBorders>
              <w:top w:val="nil"/>
              <w:left w:val="nil"/>
              <w:bottom w:val="nil"/>
              <w:right w:val="nil"/>
            </w:tcBorders>
            <w:shd w:val="clear" w:color="auto" w:fill="auto"/>
            <w:vAlign w:val="center"/>
            <w:hideMark/>
          </w:tcPr>
          <w:p w14:paraId="27C27648" w14:textId="77777777" w:rsidR="0067411C" w:rsidRPr="00CE32F5" w:rsidRDefault="0067411C" w:rsidP="001309FE">
            <w:pPr>
              <w:spacing w:after="0" w:line="480" w:lineRule="auto"/>
              <w:ind w:firstLineChars="200" w:firstLine="440"/>
              <w:rPr>
                <w:rFonts w:ascii="Arial" w:eastAsia="Times New Roman" w:hAnsi="Arial" w:cs="Arial"/>
              </w:rPr>
            </w:pPr>
            <w:r w:rsidRPr="00CE32F5">
              <w:rPr>
                <w:rFonts w:ascii="Arial" w:eastAsia="Times New Roman" w:hAnsi="Arial" w:cs="Arial"/>
              </w:rPr>
              <w:t>&lt; 0.001</w:t>
            </w:r>
          </w:p>
        </w:tc>
      </w:tr>
      <w:tr w:rsidR="00CE32F5" w:rsidRPr="00CE32F5" w14:paraId="1DD93BB4" w14:textId="77777777" w:rsidTr="009344E4">
        <w:trPr>
          <w:trHeight w:val="519"/>
        </w:trPr>
        <w:tc>
          <w:tcPr>
            <w:tcW w:w="1883" w:type="pct"/>
            <w:tcBorders>
              <w:top w:val="nil"/>
              <w:left w:val="nil"/>
              <w:bottom w:val="nil"/>
              <w:right w:val="nil"/>
            </w:tcBorders>
            <w:shd w:val="clear" w:color="auto" w:fill="auto"/>
            <w:vAlign w:val="center"/>
            <w:hideMark/>
          </w:tcPr>
          <w:p w14:paraId="43FC5105" w14:textId="77777777" w:rsidR="0067411C" w:rsidRPr="00CE32F5" w:rsidRDefault="0067411C" w:rsidP="001309FE">
            <w:pPr>
              <w:spacing w:after="0" w:line="480" w:lineRule="auto"/>
              <w:ind w:firstLineChars="100" w:firstLine="220"/>
              <w:rPr>
                <w:rFonts w:ascii="Arial" w:eastAsia="Times New Roman" w:hAnsi="Arial" w:cs="Arial"/>
              </w:rPr>
            </w:pPr>
            <w:r w:rsidRPr="00CE32F5">
              <w:rPr>
                <w:rFonts w:ascii="Arial" w:eastAsia="Times New Roman" w:hAnsi="Arial" w:cs="Arial"/>
              </w:rPr>
              <w:t>4 weeks after treatment</w:t>
            </w:r>
          </w:p>
        </w:tc>
        <w:tc>
          <w:tcPr>
            <w:tcW w:w="1039" w:type="pct"/>
            <w:tcBorders>
              <w:top w:val="nil"/>
              <w:left w:val="nil"/>
              <w:bottom w:val="nil"/>
              <w:right w:val="nil"/>
            </w:tcBorders>
            <w:shd w:val="clear" w:color="auto" w:fill="auto"/>
            <w:vAlign w:val="center"/>
            <w:hideMark/>
          </w:tcPr>
          <w:p w14:paraId="41BD120B" w14:textId="77777777" w:rsidR="0067411C" w:rsidRPr="00CE32F5" w:rsidRDefault="0067411C" w:rsidP="001309FE">
            <w:pPr>
              <w:spacing w:after="0" w:line="480" w:lineRule="auto"/>
              <w:jc w:val="center"/>
              <w:rPr>
                <w:rFonts w:ascii="Arial" w:eastAsia="Times New Roman" w:hAnsi="Arial" w:cs="Arial"/>
                <w:vertAlign w:val="superscript"/>
              </w:rPr>
            </w:pPr>
            <w:r w:rsidRPr="00CE32F5">
              <w:rPr>
                <w:rFonts w:ascii="Arial" w:eastAsia="Times New Roman" w:hAnsi="Arial" w:cs="Arial"/>
              </w:rPr>
              <w:t>19.13 (12.08)</w:t>
            </w:r>
          </w:p>
        </w:tc>
        <w:tc>
          <w:tcPr>
            <w:tcW w:w="1039" w:type="pct"/>
            <w:tcBorders>
              <w:top w:val="nil"/>
              <w:left w:val="nil"/>
              <w:bottom w:val="nil"/>
              <w:right w:val="nil"/>
            </w:tcBorders>
            <w:shd w:val="clear" w:color="auto" w:fill="auto"/>
            <w:vAlign w:val="center"/>
            <w:hideMark/>
          </w:tcPr>
          <w:p w14:paraId="0D6A190D"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 xml:space="preserve">24.96 (10.64) </w:t>
            </w:r>
            <w:r w:rsidRPr="00CE32F5">
              <w:rPr>
                <w:rFonts w:ascii="Arial" w:eastAsia="Times New Roman" w:hAnsi="Arial" w:cs="Arial"/>
              </w:rPr>
              <w:br/>
              <w:t xml:space="preserve">(n = </w:t>
            </w:r>
            <w:proofErr w:type="gramStart"/>
            <w:r w:rsidRPr="00CE32F5">
              <w:rPr>
                <w:rFonts w:ascii="Arial" w:eastAsia="Times New Roman" w:hAnsi="Arial" w:cs="Arial"/>
              </w:rPr>
              <w:t>27)</w:t>
            </w:r>
            <w:r w:rsidRPr="00CE32F5">
              <w:rPr>
                <w:rFonts w:ascii="Arial" w:eastAsia="Times New Roman" w:hAnsi="Arial" w:cs="Arial"/>
                <w:vertAlign w:val="superscript"/>
              </w:rPr>
              <w:t>a</w:t>
            </w:r>
            <w:proofErr w:type="gramEnd"/>
          </w:p>
        </w:tc>
        <w:tc>
          <w:tcPr>
            <w:tcW w:w="1038" w:type="pct"/>
            <w:tcBorders>
              <w:top w:val="nil"/>
              <w:left w:val="nil"/>
              <w:bottom w:val="nil"/>
              <w:right w:val="nil"/>
            </w:tcBorders>
            <w:shd w:val="clear" w:color="auto" w:fill="auto"/>
            <w:vAlign w:val="center"/>
            <w:hideMark/>
          </w:tcPr>
          <w:p w14:paraId="3A4FAE29" w14:textId="77777777" w:rsidR="0067411C" w:rsidRPr="00CE32F5" w:rsidRDefault="0067411C" w:rsidP="001309FE">
            <w:pPr>
              <w:spacing w:after="0" w:line="480" w:lineRule="auto"/>
              <w:ind w:firstLineChars="200" w:firstLine="440"/>
              <w:rPr>
                <w:rFonts w:ascii="Arial" w:eastAsia="Times New Roman" w:hAnsi="Arial" w:cs="Arial"/>
              </w:rPr>
            </w:pPr>
            <w:r w:rsidRPr="00CE32F5">
              <w:rPr>
                <w:rFonts w:ascii="Arial" w:eastAsia="Times New Roman" w:hAnsi="Arial" w:cs="Arial"/>
              </w:rPr>
              <w:t>0.076</w:t>
            </w:r>
          </w:p>
        </w:tc>
      </w:tr>
      <w:tr w:rsidR="00CE32F5" w:rsidRPr="00CE32F5" w14:paraId="631A2559" w14:textId="77777777" w:rsidTr="009344E4">
        <w:trPr>
          <w:trHeight w:val="519"/>
        </w:trPr>
        <w:tc>
          <w:tcPr>
            <w:tcW w:w="1883" w:type="pct"/>
            <w:tcBorders>
              <w:top w:val="nil"/>
              <w:left w:val="nil"/>
              <w:bottom w:val="nil"/>
              <w:right w:val="nil"/>
            </w:tcBorders>
            <w:shd w:val="clear" w:color="auto" w:fill="auto"/>
            <w:vAlign w:val="center"/>
            <w:hideMark/>
          </w:tcPr>
          <w:p w14:paraId="31D435F1" w14:textId="77777777" w:rsidR="0067411C" w:rsidRPr="00CE32F5" w:rsidRDefault="0067411C" w:rsidP="001309FE">
            <w:pPr>
              <w:spacing w:after="0" w:line="480" w:lineRule="auto"/>
              <w:ind w:firstLineChars="100" w:firstLine="220"/>
              <w:rPr>
                <w:rFonts w:ascii="Arial" w:eastAsia="Times New Roman" w:hAnsi="Arial" w:cs="Arial"/>
              </w:rPr>
            </w:pPr>
            <w:r w:rsidRPr="00CE32F5">
              <w:rPr>
                <w:rFonts w:ascii="Arial" w:eastAsia="Times New Roman" w:hAnsi="Arial" w:cs="Arial"/>
              </w:rPr>
              <w:t>8 weeks after treatment</w:t>
            </w:r>
          </w:p>
        </w:tc>
        <w:tc>
          <w:tcPr>
            <w:tcW w:w="1039" w:type="pct"/>
            <w:tcBorders>
              <w:top w:val="nil"/>
              <w:left w:val="nil"/>
              <w:bottom w:val="nil"/>
              <w:right w:val="nil"/>
            </w:tcBorders>
            <w:shd w:val="clear" w:color="auto" w:fill="auto"/>
            <w:vAlign w:val="center"/>
            <w:hideMark/>
          </w:tcPr>
          <w:p w14:paraId="35263851"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20.73 (10.43)</w:t>
            </w:r>
            <w:r w:rsidRPr="00CE32F5">
              <w:rPr>
                <w:rFonts w:ascii="Arial" w:eastAsia="Times New Roman" w:hAnsi="Arial" w:cs="Arial"/>
              </w:rPr>
              <w:br/>
              <w:t xml:space="preserve">(n = </w:t>
            </w:r>
            <w:proofErr w:type="gramStart"/>
            <w:r w:rsidRPr="00CE32F5">
              <w:rPr>
                <w:rFonts w:ascii="Arial" w:eastAsia="Times New Roman" w:hAnsi="Arial" w:cs="Arial"/>
              </w:rPr>
              <w:t>22)</w:t>
            </w:r>
            <w:r w:rsidRPr="00CE32F5">
              <w:rPr>
                <w:rFonts w:ascii="Arial" w:eastAsia="Times New Roman" w:hAnsi="Arial" w:cs="Arial"/>
                <w:vertAlign w:val="superscript"/>
              </w:rPr>
              <w:t>a</w:t>
            </w:r>
            <w:proofErr w:type="gramEnd"/>
          </w:p>
        </w:tc>
        <w:tc>
          <w:tcPr>
            <w:tcW w:w="1039" w:type="pct"/>
            <w:tcBorders>
              <w:top w:val="nil"/>
              <w:left w:val="nil"/>
              <w:bottom w:val="nil"/>
              <w:right w:val="nil"/>
            </w:tcBorders>
            <w:shd w:val="clear" w:color="auto" w:fill="auto"/>
            <w:vAlign w:val="center"/>
            <w:hideMark/>
          </w:tcPr>
          <w:p w14:paraId="164B4622"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 xml:space="preserve">26.19 (10.65) </w:t>
            </w:r>
            <w:r w:rsidRPr="00CE32F5">
              <w:rPr>
                <w:rFonts w:ascii="Arial" w:eastAsia="Times New Roman" w:hAnsi="Arial" w:cs="Arial"/>
              </w:rPr>
              <w:br/>
              <w:t xml:space="preserve">(n = </w:t>
            </w:r>
            <w:proofErr w:type="gramStart"/>
            <w:r w:rsidRPr="00CE32F5">
              <w:rPr>
                <w:rFonts w:ascii="Arial" w:eastAsia="Times New Roman" w:hAnsi="Arial" w:cs="Arial"/>
              </w:rPr>
              <w:t>27)</w:t>
            </w:r>
            <w:r w:rsidRPr="00CE32F5">
              <w:rPr>
                <w:rFonts w:ascii="Arial" w:eastAsia="Times New Roman" w:hAnsi="Arial" w:cs="Arial"/>
                <w:vertAlign w:val="superscript"/>
              </w:rPr>
              <w:t>a</w:t>
            </w:r>
            <w:proofErr w:type="gramEnd"/>
          </w:p>
        </w:tc>
        <w:tc>
          <w:tcPr>
            <w:tcW w:w="1038" w:type="pct"/>
            <w:tcBorders>
              <w:top w:val="nil"/>
              <w:left w:val="nil"/>
              <w:bottom w:val="nil"/>
              <w:right w:val="nil"/>
            </w:tcBorders>
            <w:shd w:val="clear" w:color="auto" w:fill="auto"/>
            <w:vAlign w:val="center"/>
            <w:hideMark/>
          </w:tcPr>
          <w:p w14:paraId="60CE3D7F" w14:textId="77777777" w:rsidR="0067411C" w:rsidRPr="00CE32F5" w:rsidRDefault="0067411C" w:rsidP="001309FE">
            <w:pPr>
              <w:spacing w:after="0" w:line="480" w:lineRule="auto"/>
              <w:ind w:firstLineChars="200" w:firstLine="440"/>
              <w:rPr>
                <w:rFonts w:ascii="Arial" w:eastAsia="Times New Roman" w:hAnsi="Arial" w:cs="Arial"/>
              </w:rPr>
            </w:pPr>
            <w:r w:rsidRPr="00CE32F5">
              <w:rPr>
                <w:rFonts w:ascii="Arial" w:eastAsia="Times New Roman" w:hAnsi="Arial" w:cs="Arial"/>
              </w:rPr>
              <w:t>0.078</w:t>
            </w:r>
          </w:p>
        </w:tc>
      </w:tr>
      <w:tr w:rsidR="00CE32F5" w:rsidRPr="00CE32F5" w14:paraId="27561F69" w14:textId="77777777" w:rsidTr="009344E4">
        <w:trPr>
          <w:trHeight w:val="519"/>
        </w:trPr>
        <w:tc>
          <w:tcPr>
            <w:tcW w:w="1883" w:type="pct"/>
            <w:tcBorders>
              <w:top w:val="nil"/>
              <w:left w:val="nil"/>
              <w:bottom w:val="nil"/>
              <w:right w:val="nil"/>
            </w:tcBorders>
            <w:shd w:val="clear" w:color="auto" w:fill="auto"/>
            <w:vAlign w:val="center"/>
            <w:hideMark/>
          </w:tcPr>
          <w:p w14:paraId="7D17BCF7" w14:textId="77777777" w:rsidR="0067411C" w:rsidRPr="00CE32F5" w:rsidRDefault="0067411C" w:rsidP="001309FE">
            <w:pPr>
              <w:spacing w:after="0" w:line="480" w:lineRule="auto"/>
              <w:ind w:firstLineChars="100" w:firstLine="220"/>
              <w:rPr>
                <w:rFonts w:ascii="Arial" w:eastAsia="Times New Roman" w:hAnsi="Arial" w:cs="Arial"/>
              </w:rPr>
            </w:pPr>
            <w:r w:rsidRPr="00CE32F5">
              <w:rPr>
                <w:rFonts w:ascii="Arial" w:eastAsia="Times New Roman" w:hAnsi="Arial" w:cs="Arial"/>
              </w:rPr>
              <w:lastRenderedPageBreak/>
              <w:t>12 weeks after treatment</w:t>
            </w:r>
          </w:p>
        </w:tc>
        <w:tc>
          <w:tcPr>
            <w:tcW w:w="1039" w:type="pct"/>
            <w:tcBorders>
              <w:top w:val="nil"/>
              <w:left w:val="nil"/>
              <w:bottom w:val="nil"/>
              <w:right w:val="nil"/>
            </w:tcBorders>
            <w:shd w:val="clear" w:color="auto" w:fill="auto"/>
            <w:vAlign w:val="center"/>
            <w:hideMark/>
          </w:tcPr>
          <w:p w14:paraId="12B956AE"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23.77 (8.42)</w:t>
            </w:r>
            <w:r w:rsidRPr="00CE32F5">
              <w:rPr>
                <w:rFonts w:ascii="Arial" w:eastAsia="Times New Roman" w:hAnsi="Arial" w:cs="Arial"/>
              </w:rPr>
              <w:br/>
              <w:t xml:space="preserve">(n = </w:t>
            </w:r>
            <w:proofErr w:type="gramStart"/>
            <w:r w:rsidRPr="00CE32F5">
              <w:rPr>
                <w:rFonts w:ascii="Arial" w:eastAsia="Times New Roman" w:hAnsi="Arial" w:cs="Arial"/>
              </w:rPr>
              <w:t>22)</w:t>
            </w:r>
            <w:r w:rsidRPr="00CE32F5">
              <w:rPr>
                <w:rFonts w:ascii="Arial" w:eastAsia="Times New Roman" w:hAnsi="Arial" w:cs="Arial"/>
                <w:vertAlign w:val="superscript"/>
              </w:rPr>
              <w:t>a</w:t>
            </w:r>
            <w:proofErr w:type="gramEnd"/>
          </w:p>
        </w:tc>
        <w:tc>
          <w:tcPr>
            <w:tcW w:w="1039" w:type="pct"/>
            <w:tcBorders>
              <w:top w:val="nil"/>
              <w:left w:val="nil"/>
              <w:bottom w:val="nil"/>
              <w:right w:val="nil"/>
            </w:tcBorders>
            <w:shd w:val="clear" w:color="auto" w:fill="auto"/>
            <w:vAlign w:val="center"/>
            <w:hideMark/>
          </w:tcPr>
          <w:p w14:paraId="6B3F09EE"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 xml:space="preserve">24.92 (11.36) </w:t>
            </w:r>
            <w:r w:rsidRPr="00CE32F5">
              <w:rPr>
                <w:rFonts w:ascii="Arial" w:eastAsia="Times New Roman" w:hAnsi="Arial" w:cs="Arial"/>
              </w:rPr>
              <w:br/>
              <w:t xml:space="preserve">(n = </w:t>
            </w:r>
            <w:proofErr w:type="gramStart"/>
            <w:r w:rsidRPr="00CE32F5">
              <w:rPr>
                <w:rFonts w:ascii="Arial" w:eastAsia="Times New Roman" w:hAnsi="Arial" w:cs="Arial"/>
              </w:rPr>
              <w:t>24)</w:t>
            </w:r>
            <w:r w:rsidRPr="00CE32F5">
              <w:rPr>
                <w:rFonts w:ascii="Arial" w:eastAsia="Times New Roman" w:hAnsi="Arial" w:cs="Arial"/>
                <w:vertAlign w:val="superscript"/>
              </w:rPr>
              <w:t>a</w:t>
            </w:r>
            <w:proofErr w:type="gramEnd"/>
          </w:p>
        </w:tc>
        <w:tc>
          <w:tcPr>
            <w:tcW w:w="1038" w:type="pct"/>
            <w:tcBorders>
              <w:top w:val="nil"/>
              <w:left w:val="nil"/>
              <w:bottom w:val="nil"/>
              <w:right w:val="nil"/>
            </w:tcBorders>
            <w:shd w:val="clear" w:color="auto" w:fill="auto"/>
            <w:vAlign w:val="center"/>
            <w:hideMark/>
          </w:tcPr>
          <w:p w14:paraId="6C6CDC8E" w14:textId="77777777" w:rsidR="0067411C" w:rsidRPr="00CE32F5" w:rsidRDefault="0067411C" w:rsidP="001309FE">
            <w:pPr>
              <w:spacing w:after="0" w:line="480" w:lineRule="auto"/>
              <w:ind w:firstLineChars="200" w:firstLine="440"/>
              <w:rPr>
                <w:rFonts w:ascii="Arial" w:eastAsia="Times New Roman" w:hAnsi="Arial" w:cs="Arial"/>
              </w:rPr>
            </w:pPr>
            <w:r w:rsidRPr="00CE32F5">
              <w:rPr>
                <w:rFonts w:ascii="Arial" w:eastAsia="Times New Roman" w:hAnsi="Arial" w:cs="Arial"/>
              </w:rPr>
              <w:t>0.702</w:t>
            </w:r>
          </w:p>
        </w:tc>
      </w:tr>
      <w:tr w:rsidR="00CE32F5" w:rsidRPr="00CE32F5" w14:paraId="2D77FFD5" w14:textId="77777777" w:rsidTr="002B2E25">
        <w:trPr>
          <w:trHeight w:val="519"/>
        </w:trPr>
        <w:tc>
          <w:tcPr>
            <w:tcW w:w="1883" w:type="pct"/>
            <w:tcBorders>
              <w:top w:val="nil"/>
              <w:left w:val="nil"/>
              <w:bottom w:val="nil"/>
              <w:right w:val="nil"/>
            </w:tcBorders>
            <w:shd w:val="clear" w:color="auto" w:fill="auto"/>
            <w:vAlign w:val="center"/>
            <w:hideMark/>
          </w:tcPr>
          <w:p w14:paraId="2DFFC14F" w14:textId="77777777" w:rsidR="0067411C" w:rsidRPr="00CE32F5" w:rsidRDefault="0067411C" w:rsidP="001309FE">
            <w:pPr>
              <w:spacing w:after="0" w:line="480" w:lineRule="auto"/>
              <w:rPr>
                <w:rFonts w:ascii="Arial" w:eastAsia="Times New Roman" w:hAnsi="Arial" w:cs="Arial"/>
              </w:rPr>
            </w:pPr>
            <w:r w:rsidRPr="00CE32F5">
              <w:rPr>
                <w:rFonts w:ascii="Arial" w:eastAsia="Times New Roman" w:hAnsi="Arial" w:cs="Arial"/>
              </w:rPr>
              <w:t>CTQ baseline</w:t>
            </w:r>
          </w:p>
        </w:tc>
        <w:tc>
          <w:tcPr>
            <w:tcW w:w="1039" w:type="pct"/>
            <w:tcBorders>
              <w:top w:val="nil"/>
              <w:left w:val="nil"/>
              <w:bottom w:val="nil"/>
              <w:right w:val="nil"/>
            </w:tcBorders>
            <w:shd w:val="clear" w:color="auto" w:fill="auto"/>
            <w:vAlign w:val="center"/>
            <w:hideMark/>
          </w:tcPr>
          <w:p w14:paraId="47A7B616"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42.57 (13.74)</w:t>
            </w:r>
          </w:p>
        </w:tc>
        <w:tc>
          <w:tcPr>
            <w:tcW w:w="1039" w:type="pct"/>
            <w:tcBorders>
              <w:top w:val="nil"/>
              <w:left w:val="nil"/>
              <w:bottom w:val="nil"/>
              <w:right w:val="nil"/>
            </w:tcBorders>
            <w:shd w:val="clear" w:color="auto" w:fill="auto"/>
            <w:vAlign w:val="center"/>
            <w:hideMark/>
          </w:tcPr>
          <w:p w14:paraId="0801414A" w14:textId="77777777" w:rsidR="0067411C" w:rsidRPr="00CE32F5" w:rsidRDefault="0067411C" w:rsidP="001309FE">
            <w:pPr>
              <w:spacing w:after="0" w:line="480" w:lineRule="auto"/>
              <w:jc w:val="center"/>
              <w:rPr>
                <w:rFonts w:ascii="Arial" w:eastAsia="Times New Roman" w:hAnsi="Arial" w:cs="Arial"/>
              </w:rPr>
            </w:pPr>
            <w:r w:rsidRPr="00CE32F5">
              <w:rPr>
                <w:rFonts w:ascii="Arial" w:eastAsia="Times New Roman" w:hAnsi="Arial" w:cs="Arial"/>
              </w:rPr>
              <w:t>47.00 (17.95)</w:t>
            </w:r>
          </w:p>
        </w:tc>
        <w:tc>
          <w:tcPr>
            <w:tcW w:w="1038" w:type="pct"/>
            <w:tcBorders>
              <w:top w:val="nil"/>
              <w:left w:val="nil"/>
              <w:bottom w:val="nil"/>
              <w:right w:val="nil"/>
            </w:tcBorders>
            <w:shd w:val="clear" w:color="auto" w:fill="auto"/>
            <w:vAlign w:val="center"/>
            <w:hideMark/>
          </w:tcPr>
          <w:p w14:paraId="33325873" w14:textId="77777777" w:rsidR="0067411C" w:rsidRPr="00CE32F5" w:rsidRDefault="0067411C" w:rsidP="001309FE">
            <w:pPr>
              <w:spacing w:after="0" w:line="480" w:lineRule="auto"/>
              <w:ind w:firstLineChars="200" w:firstLine="440"/>
              <w:rPr>
                <w:rFonts w:ascii="Arial" w:eastAsia="Times New Roman" w:hAnsi="Arial" w:cs="Arial"/>
              </w:rPr>
            </w:pPr>
            <w:r w:rsidRPr="00CE32F5">
              <w:rPr>
                <w:rFonts w:ascii="Arial" w:eastAsia="Times New Roman" w:hAnsi="Arial" w:cs="Arial"/>
              </w:rPr>
              <w:t>0.330</w:t>
            </w:r>
          </w:p>
        </w:tc>
      </w:tr>
      <w:tr w:rsidR="00CE32F5" w:rsidRPr="00CE32F5" w14:paraId="21EA6CF3" w14:textId="77777777" w:rsidTr="009344E4">
        <w:trPr>
          <w:trHeight w:val="519"/>
        </w:trPr>
        <w:tc>
          <w:tcPr>
            <w:tcW w:w="1883" w:type="pct"/>
            <w:tcBorders>
              <w:top w:val="nil"/>
              <w:left w:val="nil"/>
              <w:bottom w:val="single" w:sz="8" w:space="0" w:color="auto"/>
              <w:right w:val="nil"/>
            </w:tcBorders>
            <w:shd w:val="clear" w:color="auto" w:fill="auto"/>
            <w:vAlign w:val="center"/>
          </w:tcPr>
          <w:p w14:paraId="24D1E9F2" w14:textId="033311F7" w:rsidR="002B2E25" w:rsidRPr="00CE32F5" w:rsidRDefault="002B2E25" w:rsidP="001309FE">
            <w:pPr>
              <w:spacing w:after="0" w:line="480" w:lineRule="auto"/>
              <w:rPr>
                <w:rFonts w:ascii="Arial" w:eastAsia="Times New Roman" w:hAnsi="Arial" w:cs="Arial"/>
              </w:rPr>
            </w:pPr>
            <w:r w:rsidRPr="00CE32F5">
              <w:rPr>
                <w:rFonts w:ascii="Arial" w:eastAsia="Times New Roman" w:hAnsi="Arial" w:cs="Arial"/>
              </w:rPr>
              <w:t>STAI baseline</w:t>
            </w:r>
          </w:p>
        </w:tc>
        <w:tc>
          <w:tcPr>
            <w:tcW w:w="1039" w:type="pct"/>
            <w:tcBorders>
              <w:top w:val="nil"/>
              <w:left w:val="nil"/>
              <w:bottom w:val="single" w:sz="8" w:space="0" w:color="auto"/>
              <w:right w:val="nil"/>
            </w:tcBorders>
            <w:shd w:val="clear" w:color="auto" w:fill="auto"/>
            <w:vAlign w:val="center"/>
          </w:tcPr>
          <w:p w14:paraId="2408B545" w14:textId="5DC90A03" w:rsidR="002B2E25" w:rsidRPr="00CE32F5" w:rsidRDefault="0003495A" w:rsidP="001309FE">
            <w:pPr>
              <w:spacing w:after="0" w:line="480" w:lineRule="auto"/>
              <w:jc w:val="center"/>
              <w:rPr>
                <w:rFonts w:ascii="Arial" w:eastAsia="Times New Roman" w:hAnsi="Arial" w:cs="Arial"/>
              </w:rPr>
            </w:pPr>
            <w:r w:rsidRPr="00CE32F5">
              <w:rPr>
                <w:rFonts w:ascii="Arial" w:eastAsia="Times New Roman" w:hAnsi="Arial" w:cs="Arial"/>
              </w:rPr>
              <w:t>61.96 (7.92)</w:t>
            </w:r>
          </w:p>
        </w:tc>
        <w:tc>
          <w:tcPr>
            <w:tcW w:w="1039" w:type="pct"/>
            <w:tcBorders>
              <w:top w:val="nil"/>
              <w:left w:val="nil"/>
              <w:bottom w:val="single" w:sz="8" w:space="0" w:color="auto"/>
              <w:right w:val="nil"/>
            </w:tcBorders>
            <w:shd w:val="clear" w:color="auto" w:fill="auto"/>
            <w:vAlign w:val="center"/>
          </w:tcPr>
          <w:p w14:paraId="7D1ECF0F" w14:textId="242C2C94" w:rsidR="002B2E25" w:rsidRPr="00CE32F5" w:rsidRDefault="0003495A" w:rsidP="001309FE">
            <w:pPr>
              <w:spacing w:after="0" w:line="480" w:lineRule="auto"/>
              <w:jc w:val="center"/>
              <w:rPr>
                <w:rFonts w:ascii="Arial" w:eastAsia="Times New Roman" w:hAnsi="Arial" w:cs="Arial"/>
              </w:rPr>
            </w:pPr>
            <w:r w:rsidRPr="00CE32F5">
              <w:rPr>
                <w:rFonts w:ascii="Arial" w:eastAsia="Times New Roman" w:hAnsi="Arial" w:cs="Arial"/>
              </w:rPr>
              <w:t>65.00 (6.18)</w:t>
            </w:r>
          </w:p>
        </w:tc>
        <w:tc>
          <w:tcPr>
            <w:tcW w:w="1038" w:type="pct"/>
            <w:tcBorders>
              <w:top w:val="nil"/>
              <w:left w:val="nil"/>
              <w:bottom w:val="single" w:sz="8" w:space="0" w:color="auto"/>
              <w:right w:val="nil"/>
            </w:tcBorders>
            <w:shd w:val="clear" w:color="auto" w:fill="auto"/>
            <w:vAlign w:val="center"/>
          </w:tcPr>
          <w:p w14:paraId="21FA7F17" w14:textId="6DAE72D9" w:rsidR="002B2E25" w:rsidRPr="00CE32F5" w:rsidRDefault="0003495A" w:rsidP="001309FE">
            <w:pPr>
              <w:spacing w:after="0" w:line="480" w:lineRule="auto"/>
              <w:ind w:firstLineChars="200" w:firstLine="440"/>
              <w:rPr>
                <w:rFonts w:ascii="Arial" w:eastAsia="Times New Roman" w:hAnsi="Arial" w:cs="Arial"/>
              </w:rPr>
            </w:pPr>
            <w:r w:rsidRPr="00CE32F5">
              <w:rPr>
                <w:rFonts w:ascii="Arial" w:eastAsia="Times New Roman" w:hAnsi="Arial" w:cs="Arial"/>
              </w:rPr>
              <w:t>0.122</w:t>
            </w:r>
          </w:p>
        </w:tc>
      </w:tr>
    </w:tbl>
    <w:p w14:paraId="6F9E4FDD" w14:textId="3929F844" w:rsidR="0067411C" w:rsidRPr="00CE32F5" w:rsidRDefault="0067411C" w:rsidP="001309FE">
      <w:pPr>
        <w:spacing w:after="0" w:line="480" w:lineRule="auto"/>
        <w:rPr>
          <w:rFonts w:ascii="Arial" w:eastAsia="Times New Roman" w:hAnsi="Arial" w:cs="Arial"/>
        </w:rPr>
      </w:pPr>
      <w:r w:rsidRPr="00CE32F5">
        <w:rPr>
          <w:rFonts w:ascii="Arial" w:eastAsia="Times New Roman" w:hAnsi="Arial" w:cs="Arial"/>
        </w:rPr>
        <w:t xml:space="preserve">Values are given as frequencies or as means (SD). The </w:t>
      </w:r>
      <w:r w:rsidR="001309FE" w:rsidRPr="00CE32F5">
        <w:rPr>
          <w:rFonts w:ascii="Arial" w:eastAsia="Times New Roman" w:hAnsi="Arial" w:cs="Arial"/>
          <w:i/>
        </w:rPr>
        <w:t>p</w:t>
      </w:r>
      <w:r w:rsidRPr="00CE32F5">
        <w:rPr>
          <w:rFonts w:ascii="Arial" w:eastAsia="Times New Roman" w:hAnsi="Arial" w:cs="Arial"/>
        </w:rPr>
        <w:t xml:space="preserve">-values report the significance levels reached for independent </w:t>
      </w:r>
      <w:r w:rsidRPr="00CE32F5">
        <w:rPr>
          <w:rFonts w:ascii="Arial" w:eastAsia="Times New Roman" w:hAnsi="Arial" w:cs="Arial"/>
          <w:i/>
        </w:rPr>
        <w:t>t</w:t>
      </w:r>
      <w:r w:rsidRPr="00CE32F5">
        <w:rPr>
          <w:rFonts w:ascii="Arial" w:eastAsia="Times New Roman" w:hAnsi="Arial" w:cs="Arial"/>
        </w:rPr>
        <w:t xml:space="preserve">-tests or Fisher’s exact tests comparing groups or for paired </w:t>
      </w:r>
      <w:r w:rsidRPr="00CE32F5">
        <w:rPr>
          <w:rFonts w:ascii="Arial" w:eastAsia="Times New Roman" w:hAnsi="Arial" w:cs="Arial"/>
          <w:i/>
        </w:rPr>
        <w:t>t</w:t>
      </w:r>
      <w:r w:rsidRPr="00CE32F5">
        <w:rPr>
          <w:rFonts w:ascii="Arial" w:eastAsia="Times New Roman" w:hAnsi="Arial" w:cs="Arial"/>
        </w:rPr>
        <w:t xml:space="preserve">-tests comparing improvement within patients. </w:t>
      </w:r>
      <w:r w:rsidRPr="00CE32F5">
        <w:rPr>
          <w:rFonts w:ascii="Arial" w:eastAsia="Times New Roman" w:hAnsi="Arial" w:cs="Arial"/>
          <w:vertAlign w:val="superscript"/>
        </w:rPr>
        <w:t>a</w:t>
      </w:r>
      <w:r w:rsidRPr="00CE32F5">
        <w:rPr>
          <w:rFonts w:ascii="Arial" w:eastAsia="Times New Roman" w:hAnsi="Arial" w:cs="Arial"/>
        </w:rPr>
        <w:t xml:space="preserve"> Sample size in parentheses indicates number of complete responses. The significance threshold was set at </w:t>
      </w:r>
      <w:r w:rsidR="001309FE" w:rsidRPr="00CE32F5">
        <w:rPr>
          <w:rFonts w:ascii="Arial" w:eastAsia="Times New Roman" w:hAnsi="Arial" w:cs="Arial"/>
          <w:i/>
        </w:rPr>
        <w:t>p</w:t>
      </w:r>
      <w:r w:rsidRPr="00CE32F5">
        <w:rPr>
          <w:rFonts w:ascii="Arial" w:eastAsia="Times New Roman" w:hAnsi="Arial" w:cs="Arial"/>
          <w:i/>
        </w:rPr>
        <w:t xml:space="preserve"> &lt;</w:t>
      </w:r>
      <w:r w:rsidRPr="00CE32F5">
        <w:rPr>
          <w:rFonts w:ascii="Arial" w:eastAsia="Times New Roman" w:hAnsi="Arial" w:cs="Arial"/>
        </w:rPr>
        <w:t xml:space="preserve"> .05.</w:t>
      </w:r>
    </w:p>
    <w:p w14:paraId="39064C27" w14:textId="77777777" w:rsidR="0067411C" w:rsidRPr="00CE32F5" w:rsidRDefault="0067411C" w:rsidP="001309FE">
      <w:pPr>
        <w:spacing w:after="0" w:line="480" w:lineRule="auto"/>
        <w:jc w:val="both"/>
        <w:rPr>
          <w:rFonts w:ascii="Arial" w:eastAsia="Times New Roman" w:hAnsi="Arial" w:cs="Arial"/>
          <w:b/>
          <w:bCs/>
        </w:rPr>
      </w:pPr>
    </w:p>
    <w:p w14:paraId="4AEB9BB6" w14:textId="2B7DDBD9" w:rsidR="00BF0CAF" w:rsidRPr="00CE32F5" w:rsidRDefault="0067411C" w:rsidP="001309FE">
      <w:pPr>
        <w:spacing w:line="480" w:lineRule="auto"/>
        <w:jc w:val="both"/>
        <w:rPr>
          <w:rFonts w:ascii="Arial" w:eastAsia="Times New Roman" w:hAnsi="Arial" w:cs="Arial"/>
          <w:b/>
          <w:bCs/>
        </w:rPr>
      </w:pPr>
      <w:r w:rsidRPr="00CE32F5">
        <w:rPr>
          <w:rFonts w:ascii="Arial" w:eastAsia="Times New Roman" w:hAnsi="Arial" w:cs="Arial"/>
          <w:b/>
          <w:bCs/>
        </w:rPr>
        <w:br w:type="column"/>
      </w:r>
      <w:r w:rsidR="00BF0CAF" w:rsidRPr="00CE32F5">
        <w:rPr>
          <w:rFonts w:ascii="Arial" w:eastAsia="Times New Roman" w:hAnsi="Arial" w:cs="Arial"/>
          <w:b/>
          <w:bCs/>
        </w:rPr>
        <w:lastRenderedPageBreak/>
        <w:t>Table S</w:t>
      </w:r>
      <w:r w:rsidR="00E94C0E" w:rsidRPr="00CE32F5">
        <w:rPr>
          <w:rFonts w:ascii="Arial" w:eastAsia="Times New Roman" w:hAnsi="Arial" w:cs="Arial"/>
          <w:b/>
          <w:bCs/>
        </w:rPr>
        <w:t>2</w:t>
      </w:r>
      <w:r w:rsidR="00BF0CAF" w:rsidRPr="00CE32F5">
        <w:rPr>
          <w:rFonts w:ascii="Arial" w:eastAsia="Times New Roman" w:hAnsi="Arial" w:cs="Arial"/>
          <w:b/>
          <w:bCs/>
        </w:rPr>
        <w:t>. Whole-brain activation in healthy controls (Touch vs. No Touch)</w:t>
      </w:r>
    </w:p>
    <w:tbl>
      <w:tblPr>
        <w:tblW w:w="9406" w:type="dxa"/>
        <w:tblLook w:val="04A0" w:firstRow="1" w:lastRow="0" w:firstColumn="1" w:lastColumn="0" w:noHBand="0" w:noVBand="1"/>
      </w:tblPr>
      <w:tblGrid>
        <w:gridCol w:w="2323"/>
        <w:gridCol w:w="216"/>
        <w:gridCol w:w="900"/>
        <w:gridCol w:w="1381"/>
        <w:gridCol w:w="955"/>
        <w:gridCol w:w="746"/>
        <w:gridCol w:w="709"/>
        <w:gridCol w:w="850"/>
        <w:gridCol w:w="1326"/>
      </w:tblGrid>
      <w:tr w:rsidR="00CE32F5" w:rsidRPr="00CE32F5" w14:paraId="6B1445C6" w14:textId="77777777" w:rsidTr="0067411C">
        <w:trPr>
          <w:trHeight w:val="292"/>
        </w:trPr>
        <w:tc>
          <w:tcPr>
            <w:tcW w:w="2323" w:type="dxa"/>
            <w:vMerge w:val="restart"/>
            <w:tcBorders>
              <w:top w:val="single" w:sz="8" w:space="0" w:color="auto"/>
              <w:left w:val="nil"/>
              <w:bottom w:val="single" w:sz="4" w:space="0" w:color="000000"/>
              <w:right w:val="nil"/>
            </w:tcBorders>
            <w:shd w:val="clear" w:color="auto" w:fill="auto"/>
            <w:noWrap/>
            <w:vAlign w:val="center"/>
            <w:hideMark/>
          </w:tcPr>
          <w:p w14:paraId="6532FDCC"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Region</w:t>
            </w:r>
          </w:p>
        </w:tc>
        <w:tc>
          <w:tcPr>
            <w:tcW w:w="1116" w:type="dxa"/>
            <w:gridSpan w:val="2"/>
            <w:vMerge w:val="restart"/>
            <w:tcBorders>
              <w:top w:val="single" w:sz="8" w:space="0" w:color="auto"/>
              <w:left w:val="nil"/>
              <w:bottom w:val="single" w:sz="4" w:space="0" w:color="000000"/>
              <w:right w:val="nil"/>
            </w:tcBorders>
            <w:shd w:val="clear" w:color="auto" w:fill="auto"/>
            <w:noWrap/>
            <w:vAlign w:val="center"/>
            <w:hideMark/>
          </w:tcPr>
          <w:p w14:paraId="703F7683"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Right/left</w:t>
            </w:r>
          </w:p>
        </w:tc>
        <w:tc>
          <w:tcPr>
            <w:tcW w:w="1381" w:type="dxa"/>
            <w:vMerge w:val="restart"/>
            <w:tcBorders>
              <w:top w:val="single" w:sz="8" w:space="0" w:color="auto"/>
              <w:left w:val="nil"/>
              <w:bottom w:val="single" w:sz="4" w:space="0" w:color="000000"/>
              <w:right w:val="nil"/>
            </w:tcBorders>
            <w:shd w:val="clear" w:color="auto" w:fill="auto"/>
            <w:vAlign w:val="center"/>
            <w:hideMark/>
          </w:tcPr>
          <w:p w14:paraId="4DB28603" w14:textId="44EA6721"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Cluster size</w:t>
            </w:r>
            <w:r w:rsidR="00BF0CAF" w:rsidRPr="00CE32F5">
              <w:rPr>
                <w:rFonts w:ascii="Arial" w:eastAsia="Times New Roman" w:hAnsi="Arial" w:cs="Arial"/>
              </w:rPr>
              <w:t xml:space="preserve"> </w:t>
            </w:r>
            <w:r w:rsidRPr="00CE32F5">
              <w:rPr>
                <w:rFonts w:ascii="Arial" w:eastAsia="Times New Roman" w:hAnsi="Arial" w:cs="Arial"/>
              </w:rPr>
              <w:t>(voxels)</w:t>
            </w:r>
          </w:p>
        </w:tc>
        <w:tc>
          <w:tcPr>
            <w:tcW w:w="955" w:type="dxa"/>
            <w:vMerge w:val="restart"/>
            <w:tcBorders>
              <w:top w:val="single" w:sz="8" w:space="0" w:color="auto"/>
              <w:left w:val="nil"/>
              <w:bottom w:val="single" w:sz="4" w:space="0" w:color="000000"/>
              <w:right w:val="nil"/>
            </w:tcBorders>
            <w:shd w:val="clear" w:color="auto" w:fill="auto"/>
            <w:noWrap/>
            <w:vAlign w:val="center"/>
            <w:hideMark/>
          </w:tcPr>
          <w:p w14:paraId="54CBF5D5"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i/>
                <w:iCs/>
              </w:rPr>
              <w:t>t</w:t>
            </w:r>
            <w:r w:rsidRPr="00CE32F5">
              <w:rPr>
                <w:rFonts w:ascii="Arial" w:eastAsia="Times New Roman" w:hAnsi="Arial" w:cs="Arial"/>
              </w:rPr>
              <w:t>-score</w:t>
            </w:r>
          </w:p>
        </w:tc>
        <w:tc>
          <w:tcPr>
            <w:tcW w:w="2305" w:type="dxa"/>
            <w:gridSpan w:val="3"/>
            <w:tcBorders>
              <w:top w:val="single" w:sz="8" w:space="0" w:color="auto"/>
              <w:left w:val="nil"/>
              <w:bottom w:val="nil"/>
              <w:right w:val="nil"/>
            </w:tcBorders>
            <w:shd w:val="clear" w:color="auto" w:fill="auto"/>
            <w:noWrap/>
            <w:vAlign w:val="center"/>
          </w:tcPr>
          <w:p w14:paraId="7417C475" w14:textId="2069C4D8"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MNI Coordinates</w:t>
            </w:r>
          </w:p>
        </w:tc>
        <w:tc>
          <w:tcPr>
            <w:tcW w:w="1326" w:type="dxa"/>
            <w:vMerge w:val="restart"/>
            <w:tcBorders>
              <w:top w:val="single" w:sz="8" w:space="0" w:color="auto"/>
              <w:left w:val="nil"/>
              <w:bottom w:val="single" w:sz="4" w:space="0" w:color="000000"/>
              <w:right w:val="nil"/>
            </w:tcBorders>
            <w:shd w:val="clear" w:color="auto" w:fill="auto"/>
            <w:noWrap/>
            <w:vAlign w:val="center"/>
            <w:hideMark/>
          </w:tcPr>
          <w:p w14:paraId="4ED8B7E9" w14:textId="44A6190E" w:rsidR="006D6714" w:rsidRPr="00CE32F5" w:rsidRDefault="001309FE" w:rsidP="001309FE">
            <w:pPr>
              <w:spacing w:after="0" w:line="480" w:lineRule="auto"/>
              <w:jc w:val="center"/>
              <w:rPr>
                <w:rFonts w:ascii="Arial" w:eastAsia="Times New Roman" w:hAnsi="Arial" w:cs="Arial"/>
                <w:iCs/>
              </w:rPr>
            </w:pPr>
            <w:r w:rsidRPr="00CE32F5">
              <w:rPr>
                <w:rFonts w:ascii="Arial" w:eastAsia="Times New Roman" w:hAnsi="Arial" w:cs="Arial"/>
                <w:i/>
                <w:iCs/>
              </w:rPr>
              <w:t>p</w:t>
            </w:r>
            <w:r w:rsidR="00BF0CAF" w:rsidRPr="00CE32F5">
              <w:rPr>
                <w:rFonts w:ascii="Arial" w:eastAsia="Times New Roman" w:hAnsi="Arial" w:cs="Arial"/>
                <w:iCs/>
              </w:rPr>
              <w:t>-value</w:t>
            </w:r>
          </w:p>
        </w:tc>
      </w:tr>
      <w:tr w:rsidR="00CE32F5" w:rsidRPr="00CE32F5" w14:paraId="50E63D5F" w14:textId="77777777" w:rsidTr="0067411C">
        <w:trPr>
          <w:trHeight w:val="292"/>
        </w:trPr>
        <w:tc>
          <w:tcPr>
            <w:tcW w:w="2323" w:type="dxa"/>
            <w:vMerge/>
            <w:tcBorders>
              <w:top w:val="nil"/>
              <w:left w:val="nil"/>
              <w:bottom w:val="single" w:sz="8" w:space="0" w:color="000000"/>
              <w:right w:val="nil"/>
            </w:tcBorders>
            <w:vAlign w:val="center"/>
            <w:hideMark/>
          </w:tcPr>
          <w:p w14:paraId="03C5BEDC" w14:textId="77777777" w:rsidR="006D6714" w:rsidRPr="00CE32F5" w:rsidRDefault="006D6714" w:rsidP="001309FE">
            <w:pPr>
              <w:spacing w:after="0" w:line="480" w:lineRule="auto"/>
              <w:rPr>
                <w:rFonts w:ascii="Arial" w:eastAsia="Times New Roman" w:hAnsi="Arial" w:cs="Arial"/>
              </w:rPr>
            </w:pPr>
          </w:p>
        </w:tc>
        <w:tc>
          <w:tcPr>
            <w:tcW w:w="1116" w:type="dxa"/>
            <w:gridSpan w:val="2"/>
            <w:vMerge/>
            <w:tcBorders>
              <w:top w:val="nil"/>
              <w:left w:val="nil"/>
              <w:bottom w:val="single" w:sz="8" w:space="0" w:color="000000"/>
              <w:right w:val="nil"/>
            </w:tcBorders>
            <w:vAlign w:val="center"/>
            <w:hideMark/>
          </w:tcPr>
          <w:p w14:paraId="5437B033" w14:textId="77777777" w:rsidR="006D6714" w:rsidRPr="00CE32F5" w:rsidRDefault="006D6714" w:rsidP="001309FE">
            <w:pPr>
              <w:spacing w:after="0" w:line="480" w:lineRule="auto"/>
              <w:jc w:val="center"/>
              <w:rPr>
                <w:rFonts w:ascii="Arial" w:eastAsia="Times New Roman" w:hAnsi="Arial" w:cs="Arial"/>
              </w:rPr>
            </w:pPr>
          </w:p>
        </w:tc>
        <w:tc>
          <w:tcPr>
            <w:tcW w:w="1381" w:type="dxa"/>
            <w:vMerge/>
            <w:tcBorders>
              <w:top w:val="nil"/>
              <w:left w:val="nil"/>
              <w:bottom w:val="single" w:sz="8" w:space="0" w:color="000000"/>
              <w:right w:val="nil"/>
            </w:tcBorders>
            <w:vAlign w:val="center"/>
            <w:hideMark/>
          </w:tcPr>
          <w:p w14:paraId="776F69CB" w14:textId="77777777" w:rsidR="006D6714" w:rsidRPr="00CE32F5" w:rsidRDefault="006D6714" w:rsidP="001309FE">
            <w:pPr>
              <w:spacing w:after="0" w:line="480" w:lineRule="auto"/>
              <w:jc w:val="center"/>
              <w:rPr>
                <w:rFonts w:ascii="Arial" w:eastAsia="Times New Roman" w:hAnsi="Arial" w:cs="Arial"/>
              </w:rPr>
            </w:pPr>
          </w:p>
        </w:tc>
        <w:tc>
          <w:tcPr>
            <w:tcW w:w="955" w:type="dxa"/>
            <w:vMerge/>
            <w:tcBorders>
              <w:top w:val="nil"/>
              <w:left w:val="nil"/>
              <w:bottom w:val="single" w:sz="8" w:space="0" w:color="000000"/>
              <w:right w:val="nil"/>
            </w:tcBorders>
            <w:vAlign w:val="center"/>
            <w:hideMark/>
          </w:tcPr>
          <w:p w14:paraId="083A85B7" w14:textId="77777777" w:rsidR="006D6714" w:rsidRPr="00CE32F5" w:rsidRDefault="006D6714" w:rsidP="001309FE">
            <w:pPr>
              <w:spacing w:after="0" w:line="480" w:lineRule="auto"/>
              <w:jc w:val="center"/>
              <w:rPr>
                <w:rFonts w:ascii="Arial" w:eastAsia="Times New Roman" w:hAnsi="Arial" w:cs="Arial"/>
              </w:rPr>
            </w:pPr>
          </w:p>
        </w:tc>
        <w:tc>
          <w:tcPr>
            <w:tcW w:w="746" w:type="dxa"/>
            <w:tcBorders>
              <w:top w:val="nil"/>
              <w:left w:val="nil"/>
              <w:bottom w:val="single" w:sz="8" w:space="0" w:color="000000"/>
              <w:right w:val="nil"/>
            </w:tcBorders>
            <w:shd w:val="clear" w:color="auto" w:fill="auto"/>
            <w:noWrap/>
            <w:vAlign w:val="center"/>
            <w:hideMark/>
          </w:tcPr>
          <w:p w14:paraId="48285F6C"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x</w:t>
            </w:r>
          </w:p>
        </w:tc>
        <w:tc>
          <w:tcPr>
            <w:tcW w:w="709" w:type="dxa"/>
            <w:tcBorders>
              <w:top w:val="nil"/>
              <w:left w:val="nil"/>
              <w:bottom w:val="single" w:sz="8" w:space="0" w:color="000000"/>
              <w:right w:val="nil"/>
            </w:tcBorders>
            <w:shd w:val="clear" w:color="auto" w:fill="auto"/>
            <w:noWrap/>
            <w:vAlign w:val="center"/>
            <w:hideMark/>
          </w:tcPr>
          <w:p w14:paraId="4FE196F0"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y</w:t>
            </w:r>
          </w:p>
        </w:tc>
        <w:tc>
          <w:tcPr>
            <w:tcW w:w="850" w:type="dxa"/>
            <w:tcBorders>
              <w:top w:val="nil"/>
              <w:left w:val="nil"/>
              <w:bottom w:val="single" w:sz="8" w:space="0" w:color="000000"/>
              <w:right w:val="nil"/>
            </w:tcBorders>
            <w:shd w:val="clear" w:color="auto" w:fill="auto"/>
            <w:noWrap/>
            <w:vAlign w:val="center"/>
            <w:hideMark/>
          </w:tcPr>
          <w:p w14:paraId="1C6853D3"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z</w:t>
            </w:r>
          </w:p>
        </w:tc>
        <w:tc>
          <w:tcPr>
            <w:tcW w:w="1326" w:type="dxa"/>
            <w:vMerge/>
            <w:tcBorders>
              <w:top w:val="nil"/>
              <w:left w:val="nil"/>
              <w:bottom w:val="single" w:sz="8" w:space="0" w:color="000000"/>
              <w:right w:val="nil"/>
            </w:tcBorders>
            <w:vAlign w:val="center"/>
            <w:hideMark/>
          </w:tcPr>
          <w:p w14:paraId="696488F0" w14:textId="77777777" w:rsidR="006D6714" w:rsidRPr="00CE32F5" w:rsidRDefault="006D6714" w:rsidP="001309FE">
            <w:pPr>
              <w:spacing w:after="0" w:line="480" w:lineRule="auto"/>
              <w:jc w:val="center"/>
              <w:rPr>
                <w:rFonts w:ascii="Arial" w:eastAsia="Times New Roman" w:hAnsi="Arial" w:cs="Arial"/>
                <w:i/>
                <w:iCs/>
              </w:rPr>
            </w:pPr>
          </w:p>
        </w:tc>
      </w:tr>
      <w:tr w:rsidR="00CE32F5" w:rsidRPr="00CE32F5" w14:paraId="20597424" w14:textId="77777777" w:rsidTr="0067411C">
        <w:trPr>
          <w:trHeight w:val="320"/>
        </w:trPr>
        <w:tc>
          <w:tcPr>
            <w:tcW w:w="2539" w:type="dxa"/>
            <w:gridSpan w:val="2"/>
            <w:tcBorders>
              <w:top w:val="single" w:sz="8" w:space="0" w:color="000000"/>
              <w:left w:val="nil"/>
              <w:bottom w:val="nil"/>
              <w:right w:val="nil"/>
            </w:tcBorders>
            <w:shd w:val="clear" w:color="auto" w:fill="auto"/>
            <w:noWrap/>
            <w:vAlign w:val="center"/>
          </w:tcPr>
          <w:p w14:paraId="5402EEAD" w14:textId="6F21226F" w:rsidR="006D6714" w:rsidRPr="00CE32F5" w:rsidRDefault="006D6714" w:rsidP="001309FE">
            <w:pPr>
              <w:spacing w:after="0" w:line="480" w:lineRule="auto"/>
              <w:rPr>
                <w:rFonts w:ascii="Arial" w:eastAsia="Times New Roman" w:hAnsi="Arial" w:cs="Arial"/>
                <w:b/>
                <w:bCs/>
              </w:rPr>
            </w:pPr>
            <w:r w:rsidRPr="00CE32F5">
              <w:rPr>
                <w:rFonts w:ascii="Arial" w:eastAsia="Times New Roman" w:hAnsi="Arial" w:cs="Arial"/>
                <w:b/>
                <w:bCs/>
              </w:rPr>
              <w:t>Touch &gt; No Touch</w:t>
            </w:r>
          </w:p>
        </w:tc>
        <w:tc>
          <w:tcPr>
            <w:tcW w:w="900" w:type="dxa"/>
            <w:tcBorders>
              <w:top w:val="single" w:sz="8" w:space="0" w:color="000000"/>
              <w:left w:val="nil"/>
              <w:bottom w:val="nil"/>
              <w:right w:val="nil"/>
            </w:tcBorders>
            <w:shd w:val="clear" w:color="auto" w:fill="auto"/>
            <w:noWrap/>
            <w:vAlign w:val="center"/>
          </w:tcPr>
          <w:p w14:paraId="0F8B4395" w14:textId="77777777" w:rsidR="006D6714" w:rsidRPr="00CE32F5" w:rsidRDefault="006D6714" w:rsidP="001309FE">
            <w:pPr>
              <w:spacing w:after="0" w:line="480" w:lineRule="auto"/>
              <w:jc w:val="center"/>
              <w:rPr>
                <w:rFonts w:ascii="Arial" w:eastAsia="Times New Roman" w:hAnsi="Arial" w:cs="Arial"/>
                <w:b/>
                <w:bCs/>
              </w:rPr>
            </w:pPr>
          </w:p>
        </w:tc>
        <w:tc>
          <w:tcPr>
            <w:tcW w:w="1381" w:type="dxa"/>
            <w:tcBorders>
              <w:top w:val="single" w:sz="8" w:space="0" w:color="000000"/>
              <w:left w:val="nil"/>
              <w:bottom w:val="nil"/>
              <w:right w:val="nil"/>
            </w:tcBorders>
            <w:shd w:val="clear" w:color="auto" w:fill="auto"/>
            <w:noWrap/>
            <w:vAlign w:val="center"/>
          </w:tcPr>
          <w:p w14:paraId="6CAC71B5" w14:textId="77777777" w:rsidR="006D6714" w:rsidRPr="00CE32F5" w:rsidRDefault="006D6714" w:rsidP="001309FE">
            <w:pPr>
              <w:spacing w:after="0" w:line="480" w:lineRule="auto"/>
              <w:jc w:val="center"/>
              <w:rPr>
                <w:rFonts w:ascii="Arial" w:eastAsia="Times New Roman" w:hAnsi="Arial" w:cs="Arial"/>
              </w:rPr>
            </w:pPr>
          </w:p>
        </w:tc>
        <w:tc>
          <w:tcPr>
            <w:tcW w:w="955" w:type="dxa"/>
            <w:tcBorders>
              <w:top w:val="single" w:sz="8" w:space="0" w:color="000000"/>
              <w:left w:val="nil"/>
              <w:bottom w:val="nil"/>
              <w:right w:val="nil"/>
            </w:tcBorders>
            <w:shd w:val="clear" w:color="auto" w:fill="auto"/>
            <w:noWrap/>
            <w:vAlign w:val="center"/>
          </w:tcPr>
          <w:p w14:paraId="2E933101" w14:textId="77777777" w:rsidR="006D6714" w:rsidRPr="00CE32F5" w:rsidRDefault="006D6714" w:rsidP="001309FE">
            <w:pPr>
              <w:spacing w:after="0" w:line="480" w:lineRule="auto"/>
              <w:jc w:val="center"/>
              <w:rPr>
                <w:rFonts w:ascii="Arial" w:eastAsia="Times New Roman" w:hAnsi="Arial" w:cs="Arial"/>
              </w:rPr>
            </w:pPr>
          </w:p>
        </w:tc>
        <w:tc>
          <w:tcPr>
            <w:tcW w:w="746" w:type="dxa"/>
            <w:tcBorders>
              <w:top w:val="single" w:sz="8" w:space="0" w:color="000000"/>
              <w:left w:val="nil"/>
              <w:bottom w:val="nil"/>
              <w:right w:val="nil"/>
            </w:tcBorders>
            <w:shd w:val="clear" w:color="auto" w:fill="auto"/>
            <w:noWrap/>
            <w:vAlign w:val="center"/>
          </w:tcPr>
          <w:p w14:paraId="5FCBBDC4" w14:textId="77777777" w:rsidR="006D6714" w:rsidRPr="00CE32F5" w:rsidRDefault="006D6714" w:rsidP="001309FE">
            <w:pPr>
              <w:spacing w:after="0" w:line="480" w:lineRule="auto"/>
              <w:jc w:val="center"/>
              <w:rPr>
                <w:rFonts w:ascii="Arial" w:eastAsia="Times New Roman" w:hAnsi="Arial" w:cs="Arial"/>
              </w:rPr>
            </w:pPr>
          </w:p>
        </w:tc>
        <w:tc>
          <w:tcPr>
            <w:tcW w:w="709" w:type="dxa"/>
            <w:tcBorders>
              <w:top w:val="single" w:sz="8" w:space="0" w:color="000000"/>
              <w:left w:val="nil"/>
              <w:bottom w:val="nil"/>
              <w:right w:val="nil"/>
            </w:tcBorders>
            <w:shd w:val="clear" w:color="auto" w:fill="auto"/>
            <w:noWrap/>
            <w:vAlign w:val="center"/>
          </w:tcPr>
          <w:p w14:paraId="263BF035" w14:textId="77777777" w:rsidR="006D6714" w:rsidRPr="00CE32F5" w:rsidRDefault="006D6714" w:rsidP="001309FE">
            <w:pPr>
              <w:spacing w:after="0" w:line="480" w:lineRule="auto"/>
              <w:jc w:val="center"/>
              <w:rPr>
                <w:rFonts w:ascii="Arial" w:eastAsia="Times New Roman" w:hAnsi="Arial" w:cs="Arial"/>
              </w:rPr>
            </w:pPr>
          </w:p>
        </w:tc>
        <w:tc>
          <w:tcPr>
            <w:tcW w:w="850" w:type="dxa"/>
            <w:tcBorders>
              <w:top w:val="single" w:sz="8" w:space="0" w:color="000000"/>
              <w:left w:val="nil"/>
              <w:bottom w:val="nil"/>
              <w:right w:val="nil"/>
            </w:tcBorders>
            <w:shd w:val="clear" w:color="auto" w:fill="auto"/>
            <w:noWrap/>
            <w:vAlign w:val="center"/>
          </w:tcPr>
          <w:p w14:paraId="647AD939" w14:textId="77777777" w:rsidR="006D6714" w:rsidRPr="00CE32F5" w:rsidRDefault="006D6714" w:rsidP="001309FE">
            <w:pPr>
              <w:spacing w:after="0" w:line="480" w:lineRule="auto"/>
              <w:jc w:val="center"/>
              <w:rPr>
                <w:rFonts w:ascii="Arial" w:eastAsia="Times New Roman" w:hAnsi="Arial" w:cs="Arial"/>
              </w:rPr>
            </w:pPr>
          </w:p>
        </w:tc>
        <w:tc>
          <w:tcPr>
            <w:tcW w:w="1326" w:type="dxa"/>
            <w:tcBorders>
              <w:top w:val="single" w:sz="8" w:space="0" w:color="000000"/>
              <w:left w:val="nil"/>
              <w:bottom w:val="nil"/>
              <w:right w:val="nil"/>
            </w:tcBorders>
            <w:shd w:val="clear" w:color="auto" w:fill="auto"/>
            <w:noWrap/>
            <w:vAlign w:val="center"/>
          </w:tcPr>
          <w:p w14:paraId="57EC53D8" w14:textId="77777777" w:rsidR="006D6714" w:rsidRPr="00CE32F5" w:rsidRDefault="006D6714" w:rsidP="001309FE">
            <w:pPr>
              <w:spacing w:after="0" w:line="480" w:lineRule="auto"/>
              <w:jc w:val="center"/>
              <w:rPr>
                <w:rFonts w:ascii="Arial" w:eastAsia="Times New Roman" w:hAnsi="Arial" w:cs="Arial"/>
              </w:rPr>
            </w:pPr>
          </w:p>
        </w:tc>
      </w:tr>
      <w:tr w:rsidR="00CE32F5" w:rsidRPr="00CE32F5" w14:paraId="11230E2E"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7DA2D2F2"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Insula</w:t>
            </w:r>
          </w:p>
        </w:tc>
        <w:tc>
          <w:tcPr>
            <w:tcW w:w="900" w:type="dxa"/>
            <w:tcBorders>
              <w:top w:val="nil"/>
              <w:left w:val="nil"/>
              <w:bottom w:val="nil"/>
              <w:right w:val="nil"/>
            </w:tcBorders>
            <w:shd w:val="clear" w:color="auto" w:fill="auto"/>
            <w:noWrap/>
            <w:vAlign w:val="center"/>
            <w:hideMark/>
          </w:tcPr>
          <w:p w14:paraId="6A838FEA"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L</w:t>
            </w:r>
          </w:p>
        </w:tc>
        <w:tc>
          <w:tcPr>
            <w:tcW w:w="1381" w:type="dxa"/>
            <w:tcBorders>
              <w:top w:val="nil"/>
              <w:left w:val="nil"/>
              <w:bottom w:val="nil"/>
              <w:right w:val="nil"/>
            </w:tcBorders>
            <w:shd w:val="clear" w:color="auto" w:fill="auto"/>
            <w:noWrap/>
            <w:vAlign w:val="center"/>
            <w:hideMark/>
          </w:tcPr>
          <w:p w14:paraId="5434E38A" w14:textId="0D3C0C30" w:rsidR="006D6714" w:rsidRPr="00CE32F5" w:rsidRDefault="00A704D3" w:rsidP="001309FE">
            <w:pPr>
              <w:spacing w:after="0" w:line="480" w:lineRule="auto"/>
              <w:jc w:val="center"/>
              <w:rPr>
                <w:rFonts w:ascii="Arial" w:eastAsia="Times New Roman" w:hAnsi="Arial" w:cs="Arial"/>
              </w:rPr>
            </w:pPr>
            <w:r w:rsidRPr="00CE32F5">
              <w:rPr>
                <w:rFonts w:ascii="Arial" w:eastAsia="Times New Roman" w:hAnsi="Arial" w:cs="Arial"/>
              </w:rPr>
              <w:t>14977</w:t>
            </w:r>
          </w:p>
        </w:tc>
        <w:tc>
          <w:tcPr>
            <w:tcW w:w="955" w:type="dxa"/>
            <w:tcBorders>
              <w:top w:val="nil"/>
              <w:left w:val="nil"/>
              <w:bottom w:val="nil"/>
              <w:right w:val="nil"/>
            </w:tcBorders>
            <w:shd w:val="clear" w:color="auto" w:fill="auto"/>
            <w:noWrap/>
            <w:vAlign w:val="center"/>
            <w:hideMark/>
          </w:tcPr>
          <w:p w14:paraId="0C0A15AE"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15.30</w:t>
            </w:r>
          </w:p>
        </w:tc>
        <w:tc>
          <w:tcPr>
            <w:tcW w:w="746" w:type="dxa"/>
            <w:tcBorders>
              <w:top w:val="nil"/>
              <w:left w:val="nil"/>
              <w:bottom w:val="nil"/>
              <w:right w:val="nil"/>
            </w:tcBorders>
            <w:shd w:val="clear" w:color="auto" w:fill="auto"/>
            <w:noWrap/>
            <w:vAlign w:val="center"/>
            <w:hideMark/>
          </w:tcPr>
          <w:p w14:paraId="79EE60F1"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-40</w:t>
            </w:r>
          </w:p>
        </w:tc>
        <w:tc>
          <w:tcPr>
            <w:tcW w:w="709" w:type="dxa"/>
            <w:tcBorders>
              <w:top w:val="nil"/>
              <w:left w:val="nil"/>
              <w:bottom w:val="nil"/>
              <w:right w:val="nil"/>
            </w:tcBorders>
            <w:shd w:val="clear" w:color="auto" w:fill="auto"/>
            <w:noWrap/>
            <w:vAlign w:val="center"/>
            <w:hideMark/>
          </w:tcPr>
          <w:p w14:paraId="4909E840"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-4</w:t>
            </w:r>
          </w:p>
        </w:tc>
        <w:tc>
          <w:tcPr>
            <w:tcW w:w="850" w:type="dxa"/>
            <w:tcBorders>
              <w:top w:val="nil"/>
              <w:left w:val="nil"/>
              <w:bottom w:val="nil"/>
              <w:right w:val="nil"/>
            </w:tcBorders>
            <w:shd w:val="clear" w:color="auto" w:fill="auto"/>
            <w:noWrap/>
            <w:vAlign w:val="center"/>
            <w:hideMark/>
          </w:tcPr>
          <w:p w14:paraId="1C1FABE7"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8</w:t>
            </w:r>
          </w:p>
        </w:tc>
        <w:tc>
          <w:tcPr>
            <w:tcW w:w="1326" w:type="dxa"/>
            <w:tcBorders>
              <w:top w:val="nil"/>
              <w:left w:val="nil"/>
              <w:bottom w:val="nil"/>
              <w:right w:val="nil"/>
            </w:tcBorders>
            <w:shd w:val="clear" w:color="auto" w:fill="auto"/>
            <w:noWrap/>
            <w:vAlign w:val="center"/>
            <w:hideMark/>
          </w:tcPr>
          <w:p w14:paraId="06128FCB" w14:textId="44219AA8" w:rsidR="006D6714" w:rsidRPr="00CE32F5" w:rsidRDefault="00BF0CAF" w:rsidP="001309FE">
            <w:pPr>
              <w:spacing w:after="0" w:line="480" w:lineRule="auto"/>
              <w:jc w:val="center"/>
              <w:rPr>
                <w:rFonts w:ascii="Arial" w:eastAsia="Times New Roman" w:hAnsi="Arial" w:cs="Arial"/>
              </w:rPr>
            </w:pPr>
            <w:r w:rsidRPr="00CE32F5">
              <w:rPr>
                <w:rFonts w:ascii="Arial" w:eastAsia="Times New Roman" w:hAnsi="Arial" w:cs="Arial"/>
              </w:rPr>
              <w:t xml:space="preserve">&lt; </w:t>
            </w:r>
            <w:r w:rsidR="006D6714" w:rsidRPr="00CE32F5">
              <w:rPr>
                <w:rFonts w:ascii="Arial" w:eastAsia="Times New Roman" w:hAnsi="Arial" w:cs="Arial"/>
              </w:rPr>
              <w:t>0.00</w:t>
            </w:r>
            <w:r w:rsidRPr="00CE32F5">
              <w:rPr>
                <w:rFonts w:ascii="Arial" w:eastAsia="Times New Roman" w:hAnsi="Arial" w:cs="Arial"/>
              </w:rPr>
              <w:t>1</w:t>
            </w:r>
          </w:p>
        </w:tc>
      </w:tr>
      <w:tr w:rsidR="00CE32F5" w:rsidRPr="00CE32F5" w14:paraId="72E5F0E8"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08E3AD5E"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Postcentral Gyrus</w:t>
            </w:r>
          </w:p>
        </w:tc>
        <w:tc>
          <w:tcPr>
            <w:tcW w:w="900" w:type="dxa"/>
            <w:tcBorders>
              <w:top w:val="nil"/>
              <w:left w:val="nil"/>
              <w:bottom w:val="nil"/>
              <w:right w:val="nil"/>
            </w:tcBorders>
            <w:shd w:val="clear" w:color="auto" w:fill="auto"/>
            <w:noWrap/>
            <w:vAlign w:val="center"/>
            <w:hideMark/>
          </w:tcPr>
          <w:p w14:paraId="217E9A89"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L</w:t>
            </w:r>
          </w:p>
        </w:tc>
        <w:tc>
          <w:tcPr>
            <w:tcW w:w="1381" w:type="dxa"/>
            <w:tcBorders>
              <w:top w:val="nil"/>
              <w:left w:val="nil"/>
              <w:bottom w:val="nil"/>
              <w:right w:val="nil"/>
            </w:tcBorders>
            <w:shd w:val="clear" w:color="auto" w:fill="auto"/>
            <w:noWrap/>
            <w:vAlign w:val="center"/>
            <w:hideMark/>
          </w:tcPr>
          <w:p w14:paraId="10FB33C4" w14:textId="77777777" w:rsidR="006D6714" w:rsidRPr="00CE32F5" w:rsidRDefault="006D6714" w:rsidP="001309FE">
            <w:pPr>
              <w:spacing w:after="0" w:line="480" w:lineRule="auto"/>
              <w:jc w:val="center"/>
              <w:rPr>
                <w:rFonts w:ascii="Arial" w:eastAsia="Times New Roman" w:hAnsi="Arial" w:cs="Arial"/>
              </w:rPr>
            </w:pPr>
          </w:p>
        </w:tc>
        <w:tc>
          <w:tcPr>
            <w:tcW w:w="955" w:type="dxa"/>
            <w:tcBorders>
              <w:top w:val="nil"/>
              <w:left w:val="nil"/>
              <w:bottom w:val="nil"/>
              <w:right w:val="nil"/>
            </w:tcBorders>
            <w:shd w:val="clear" w:color="auto" w:fill="auto"/>
            <w:noWrap/>
            <w:vAlign w:val="center"/>
            <w:hideMark/>
          </w:tcPr>
          <w:p w14:paraId="0FFDB04F"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14.18</w:t>
            </w:r>
          </w:p>
        </w:tc>
        <w:tc>
          <w:tcPr>
            <w:tcW w:w="746" w:type="dxa"/>
            <w:tcBorders>
              <w:top w:val="nil"/>
              <w:left w:val="nil"/>
              <w:bottom w:val="nil"/>
              <w:right w:val="nil"/>
            </w:tcBorders>
            <w:shd w:val="clear" w:color="auto" w:fill="auto"/>
            <w:noWrap/>
            <w:vAlign w:val="center"/>
            <w:hideMark/>
          </w:tcPr>
          <w:p w14:paraId="126192D4"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-64</w:t>
            </w:r>
          </w:p>
        </w:tc>
        <w:tc>
          <w:tcPr>
            <w:tcW w:w="709" w:type="dxa"/>
            <w:tcBorders>
              <w:top w:val="nil"/>
              <w:left w:val="nil"/>
              <w:bottom w:val="nil"/>
              <w:right w:val="nil"/>
            </w:tcBorders>
            <w:shd w:val="clear" w:color="auto" w:fill="auto"/>
            <w:noWrap/>
            <w:vAlign w:val="center"/>
            <w:hideMark/>
          </w:tcPr>
          <w:p w14:paraId="444A9779"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-22</w:t>
            </w:r>
          </w:p>
        </w:tc>
        <w:tc>
          <w:tcPr>
            <w:tcW w:w="850" w:type="dxa"/>
            <w:tcBorders>
              <w:top w:val="nil"/>
              <w:left w:val="nil"/>
              <w:bottom w:val="nil"/>
              <w:right w:val="nil"/>
            </w:tcBorders>
            <w:shd w:val="clear" w:color="auto" w:fill="auto"/>
            <w:noWrap/>
            <w:vAlign w:val="center"/>
            <w:hideMark/>
          </w:tcPr>
          <w:p w14:paraId="7CA1C93B"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22</w:t>
            </w:r>
          </w:p>
        </w:tc>
        <w:tc>
          <w:tcPr>
            <w:tcW w:w="1326" w:type="dxa"/>
            <w:tcBorders>
              <w:top w:val="nil"/>
              <w:left w:val="nil"/>
              <w:bottom w:val="nil"/>
              <w:right w:val="nil"/>
            </w:tcBorders>
            <w:shd w:val="clear" w:color="auto" w:fill="auto"/>
            <w:noWrap/>
            <w:vAlign w:val="center"/>
            <w:hideMark/>
          </w:tcPr>
          <w:p w14:paraId="65B1D930" w14:textId="4D5E528F" w:rsidR="006D6714" w:rsidRPr="00CE32F5" w:rsidRDefault="00BF0CAF" w:rsidP="001309FE">
            <w:pPr>
              <w:spacing w:after="0" w:line="480" w:lineRule="auto"/>
              <w:jc w:val="center"/>
              <w:rPr>
                <w:rFonts w:ascii="Arial" w:eastAsia="Times New Roman" w:hAnsi="Arial" w:cs="Arial"/>
              </w:rPr>
            </w:pPr>
            <w:r w:rsidRPr="00CE32F5">
              <w:rPr>
                <w:rFonts w:ascii="Arial" w:eastAsia="Times New Roman" w:hAnsi="Arial" w:cs="Arial"/>
              </w:rPr>
              <w:t>&lt; 0.001</w:t>
            </w:r>
          </w:p>
        </w:tc>
      </w:tr>
      <w:tr w:rsidR="00CE32F5" w:rsidRPr="00CE32F5" w14:paraId="03D07840"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7A57F8C0"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Supramarginal Gyrus</w:t>
            </w:r>
          </w:p>
        </w:tc>
        <w:tc>
          <w:tcPr>
            <w:tcW w:w="900" w:type="dxa"/>
            <w:tcBorders>
              <w:top w:val="nil"/>
              <w:left w:val="nil"/>
              <w:bottom w:val="nil"/>
              <w:right w:val="nil"/>
            </w:tcBorders>
            <w:shd w:val="clear" w:color="auto" w:fill="auto"/>
            <w:noWrap/>
            <w:vAlign w:val="center"/>
            <w:hideMark/>
          </w:tcPr>
          <w:p w14:paraId="1BEEE35A"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L</w:t>
            </w:r>
          </w:p>
        </w:tc>
        <w:tc>
          <w:tcPr>
            <w:tcW w:w="1381" w:type="dxa"/>
            <w:tcBorders>
              <w:top w:val="nil"/>
              <w:left w:val="nil"/>
              <w:bottom w:val="nil"/>
              <w:right w:val="nil"/>
            </w:tcBorders>
            <w:shd w:val="clear" w:color="auto" w:fill="auto"/>
            <w:noWrap/>
            <w:vAlign w:val="center"/>
            <w:hideMark/>
          </w:tcPr>
          <w:p w14:paraId="3694A214" w14:textId="77777777" w:rsidR="006D6714" w:rsidRPr="00CE32F5" w:rsidRDefault="006D6714" w:rsidP="001309FE">
            <w:pPr>
              <w:spacing w:after="0" w:line="480" w:lineRule="auto"/>
              <w:jc w:val="center"/>
              <w:rPr>
                <w:rFonts w:ascii="Arial" w:eastAsia="Times New Roman" w:hAnsi="Arial" w:cs="Arial"/>
              </w:rPr>
            </w:pPr>
          </w:p>
        </w:tc>
        <w:tc>
          <w:tcPr>
            <w:tcW w:w="955" w:type="dxa"/>
            <w:tcBorders>
              <w:top w:val="nil"/>
              <w:left w:val="nil"/>
              <w:bottom w:val="nil"/>
              <w:right w:val="nil"/>
            </w:tcBorders>
            <w:shd w:val="clear" w:color="auto" w:fill="auto"/>
            <w:noWrap/>
            <w:vAlign w:val="center"/>
            <w:hideMark/>
          </w:tcPr>
          <w:p w14:paraId="7F1A9D72"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13.72</w:t>
            </w:r>
          </w:p>
        </w:tc>
        <w:tc>
          <w:tcPr>
            <w:tcW w:w="746" w:type="dxa"/>
            <w:tcBorders>
              <w:top w:val="nil"/>
              <w:left w:val="nil"/>
              <w:bottom w:val="nil"/>
              <w:right w:val="nil"/>
            </w:tcBorders>
            <w:shd w:val="clear" w:color="auto" w:fill="auto"/>
            <w:noWrap/>
            <w:vAlign w:val="center"/>
            <w:hideMark/>
          </w:tcPr>
          <w:p w14:paraId="3B1729DB"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-56</w:t>
            </w:r>
          </w:p>
        </w:tc>
        <w:tc>
          <w:tcPr>
            <w:tcW w:w="709" w:type="dxa"/>
            <w:tcBorders>
              <w:top w:val="nil"/>
              <w:left w:val="nil"/>
              <w:bottom w:val="nil"/>
              <w:right w:val="nil"/>
            </w:tcBorders>
            <w:shd w:val="clear" w:color="auto" w:fill="auto"/>
            <w:noWrap/>
            <w:vAlign w:val="center"/>
            <w:hideMark/>
          </w:tcPr>
          <w:p w14:paraId="02AD91C0"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-22</w:t>
            </w:r>
          </w:p>
        </w:tc>
        <w:tc>
          <w:tcPr>
            <w:tcW w:w="850" w:type="dxa"/>
            <w:tcBorders>
              <w:top w:val="nil"/>
              <w:left w:val="nil"/>
              <w:bottom w:val="nil"/>
              <w:right w:val="nil"/>
            </w:tcBorders>
            <w:shd w:val="clear" w:color="auto" w:fill="auto"/>
            <w:noWrap/>
            <w:vAlign w:val="center"/>
            <w:hideMark/>
          </w:tcPr>
          <w:p w14:paraId="57BD2866"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18</w:t>
            </w:r>
          </w:p>
        </w:tc>
        <w:tc>
          <w:tcPr>
            <w:tcW w:w="1326" w:type="dxa"/>
            <w:tcBorders>
              <w:top w:val="nil"/>
              <w:left w:val="nil"/>
              <w:bottom w:val="nil"/>
              <w:right w:val="nil"/>
            </w:tcBorders>
            <w:shd w:val="clear" w:color="auto" w:fill="auto"/>
            <w:noWrap/>
            <w:vAlign w:val="center"/>
            <w:hideMark/>
          </w:tcPr>
          <w:p w14:paraId="0EC3ACFF" w14:textId="1B9EF11E" w:rsidR="006D6714" w:rsidRPr="00CE32F5" w:rsidRDefault="00BF0CAF" w:rsidP="001309FE">
            <w:pPr>
              <w:spacing w:after="0" w:line="480" w:lineRule="auto"/>
              <w:jc w:val="center"/>
              <w:rPr>
                <w:rFonts w:ascii="Arial" w:eastAsia="Times New Roman" w:hAnsi="Arial" w:cs="Arial"/>
              </w:rPr>
            </w:pPr>
            <w:r w:rsidRPr="00CE32F5">
              <w:rPr>
                <w:rFonts w:ascii="Arial" w:eastAsia="Times New Roman" w:hAnsi="Arial" w:cs="Arial"/>
              </w:rPr>
              <w:t>&lt; 0.001</w:t>
            </w:r>
          </w:p>
        </w:tc>
      </w:tr>
      <w:tr w:rsidR="00CE32F5" w:rsidRPr="00CE32F5" w14:paraId="165C740B"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6FA1D8E8"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Supramarginal Gyrus</w:t>
            </w:r>
          </w:p>
        </w:tc>
        <w:tc>
          <w:tcPr>
            <w:tcW w:w="900" w:type="dxa"/>
            <w:tcBorders>
              <w:top w:val="nil"/>
              <w:left w:val="nil"/>
              <w:bottom w:val="nil"/>
              <w:right w:val="nil"/>
            </w:tcBorders>
            <w:shd w:val="clear" w:color="auto" w:fill="auto"/>
            <w:noWrap/>
            <w:vAlign w:val="center"/>
            <w:hideMark/>
          </w:tcPr>
          <w:p w14:paraId="2F0B3C2F"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R</w:t>
            </w:r>
          </w:p>
        </w:tc>
        <w:tc>
          <w:tcPr>
            <w:tcW w:w="1381" w:type="dxa"/>
            <w:tcBorders>
              <w:top w:val="nil"/>
              <w:left w:val="nil"/>
              <w:bottom w:val="nil"/>
              <w:right w:val="nil"/>
            </w:tcBorders>
            <w:shd w:val="clear" w:color="auto" w:fill="auto"/>
            <w:noWrap/>
            <w:vAlign w:val="center"/>
            <w:hideMark/>
          </w:tcPr>
          <w:p w14:paraId="5D10B34F" w14:textId="03B3C0D5" w:rsidR="006D6714" w:rsidRPr="00CE32F5" w:rsidRDefault="00A704D3" w:rsidP="001309FE">
            <w:pPr>
              <w:spacing w:after="0" w:line="480" w:lineRule="auto"/>
              <w:jc w:val="center"/>
              <w:rPr>
                <w:rFonts w:ascii="Arial" w:eastAsia="Times New Roman" w:hAnsi="Arial" w:cs="Arial"/>
              </w:rPr>
            </w:pPr>
            <w:r w:rsidRPr="00CE32F5">
              <w:rPr>
                <w:rFonts w:ascii="Arial" w:eastAsia="Times New Roman" w:hAnsi="Arial" w:cs="Arial"/>
              </w:rPr>
              <w:t>9303</w:t>
            </w:r>
          </w:p>
        </w:tc>
        <w:tc>
          <w:tcPr>
            <w:tcW w:w="955" w:type="dxa"/>
            <w:tcBorders>
              <w:top w:val="nil"/>
              <w:left w:val="nil"/>
              <w:bottom w:val="nil"/>
              <w:right w:val="nil"/>
            </w:tcBorders>
            <w:shd w:val="clear" w:color="auto" w:fill="auto"/>
            <w:noWrap/>
            <w:vAlign w:val="center"/>
            <w:hideMark/>
          </w:tcPr>
          <w:p w14:paraId="64BBCE8A"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13.56</w:t>
            </w:r>
          </w:p>
        </w:tc>
        <w:tc>
          <w:tcPr>
            <w:tcW w:w="746" w:type="dxa"/>
            <w:tcBorders>
              <w:top w:val="nil"/>
              <w:left w:val="nil"/>
              <w:bottom w:val="nil"/>
              <w:right w:val="nil"/>
            </w:tcBorders>
            <w:shd w:val="clear" w:color="auto" w:fill="auto"/>
            <w:noWrap/>
            <w:vAlign w:val="center"/>
            <w:hideMark/>
          </w:tcPr>
          <w:p w14:paraId="13EF731B"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52</w:t>
            </w:r>
          </w:p>
        </w:tc>
        <w:tc>
          <w:tcPr>
            <w:tcW w:w="709" w:type="dxa"/>
            <w:tcBorders>
              <w:top w:val="nil"/>
              <w:left w:val="nil"/>
              <w:bottom w:val="nil"/>
              <w:right w:val="nil"/>
            </w:tcBorders>
            <w:shd w:val="clear" w:color="auto" w:fill="auto"/>
            <w:noWrap/>
            <w:vAlign w:val="center"/>
            <w:hideMark/>
          </w:tcPr>
          <w:p w14:paraId="641F86A8"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-28</w:t>
            </w:r>
          </w:p>
        </w:tc>
        <w:tc>
          <w:tcPr>
            <w:tcW w:w="850" w:type="dxa"/>
            <w:tcBorders>
              <w:top w:val="nil"/>
              <w:left w:val="nil"/>
              <w:bottom w:val="nil"/>
              <w:right w:val="nil"/>
            </w:tcBorders>
            <w:shd w:val="clear" w:color="auto" w:fill="auto"/>
            <w:noWrap/>
            <w:vAlign w:val="center"/>
            <w:hideMark/>
          </w:tcPr>
          <w:p w14:paraId="287DCF8C"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24</w:t>
            </w:r>
          </w:p>
        </w:tc>
        <w:tc>
          <w:tcPr>
            <w:tcW w:w="1326" w:type="dxa"/>
            <w:tcBorders>
              <w:top w:val="nil"/>
              <w:left w:val="nil"/>
              <w:bottom w:val="nil"/>
              <w:right w:val="nil"/>
            </w:tcBorders>
            <w:shd w:val="clear" w:color="auto" w:fill="auto"/>
            <w:noWrap/>
            <w:vAlign w:val="center"/>
            <w:hideMark/>
          </w:tcPr>
          <w:p w14:paraId="7D8FF2A4" w14:textId="594FC011" w:rsidR="006D6714" w:rsidRPr="00CE32F5" w:rsidRDefault="00BF0CAF" w:rsidP="001309FE">
            <w:pPr>
              <w:spacing w:after="0" w:line="480" w:lineRule="auto"/>
              <w:jc w:val="center"/>
              <w:rPr>
                <w:rFonts w:ascii="Arial" w:eastAsia="Times New Roman" w:hAnsi="Arial" w:cs="Arial"/>
              </w:rPr>
            </w:pPr>
            <w:r w:rsidRPr="00CE32F5">
              <w:rPr>
                <w:rFonts w:ascii="Arial" w:eastAsia="Times New Roman" w:hAnsi="Arial" w:cs="Arial"/>
              </w:rPr>
              <w:t>&lt; 0.001</w:t>
            </w:r>
          </w:p>
        </w:tc>
      </w:tr>
      <w:tr w:rsidR="00CE32F5" w:rsidRPr="00CE32F5" w14:paraId="74B3D23B"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73DC8436"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Supramarginal Gyrus</w:t>
            </w:r>
          </w:p>
        </w:tc>
        <w:tc>
          <w:tcPr>
            <w:tcW w:w="900" w:type="dxa"/>
            <w:tcBorders>
              <w:top w:val="nil"/>
              <w:left w:val="nil"/>
              <w:bottom w:val="nil"/>
              <w:right w:val="nil"/>
            </w:tcBorders>
            <w:shd w:val="clear" w:color="auto" w:fill="auto"/>
            <w:noWrap/>
            <w:vAlign w:val="center"/>
            <w:hideMark/>
          </w:tcPr>
          <w:p w14:paraId="6DC910FD"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R</w:t>
            </w:r>
          </w:p>
        </w:tc>
        <w:tc>
          <w:tcPr>
            <w:tcW w:w="1381" w:type="dxa"/>
            <w:tcBorders>
              <w:top w:val="nil"/>
              <w:left w:val="nil"/>
              <w:bottom w:val="nil"/>
              <w:right w:val="nil"/>
            </w:tcBorders>
            <w:shd w:val="clear" w:color="auto" w:fill="auto"/>
            <w:noWrap/>
            <w:vAlign w:val="center"/>
            <w:hideMark/>
          </w:tcPr>
          <w:p w14:paraId="559DA009" w14:textId="77777777" w:rsidR="006D6714" w:rsidRPr="00CE32F5" w:rsidRDefault="006D6714" w:rsidP="001309FE">
            <w:pPr>
              <w:spacing w:after="0" w:line="480" w:lineRule="auto"/>
              <w:jc w:val="center"/>
              <w:rPr>
                <w:rFonts w:ascii="Arial" w:eastAsia="Times New Roman" w:hAnsi="Arial" w:cs="Arial"/>
              </w:rPr>
            </w:pPr>
          </w:p>
        </w:tc>
        <w:tc>
          <w:tcPr>
            <w:tcW w:w="955" w:type="dxa"/>
            <w:tcBorders>
              <w:top w:val="nil"/>
              <w:left w:val="nil"/>
              <w:bottom w:val="nil"/>
              <w:right w:val="nil"/>
            </w:tcBorders>
            <w:shd w:val="clear" w:color="auto" w:fill="auto"/>
            <w:noWrap/>
            <w:vAlign w:val="center"/>
            <w:hideMark/>
          </w:tcPr>
          <w:p w14:paraId="1B11694A"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12.70</w:t>
            </w:r>
          </w:p>
        </w:tc>
        <w:tc>
          <w:tcPr>
            <w:tcW w:w="746" w:type="dxa"/>
            <w:tcBorders>
              <w:top w:val="nil"/>
              <w:left w:val="nil"/>
              <w:bottom w:val="nil"/>
              <w:right w:val="nil"/>
            </w:tcBorders>
            <w:shd w:val="clear" w:color="auto" w:fill="auto"/>
            <w:noWrap/>
            <w:vAlign w:val="center"/>
            <w:hideMark/>
          </w:tcPr>
          <w:p w14:paraId="06010491"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60</w:t>
            </w:r>
          </w:p>
        </w:tc>
        <w:tc>
          <w:tcPr>
            <w:tcW w:w="709" w:type="dxa"/>
            <w:tcBorders>
              <w:top w:val="nil"/>
              <w:left w:val="nil"/>
              <w:bottom w:val="nil"/>
              <w:right w:val="nil"/>
            </w:tcBorders>
            <w:shd w:val="clear" w:color="auto" w:fill="auto"/>
            <w:noWrap/>
            <w:vAlign w:val="center"/>
            <w:hideMark/>
          </w:tcPr>
          <w:p w14:paraId="7018E97E"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-24</w:t>
            </w:r>
          </w:p>
        </w:tc>
        <w:tc>
          <w:tcPr>
            <w:tcW w:w="850" w:type="dxa"/>
            <w:tcBorders>
              <w:top w:val="nil"/>
              <w:left w:val="nil"/>
              <w:bottom w:val="nil"/>
              <w:right w:val="nil"/>
            </w:tcBorders>
            <w:shd w:val="clear" w:color="auto" w:fill="auto"/>
            <w:noWrap/>
            <w:vAlign w:val="center"/>
            <w:hideMark/>
          </w:tcPr>
          <w:p w14:paraId="06C2772B"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22</w:t>
            </w:r>
          </w:p>
        </w:tc>
        <w:tc>
          <w:tcPr>
            <w:tcW w:w="1326" w:type="dxa"/>
            <w:tcBorders>
              <w:top w:val="nil"/>
              <w:left w:val="nil"/>
              <w:bottom w:val="nil"/>
              <w:right w:val="nil"/>
            </w:tcBorders>
            <w:shd w:val="clear" w:color="auto" w:fill="auto"/>
            <w:noWrap/>
            <w:vAlign w:val="center"/>
            <w:hideMark/>
          </w:tcPr>
          <w:p w14:paraId="6D6271C7" w14:textId="789A5F75" w:rsidR="006D6714" w:rsidRPr="00CE32F5" w:rsidRDefault="00BF0CAF" w:rsidP="001309FE">
            <w:pPr>
              <w:spacing w:after="0" w:line="480" w:lineRule="auto"/>
              <w:jc w:val="center"/>
              <w:rPr>
                <w:rFonts w:ascii="Arial" w:eastAsia="Times New Roman" w:hAnsi="Arial" w:cs="Arial"/>
              </w:rPr>
            </w:pPr>
            <w:r w:rsidRPr="00CE32F5">
              <w:rPr>
                <w:rFonts w:ascii="Arial" w:eastAsia="Times New Roman" w:hAnsi="Arial" w:cs="Arial"/>
              </w:rPr>
              <w:t>&lt; 0.001</w:t>
            </w:r>
          </w:p>
        </w:tc>
      </w:tr>
      <w:tr w:rsidR="00CE32F5" w:rsidRPr="00CE32F5" w14:paraId="1B94D128"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398B7797"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Postcentral Gyrus</w:t>
            </w:r>
          </w:p>
        </w:tc>
        <w:tc>
          <w:tcPr>
            <w:tcW w:w="900" w:type="dxa"/>
            <w:tcBorders>
              <w:top w:val="nil"/>
              <w:left w:val="nil"/>
              <w:bottom w:val="nil"/>
              <w:right w:val="nil"/>
            </w:tcBorders>
            <w:shd w:val="clear" w:color="auto" w:fill="auto"/>
            <w:noWrap/>
            <w:vAlign w:val="center"/>
            <w:hideMark/>
          </w:tcPr>
          <w:p w14:paraId="3677A30A"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R</w:t>
            </w:r>
          </w:p>
        </w:tc>
        <w:tc>
          <w:tcPr>
            <w:tcW w:w="1381" w:type="dxa"/>
            <w:tcBorders>
              <w:top w:val="nil"/>
              <w:left w:val="nil"/>
              <w:bottom w:val="nil"/>
              <w:right w:val="nil"/>
            </w:tcBorders>
            <w:shd w:val="clear" w:color="auto" w:fill="auto"/>
            <w:noWrap/>
            <w:vAlign w:val="center"/>
            <w:hideMark/>
          </w:tcPr>
          <w:p w14:paraId="26B67F8A" w14:textId="335D8E0C" w:rsidR="006D6714" w:rsidRPr="00CE32F5" w:rsidRDefault="006D6714" w:rsidP="001309FE">
            <w:pPr>
              <w:spacing w:after="0" w:line="480" w:lineRule="auto"/>
              <w:jc w:val="center"/>
              <w:rPr>
                <w:rFonts w:ascii="Arial" w:eastAsia="Times New Roman" w:hAnsi="Arial" w:cs="Arial"/>
              </w:rPr>
            </w:pPr>
          </w:p>
        </w:tc>
        <w:tc>
          <w:tcPr>
            <w:tcW w:w="955" w:type="dxa"/>
            <w:tcBorders>
              <w:top w:val="nil"/>
              <w:left w:val="nil"/>
              <w:bottom w:val="nil"/>
              <w:right w:val="nil"/>
            </w:tcBorders>
            <w:shd w:val="clear" w:color="auto" w:fill="auto"/>
            <w:noWrap/>
            <w:vAlign w:val="center"/>
            <w:hideMark/>
          </w:tcPr>
          <w:p w14:paraId="4247A0DB"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12.61</w:t>
            </w:r>
          </w:p>
        </w:tc>
        <w:tc>
          <w:tcPr>
            <w:tcW w:w="746" w:type="dxa"/>
            <w:tcBorders>
              <w:top w:val="nil"/>
              <w:left w:val="nil"/>
              <w:bottom w:val="nil"/>
              <w:right w:val="nil"/>
            </w:tcBorders>
            <w:shd w:val="clear" w:color="auto" w:fill="auto"/>
            <w:noWrap/>
            <w:vAlign w:val="center"/>
            <w:hideMark/>
          </w:tcPr>
          <w:p w14:paraId="50F2D596"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18</w:t>
            </w:r>
          </w:p>
        </w:tc>
        <w:tc>
          <w:tcPr>
            <w:tcW w:w="709" w:type="dxa"/>
            <w:tcBorders>
              <w:top w:val="nil"/>
              <w:left w:val="nil"/>
              <w:bottom w:val="nil"/>
              <w:right w:val="nil"/>
            </w:tcBorders>
            <w:shd w:val="clear" w:color="auto" w:fill="auto"/>
            <w:noWrap/>
            <w:vAlign w:val="center"/>
            <w:hideMark/>
          </w:tcPr>
          <w:p w14:paraId="0EF8C824"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-42</w:t>
            </w:r>
          </w:p>
        </w:tc>
        <w:tc>
          <w:tcPr>
            <w:tcW w:w="850" w:type="dxa"/>
            <w:tcBorders>
              <w:top w:val="nil"/>
              <w:left w:val="nil"/>
              <w:bottom w:val="nil"/>
              <w:right w:val="nil"/>
            </w:tcBorders>
            <w:shd w:val="clear" w:color="auto" w:fill="auto"/>
            <w:noWrap/>
            <w:vAlign w:val="center"/>
            <w:hideMark/>
          </w:tcPr>
          <w:p w14:paraId="7922CF16"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74</w:t>
            </w:r>
          </w:p>
        </w:tc>
        <w:tc>
          <w:tcPr>
            <w:tcW w:w="1326" w:type="dxa"/>
            <w:tcBorders>
              <w:top w:val="nil"/>
              <w:left w:val="nil"/>
              <w:bottom w:val="nil"/>
              <w:right w:val="nil"/>
            </w:tcBorders>
            <w:shd w:val="clear" w:color="auto" w:fill="auto"/>
            <w:noWrap/>
            <w:vAlign w:val="center"/>
            <w:hideMark/>
          </w:tcPr>
          <w:p w14:paraId="476F802B" w14:textId="7D77484A" w:rsidR="006D6714" w:rsidRPr="00CE32F5" w:rsidRDefault="00BF0CAF" w:rsidP="001309FE">
            <w:pPr>
              <w:spacing w:after="0" w:line="480" w:lineRule="auto"/>
              <w:jc w:val="center"/>
              <w:rPr>
                <w:rFonts w:ascii="Arial" w:eastAsia="Times New Roman" w:hAnsi="Arial" w:cs="Arial"/>
              </w:rPr>
            </w:pPr>
            <w:r w:rsidRPr="00CE32F5">
              <w:rPr>
                <w:rFonts w:ascii="Arial" w:eastAsia="Times New Roman" w:hAnsi="Arial" w:cs="Arial"/>
              </w:rPr>
              <w:t>&lt; 0.001</w:t>
            </w:r>
          </w:p>
        </w:tc>
      </w:tr>
      <w:tr w:rsidR="00CE32F5" w:rsidRPr="00CE32F5" w14:paraId="40667180"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3728B5B6"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Middle Temporal Gyrus</w:t>
            </w:r>
          </w:p>
        </w:tc>
        <w:tc>
          <w:tcPr>
            <w:tcW w:w="900" w:type="dxa"/>
            <w:tcBorders>
              <w:top w:val="nil"/>
              <w:left w:val="nil"/>
              <w:bottom w:val="nil"/>
              <w:right w:val="nil"/>
            </w:tcBorders>
            <w:shd w:val="clear" w:color="auto" w:fill="auto"/>
            <w:noWrap/>
            <w:vAlign w:val="center"/>
            <w:hideMark/>
          </w:tcPr>
          <w:p w14:paraId="2FCFDA37"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R</w:t>
            </w:r>
          </w:p>
        </w:tc>
        <w:tc>
          <w:tcPr>
            <w:tcW w:w="1381" w:type="dxa"/>
            <w:tcBorders>
              <w:top w:val="nil"/>
              <w:left w:val="nil"/>
              <w:bottom w:val="nil"/>
              <w:right w:val="nil"/>
            </w:tcBorders>
            <w:shd w:val="clear" w:color="auto" w:fill="auto"/>
            <w:noWrap/>
            <w:vAlign w:val="center"/>
            <w:hideMark/>
          </w:tcPr>
          <w:p w14:paraId="53F33450" w14:textId="0617B222" w:rsidR="006D6714" w:rsidRPr="00CE32F5" w:rsidRDefault="00A704D3" w:rsidP="001309FE">
            <w:pPr>
              <w:spacing w:after="0" w:line="480" w:lineRule="auto"/>
              <w:jc w:val="center"/>
              <w:rPr>
                <w:rFonts w:ascii="Arial" w:eastAsia="Times New Roman" w:hAnsi="Arial" w:cs="Arial"/>
              </w:rPr>
            </w:pPr>
            <w:r w:rsidRPr="00CE32F5">
              <w:rPr>
                <w:rFonts w:ascii="Arial" w:eastAsia="Times New Roman" w:hAnsi="Arial" w:cs="Arial"/>
              </w:rPr>
              <w:t>842</w:t>
            </w:r>
          </w:p>
        </w:tc>
        <w:tc>
          <w:tcPr>
            <w:tcW w:w="955" w:type="dxa"/>
            <w:tcBorders>
              <w:top w:val="nil"/>
              <w:left w:val="nil"/>
              <w:bottom w:val="nil"/>
              <w:right w:val="nil"/>
            </w:tcBorders>
            <w:shd w:val="clear" w:color="auto" w:fill="auto"/>
            <w:noWrap/>
            <w:vAlign w:val="center"/>
            <w:hideMark/>
          </w:tcPr>
          <w:p w14:paraId="342AD414"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11.75</w:t>
            </w:r>
          </w:p>
        </w:tc>
        <w:tc>
          <w:tcPr>
            <w:tcW w:w="746" w:type="dxa"/>
            <w:tcBorders>
              <w:top w:val="nil"/>
              <w:left w:val="nil"/>
              <w:bottom w:val="nil"/>
              <w:right w:val="nil"/>
            </w:tcBorders>
            <w:shd w:val="clear" w:color="auto" w:fill="auto"/>
            <w:noWrap/>
            <w:vAlign w:val="center"/>
            <w:hideMark/>
          </w:tcPr>
          <w:p w14:paraId="6A16D622"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54</w:t>
            </w:r>
          </w:p>
        </w:tc>
        <w:tc>
          <w:tcPr>
            <w:tcW w:w="709" w:type="dxa"/>
            <w:tcBorders>
              <w:top w:val="nil"/>
              <w:left w:val="nil"/>
              <w:bottom w:val="nil"/>
              <w:right w:val="nil"/>
            </w:tcBorders>
            <w:shd w:val="clear" w:color="auto" w:fill="auto"/>
            <w:noWrap/>
            <w:vAlign w:val="center"/>
            <w:hideMark/>
          </w:tcPr>
          <w:p w14:paraId="0921D283"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-60</w:t>
            </w:r>
          </w:p>
        </w:tc>
        <w:tc>
          <w:tcPr>
            <w:tcW w:w="850" w:type="dxa"/>
            <w:tcBorders>
              <w:top w:val="nil"/>
              <w:left w:val="nil"/>
              <w:bottom w:val="nil"/>
              <w:right w:val="nil"/>
            </w:tcBorders>
            <w:shd w:val="clear" w:color="auto" w:fill="auto"/>
            <w:noWrap/>
            <w:vAlign w:val="center"/>
            <w:hideMark/>
          </w:tcPr>
          <w:p w14:paraId="71959E3D"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4</w:t>
            </w:r>
          </w:p>
        </w:tc>
        <w:tc>
          <w:tcPr>
            <w:tcW w:w="1326" w:type="dxa"/>
            <w:tcBorders>
              <w:top w:val="nil"/>
              <w:left w:val="nil"/>
              <w:bottom w:val="nil"/>
              <w:right w:val="nil"/>
            </w:tcBorders>
            <w:shd w:val="clear" w:color="auto" w:fill="auto"/>
            <w:noWrap/>
            <w:vAlign w:val="center"/>
            <w:hideMark/>
          </w:tcPr>
          <w:p w14:paraId="13E48246" w14:textId="4FD66E80" w:rsidR="006D6714" w:rsidRPr="00CE32F5" w:rsidRDefault="00BF0CAF" w:rsidP="001309FE">
            <w:pPr>
              <w:spacing w:after="0" w:line="480" w:lineRule="auto"/>
              <w:jc w:val="center"/>
              <w:rPr>
                <w:rFonts w:ascii="Arial" w:eastAsia="Times New Roman" w:hAnsi="Arial" w:cs="Arial"/>
              </w:rPr>
            </w:pPr>
            <w:r w:rsidRPr="00CE32F5">
              <w:rPr>
                <w:rFonts w:ascii="Arial" w:eastAsia="Times New Roman" w:hAnsi="Arial" w:cs="Arial"/>
              </w:rPr>
              <w:t>&lt; 0.001</w:t>
            </w:r>
          </w:p>
        </w:tc>
      </w:tr>
      <w:tr w:rsidR="00CE32F5" w:rsidRPr="00CE32F5" w14:paraId="312091CB"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351D0C93"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Cerebellum VI</w:t>
            </w:r>
          </w:p>
        </w:tc>
        <w:tc>
          <w:tcPr>
            <w:tcW w:w="900" w:type="dxa"/>
            <w:tcBorders>
              <w:top w:val="nil"/>
              <w:left w:val="nil"/>
              <w:bottom w:val="nil"/>
              <w:right w:val="nil"/>
            </w:tcBorders>
            <w:shd w:val="clear" w:color="auto" w:fill="auto"/>
            <w:noWrap/>
            <w:vAlign w:val="center"/>
            <w:hideMark/>
          </w:tcPr>
          <w:p w14:paraId="36782B69"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R</w:t>
            </w:r>
          </w:p>
        </w:tc>
        <w:tc>
          <w:tcPr>
            <w:tcW w:w="1381" w:type="dxa"/>
            <w:tcBorders>
              <w:top w:val="nil"/>
              <w:left w:val="nil"/>
              <w:bottom w:val="nil"/>
              <w:right w:val="nil"/>
            </w:tcBorders>
            <w:shd w:val="clear" w:color="auto" w:fill="auto"/>
            <w:noWrap/>
            <w:vAlign w:val="center"/>
            <w:hideMark/>
          </w:tcPr>
          <w:p w14:paraId="3B2623FA" w14:textId="6E1C39EE" w:rsidR="006D6714" w:rsidRPr="00CE32F5" w:rsidRDefault="00D06DAC" w:rsidP="001309FE">
            <w:pPr>
              <w:spacing w:after="0" w:line="480" w:lineRule="auto"/>
              <w:jc w:val="center"/>
              <w:rPr>
                <w:rFonts w:ascii="Arial" w:eastAsia="Times New Roman" w:hAnsi="Arial" w:cs="Arial"/>
              </w:rPr>
            </w:pPr>
            <w:r w:rsidRPr="00CE32F5">
              <w:rPr>
                <w:rFonts w:ascii="Arial" w:eastAsia="Times New Roman" w:hAnsi="Arial" w:cs="Arial"/>
              </w:rPr>
              <w:t>1669</w:t>
            </w:r>
          </w:p>
        </w:tc>
        <w:tc>
          <w:tcPr>
            <w:tcW w:w="955" w:type="dxa"/>
            <w:tcBorders>
              <w:top w:val="nil"/>
              <w:left w:val="nil"/>
              <w:bottom w:val="nil"/>
              <w:right w:val="nil"/>
            </w:tcBorders>
            <w:shd w:val="clear" w:color="auto" w:fill="auto"/>
            <w:noWrap/>
            <w:vAlign w:val="center"/>
            <w:hideMark/>
          </w:tcPr>
          <w:p w14:paraId="413EF693"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10.53</w:t>
            </w:r>
          </w:p>
        </w:tc>
        <w:tc>
          <w:tcPr>
            <w:tcW w:w="746" w:type="dxa"/>
            <w:tcBorders>
              <w:top w:val="nil"/>
              <w:left w:val="nil"/>
              <w:bottom w:val="nil"/>
              <w:right w:val="nil"/>
            </w:tcBorders>
            <w:shd w:val="clear" w:color="auto" w:fill="auto"/>
            <w:noWrap/>
            <w:vAlign w:val="center"/>
            <w:hideMark/>
          </w:tcPr>
          <w:p w14:paraId="27864D8E"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24</w:t>
            </w:r>
          </w:p>
        </w:tc>
        <w:tc>
          <w:tcPr>
            <w:tcW w:w="709" w:type="dxa"/>
            <w:tcBorders>
              <w:top w:val="nil"/>
              <w:left w:val="nil"/>
              <w:bottom w:val="nil"/>
              <w:right w:val="nil"/>
            </w:tcBorders>
            <w:shd w:val="clear" w:color="auto" w:fill="auto"/>
            <w:noWrap/>
            <w:vAlign w:val="center"/>
            <w:hideMark/>
          </w:tcPr>
          <w:p w14:paraId="665A067E"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-52</w:t>
            </w:r>
          </w:p>
        </w:tc>
        <w:tc>
          <w:tcPr>
            <w:tcW w:w="850" w:type="dxa"/>
            <w:tcBorders>
              <w:top w:val="nil"/>
              <w:left w:val="nil"/>
              <w:bottom w:val="nil"/>
              <w:right w:val="nil"/>
            </w:tcBorders>
            <w:shd w:val="clear" w:color="auto" w:fill="auto"/>
            <w:noWrap/>
            <w:vAlign w:val="center"/>
            <w:hideMark/>
          </w:tcPr>
          <w:p w14:paraId="26B7FBAC"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-22</w:t>
            </w:r>
          </w:p>
        </w:tc>
        <w:tc>
          <w:tcPr>
            <w:tcW w:w="1326" w:type="dxa"/>
            <w:tcBorders>
              <w:top w:val="nil"/>
              <w:left w:val="nil"/>
              <w:bottom w:val="nil"/>
              <w:right w:val="nil"/>
            </w:tcBorders>
            <w:shd w:val="clear" w:color="auto" w:fill="auto"/>
            <w:noWrap/>
            <w:vAlign w:val="center"/>
            <w:hideMark/>
          </w:tcPr>
          <w:p w14:paraId="7B3EBE89" w14:textId="4A452155" w:rsidR="006D6714" w:rsidRPr="00CE32F5" w:rsidRDefault="00BF0CAF" w:rsidP="001309FE">
            <w:pPr>
              <w:spacing w:after="0" w:line="480" w:lineRule="auto"/>
              <w:jc w:val="center"/>
              <w:rPr>
                <w:rFonts w:ascii="Arial" w:eastAsia="Times New Roman" w:hAnsi="Arial" w:cs="Arial"/>
              </w:rPr>
            </w:pPr>
            <w:r w:rsidRPr="00CE32F5">
              <w:rPr>
                <w:rFonts w:ascii="Arial" w:eastAsia="Times New Roman" w:hAnsi="Arial" w:cs="Arial"/>
              </w:rPr>
              <w:t>&lt; 0.001</w:t>
            </w:r>
          </w:p>
        </w:tc>
      </w:tr>
      <w:tr w:rsidR="00CE32F5" w:rsidRPr="00CE32F5" w14:paraId="36D2DAE2"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4985F4AF"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Cerebellum VI</w:t>
            </w:r>
          </w:p>
        </w:tc>
        <w:tc>
          <w:tcPr>
            <w:tcW w:w="900" w:type="dxa"/>
            <w:tcBorders>
              <w:top w:val="nil"/>
              <w:left w:val="nil"/>
              <w:bottom w:val="nil"/>
              <w:right w:val="nil"/>
            </w:tcBorders>
            <w:shd w:val="clear" w:color="auto" w:fill="auto"/>
            <w:noWrap/>
            <w:vAlign w:val="center"/>
            <w:hideMark/>
          </w:tcPr>
          <w:p w14:paraId="3308B28B"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R</w:t>
            </w:r>
          </w:p>
        </w:tc>
        <w:tc>
          <w:tcPr>
            <w:tcW w:w="1381" w:type="dxa"/>
            <w:tcBorders>
              <w:top w:val="nil"/>
              <w:left w:val="nil"/>
              <w:bottom w:val="nil"/>
              <w:right w:val="nil"/>
            </w:tcBorders>
            <w:shd w:val="clear" w:color="auto" w:fill="auto"/>
            <w:noWrap/>
            <w:vAlign w:val="center"/>
            <w:hideMark/>
          </w:tcPr>
          <w:p w14:paraId="6FB65795" w14:textId="77777777" w:rsidR="006D6714" w:rsidRPr="00CE32F5" w:rsidRDefault="006D6714" w:rsidP="001309FE">
            <w:pPr>
              <w:spacing w:after="0" w:line="480" w:lineRule="auto"/>
              <w:jc w:val="center"/>
              <w:rPr>
                <w:rFonts w:ascii="Arial" w:eastAsia="Times New Roman" w:hAnsi="Arial" w:cs="Arial"/>
              </w:rPr>
            </w:pPr>
          </w:p>
        </w:tc>
        <w:tc>
          <w:tcPr>
            <w:tcW w:w="955" w:type="dxa"/>
            <w:tcBorders>
              <w:top w:val="nil"/>
              <w:left w:val="nil"/>
              <w:bottom w:val="nil"/>
              <w:right w:val="nil"/>
            </w:tcBorders>
            <w:shd w:val="clear" w:color="auto" w:fill="auto"/>
            <w:noWrap/>
            <w:vAlign w:val="center"/>
            <w:hideMark/>
          </w:tcPr>
          <w:p w14:paraId="414AEE35"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8.78</w:t>
            </w:r>
          </w:p>
        </w:tc>
        <w:tc>
          <w:tcPr>
            <w:tcW w:w="746" w:type="dxa"/>
            <w:tcBorders>
              <w:top w:val="nil"/>
              <w:left w:val="nil"/>
              <w:bottom w:val="nil"/>
              <w:right w:val="nil"/>
            </w:tcBorders>
            <w:shd w:val="clear" w:color="auto" w:fill="auto"/>
            <w:noWrap/>
            <w:vAlign w:val="center"/>
            <w:hideMark/>
          </w:tcPr>
          <w:p w14:paraId="72A1437D"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18</w:t>
            </w:r>
          </w:p>
        </w:tc>
        <w:tc>
          <w:tcPr>
            <w:tcW w:w="709" w:type="dxa"/>
            <w:tcBorders>
              <w:top w:val="nil"/>
              <w:left w:val="nil"/>
              <w:bottom w:val="nil"/>
              <w:right w:val="nil"/>
            </w:tcBorders>
            <w:shd w:val="clear" w:color="auto" w:fill="auto"/>
            <w:noWrap/>
            <w:vAlign w:val="center"/>
            <w:hideMark/>
          </w:tcPr>
          <w:p w14:paraId="2FA70341"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-72</w:t>
            </w:r>
          </w:p>
        </w:tc>
        <w:tc>
          <w:tcPr>
            <w:tcW w:w="850" w:type="dxa"/>
            <w:tcBorders>
              <w:top w:val="nil"/>
              <w:left w:val="nil"/>
              <w:bottom w:val="nil"/>
              <w:right w:val="nil"/>
            </w:tcBorders>
            <w:shd w:val="clear" w:color="auto" w:fill="auto"/>
            <w:noWrap/>
            <w:vAlign w:val="center"/>
            <w:hideMark/>
          </w:tcPr>
          <w:p w14:paraId="35349D5F"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-18</w:t>
            </w:r>
          </w:p>
        </w:tc>
        <w:tc>
          <w:tcPr>
            <w:tcW w:w="1326" w:type="dxa"/>
            <w:tcBorders>
              <w:top w:val="nil"/>
              <w:left w:val="nil"/>
              <w:bottom w:val="nil"/>
              <w:right w:val="nil"/>
            </w:tcBorders>
            <w:shd w:val="clear" w:color="auto" w:fill="auto"/>
            <w:noWrap/>
            <w:vAlign w:val="center"/>
            <w:hideMark/>
          </w:tcPr>
          <w:p w14:paraId="3E86074D" w14:textId="7EDDF1FA" w:rsidR="006D6714" w:rsidRPr="00CE32F5" w:rsidRDefault="00BF0CAF" w:rsidP="001309FE">
            <w:pPr>
              <w:spacing w:after="0" w:line="480" w:lineRule="auto"/>
              <w:jc w:val="center"/>
              <w:rPr>
                <w:rFonts w:ascii="Arial" w:eastAsia="Times New Roman" w:hAnsi="Arial" w:cs="Arial"/>
              </w:rPr>
            </w:pPr>
            <w:r w:rsidRPr="00CE32F5">
              <w:rPr>
                <w:rFonts w:ascii="Arial" w:eastAsia="Times New Roman" w:hAnsi="Arial" w:cs="Arial"/>
              </w:rPr>
              <w:t>&lt; 0.001</w:t>
            </w:r>
          </w:p>
        </w:tc>
      </w:tr>
      <w:tr w:rsidR="00CE32F5" w:rsidRPr="00CE32F5" w14:paraId="0BBC63AC"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5223D5A2"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Cerebellum VI</w:t>
            </w:r>
          </w:p>
        </w:tc>
        <w:tc>
          <w:tcPr>
            <w:tcW w:w="900" w:type="dxa"/>
            <w:tcBorders>
              <w:top w:val="nil"/>
              <w:left w:val="nil"/>
              <w:bottom w:val="nil"/>
              <w:right w:val="nil"/>
            </w:tcBorders>
            <w:shd w:val="clear" w:color="auto" w:fill="auto"/>
            <w:noWrap/>
            <w:vAlign w:val="center"/>
            <w:hideMark/>
          </w:tcPr>
          <w:p w14:paraId="43C79745"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R</w:t>
            </w:r>
          </w:p>
        </w:tc>
        <w:tc>
          <w:tcPr>
            <w:tcW w:w="1381" w:type="dxa"/>
            <w:tcBorders>
              <w:top w:val="nil"/>
              <w:left w:val="nil"/>
              <w:bottom w:val="nil"/>
              <w:right w:val="nil"/>
            </w:tcBorders>
            <w:shd w:val="clear" w:color="auto" w:fill="auto"/>
            <w:noWrap/>
            <w:vAlign w:val="center"/>
            <w:hideMark/>
          </w:tcPr>
          <w:p w14:paraId="5B030FBA" w14:textId="77777777" w:rsidR="006D6714" w:rsidRPr="00CE32F5" w:rsidRDefault="006D6714" w:rsidP="001309FE">
            <w:pPr>
              <w:spacing w:after="0" w:line="480" w:lineRule="auto"/>
              <w:jc w:val="center"/>
              <w:rPr>
                <w:rFonts w:ascii="Arial" w:eastAsia="Times New Roman" w:hAnsi="Arial" w:cs="Arial"/>
              </w:rPr>
            </w:pPr>
          </w:p>
        </w:tc>
        <w:tc>
          <w:tcPr>
            <w:tcW w:w="955" w:type="dxa"/>
            <w:tcBorders>
              <w:top w:val="nil"/>
              <w:left w:val="nil"/>
              <w:bottom w:val="nil"/>
              <w:right w:val="nil"/>
            </w:tcBorders>
            <w:shd w:val="clear" w:color="auto" w:fill="auto"/>
            <w:noWrap/>
            <w:vAlign w:val="center"/>
            <w:hideMark/>
          </w:tcPr>
          <w:p w14:paraId="1F7F2E5C"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8.53</w:t>
            </w:r>
          </w:p>
        </w:tc>
        <w:tc>
          <w:tcPr>
            <w:tcW w:w="746" w:type="dxa"/>
            <w:tcBorders>
              <w:top w:val="nil"/>
              <w:left w:val="nil"/>
              <w:bottom w:val="nil"/>
              <w:right w:val="nil"/>
            </w:tcBorders>
            <w:shd w:val="clear" w:color="auto" w:fill="auto"/>
            <w:noWrap/>
            <w:vAlign w:val="center"/>
            <w:hideMark/>
          </w:tcPr>
          <w:p w14:paraId="6D224674"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24</w:t>
            </w:r>
          </w:p>
        </w:tc>
        <w:tc>
          <w:tcPr>
            <w:tcW w:w="709" w:type="dxa"/>
            <w:tcBorders>
              <w:top w:val="nil"/>
              <w:left w:val="nil"/>
              <w:bottom w:val="nil"/>
              <w:right w:val="nil"/>
            </w:tcBorders>
            <w:shd w:val="clear" w:color="auto" w:fill="auto"/>
            <w:noWrap/>
            <w:vAlign w:val="center"/>
            <w:hideMark/>
          </w:tcPr>
          <w:p w14:paraId="56F5B179"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-64</w:t>
            </w:r>
          </w:p>
        </w:tc>
        <w:tc>
          <w:tcPr>
            <w:tcW w:w="850" w:type="dxa"/>
            <w:tcBorders>
              <w:top w:val="nil"/>
              <w:left w:val="nil"/>
              <w:bottom w:val="nil"/>
              <w:right w:val="nil"/>
            </w:tcBorders>
            <w:shd w:val="clear" w:color="auto" w:fill="auto"/>
            <w:noWrap/>
            <w:vAlign w:val="center"/>
            <w:hideMark/>
          </w:tcPr>
          <w:p w14:paraId="2AA64700"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-20</w:t>
            </w:r>
          </w:p>
        </w:tc>
        <w:tc>
          <w:tcPr>
            <w:tcW w:w="1326" w:type="dxa"/>
            <w:tcBorders>
              <w:top w:val="nil"/>
              <w:left w:val="nil"/>
              <w:bottom w:val="nil"/>
              <w:right w:val="nil"/>
            </w:tcBorders>
            <w:shd w:val="clear" w:color="auto" w:fill="auto"/>
            <w:noWrap/>
            <w:vAlign w:val="center"/>
            <w:hideMark/>
          </w:tcPr>
          <w:p w14:paraId="47FE8EE3" w14:textId="4B8D2DA4" w:rsidR="006D6714" w:rsidRPr="00CE32F5" w:rsidRDefault="00BF0CAF" w:rsidP="001309FE">
            <w:pPr>
              <w:spacing w:after="0" w:line="480" w:lineRule="auto"/>
              <w:jc w:val="center"/>
              <w:rPr>
                <w:rFonts w:ascii="Arial" w:eastAsia="Times New Roman" w:hAnsi="Arial" w:cs="Arial"/>
              </w:rPr>
            </w:pPr>
            <w:r w:rsidRPr="00CE32F5">
              <w:rPr>
                <w:rFonts w:ascii="Arial" w:eastAsia="Times New Roman" w:hAnsi="Arial" w:cs="Arial"/>
              </w:rPr>
              <w:t>&lt; 0.001</w:t>
            </w:r>
          </w:p>
        </w:tc>
      </w:tr>
      <w:tr w:rsidR="00CE32F5" w:rsidRPr="00CE32F5" w14:paraId="5410F4BD"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554882B8"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Middle Temporal Gyrus</w:t>
            </w:r>
          </w:p>
        </w:tc>
        <w:tc>
          <w:tcPr>
            <w:tcW w:w="900" w:type="dxa"/>
            <w:tcBorders>
              <w:top w:val="nil"/>
              <w:left w:val="nil"/>
              <w:bottom w:val="nil"/>
              <w:right w:val="nil"/>
            </w:tcBorders>
            <w:shd w:val="clear" w:color="auto" w:fill="auto"/>
            <w:noWrap/>
            <w:vAlign w:val="center"/>
            <w:hideMark/>
          </w:tcPr>
          <w:p w14:paraId="59CBA063"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L</w:t>
            </w:r>
          </w:p>
        </w:tc>
        <w:tc>
          <w:tcPr>
            <w:tcW w:w="1381" w:type="dxa"/>
            <w:tcBorders>
              <w:top w:val="nil"/>
              <w:left w:val="nil"/>
              <w:bottom w:val="nil"/>
              <w:right w:val="nil"/>
            </w:tcBorders>
            <w:shd w:val="clear" w:color="auto" w:fill="auto"/>
            <w:noWrap/>
            <w:vAlign w:val="center"/>
            <w:hideMark/>
          </w:tcPr>
          <w:p w14:paraId="73D4E41B" w14:textId="61584487" w:rsidR="006D6714" w:rsidRPr="00CE32F5" w:rsidRDefault="00D06DAC" w:rsidP="001309FE">
            <w:pPr>
              <w:spacing w:after="0" w:line="480" w:lineRule="auto"/>
              <w:jc w:val="center"/>
              <w:rPr>
                <w:rFonts w:ascii="Arial" w:eastAsia="Times New Roman" w:hAnsi="Arial" w:cs="Arial"/>
              </w:rPr>
            </w:pPr>
            <w:r w:rsidRPr="00CE32F5">
              <w:rPr>
                <w:rFonts w:ascii="Arial" w:eastAsia="Times New Roman" w:hAnsi="Arial" w:cs="Arial"/>
              </w:rPr>
              <w:t>609</w:t>
            </w:r>
          </w:p>
        </w:tc>
        <w:tc>
          <w:tcPr>
            <w:tcW w:w="955" w:type="dxa"/>
            <w:tcBorders>
              <w:top w:val="nil"/>
              <w:left w:val="nil"/>
              <w:bottom w:val="nil"/>
              <w:right w:val="nil"/>
            </w:tcBorders>
            <w:shd w:val="clear" w:color="auto" w:fill="auto"/>
            <w:noWrap/>
            <w:vAlign w:val="center"/>
            <w:hideMark/>
          </w:tcPr>
          <w:p w14:paraId="493FE076"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9.15</w:t>
            </w:r>
          </w:p>
        </w:tc>
        <w:tc>
          <w:tcPr>
            <w:tcW w:w="746" w:type="dxa"/>
            <w:tcBorders>
              <w:top w:val="nil"/>
              <w:left w:val="nil"/>
              <w:bottom w:val="nil"/>
              <w:right w:val="nil"/>
            </w:tcBorders>
            <w:shd w:val="clear" w:color="auto" w:fill="auto"/>
            <w:noWrap/>
            <w:vAlign w:val="center"/>
            <w:hideMark/>
          </w:tcPr>
          <w:p w14:paraId="3292E410"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-50</w:t>
            </w:r>
          </w:p>
        </w:tc>
        <w:tc>
          <w:tcPr>
            <w:tcW w:w="709" w:type="dxa"/>
            <w:tcBorders>
              <w:top w:val="nil"/>
              <w:left w:val="nil"/>
              <w:bottom w:val="nil"/>
              <w:right w:val="nil"/>
            </w:tcBorders>
            <w:shd w:val="clear" w:color="auto" w:fill="auto"/>
            <w:noWrap/>
            <w:vAlign w:val="center"/>
            <w:hideMark/>
          </w:tcPr>
          <w:p w14:paraId="48440172"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-66</w:t>
            </w:r>
          </w:p>
        </w:tc>
        <w:tc>
          <w:tcPr>
            <w:tcW w:w="850" w:type="dxa"/>
            <w:tcBorders>
              <w:top w:val="nil"/>
              <w:left w:val="nil"/>
              <w:bottom w:val="nil"/>
              <w:right w:val="nil"/>
            </w:tcBorders>
            <w:shd w:val="clear" w:color="auto" w:fill="auto"/>
            <w:noWrap/>
            <w:vAlign w:val="center"/>
            <w:hideMark/>
          </w:tcPr>
          <w:p w14:paraId="73F83EC3"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6</w:t>
            </w:r>
          </w:p>
        </w:tc>
        <w:tc>
          <w:tcPr>
            <w:tcW w:w="1326" w:type="dxa"/>
            <w:tcBorders>
              <w:top w:val="nil"/>
              <w:left w:val="nil"/>
              <w:bottom w:val="nil"/>
              <w:right w:val="nil"/>
            </w:tcBorders>
            <w:shd w:val="clear" w:color="auto" w:fill="auto"/>
            <w:noWrap/>
            <w:vAlign w:val="center"/>
            <w:hideMark/>
          </w:tcPr>
          <w:p w14:paraId="158CC291" w14:textId="25D509EC" w:rsidR="006D6714" w:rsidRPr="00CE32F5" w:rsidRDefault="00BF0CAF" w:rsidP="001309FE">
            <w:pPr>
              <w:spacing w:after="0" w:line="480" w:lineRule="auto"/>
              <w:jc w:val="center"/>
              <w:rPr>
                <w:rFonts w:ascii="Arial" w:eastAsia="Times New Roman" w:hAnsi="Arial" w:cs="Arial"/>
              </w:rPr>
            </w:pPr>
            <w:r w:rsidRPr="00CE32F5">
              <w:rPr>
                <w:rFonts w:ascii="Arial" w:eastAsia="Times New Roman" w:hAnsi="Arial" w:cs="Arial"/>
              </w:rPr>
              <w:t>&lt; 0.001</w:t>
            </w:r>
          </w:p>
        </w:tc>
      </w:tr>
      <w:tr w:rsidR="00CE32F5" w:rsidRPr="00CE32F5" w14:paraId="12620797"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2989DC1D"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Cerebellum VI</w:t>
            </w:r>
          </w:p>
        </w:tc>
        <w:tc>
          <w:tcPr>
            <w:tcW w:w="900" w:type="dxa"/>
            <w:tcBorders>
              <w:top w:val="nil"/>
              <w:left w:val="nil"/>
              <w:bottom w:val="nil"/>
              <w:right w:val="nil"/>
            </w:tcBorders>
            <w:shd w:val="clear" w:color="auto" w:fill="auto"/>
            <w:noWrap/>
            <w:vAlign w:val="center"/>
            <w:hideMark/>
          </w:tcPr>
          <w:p w14:paraId="28CE1C21"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L</w:t>
            </w:r>
          </w:p>
        </w:tc>
        <w:tc>
          <w:tcPr>
            <w:tcW w:w="1381" w:type="dxa"/>
            <w:tcBorders>
              <w:top w:val="nil"/>
              <w:left w:val="nil"/>
              <w:bottom w:val="nil"/>
              <w:right w:val="nil"/>
            </w:tcBorders>
            <w:shd w:val="clear" w:color="auto" w:fill="auto"/>
            <w:noWrap/>
            <w:vAlign w:val="center"/>
            <w:hideMark/>
          </w:tcPr>
          <w:p w14:paraId="0619DE6E" w14:textId="5C85B52E" w:rsidR="006D6714" w:rsidRPr="00CE32F5" w:rsidRDefault="00D06DAC" w:rsidP="001309FE">
            <w:pPr>
              <w:spacing w:after="0" w:line="480" w:lineRule="auto"/>
              <w:jc w:val="center"/>
              <w:rPr>
                <w:rFonts w:ascii="Arial" w:eastAsia="Times New Roman" w:hAnsi="Arial" w:cs="Arial"/>
              </w:rPr>
            </w:pPr>
            <w:r w:rsidRPr="00CE32F5">
              <w:rPr>
                <w:rFonts w:ascii="Arial" w:eastAsia="Times New Roman" w:hAnsi="Arial" w:cs="Arial"/>
              </w:rPr>
              <w:t>167</w:t>
            </w:r>
          </w:p>
        </w:tc>
        <w:tc>
          <w:tcPr>
            <w:tcW w:w="955" w:type="dxa"/>
            <w:tcBorders>
              <w:top w:val="nil"/>
              <w:left w:val="nil"/>
              <w:bottom w:val="nil"/>
              <w:right w:val="nil"/>
            </w:tcBorders>
            <w:shd w:val="clear" w:color="auto" w:fill="auto"/>
            <w:noWrap/>
            <w:vAlign w:val="center"/>
            <w:hideMark/>
          </w:tcPr>
          <w:p w14:paraId="2976DD88"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9.09</w:t>
            </w:r>
          </w:p>
        </w:tc>
        <w:tc>
          <w:tcPr>
            <w:tcW w:w="746" w:type="dxa"/>
            <w:tcBorders>
              <w:top w:val="nil"/>
              <w:left w:val="nil"/>
              <w:bottom w:val="nil"/>
              <w:right w:val="nil"/>
            </w:tcBorders>
            <w:shd w:val="clear" w:color="auto" w:fill="auto"/>
            <w:noWrap/>
            <w:vAlign w:val="center"/>
            <w:hideMark/>
          </w:tcPr>
          <w:p w14:paraId="501D6D64"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-24</w:t>
            </w:r>
          </w:p>
        </w:tc>
        <w:tc>
          <w:tcPr>
            <w:tcW w:w="709" w:type="dxa"/>
            <w:tcBorders>
              <w:top w:val="nil"/>
              <w:left w:val="nil"/>
              <w:bottom w:val="nil"/>
              <w:right w:val="nil"/>
            </w:tcBorders>
            <w:shd w:val="clear" w:color="auto" w:fill="auto"/>
            <w:noWrap/>
            <w:vAlign w:val="center"/>
            <w:hideMark/>
          </w:tcPr>
          <w:p w14:paraId="13FA7E02"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-62</w:t>
            </w:r>
          </w:p>
        </w:tc>
        <w:tc>
          <w:tcPr>
            <w:tcW w:w="850" w:type="dxa"/>
            <w:tcBorders>
              <w:top w:val="nil"/>
              <w:left w:val="nil"/>
              <w:bottom w:val="nil"/>
              <w:right w:val="nil"/>
            </w:tcBorders>
            <w:shd w:val="clear" w:color="auto" w:fill="auto"/>
            <w:noWrap/>
            <w:vAlign w:val="center"/>
            <w:hideMark/>
          </w:tcPr>
          <w:p w14:paraId="0BC0BCB1"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-22</w:t>
            </w:r>
          </w:p>
        </w:tc>
        <w:tc>
          <w:tcPr>
            <w:tcW w:w="1326" w:type="dxa"/>
            <w:tcBorders>
              <w:top w:val="nil"/>
              <w:left w:val="nil"/>
              <w:bottom w:val="nil"/>
              <w:right w:val="nil"/>
            </w:tcBorders>
            <w:shd w:val="clear" w:color="auto" w:fill="auto"/>
            <w:noWrap/>
            <w:vAlign w:val="center"/>
            <w:hideMark/>
          </w:tcPr>
          <w:p w14:paraId="7C137AFC" w14:textId="534783C8" w:rsidR="006D6714" w:rsidRPr="00CE32F5" w:rsidRDefault="00BF0CAF" w:rsidP="001309FE">
            <w:pPr>
              <w:spacing w:after="0" w:line="480" w:lineRule="auto"/>
              <w:jc w:val="center"/>
              <w:rPr>
                <w:rFonts w:ascii="Arial" w:eastAsia="Times New Roman" w:hAnsi="Arial" w:cs="Arial"/>
              </w:rPr>
            </w:pPr>
            <w:r w:rsidRPr="00CE32F5">
              <w:rPr>
                <w:rFonts w:ascii="Arial" w:eastAsia="Times New Roman" w:hAnsi="Arial" w:cs="Arial"/>
              </w:rPr>
              <w:t>&lt; 0.001</w:t>
            </w:r>
          </w:p>
        </w:tc>
      </w:tr>
      <w:tr w:rsidR="00CE32F5" w:rsidRPr="00CE32F5" w14:paraId="1BA0C92C"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55C9F103"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Cerebellum VI</w:t>
            </w:r>
          </w:p>
        </w:tc>
        <w:tc>
          <w:tcPr>
            <w:tcW w:w="900" w:type="dxa"/>
            <w:tcBorders>
              <w:top w:val="nil"/>
              <w:left w:val="nil"/>
              <w:bottom w:val="nil"/>
              <w:right w:val="nil"/>
            </w:tcBorders>
            <w:shd w:val="clear" w:color="auto" w:fill="auto"/>
            <w:noWrap/>
            <w:vAlign w:val="center"/>
            <w:hideMark/>
          </w:tcPr>
          <w:p w14:paraId="3F2FF308"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L</w:t>
            </w:r>
          </w:p>
        </w:tc>
        <w:tc>
          <w:tcPr>
            <w:tcW w:w="1381" w:type="dxa"/>
            <w:tcBorders>
              <w:top w:val="nil"/>
              <w:left w:val="nil"/>
              <w:bottom w:val="nil"/>
              <w:right w:val="nil"/>
            </w:tcBorders>
            <w:shd w:val="clear" w:color="auto" w:fill="auto"/>
            <w:noWrap/>
            <w:vAlign w:val="center"/>
            <w:hideMark/>
          </w:tcPr>
          <w:p w14:paraId="2D8B45CF" w14:textId="77777777" w:rsidR="006D6714" w:rsidRPr="00CE32F5" w:rsidRDefault="006D6714" w:rsidP="001309FE">
            <w:pPr>
              <w:spacing w:after="0" w:line="480" w:lineRule="auto"/>
              <w:jc w:val="center"/>
              <w:rPr>
                <w:rFonts w:ascii="Arial" w:eastAsia="Times New Roman" w:hAnsi="Arial" w:cs="Arial"/>
              </w:rPr>
            </w:pPr>
          </w:p>
        </w:tc>
        <w:tc>
          <w:tcPr>
            <w:tcW w:w="955" w:type="dxa"/>
            <w:tcBorders>
              <w:top w:val="nil"/>
              <w:left w:val="nil"/>
              <w:bottom w:val="nil"/>
              <w:right w:val="nil"/>
            </w:tcBorders>
            <w:shd w:val="clear" w:color="auto" w:fill="auto"/>
            <w:noWrap/>
            <w:vAlign w:val="center"/>
            <w:hideMark/>
          </w:tcPr>
          <w:p w14:paraId="5301F01D"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8.84</w:t>
            </w:r>
          </w:p>
        </w:tc>
        <w:tc>
          <w:tcPr>
            <w:tcW w:w="746" w:type="dxa"/>
            <w:tcBorders>
              <w:top w:val="nil"/>
              <w:left w:val="nil"/>
              <w:bottom w:val="nil"/>
              <w:right w:val="nil"/>
            </w:tcBorders>
            <w:shd w:val="clear" w:color="auto" w:fill="auto"/>
            <w:noWrap/>
            <w:vAlign w:val="center"/>
            <w:hideMark/>
          </w:tcPr>
          <w:p w14:paraId="0C65612E"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-16</w:t>
            </w:r>
          </w:p>
        </w:tc>
        <w:tc>
          <w:tcPr>
            <w:tcW w:w="709" w:type="dxa"/>
            <w:tcBorders>
              <w:top w:val="nil"/>
              <w:left w:val="nil"/>
              <w:bottom w:val="nil"/>
              <w:right w:val="nil"/>
            </w:tcBorders>
            <w:shd w:val="clear" w:color="auto" w:fill="auto"/>
            <w:noWrap/>
            <w:vAlign w:val="center"/>
            <w:hideMark/>
          </w:tcPr>
          <w:p w14:paraId="284DD09E"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-70</w:t>
            </w:r>
          </w:p>
        </w:tc>
        <w:tc>
          <w:tcPr>
            <w:tcW w:w="850" w:type="dxa"/>
            <w:tcBorders>
              <w:top w:val="nil"/>
              <w:left w:val="nil"/>
              <w:bottom w:val="nil"/>
              <w:right w:val="nil"/>
            </w:tcBorders>
            <w:shd w:val="clear" w:color="auto" w:fill="auto"/>
            <w:noWrap/>
            <w:vAlign w:val="center"/>
            <w:hideMark/>
          </w:tcPr>
          <w:p w14:paraId="4C490BFF"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-20</w:t>
            </w:r>
          </w:p>
        </w:tc>
        <w:tc>
          <w:tcPr>
            <w:tcW w:w="1326" w:type="dxa"/>
            <w:tcBorders>
              <w:top w:val="nil"/>
              <w:left w:val="nil"/>
              <w:bottom w:val="nil"/>
              <w:right w:val="nil"/>
            </w:tcBorders>
            <w:shd w:val="clear" w:color="auto" w:fill="auto"/>
            <w:noWrap/>
            <w:vAlign w:val="center"/>
            <w:hideMark/>
          </w:tcPr>
          <w:p w14:paraId="295E243C" w14:textId="3F301066" w:rsidR="006D6714" w:rsidRPr="00CE32F5" w:rsidRDefault="00BF0CAF" w:rsidP="001309FE">
            <w:pPr>
              <w:spacing w:after="0" w:line="480" w:lineRule="auto"/>
              <w:jc w:val="center"/>
              <w:rPr>
                <w:rFonts w:ascii="Arial" w:eastAsia="Times New Roman" w:hAnsi="Arial" w:cs="Arial"/>
              </w:rPr>
            </w:pPr>
            <w:r w:rsidRPr="00CE32F5">
              <w:rPr>
                <w:rFonts w:ascii="Arial" w:eastAsia="Times New Roman" w:hAnsi="Arial" w:cs="Arial"/>
              </w:rPr>
              <w:t>&lt; 0.001</w:t>
            </w:r>
          </w:p>
        </w:tc>
      </w:tr>
      <w:tr w:rsidR="00CE32F5" w:rsidRPr="00CE32F5" w14:paraId="4BEA0F0F"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7D984D0A"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Thalamus</w:t>
            </w:r>
          </w:p>
        </w:tc>
        <w:tc>
          <w:tcPr>
            <w:tcW w:w="900" w:type="dxa"/>
            <w:tcBorders>
              <w:top w:val="nil"/>
              <w:left w:val="nil"/>
              <w:bottom w:val="nil"/>
              <w:right w:val="nil"/>
            </w:tcBorders>
            <w:shd w:val="clear" w:color="auto" w:fill="auto"/>
            <w:noWrap/>
            <w:vAlign w:val="center"/>
            <w:hideMark/>
          </w:tcPr>
          <w:p w14:paraId="56D08653"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L</w:t>
            </w:r>
          </w:p>
        </w:tc>
        <w:tc>
          <w:tcPr>
            <w:tcW w:w="1381" w:type="dxa"/>
            <w:tcBorders>
              <w:top w:val="nil"/>
              <w:left w:val="nil"/>
              <w:bottom w:val="nil"/>
              <w:right w:val="nil"/>
            </w:tcBorders>
            <w:shd w:val="clear" w:color="auto" w:fill="auto"/>
            <w:noWrap/>
            <w:vAlign w:val="center"/>
            <w:hideMark/>
          </w:tcPr>
          <w:p w14:paraId="18BDEFC1" w14:textId="6C655C01" w:rsidR="006D6714" w:rsidRPr="00CE32F5" w:rsidRDefault="00D06DAC" w:rsidP="001309FE">
            <w:pPr>
              <w:spacing w:after="0" w:line="480" w:lineRule="auto"/>
              <w:jc w:val="center"/>
              <w:rPr>
                <w:rFonts w:ascii="Arial" w:eastAsia="Times New Roman" w:hAnsi="Arial" w:cs="Arial"/>
              </w:rPr>
            </w:pPr>
            <w:r w:rsidRPr="00CE32F5">
              <w:rPr>
                <w:rFonts w:ascii="Arial" w:eastAsia="Times New Roman" w:hAnsi="Arial" w:cs="Arial"/>
              </w:rPr>
              <w:t>309</w:t>
            </w:r>
          </w:p>
        </w:tc>
        <w:tc>
          <w:tcPr>
            <w:tcW w:w="955" w:type="dxa"/>
            <w:tcBorders>
              <w:top w:val="nil"/>
              <w:left w:val="nil"/>
              <w:bottom w:val="nil"/>
              <w:right w:val="nil"/>
            </w:tcBorders>
            <w:shd w:val="clear" w:color="auto" w:fill="auto"/>
            <w:noWrap/>
            <w:vAlign w:val="center"/>
            <w:hideMark/>
          </w:tcPr>
          <w:p w14:paraId="49A36B2C"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7.34</w:t>
            </w:r>
          </w:p>
        </w:tc>
        <w:tc>
          <w:tcPr>
            <w:tcW w:w="746" w:type="dxa"/>
            <w:tcBorders>
              <w:top w:val="nil"/>
              <w:left w:val="nil"/>
              <w:bottom w:val="nil"/>
              <w:right w:val="nil"/>
            </w:tcBorders>
            <w:shd w:val="clear" w:color="auto" w:fill="auto"/>
            <w:noWrap/>
            <w:vAlign w:val="center"/>
            <w:hideMark/>
          </w:tcPr>
          <w:p w14:paraId="1D534955"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-12</w:t>
            </w:r>
          </w:p>
        </w:tc>
        <w:tc>
          <w:tcPr>
            <w:tcW w:w="709" w:type="dxa"/>
            <w:tcBorders>
              <w:top w:val="nil"/>
              <w:left w:val="nil"/>
              <w:bottom w:val="nil"/>
              <w:right w:val="nil"/>
            </w:tcBorders>
            <w:shd w:val="clear" w:color="auto" w:fill="auto"/>
            <w:noWrap/>
            <w:vAlign w:val="center"/>
            <w:hideMark/>
          </w:tcPr>
          <w:p w14:paraId="1F310D42"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-16</w:t>
            </w:r>
          </w:p>
        </w:tc>
        <w:tc>
          <w:tcPr>
            <w:tcW w:w="850" w:type="dxa"/>
            <w:tcBorders>
              <w:top w:val="nil"/>
              <w:left w:val="nil"/>
              <w:bottom w:val="nil"/>
              <w:right w:val="nil"/>
            </w:tcBorders>
            <w:shd w:val="clear" w:color="auto" w:fill="auto"/>
            <w:noWrap/>
            <w:vAlign w:val="center"/>
            <w:hideMark/>
          </w:tcPr>
          <w:p w14:paraId="37D66C7A"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4</w:t>
            </w:r>
          </w:p>
        </w:tc>
        <w:tc>
          <w:tcPr>
            <w:tcW w:w="1326" w:type="dxa"/>
            <w:tcBorders>
              <w:top w:val="nil"/>
              <w:left w:val="nil"/>
              <w:bottom w:val="nil"/>
              <w:right w:val="nil"/>
            </w:tcBorders>
            <w:shd w:val="clear" w:color="auto" w:fill="auto"/>
            <w:noWrap/>
            <w:vAlign w:val="center"/>
            <w:hideMark/>
          </w:tcPr>
          <w:p w14:paraId="380C5372"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0.001</w:t>
            </w:r>
          </w:p>
        </w:tc>
      </w:tr>
      <w:tr w:rsidR="00CE32F5" w:rsidRPr="00CE32F5" w14:paraId="04BA79D4"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5D5C9D72"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Middle Frontal Gyrus</w:t>
            </w:r>
          </w:p>
        </w:tc>
        <w:tc>
          <w:tcPr>
            <w:tcW w:w="900" w:type="dxa"/>
            <w:tcBorders>
              <w:top w:val="nil"/>
              <w:left w:val="nil"/>
              <w:bottom w:val="nil"/>
              <w:right w:val="nil"/>
            </w:tcBorders>
            <w:shd w:val="clear" w:color="auto" w:fill="auto"/>
            <w:noWrap/>
            <w:vAlign w:val="center"/>
            <w:hideMark/>
          </w:tcPr>
          <w:p w14:paraId="45111387"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R</w:t>
            </w:r>
          </w:p>
        </w:tc>
        <w:tc>
          <w:tcPr>
            <w:tcW w:w="1381" w:type="dxa"/>
            <w:tcBorders>
              <w:top w:val="nil"/>
              <w:left w:val="nil"/>
              <w:bottom w:val="nil"/>
              <w:right w:val="nil"/>
            </w:tcBorders>
            <w:shd w:val="clear" w:color="auto" w:fill="auto"/>
            <w:noWrap/>
            <w:vAlign w:val="center"/>
            <w:hideMark/>
          </w:tcPr>
          <w:p w14:paraId="3B26F836" w14:textId="0A7F03DD" w:rsidR="006D6714" w:rsidRPr="00CE32F5" w:rsidRDefault="00D06DAC" w:rsidP="001309FE">
            <w:pPr>
              <w:spacing w:after="0" w:line="480" w:lineRule="auto"/>
              <w:jc w:val="center"/>
              <w:rPr>
                <w:rFonts w:ascii="Arial" w:eastAsia="Times New Roman" w:hAnsi="Arial" w:cs="Arial"/>
              </w:rPr>
            </w:pPr>
            <w:r w:rsidRPr="00CE32F5">
              <w:rPr>
                <w:rFonts w:ascii="Arial" w:eastAsia="Times New Roman" w:hAnsi="Arial" w:cs="Arial"/>
              </w:rPr>
              <w:t>466</w:t>
            </w:r>
          </w:p>
        </w:tc>
        <w:tc>
          <w:tcPr>
            <w:tcW w:w="955" w:type="dxa"/>
            <w:tcBorders>
              <w:top w:val="nil"/>
              <w:left w:val="nil"/>
              <w:bottom w:val="nil"/>
              <w:right w:val="nil"/>
            </w:tcBorders>
            <w:shd w:val="clear" w:color="auto" w:fill="auto"/>
            <w:noWrap/>
            <w:vAlign w:val="center"/>
            <w:hideMark/>
          </w:tcPr>
          <w:p w14:paraId="610D051C"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7.02</w:t>
            </w:r>
          </w:p>
        </w:tc>
        <w:tc>
          <w:tcPr>
            <w:tcW w:w="746" w:type="dxa"/>
            <w:tcBorders>
              <w:top w:val="nil"/>
              <w:left w:val="nil"/>
              <w:bottom w:val="nil"/>
              <w:right w:val="nil"/>
            </w:tcBorders>
            <w:shd w:val="clear" w:color="auto" w:fill="auto"/>
            <w:noWrap/>
            <w:vAlign w:val="center"/>
            <w:hideMark/>
          </w:tcPr>
          <w:p w14:paraId="4B89E6AD"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44</w:t>
            </w:r>
          </w:p>
        </w:tc>
        <w:tc>
          <w:tcPr>
            <w:tcW w:w="709" w:type="dxa"/>
            <w:tcBorders>
              <w:top w:val="nil"/>
              <w:left w:val="nil"/>
              <w:bottom w:val="nil"/>
              <w:right w:val="nil"/>
            </w:tcBorders>
            <w:shd w:val="clear" w:color="auto" w:fill="auto"/>
            <w:noWrap/>
            <w:vAlign w:val="center"/>
            <w:hideMark/>
          </w:tcPr>
          <w:p w14:paraId="04635D15"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48</w:t>
            </w:r>
          </w:p>
        </w:tc>
        <w:tc>
          <w:tcPr>
            <w:tcW w:w="850" w:type="dxa"/>
            <w:tcBorders>
              <w:top w:val="nil"/>
              <w:left w:val="nil"/>
              <w:bottom w:val="nil"/>
              <w:right w:val="nil"/>
            </w:tcBorders>
            <w:shd w:val="clear" w:color="auto" w:fill="auto"/>
            <w:noWrap/>
            <w:vAlign w:val="center"/>
            <w:hideMark/>
          </w:tcPr>
          <w:p w14:paraId="72F6A71F"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8</w:t>
            </w:r>
          </w:p>
        </w:tc>
        <w:tc>
          <w:tcPr>
            <w:tcW w:w="1326" w:type="dxa"/>
            <w:tcBorders>
              <w:top w:val="nil"/>
              <w:left w:val="nil"/>
              <w:bottom w:val="nil"/>
              <w:right w:val="nil"/>
            </w:tcBorders>
            <w:shd w:val="clear" w:color="auto" w:fill="auto"/>
            <w:noWrap/>
            <w:vAlign w:val="center"/>
            <w:hideMark/>
          </w:tcPr>
          <w:p w14:paraId="7B764ED0"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0.002</w:t>
            </w:r>
          </w:p>
        </w:tc>
      </w:tr>
      <w:tr w:rsidR="00CE32F5" w:rsidRPr="00CE32F5" w14:paraId="3B60E01D"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7A83C9A0" w14:textId="77777777" w:rsidR="006D6714" w:rsidRPr="00CE32F5" w:rsidRDefault="006D6714" w:rsidP="001309FE">
            <w:pPr>
              <w:spacing w:after="0" w:line="480" w:lineRule="auto"/>
              <w:rPr>
                <w:rFonts w:ascii="Arial" w:eastAsia="Times New Roman" w:hAnsi="Arial" w:cs="Arial"/>
              </w:rPr>
            </w:pPr>
          </w:p>
        </w:tc>
        <w:tc>
          <w:tcPr>
            <w:tcW w:w="900" w:type="dxa"/>
            <w:tcBorders>
              <w:top w:val="nil"/>
              <w:left w:val="nil"/>
              <w:bottom w:val="nil"/>
              <w:right w:val="nil"/>
            </w:tcBorders>
            <w:shd w:val="clear" w:color="auto" w:fill="auto"/>
            <w:noWrap/>
            <w:vAlign w:val="center"/>
            <w:hideMark/>
          </w:tcPr>
          <w:p w14:paraId="2CDAEE78" w14:textId="77777777" w:rsidR="006D6714" w:rsidRPr="00CE32F5" w:rsidRDefault="006D6714" w:rsidP="001309FE">
            <w:pPr>
              <w:spacing w:after="0" w:line="480" w:lineRule="auto"/>
              <w:jc w:val="center"/>
              <w:rPr>
                <w:rFonts w:ascii="Arial" w:eastAsia="Times New Roman" w:hAnsi="Arial" w:cs="Arial"/>
              </w:rPr>
            </w:pPr>
          </w:p>
        </w:tc>
        <w:tc>
          <w:tcPr>
            <w:tcW w:w="1381" w:type="dxa"/>
            <w:tcBorders>
              <w:top w:val="nil"/>
              <w:left w:val="nil"/>
              <w:bottom w:val="nil"/>
              <w:right w:val="nil"/>
            </w:tcBorders>
            <w:shd w:val="clear" w:color="auto" w:fill="auto"/>
            <w:noWrap/>
            <w:vAlign w:val="center"/>
            <w:hideMark/>
          </w:tcPr>
          <w:p w14:paraId="65FB486F" w14:textId="77777777" w:rsidR="006D6714" w:rsidRPr="00CE32F5" w:rsidRDefault="006D6714" w:rsidP="001309FE">
            <w:pPr>
              <w:spacing w:after="0" w:line="480" w:lineRule="auto"/>
              <w:jc w:val="center"/>
              <w:rPr>
                <w:rFonts w:ascii="Arial" w:eastAsia="Times New Roman" w:hAnsi="Arial" w:cs="Arial"/>
              </w:rPr>
            </w:pPr>
          </w:p>
        </w:tc>
        <w:tc>
          <w:tcPr>
            <w:tcW w:w="955" w:type="dxa"/>
            <w:tcBorders>
              <w:top w:val="nil"/>
              <w:left w:val="nil"/>
              <w:bottom w:val="nil"/>
              <w:right w:val="nil"/>
            </w:tcBorders>
            <w:shd w:val="clear" w:color="auto" w:fill="auto"/>
            <w:noWrap/>
            <w:vAlign w:val="center"/>
            <w:hideMark/>
          </w:tcPr>
          <w:p w14:paraId="7416B82B" w14:textId="77777777" w:rsidR="006D6714" w:rsidRPr="00CE32F5" w:rsidRDefault="006D6714" w:rsidP="001309FE">
            <w:pPr>
              <w:spacing w:after="0" w:line="480" w:lineRule="auto"/>
              <w:jc w:val="center"/>
              <w:rPr>
                <w:rFonts w:ascii="Arial" w:eastAsia="Times New Roman" w:hAnsi="Arial" w:cs="Arial"/>
              </w:rPr>
            </w:pPr>
          </w:p>
        </w:tc>
        <w:tc>
          <w:tcPr>
            <w:tcW w:w="746" w:type="dxa"/>
            <w:tcBorders>
              <w:top w:val="nil"/>
              <w:left w:val="nil"/>
              <w:bottom w:val="nil"/>
              <w:right w:val="nil"/>
            </w:tcBorders>
            <w:shd w:val="clear" w:color="auto" w:fill="auto"/>
            <w:noWrap/>
            <w:vAlign w:val="center"/>
            <w:hideMark/>
          </w:tcPr>
          <w:p w14:paraId="26A42E67" w14:textId="77777777" w:rsidR="006D6714" w:rsidRPr="00CE32F5" w:rsidRDefault="006D6714" w:rsidP="001309FE">
            <w:pPr>
              <w:spacing w:after="0" w:line="480" w:lineRule="auto"/>
              <w:jc w:val="center"/>
              <w:rPr>
                <w:rFonts w:ascii="Arial" w:eastAsia="Times New Roman" w:hAnsi="Arial" w:cs="Arial"/>
              </w:rPr>
            </w:pPr>
          </w:p>
        </w:tc>
        <w:tc>
          <w:tcPr>
            <w:tcW w:w="709" w:type="dxa"/>
            <w:tcBorders>
              <w:top w:val="nil"/>
              <w:left w:val="nil"/>
              <w:bottom w:val="nil"/>
              <w:right w:val="nil"/>
            </w:tcBorders>
            <w:shd w:val="clear" w:color="auto" w:fill="auto"/>
            <w:noWrap/>
            <w:vAlign w:val="center"/>
            <w:hideMark/>
          </w:tcPr>
          <w:p w14:paraId="0394E4BD" w14:textId="77777777" w:rsidR="006D6714" w:rsidRPr="00CE32F5" w:rsidRDefault="006D6714" w:rsidP="001309FE">
            <w:pPr>
              <w:spacing w:after="0" w:line="480" w:lineRule="auto"/>
              <w:jc w:val="center"/>
              <w:rPr>
                <w:rFonts w:ascii="Arial" w:eastAsia="Times New Roman" w:hAnsi="Arial" w:cs="Arial"/>
              </w:rPr>
            </w:pPr>
          </w:p>
        </w:tc>
        <w:tc>
          <w:tcPr>
            <w:tcW w:w="850" w:type="dxa"/>
            <w:tcBorders>
              <w:top w:val="nil"/>
              <w:left w:val="nil"/>
              <w:bottom w:val="nil"/>
              <w:right w:val="nil"/>
            </w:tcBorders>
            <w:shd w:val="clear" w:color="auto" w:fill="auto"/>
            <w:noWrap/>
            <w:vAlign w:val="center"/>
            <w:hideMark/>
          </w:tcPr>
          <w:p w14:paraId="0217C66F" w14:textId="77777777" w:rsidR="006D6714" w:rsidRPr="00CE32F5" w:rsidRDefault="006D6714" w:rsidP="001309FE">
            <w:pPr>
              <w:spacing w:after="0" w:line="480" w:lineRule="auto"/>
              <w:jc w:val="center"/>
              <w:rPr>
                <w:rFonts w:ascii="Arial" w:eastAsia="Times New Roman" w:hAnsi="Arial" w:cs="Arial"/>
              </w:rPr>
            </w:pPr>
          </w:p>
        </w:tc>
        <w:tc>
          <w:tcPr>
            <w:tcW w:w="1326" w:type="dxa"/>
            <w:tcBorders>
              <w:top w:val="nil"/>
              <w:left w:val="nil"/>
              <w:bottom w:val="nil"/>
              <w:right w:val="nil"/>
            </w:tcBorders>
            <w:shd w:val="clear" w:color="auto" w:fill="auto"/>
            <w:noWrap/>
            <w:vAlign w:val="center"/>
            <w:hideMark/>
          </w:tcPr>
          <w:p w14:paraId="65244466" w14:textId="77777777" w:rsidR="006D6714" w:rsidRPr="00CE32F5" w:rsidRDefault="006D6714" w:rsidP="001309FE">
            <w:pPr>
              <w:spacing w:after="0" w:line="480" w:lineRule="auto"/>
              <w:jc w:val="center"/>
              <w:rPr>
                <w:rFonts w:ascii="Arial" w:eastAsia="Times New Roman" w:hAnsi="Arial" w:cs="Arial"/>
              </w:rPr>
            </w:pPr>
          </w:p>
        </w:tc>
      </w:tr>
      <w:tr w:rsidR="00CE32F5" w:rsidRPr="00CE32F5" w14:paraId="02990CE8"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0E8287F6" w14:textId="77777777" w:rsidR="006D6714" w:rsidRPr="00CE32F5" w:rsidRDefault="006D6714" w:rsidP="001309FE">
            <w:pPr>
              <w:spacing w:after="0" w:line="480" w:lineRule="auto"/>
              <w:rPr>
                <w:rFonts w:ascii="Arial" w:eastAsia="Times New Roman" w:hAnsi="Arial" w:cs="Arial"/>
                <w:b/>
                <w:bCs/>
              </w:rPr>
            </w:pPr>
            <w:r w:rsidRPr="00CE32F5">
              <w:rPr>
                <w:rFonts w:ascii="Arial" w:eastAsia="Times New Roman" w:hAnsi="Arial" w:cs="Arial"/>
                <w:b/>
                <w:bCs/>
              </w:rPr>
              <w:t>No Touch &gt; Touch</w:t>
            </w:r>
          </w:p>
        </w:tc>
        <w:tc>
          <w:tcPr>
            <w:tcW w:w="900" w:type="dxa"/>
            <w:tcBorders>
              <w:top w:val="nil"/>
              <w:left w:val="nil"/>
              <w:bottom w:val="nil"/>
              <w:right w:val="nil"/>
            </w:tcBorders>
            <w:shd w:val="clear" w:color="auto" w:fill="auto"/>
            <w:noWrap/>
            <w:vAlign w:val="center"/>
            <w:hideMark/>
          </w:tcPr>
          <w:p w14:paraId="40A6B086" w14:textId="77777777" w:rsidR="006D6714" w:rsidRPr="00CE32F5" w:rsidRDefault="006D6714" w:rsidP="001309FE">
            <w:pPr>
              <w:spacing w:after="0" w:line="480" w:lineRule="auto"/>
              <w:jc w:val="center"/>
              <w:rPr>
                <w:rFonts w:ascii="Arial" w:eastAsia="Times New Roman" w:hAnsi="Arial" w:cs="Arial"/>
                <w:b/>
                <w:bCs/>
              </w:rPr>
            </w:pPr>
          </w:p>
        </w:tc>
        <w:tc>
          <w:tcPr>
            <w:tcW w:w="1381" w:type="dxa"/>
            <w:tcBorders>
              <w:top w:val="nil"/>
              <w:left w:val="nil"/>
              <w:bottom w:val="nil"/>
              <w:right w:val="nil"/>
            </w:tcBorders>
            <w:shd w:val="clear" w:color="auto" w:fill="auto"/>
            <w:noWrap/>
            <w:vAlign w:val="center"/>
            <w:hideMark/>
          </w:tcPr>
          <w:p w14:paraId="55CEDB72" w14:textId="77777777" w:rsidR="006D6714" w:rsidRPr="00CE32F5" w:rsidRDefault="006D6714" w:rsidP="001309FE">
            <w:pPr>
              <w:spacing w:after="0" w:line="480" w:lineRule="auto"/>
              <w:jc w:val="center"/>
              <w:rPr>
                <w:rFonts w:ascii="Arial" w:eastAsia="Times New Roman" w:hAnsi="Arial" w:cs="Arial"/>
              </w:rPr>
            </w:pPr>
          </w:p>
        </w:tc>
        <w:tc>
          <w:tcPr>
            <w:tcW w:w="955" w:type="dxa"/>
            <w:tcBorders>
              <w:top w:val="nil"/>
              <w:left w:val="nil"/>
              <w:bottom w:val="nil"/>
              <w:right w:val="nil"/>
            </w:tcBorders>
            <w:shd w:val="clear" w:color="auto" w:fill="auto"/>
            <w:noWrap/>
            <w:vAlign w:val="center"/>
            <w:hideMark/>
          </w:tcPr>
          <w:p w14:paraId="7BC58B4A" w14:textId="77777777" w:rsidR="006D6714" w:rsidRPr="00CE32F5" w:rsidRDefault="006D6714" w:rsidP="001309FE">
            <w:pPr>
              <w:spacing w:after="0" w:line="480" w:lineRule="auto"/>
              <w:jc w:val="center"/>
              <w:rPr>
                <w:rFonts w:ascii="Arial" w:eastAsia="Times New Roman" w:hAnsi="Arial" w:cs="Arial"/>
              </w:rPr>
            </w:pPr>
          </w:p>
        </w:tc>
        <w:tc>
          <w:tcPr>
            <w:tcW w:w="746" w:type="dxa"/>
            <w:tcBorders>
              <w:top w:val="nil"/>
              <w:left w:val="nil"/>
              <w:bottom w:val="nil"/>
              <w:right w:val="nil"/>
            </w:tcBorders>
            <w:shd w:val="clear" w:color="auto" w:fill="auto"/>
            <w:noWrap/>
            <w:vAlign w:val="center"/>
            <w:hideMark/>
          </w:tcPr>
          <w:p w14:paraId="647D7EC8" w14:textId="77777777" w:rsidR="006D6714" w:rsidRPr="00CE32F5" w:rsidRDefault="006D6714" w:rsidP="001309FE">
            <w:pPr>
              <w:spacing w:after="0" w:line="480" w:lineRule="auto"/>
              <w:jc w:val="center"/>
              <w:rPr>
                <w:rFonts w:ascii="Arial" w:eastAsia="Times New Roman" w:hAnsi="Arial" w:cs="Arial"/>
              </w:rPr>
            </w:pPr>
          </w:p>
        </w:tc>
        <w:tc>
          <w:tcPr>
            <w:tcW w:w="709" w:type="dxa"/>
            <w:tcBorders>
              <w:top w:val="nil"/>
              <w:left w:val="nil"/>
              <w:bottom w:val="nil"/>
              <w:right w:val="nil"/>
            </w:tcBorders>
            <w:shd w:val="clear" w:color="auto" w:fill="auto"/>
            <w:noWrap/>
            <w:vAlign w:val="center"/>
            <w:hideMark/>
          </w:tcPr>
          <w:p w14:paraId="3D75A3E3" w14:textId="77777777" w:rsidR="006D6714" w:rsidRPr="00CE32F5" w:rsidRDefault="006D6714" w:rsidP="001309FE">
            <w:pPr>
              <w:spacing w:after="0" w:line="480" w:lineRule="auto"/>
              <w:jc w:val="center"/>
              <w:rPr>
                <w:rFonts w:ascii="Arial" w:eastAsia="Times New Roman" w:hAnsi="Arial" w:cs="Arial"/>
              </w:rPr>
            </w:pPr>
          </w:p>
        </w:tc>
        <w:tc>
          <w:tcPr>
            <w:tcW w:w="850" w:type="dxa"/>
            <w:tcBorders>
              <w:top w:val="nil"/>
              <w:left w:val="nil"/>
              <w:bottom w:val="nil"/>
              <w:right w:val="nil"/>
            </w:tcBorders>
            <w:shd w:val="clear" w:color="auto" w:fill="auto"/>
            <w:noWrap/>
            <w:vAlign w:val="center"/>
            <w:hideMark/>
          </w:tcPr>
          <w:p w14:paraId="651CFE26" w14:textId="77777777" w:rsidR="006D6714" w:rsidRPr="00CE32F5" w:rsidRDefault="006D6714" w:rsidP="001309FE">
            <w:pPr>
              <w:spacing w:after="0" w:line="480" w:lineRule="auto"/>
              <w:jc w:val="center"/>
              <w:rPr>
                <w:rFonts w:ascii="Arial" w:eastAsia="Times New Roman" w:hAnsi="Arial" w:cs="Arial"/>
              </w:rPr>
            </w:pPr>
          </w:p>
        </w:tc>
        <w:tc>
          <w:tcPr>
            <w:tcW w:w="1326" w:type="dxa"/>
            <w:tcBorders>
              <w:top w:val="nil"/>
              <w:left w:val="nil"/>
              <w:bottom w:val="nil"/>
              <w:right w:val="nil"/>
            </w:tcBorders>
            <w:shd w:val="clear" w:color="auto" w:fill="auto"/>
            <w:noWrap/>
            <w:vAlign w:val="center"/>
            <w:hideMark/>
          </w:tcPr>
          <w:p w14:paraId="244EEAF9" w14:textId="77777777" w:rsidR="006D6714" w:rsidRPr="00CE32F5" w:rsidRDefault="006D6714" w:rsidP="001309FE">
            <w:pPr>
              <w:spacing w:after="0" w:line="480" w:lineRule="auto"/>
              <w:jc w:val="center"/>
              <w:rPr>
                <w:rFonts w:ascii="Arial" w:eastAsia="Times New Roman" w:hAnsi="Arial" w:cs="Arial"/>
              </w:rPr>
            </w:pPr>
          </w:p>
        </w:tc>
      </w:tr>
      <w:tr w:rsidR="00CE32F5" w:rsidRPr="00CE32F5" w14:paraId="50C07155"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4490C778"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Inferior Parietal Gyrus</w:t>
            </w:r>
          </w:p>
        </w:tc>
        <w:tc>
          <w:tcPr>
            <w:tcW w:w="900" w:type="dxa"/>
            <w:tcBorders>
              <w:top w:val="nil"/>
              <w:left w:val="nil"/>
              <w:bottom w:val="nil"/>
              <w:right w:val="nil"/>
            </w:tcBorders>
            <w:shd w:val="clear" w:color="auto" w:fill="auto"/>
            <w:noWrap/>
            <w:vAlign w:val="center"/>
            <w:hideMark/>
          </w:tcPr>
          <w:p w14:paraId="0141205D"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L</w:t>
            </w:r>
          </w:p>
        </w:tc>
        <w:tc>
          <w:tcPr>
            <w:tcW w:w="1381" w:type="dxa"/>
            <w:tcBorders>
              <w:top w:val="nil"/>
              <w:left w:val="nil"/>
              <w:bottom w:val="nil"/>
              <w:right w:val="nil"/>
            </w:tcBorders>
            <w:shd w:val="clear" w:color="auto" w:fill="auto"/>
            <w:noWrap/>
            <w:vAlign w:val="center"/>
            <w:hideMark/>
          </w:tcPr>
          <w:p w14:paraId="3A834B21" w14:textId="3B6EA657" w:rsidR="006D6714" w:rsidRPr="00CE32F5" w:rsidRDefault="00D06DAC" w:rsidP="001309FE">
            <w:pPr>
              <w:spacing w:after="0" w:line="480" w:lineRule="auto"/>
              <w:jc w:val="center"/>
              <w:rPr>
                <w:rFonts w:ascii="Arial" w:eastAsia="Times New Roman" w:hAnsi="Arial" w:cs="Arial"/>
              </w:rPr>
            </w:pPr>
            <w:r w:rsidRPr="00CE32F5">
              <w:rPr>
                <w:rFonts w:ascii="Arial" w:eastAsia="Times New Roman" w:hAnsi="Arial" w:cs="Arial"/>
              </w:rPr>
              <w:t>906</w:t>
            </w:r>
          </w:p>
        </w:tc>
        <w:tc>
          <w:tcPr>
            <w:tcW w:w="955" w:type="dxa"/>
            <w:tcBorders>
              <w:top w:val="nil"/>
              <w:left w:val="nil"/>
              <w:bottom w:val="nil"/>
              <w:right w:val="nil"/>
            </w:tcBorders>
            <w:shd w:val="clear" w:color="auto" w:fill="auto"/>
            <w:noWrap/>
            <w:vAlign w:val="center"/>
            <w:hideMark/>
          </w:tcPr>
          <w:p w14:paraId="59E6056F"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7.52</w:t>
            </w:r>
          </w:p>
        </w:tc>
        <w:tc>
          <w:tcPr>
            <w:tcW w:w="746" w:type="dxa"/>
            <w:tcBorders>
              <w:top w:val="nil"/>
              <w:left w:val="nil"/>
              <w:bottom w:val="nil"/>
              <w:right w:val="nil"/>
            </w:tcBorders>
            <w:shd w:val="clear" w:color="auto" w:fill="auto"/>
            <w:noWrap/>
            <w:vAlign w:val="center"/>
            <w:hideMark/>
          </w:tcPr>
          <w:p w14:paraId="686B4D76"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-36</w:t>
            </w:r>
          </w:p>
        </w:tc>
        <w:tc>
          <w:tcPr>
            <w:tcW w:w="709" w:type="dxa"/>
            <w:tcBorders>
              <w:top w:val="nil"/>
              <w:left w:val="nil"/>
              <w:bottom w:val="nil"/>
              <w:right w:val="nil"/>
            </w:tcBorders>
            <w:shd w:val="clear" w:color="auto" w:fill="auto"/>
            <w:noWrap/>
            <w:vAlign w:val="center"/>
            <w:hideMark/>
          </w:tcPr>
          <w:p w14:paraId="77879569"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-76</w:t>
            </w:r>
          </w:p>
        </w:tc>
        <w:tc>
          <w:tcPr>
            <w:tcW w:w="850" w:type="dxa"/>
            <w:tcBorders>
              <w:top w:val="nil"/>
              <w:left w:val="nil"/>
              <w:bottom w:val="nil"/>
              <w:right w:val="nil"/>
            </w:tcBorders>
            <w:shd w:val="clear" w:color="auto" w:fill="auto"/>
            <w:noWrap/>
            <w:vAlign w:val="center"/>
            <w:hideMark/>
          </w:tcPr>
          <w:p w14:paraId="277BCC6A"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42</w:t>
            </w:r>
          </w:p>
        </w:tc>
        <w:tc>
          <w:tcPr>
            <w:tcW w:w="1326" w:type="dxa"/>
            <w:tcBorders>
              <w:top w:val="nil"/>
              <w:left w:val="nil"/>
              <w:bottom w:val="nil"/>
              <w:right w:val="nil"/>
            </w:tcBorders>
            <w:shd w:val="clear" w:color="auto" w:fill="auto"/>
            <w:noWrap/>
            <w:vAlign w:val="center"/>
            <w:hideMark/>
          </w:tcPr>
          <w:p w14:paraId="535DCE4E" w14:textId="53E2AE18" w:rsidR="006D6714" w:rsidRPr="00CE32F5" w:rsidRDefault="00BF0CAF" w:rsidP="001309FE">
            <w:pPr>
              <w:spacing w:after="0" w:line="480" w:lineRule="auto"/>
              <w:jc w:val="center"/>
              <w:rPr>
                <w:rFonts w:ascii="Arial" w:eastAsia="Times New Roman" w:hAnsi="Arial" w:cs="Arial"/>
              </w:rPr>
            </w:pPr>
            <w:r w:rsidRPr="00CE32F5">
              <w:rPr>
                <w:rFonts w:ascii="Arial" w:eastAsia="Times New Roman" w:hAnsi="Arial" w:cs="Arial"/>
              </w:rPr>
              <w:t>&lt; 0.001</w:t>
            </w:r>
          </w:p>
        </w:tc>
      </w:tr>
      <w:tr w:rsidR="00CE32F5" w:rsidRPr="00CE32F5" w14:paraId="2B76C967"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01C8B268"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Angular Gyrus</w:t>
            </w:r>
          </w:p>
        </w:tc>
        <w:tc>
          <w:tcPr>
            <w:tcW w:w="900" w:type="dxa"/>
            <w:tcBorders>
              <w:top w:val="nil"/>
              <w:left w:val="nil"/>
              <w:bottom w:val="nil"/>
              <w:right w:val="nil"/>
            </w:tcBorders>
            <w:shd w:val="clear" w:color="auto" w:fill="auto"/>
            <w:noWrap/>
            <w:vAlign w:val="center"/>
            <w:hideMark/>
          </w:tcPr>
          <w:p w14:paraId="0B71022C"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L</w:t>
            </w:r>
          </w:p>
        </w:tc>
        <w:tc>
          <w:tcPr>
            <w:tcW w:w="1381" w:type="dxa"/>
            <w:tcBorders>
              <w:top w:val="nil"/>
              <w:left w:val="nil"/>
              <w:bottom w:val="nil"/>
              <w:right w:val="nil"/>
            </w:tcBorders>
            <w:shd w:val="clear" w:color="auto" w:fill="auto"/>
            <w:noWrap/>
            <w:vAlign w:val="center"/>
            <w:hideMark/>
          </w:tcPr>
          <w:p w14:paraId="096D02EB" w14:textId="77777777" w:rsidR="006D6714" w:rsidRPr="00CE32F5" w:rsidRDefault="006D6714" w:rsidP="001309FE">
            <w:pPr>
              <w:spacing w:after="0" w:line="480" w:lineRule="auto"/>
              <w:jc w:val="center"/>
              <w:rPr>
                <w:rFonts w:ascii="Arial" w:eastAsia="Times New Roman" w:hAnsi="Arial" w:cs="Arial"/>
              </w:rPr>
            </w:pPr>
          </w:p>
        </w:tc>
        <w:tc>
          <w:tcPr>
            <w:tcW w:w="955" w:type="dxa"/>
            <w:tcBorders>
              <w:top w:val="nil"/>
              <w:left w:val="nil"/>
              <w:bottom w:val="nil"/>
              <w:right w:val="nil"/>
            </w:tcBorders>
            <w:shd w:val="clear" w:color="auto" w:fill="auto"/>
            <w:noWrap/>
            <w:vAlign w:val="center"/>
            <w:hideMark/>
          </w:tcPr>
          <w:p w14:paraId="3615ACEE"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7.33</w:t>
            </w:r>
          </w:p>
        </w:tc>
        <w:tc>
          <w:tcPr>
            <w:tcW w:w="746" w:type="dxa"/>
            <w:tcBorders>
              <w:top w:val="nil"/>
              <w:left w:val="nil"/>
              <w:bottom w:val="nil"/>
              <w:right w:val="nil"/>
            </w:tcBorders>
            <w:shd w:val="clear" w:color="auto" w:fill="auto"/>
            <w:noWrap/>
            <w:vAlign w:val="center"/>
            <w:hideMark/>
          </w:tcPr>
          <w:p w14:paraId="7898008D"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-36</w:t>
            </w:r>
          </w:p>
        </w:tc>
        <w:tc>
          <w:tcPr>
            <w:tcW w:w="709" w:type="dxa"/>
            <w:tcBorders>
              <w:top w:val="nil"/>
              <w:left w:val="nil"/>
              <w:bottom w:val="nil"/>
              <w:right w:val="nil"/>
            </w:tcBorders>
            <w:shd w:val="clear" w:color="auto" w:fill="auto"/>
            <w:noWrap/>
            <w:vAlign w:val="center"/>
            <w:hideMark/>
          </w:tcPr>
          <w:p w14:paraId="7A5A0F37"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-66</w:t>
            </w:r>
          </w:p>
        </w:tc>
        <w:tc>
          <w:tcPr>
            <w:tcW w:w="850" w:type="dxa"/>
            <w:tcBorders>
              <w:top w:val="nil"/>
              <w:left w:val="nil"/>
              <w:bottom w:val="nil"/>
              <w:right w:val="nil"/>
            </w:tcBorders>
            <w:shd w:val="clear" w:color="auto" w:fill="auto"/>
            <w:noWrap/>
            <w:vAlign w:val="center"/>
            <w:hideMark/>
          </w:tcPr>
          <w:p w14:paraId="6C06A3B1"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38</w:t>
            </w:r>
          </w:p>
        </w:tc>
        <w:tc>
          <w:tcPr>
            <w:tcW w:w="1326" w:type="dxa"/>
            <w:tcBorders>
              <w:top w:val="nil"/>
              <w:left w:val="nil"/>
              <w:bottom w:val="nil"/>
              <w:right w:val="nil"/>
            </w:tcBorders>
            <w:shd w:val="clear" w:color="auto" w:fill="auto"/>
            <w:noWrap/>
            <w:vAlign w:val="center"/>
            <w:hideMark/>
          </w:tcPr>
          <w:p w14:paraId="55C2C119"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0.001</w:t>
            </w:r>
          </w:p>
        </w:tc>
      </w:tr>
      <w:tr w:rsidR="00CE32F5" w:rsidRPr="00CE32F5" w14:paraId="231754AA"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07194EC9"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Precuneus</w:t>
            </w:r>
          </w:p>
        </w:tc>
        <w:tc>
          <w:tcPr>
            <w:tcW w:w="900" w:type="dxa"/>
            <w:tcBorders>
              <w:top w:val="nil"/>
              <w:left w:val="nil"/>
              <w:bottom w:val="nil"/>
              <w:right w:val="nil"/>
            </w:tcBorders>
            <w:shd w:val="clear" w:color="auto" w:fill="auto"/>
            <w:noWrap/>
            <w:vAlign w:val="center"/>
            <w:hideMark/>
          </w:tcPr>
          <w:p w14:paraId="70F02ABE"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R</w:t>
            </w:r>
          </w:p>
        </w:tc>
        <w:tc>
          <w:tcPr>
            <w:tcW w:w="1381" w:type="dxa"/>
            <w:tcBorders>
              <w:top w:val="nil"/>
              <w:left w:val="nil"/>
              <w:bottom w:val="nil"/>
              <w:right w:val="nil"/>
            </w:tcBorders>
            <w:shd w:val="clear" w:color="auto" w:fill="auto"/>
            <w:noWrap/>
            <w:vAlign w:val="center"/>
            <w:hideMark/>
          </w:tcPr>
          <w:p w14:paraId="48A49DEE" w14:textId="50203349" w:rsidR="006D6714" w:rsidRPr="00CE32F5" w:rsidRDefault="00D06DAC" w:rsidP="001309FE">
            <w:pPr>
              <w:spacing w:after="0" w:line="480" w:lineRule="auto"/>
              <w:jc w:val="center"/>
              <w:rPr>
                <w:rFonts w:ascii="Arial" w:eastAsia="Times New Roman" w:hAnsi="Arial" w:cs="Arial"/>
              </w:rPr>
            </w:pPr>
            <w:r w:rsidRPr="00CE32F5">
              <w:rPr>
                <w:rFonts w:ascii="Arial" w:eastAsia="Times New Roman" w:hAnsi="Arial" w:cs="Arial"/>
              </w:rPr>
              <w:t>1131</w:t>
            </w:r>
          </w:p>
        </w:tc>
        <w:tc>
          <w:tcPr>
            <w:tcW w:w="955" w:type="dxa"/>
            <w:tcBorders>
              <w:top w:val="nil"/>
              <w:left w:val="nil"/>
              <w:bottom w:val="nil"/>
              <w:right w:val="nil"/>
            </w:tcBorders>
            <w:shd w:val="clear" w:color="auto" w:fill="auto"/>
            <w:noWrap/>
            <w:vAlign w:val="center"/>
            <w:hideMark/>
          </w:tcPr>
          <w:p w14:paraId="6E4B844E"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6.69</w:t>
            </w:r>
          </w:p>
        </w:tc>
        <w:tc>
          <w:tcPr>
            <w:tcW w:w="746" w:type="dxa"/>
            <w:tcBorders>
              <w:top w:val="nil"/>
              <w:left w:val="nil"/>
              <w:bottom w:val="nil"/>
              <w:right w:val="nil"/>
            </w:tcBorders>
            <w:shd w:val="clear" w:color="auto" w:fill="auto"/>
            <w:noWrap/>
            <w:vAlign w:val="center"/>
            <w:hideMark/>
          </w:tcPr>
          <w:p w14:paraId="621FA429"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8</w:t>
            </w:r>
          </w:p>
        </w:tc>
        <w:tc>
          <w:tcPr>
            <w:tcW w:w="709" w:type="dxa"/>
            <w:tcBorders>
              <w:top w:val="nil"/>
              <w:left w:val="nil"/>
              <w:bottom w:val="nil"/>
              <w:right w:val="nil"/>
            </w:tcBorders>
            <w:shd w:val="clear" w:color="auto" w:fill="auto"/>
            <w:noWrap/>
            <w:vAlign w:val="center"/>
            <w:hideMark/>
          </w:tcPr>
          <w:p w14:paraId="72E9B499"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-48</w:t>
            </w:r>
          </w:p>
        </w:tc>
        <w:tc>
          <w:tcPr>
            <w:tcW w:w="850" w:type="dxa"/>
            <w:tcBorders>
              <w:top w:val="nil"/>
              <w:left w:val="nil"/>
              <w:bottom w:val="nil"/>
              <w:right w:val="nil"/>
            </w:tcBorders>
            <w:shd w:val="clear" w:color="auto" w:fill="auto"/>
            <w:noWrap/>
            <w:vAlign w:val="center"/>
            <w:hideMark/>
          </w:tcPr>
          <w:p w14:paraId="0AC24D84"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40</w:t>
            </w:r>
          </w:p>
        </w:tc>
        <w:tc>
          <w:tcPr>
            <w:tcW w:w="1326" w:type="dxa"/>
            <w:tcBorders>
              <w:top w:val="nil"/>
              <w:left w:val="nil"/>
              <w:bottom w:val="nil"/>
              <w:right w:val="nil"/>
            </w:tcBorders>
            <w:shd w:val="clear" w:color="auto" w:fill="auto"/>
            <w:noWrap/>
            <w:vAlign w:val="center"/>
            <w:hideMark/>
          </w:tcPr>
          <w:p w14:paraId="5B248536"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0.005</w:t>
            </w:r>
          </w:p>
        </w:tc>
      </w:tr>
      <w:tr w:rsidR="00CE32F5" w:rsidRPr="00CE32F5" w14:paraId="04AA49D8" w14:textId="77777777" w:rsidTr="0067411C">
        <w:trPr>
          <w:trHeight w:val="320"/>
        </w:trPr>
        <w:tc>
          <w:tcPr>
            <w:tcW w:w="2539" w:type="dxa"/>
            <w:gridSpan w:val="2"/>
            <w:tcBorders>
              <w:top w:val="nil"/>
              <w:left w:val="nil"/>
              <w:bottom w:val="nil"/>
              <w:right w:val="nil"/>
            </w:tcBorders>
            <w:shd w:val="clear" w:color="auto" w:fill="auto"/>
            <w:noWrap/>
            <w:vAlign w:val="center"/>
          </w:tcPr>
          <w:p w14:paraId="4C00107F" w14:textId="4AC6BDB8" w:rsidR="00D06DAC" w:rsidRPr="00CE32F5" w:rsidRDefault="00D06DAC" w:rsidP="001309FE">
            <w:pPr>
              <w:spacing w:after="0" w:line="480" w:lineRule="auto"/>
              <w:rPr>
                <w:rFonts w:ascii="Arial" w:eastAsia="Times New Roman" w:hAnsi="Arial" w:cs="Arial"/>
              </w:rPr>
            </w:pPr>
            <w:r w:rsidRPr="00CE32F5">
              <w:rPr>
                <w:rFonts w:ascii="Arial" w:eastAsia="Times New Roman" w:hAnsi="Arial" w:cs="Arial"/>
              </w:rPr>
              <w:lastRenderedPageBreak/>
              <w:t>Middle Cingulate Cortex</w:t>
            </w:r>
          </w:p>
        </w:tc>
        <w:tc>
          <w:tcPr>
            <w:tcW w:w="900" w:type="dxa"/>
            <w:tcBorders>
              <w:top w:val="nil"/>
              <w:left w:val="nil"/>
              <w:bottom w:val="nil"/>
              <w:right w:val="nil"/>
            </w:tcBorders>
            <w:shd w:val="clear" w:color="auto" w:fill="auto"/>
            <w:noWrap/>
            <w:vAlign w:val="center"/>
          </w:tcPr>
          <w:p w14:paraId="3985B7E5" w14:textId="45691529" w:rsidR="00D06DAC" w:rsidRPr="00CE32F5" w:rsidRDefault="00D06DAC" w:rsidP="001309FE">
            <w:pPr>
              <w:spacing w:after="0" w:line="480" w:lineRule="auto"/>
              <w:jc w:val="center"/>
              <w:rPr>
                <w:rFonts w:ascii="Arial" w:eastAsia="Times New Roman" w:hAnsi="Arial" w:cs="Arial"/>
              </w:rPr>
            </w:pPr>
            <w:r w:rsidRPr="00CE32F5">
              <w:rPr>
                <w:rFonts w:ascii="Arial" w:eastAsia="Times New Roman" w:hAnsi="Arial" w:cs="Arial"/>
              </w:rPr>
              <w:t>L</w:t>
            </w:r>
          </w:p>
        </w:tc>
        <w:tc>
          <w:tcPr>
            <w:tcW w:w="1381" w:type="dxa"/>
            <w:tcBorders>
              <w:top w:val="nil"/>
              <w:left w:val="nil"/>
              <w:bottom w:val="nil"/>
              <w:right w:val="nil"/>
            </w:tcBorders>
            <w:shd w:val="clear" w:color="auto" w:fill="auto"/>
            <w:noWrap/>
            <w:vAlign w:val="center"/>
          </w:tcPr>
          <w:p w14:paraId="59ECAB46" w14:textId="5AE03A3D" w:rsidR="00D06DAC" w:rsidRPr="00CE32F5" w:rsidRDefault="00D06DAC" w:rsidP="001309FE">
            <w:pPr>
              <w:spacing w:after="0" w:line="480" w:lineRule="auto"/>
              <w:jc w:val="center"/>
              <w:rPr>
                <w:rFonts w:ascii="Arial" w:eastAsia="Times New Roman" w:hAnsi="Arial" w:cs="Arial"/>
              </w:rPr>
            </w:pPr>
          </w:p>
        </w:tc>
        <w:tc>
          <w:tcPr>
            <w:tcW w:w="955" w:type="dxa"/>
            <w:tcBorders>
              <w:top w:val="nil"/>
              <w:left w:val="nil"/>
              <w:bottom w:val="nil"/>
              <w:right w:val="nil"/>
            </w:tcBorders>
            <w:shd w:val="clear" w:color="auto" w:fill="auto"/>
            <w:noWrap/>
            <w:vAlign w:val="center"/>
          </w:tcPr>
          <w:p w14:paraId="67738986" w14:textId="7EFCE10A" w:rsidR="00D06DAC" w:rsidRPr="00CE32F5" w:rsidRDefault="00D06DAC" w:rsidP="001309FE">
            <w:pPr>
              <w:spacing w:after="0" w:line="480" w:lineRule="auto"/>
              <w:jc w:val="center"/>
              <w:rPr>
                <w:rFonts w:ascii="Arial" w:eastAsia="Times New Roman" w:hAnsi="Arial" w:cs="Arial"/>
              </w:rPr>
            </w:pPr>
            <w:r w:rsidRPr="00CE32F5">
              <w:rPr>
                <w:rFonts w:ascii="Arial" w:eastAsia="Times New Roman" w:hAnsi="Arial" w:cs="Arial"/>
              </w:rPr>
              <w:t>6.26</w:t>
            </w:r>
          </w:p>
        </w:tc>
        <w:tc>
          <w:tcPr>
            <w:tcW w:w="746" w:type="dxa"/>
            <w:tcBorders>
              <w:top w:val="nil"/>
              <w:left w:val="nil"/>
              <w:bottom w:val="nil"/>
              <w:right w:val="nil"/>
            </w:tcBorders>
            <w:shd w:val="clear" w:color="auto" w:fill="auto"/>
            <w:noWrap/>
            <w:vAlign w:val="center"/>
          </w:tcPr>
          <w:p w14:paraId="566FC580" w14:textId="46522EC0" w:rsidR="00D06DAC" w:rsidRPr="00CE32F5" w:rsidRDefault="00D06DAC" w:rsidP="001309FE">
            <w:pPr>
              <w:spacing w:after="0" w:line="480" w:lineRule="auto"/>
              <w:jc w:val="center"/>
              <w:rPr>
                <w:rFonts w:ascii="Arial" w:eastAsia="Times New Roman" w:hAnsi="Arial" w:cs="Arial"/>
              </w:rPr>
            </w:pPr>
            <w:r w:rsidRPr="00CE32F5">
              <w:rPr>
                <w:rFonts w:ascii="Arial" w:eastAsia="Times New Roman" w:hAnsi="Arial" w:cs="Arial"/>
              </w:rPr>
              <w:t>-2</w:t>
            </w:r>
          </w:p>
        </w:tc>
        <w:tc>
          <w:tcPr>
            <w:tcW w:w="709" w:type="dxa"/>
            <w:tcBorders>
              <w:top w:val="nil"/>
              <w:left w:val="nil"/>
              <w:bottom w:val="nil"/>
              <w:right w:val="nil"/>
            </w:tcBorders>
            <w:shd w:val="clear" w:color="auto" w:fill="auto"/>
            <w:noWrap/>
            <w:vAlign w:val="center"/>
          </w:tcPr>
          <w:p w14:paraId="18F8A7F4" w14:textId="59D847CD" w:rsidR="00D06DAC" w:rsidRPr="00CE32F5" w:rsidRDefault="00D06DAC" w:rsidP="001309FE">
            <w:pPr>
              <w:spacing w:after="0" w:line="480" w:lineRule="auto"/>
              <w:jc w:val="center"/>
              <w:rPr>
                <w:rFonts w:ascii="Arial" w:eastAsia="Times New Roman" w:hAnsi="Arial" w:cs="Arial"/>
              </w:rPr>
            </w:pPr>
            <w:r w:rsidRPr="00CE32F5">
              <w:rPr>
                <w:rFonts w:ascii="Arial" w:eastAsia="Times New Roman" w:hAnsi="Arial" w:cs="Arial"/>
              </w:rPr>
              <w:t>-42</w:t>
            </w:r>
          </w:p>
        </w:tc>
        <w:tc>
          <w:tcPr>
            <w:tcW w:w="850" w:type="dxa"/>
            <w:tcBorders>
              <w:top w:val="nil"/>
              <w:left w:val="nil"/>
              <w:bottom w:val="nil"/>
              <w:right w:val="nil"/>
            </w:tcBorders>
            <w:shd w:val="clear" w:color="auto" w:fill="auto"/>
            <w:noWrap/>
            <w:vAlign w:val="center"/>
          </w:tcPr>
          <w:p w14:paraId="164FF710" w14:textId="59476B52" w:rsidR="00D06DAC" w:rsidRPr="00CE32F5" w:rsidRDefault="00D06DAC" w:rsidP="001309FE">
            <w:pPr>
              <w:spacing w:after="0" w:line="480" w:lineRule="auto"/>
              <w:jc w:val="center"/>
              <w:rPr>
                <w:rFonts w:ascii="Arial" w:eastAsia="Times New Roman" w:hAnsi="Arial" w:cs="Arial"/>
              </w:rPr>
            </w:pPr>
            <w:r w:rsidRPr="00CE32F5">
              <w:rPr>
                <w:rFonts w:ascii="Arial" w:eastAsia="Times New Roman" w:hAnsi="Arial" w:cs="Arial"/>
              </w:rPr>
              <w:t>44</w:t>
            </w:r>
          </w:p>
        </w:tc>
        <w:tc>
          <w:tcPr>
            <w:tcW w:w="1326" w:type="dxa"/>
            <w:tcBorders>
              <w:top w:val="nil"/>
              <w:left w:val="nil"/>
              <w:bottom w:val="nil"/>
              <w:right w:val="nil"/>
            </w:tcBorders>
            <w:shd w:val="clear" w:color="auto" w:fill="auto"/>
            <w:noWrap/>
            <w:vAlign w:val="center"/>
          </w:tcPr>
          <w:p w14:paraId="14C5D5DD" w14:textId="23ED1F8D" w:rsidR="00D06DAC" w:rsidRPr="00CE32F5" w:rsidRDefault="00D06DAC" w:rsidP="001309FE">
            <w:pPr>
              <w:spacing w:after="0" w:line="480" w:lineRule="auto"/>
              <w:jc w:val="center"/>
              <w:rPr>
                <w:rFonts w:ascii="Arial" w:eastAsia="Times New Roman" w:hAnsi="Arial" w:cs="Arial"/>
              </w:rPr>
            </w:pPr>
            <w:r w:rsidRPr="00CE32F5">
              <w:rPr>
                <w:rFonts w:ascii="Arial" w:eastAsia="Times New Roman" w:hAnsi="Arial" w:cs="Arial"/>
              </w:rPr>
              <w:t>0.018</w:t>
            </w:r>
          </w:p>
        </w:tc>
      </w:tr>
      <w:tr w:rsidR="00CE32F5" w:rsidRPr="00CE32F5" w14:paraId="6CA5A788"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5117D4C0"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Middle Temporal Gyrus</w:t>
            </w:r>
          </w:p>
        </w:tc>
        <w:tc>
          <w:tcPr>
            <w:tcW w:w="900" w:type="dxa"/>
            <w:tcBorders>
              <w:top w:val="nil"/>
              <w:left w:val="nil"/>
              <w:bottom w:val="nil"/>
              <w:right w:val="nil"/>
            </w:tcBorders>
            <w:shd w:val="clear" w:color="auto" w:fill="auto"/>
            <w:noWrap/>
            <w:vAlign w:val="center"/>
            <w:hideMark/>
          </w:tcPr>
          <w:p w14:paraId="1A499F2C"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L</w:t>
            </w:r>
          </w:p>
        </w:tc>
        <w:tc>
          <w:tcPr>
            <w:tcW w:w="1381" w:type="dxa"/>
            <w:tcBorders>
              <w:top w:val="nil"/>
              <w:left w:val="nil"/>
              <w:bottom w:val="nil"/>
              <w:right w:val="nil"/>
            </w:tcBorders>
            <w:shd w:val="clear" w:color="auto" w:fill="auto"/>
            <w:noWrap/>
            <w:vAlign w:val="center"/>
            <w:hideMark/>
          </w:tcPr>
          <w:p w14:paraId="156C1129" w14:textId="0C06F793" w:rsidR="006D6714" w:rsidRPr="00CE32F5" w:rsidRDefault="00D06DAC" w:rsidP="001309FE">
            <w:pPr>
              <w:spacing w:after="0" w:line="480" w:lineRule="auto"/>
              <w:jc w:val="center"/>
              <w:rPr>
                <w:rFonts w:ascii="Arial" w:eastAsia="Times New Roman" w:hAnsi="Arial" w:cs="Arial"/>
              </w:rPr>
            </w:pPr>
            <w:r w:rsidRPr="00CE32F5">
              <w:rPr>
                <w:rFonts w:ascii="Arial" w:eastAsia="Times New Roman" w:hAnsi="Arial" w:cs="Arial"/>
              </w:rPr>
              <w:t>629</w:t>
            </w:r>
          </w:p>
        </w:tc>
        <w:tc>
          <w:tcPr>
            <w:tcW w:w="955" w:type="dxa"/>
            <w:tcBorders>
              <w:top w:val="nil"/>
              <w:left w:val="nil"/>
              <w:bottom w:val="nil"/>
              <w:right w:val="nil"/>
            </w:tcBorders>
            <w:shd w:val="clear" w:color="auto" w:fill="auto"/>
            <w:noWrap/>
            <w:vAlign w:val="center"/>
            <w:hideMark/>
          </w:tcPr>
          <w:p w14:paraId="6DDB11E1"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6.39</w:t>
            </w:r>
          </w:p>
        </w:tc>
        <w:tc>
          <w:tcPr>
            <w:tcW w:w="746" w:type="dxa"/>
            <w:tcBorders>
              <w:top w:val="nil"/>
              <w:left w:val="nil"/>
              <w:bottom w:val="nil"/>
              <w:right w:val="nil"/>
            </w:tcBorders>
            <w:shd w:val="clear" w:color="auto" w:fill="auto"/>
            <w:noWrap/>
            <w:vAlign w:val="center"/>
            <w:hideMark/>
          </w:tcPr>
          <w:p w14:paraId="0849E997"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-52</w:t>
            </w:r>
          </w:p>
        </w:tc>
        <w:tc>
          <w:tcPr>
            <w:tcW w:w="709" w:type="dxa"/>
            <w:tcBorders>
              <w:top w:val="nil"/>
              <w:left w:val="nil"/>
              <w:bottom w:val="nil"/>
              <w:right w:val="nil"/>
            </w:tcBorders>
            <w:shd w:val="clear" w:color="auto" w:fill="auto"/>
            <w:noWrap/>
            <w:vAlign w:val="center"/>
            <w:hideMark/>
          </w:tcPr>
          <w:p w14:paraId="1692FB48"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-38</w:t>
            </w:r>
          </w:p>
        </w:tc>
        <w:tc>
          <w:tcPr>
            <w:tcW w:w="850" w:type="dxa"/>
            <w:tcBorders>
              <w:top w:val="nil"/>
              <w:left w:val="nil"/>
              <w:bottom w:val="nil"/>
              <w:right w:val="nil"/>
            </w:tcBorders>
            <w:shd w:val="clear" w:color="auto" w:fill="auto"/>
            <w:noWrap/>
            <w:vAlign w:val="center"/>
            <w:hideMark/>
          </w:tcPr>
          <w:p w14:paraId="1FBEC031"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-2</w:t>
            </w:r>
          </w:p>
        </w:tc>
        <w:tc>
          <w:tcPr>
            <w:tcW w:w="1326" w:type="dxa"/>
            <w:tcBorders>
              <w:top w:val="nil"/>
              <w:left w:val="nil"/>
              <w:bottom w:val="nil"/>
              <w:right w:val="nil"/>
            </w:tcBorders>
            <w:shd w:val="clear" w:color="auto" w:fill="auto"/>
            <w:noWrap/>
            <w:vAlign w:val="center"/>
            <w:hideMark/>
          </w:tcPr>
          <w:p w14:paraId="73DFD2C4"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0.012</w:t>
            </w:r>
          </w:p>
        </w:tc>
      </w:tr>
      <w:tr w:rsidR="00CE32F5" w:rsidRPr="00CE32F5" w14:paraId="1A4F74AA" w14:textId="77777777" w:rsidTr="0067411C">
        <w:trPr>
          <w:trHeight w:val="320"/>
        </w:trPr>
        <w:tc>
          <w:tcPr>
            <w:tcW w:w="2539" w:type="dxa"/>
            <w:gridSpan w:val="2"/>
            <w:tcBorders>
              <w:top w:val="nil"/>
              <w:left w:val="nil"/>
              <w:bottom w:val="nil"/>
              <w:right w:val="nil"/>
            </w:tcBorders>
            <w:shd w:val="clear" w:color="auto" w:fill="auto"/>
            <w:noWrap/>
            <w:vAlign w:val="center"/>
            <w:hideMark/>
          </w:tcPr>
          <w:p w14:paraId="2A18EFD6"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Middle Temporal Gyrus</w:t>
            </w:r>
          </w:p>
        </w:tc>
        <w:tc>
          <w:tcPr>
            <w:tcW w:w="900" w:type="dxa"/>
            <w:tcBorders>
              <w:top w:val="nil"/>
              <w:left w:val="nil"/>
              <w:bottom w:val="nil"/>
              <w:right w:val="nil"/>
            </w:tcBorders>
            <w:shd w:val="clear" w:color="auto" w:fill="auto"/>
            <w:noWrap/>
            <w:vAlign w:val="center"/>
            <w:hideMark/>
          </w:tcPr>
          <w:p w14:paraId="19B5C015"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L</w:t>
            </w:r>
          </w:p>
        </w:tc>
        <w:tc>
          <w:tcPr>
            <w:tcW w:w="1381" w:type="dxa"/>
            <w:tcBorders>
              <w:top w:val="nil"/>
              <w:left w:val="nil"/>
              <w:bottom w:val="nil"/>
              <w:right w:val="nil"/>
            </w:tcBorders>
            <w:shd w:val="clear" w:color="auto" w:fill="auto"/>
            <w:noWrap/>
            <w:vAlign w:val="center"/>
            <w:hideMark/>
          </w:tcPr>
          <w:p w14:paraId="6C96A936" w14:textId="025481F2" w:rsidR="006D6714" w:rsidRPr="00CE32F5" w:rsidRDefault="006D6714" w:rsidP="001309FE">
            <w:pPr>
              <w:spacing w:after="0" w:line="480" w:lineRule="auto"/>
              <w:jc w:val="center"/>
              <w:rPr>
                <w:rFonts w:ascii="Arial" w:eastAsia="Times New Roman" w:hAnsi="Arial" w:cs="Arial"/>
              </w:rPr>
            </w:pPr>
          </w:p>
        </w:tc>
        <w:tc>
          <w:tcPr>
            <w:tcW w:w="955" w:type="dxa"/>
            <w:tcBorders>
              <w:top w:val="nil"/>
              <w:left w:val="nil"/>
              <w:bottom w:val="nil"/>
              <w:right w:val="nil"/>
            </w:tcBorders>
            <w:shd w:val="clear" w:color="auto" w:fill="auto"/>
            <w:noWrap/>
            <w:vAlign w:val="center"/>
            <w:hideMark/>
          </w:tcPr>
          <w:p w14:paraId="6AE676AC"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6.33</w:t>
            </w:r>
          </w:p>
        </w:tc>
        <w:tc>
          <w:tcPr>
            <w:tcW w:w="746" w:type="dxa"/>
            <w:tcBorders>
              <w:top w:val="nil"/>
              <w:left w:val="nil"/>
              <w:bottom w:val="nil"/>
              <w:right w:val="nil"/>
            </w:tcBorders>
            <w:shd w:val="clear" w:color="auto" w:fill="auto"/>
            <w:noWrap/>
            <w:vAlign w:val="center"/>
            <w:hideMark/>
          </w:tcPr>
          <w:p w14:paraId="2663A0A4"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-62</w:t>
            </w:r>
          </w:p>
        </w:tc>
        <w:tc>
          <w:tcPr>
            <w:tcW w:w="709" w:type="dxa"/>
            <w:tcBorders>
              <w:top w:val="nil"/>
              <w:left w:val="nil"/>
              <w:bottom w:val="nil"/>
              <w:right w:val="nil"/>
            </w:tcBorders>
            <w:shd w:val="clear" w:color="auto" w:fill="auto"/>
            <w:noWrap/>
            <w:vAlign w:val="center"/>
            <w:hideMark/>
          </w:tcPr>
          <w:p w14:paraId="57168CAB"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-42</w:t>
            </w:r>
          </w:p>
        </w:tc>
        <w:tc>
          <w:tcPr>
            <w:tcW w:w="850" w:type="dxa"/>
            <w:tcBorders>
              <w:top w:val="nil"/>
              <w:left w:val="nil"/>
              <w:bottom w:val="nil"/>
              <w:right w:val="nil"/>
            </w:tcBorders>
            <w:shd w:val="clear" w:color="auto" w:fill="auto"/>
            <w:noWrap/>
            <w:vAlign w:val="center"/>
            <w:hideMark/>
          </w:tcPr>
          <w:p w14:paraId="171F54D7"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-4</w:t>
            </w:r>
          </w:p>
        </w:tc>
        <w:tc>
          <w:tcPr>
            <w:tcW w:w="1326" w:type="dxa"/>
            <w:tcBorders>
              <w:top w:val="nil"/>
              <w:left w:val="nil"/>
              <w:bottom w:val="nil"/>
              <w:right w:val="nil"/>
            </w:tcBorders>
            <w:shd w:val="clear" w:color="auto" w:fill="auto"/>
            <w:noWrap/>
            <w:vAlign w:val="center"/>
            <w:hideMark/>
          </w:tcPr>
          <w:p w14:paraId="280671FB"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0.014</w:t>
            </w:r>
          </w:p>
        </w:tc>
      </w:tr>
      <w:tr w:rsidR="00CE32F5" w:rsidRPr="00CE32F5" w14:paraId="523341D0" w14:textId="77777777" w:rsidTr="0067411C">
        <w:trPr>
          <w:trHeight w:val="320"/>
        </w:trPr>
        <w:tc>
          <w:tcPr>
            <w:tcW w:w="2539" w:type="dxa"/>
            <w:gridSpan w:val="2"/>
            <w:tcBorders>
              <w:top w:val="nil"/>
              <w:left w:val="nil"/>
              <w:bottom w:val="single" w:sz="8" w:space="0" w:color="000000"/>
              <w:right w:val="nil"/>
            </w:tcBorders>
            <w:shd w:val="clear" w:color="auto" w:fill="auto"/>
            <w:noWrap/>
            <w:vAlign w:val="center"/>
            <w:hideMark/>
          </w:tcPr>
          <w:p w14:paraId="060C5C3A" w14:textId="77777777" w:rsidR="006D6714" w:rsidRPr="00CE32F5" w:rsidRDefault="006D6714" w:rsidP="001309FE">
            <w:pPr>
              <w:spacing w:after="0" w:line="480" w:lineRule="auto"/>
              <w:rPr>
                <w:rFonts w:ascii="Arial" w:eastAsia="Times New Roman" w:hAnsi="Arial" w:cs="Arial"/>
              </w:rPr>
            </w:pPr>
            <w:r w:rsidRPr="00CE32F5">
              <w:rPr>
                <w:rFonts w:ascii="Arial" w:eastAsia="Times New Roman" w:hAnsi="Arial" w:cs="Arial"/>
              </w:rPr>
              <w:t>Inferior Occipital Gyrus</w:t>
            </w:r>
          </w:p>
        </w:tc>
        <w:tc>
          <w:tcPr>
            <w:tcW w:w="900" w:type="dxa"/>
            <w:tcBorders>
              <w:top w:val="nil"/>
              <w:left w:val="nil"/>
              <w:bottom w:val="single" w:sz="8" w:space="0" w:color="000000"/>
              <w:right w:val="nil"/>
            </w:tcBorders>
            <w:shd w:val="clear" w:color="auto" w:fill="auto"/>
            <w:noWrap/>
            <w:vAlign w:val="center"/>
            <w:hideMark/>
          </w:tcPr>
          <w:p w14:paraId="233ACBC1"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L</w:t>
            </w:r>
          </w:p>
        </w:tc>
        <w:tc>
          <w:tcPr>
            <w:tcW w:w="1381" w:type="dxa"/>
            <w:tcBorders>
              <w:top w:val="nil"/>
              <w:left w:val="nil"/>
              <w:bottom w:val="single" w:sz="8" w:space="0" w:color="000000"/>
              <w:right w:val="nil"/>
            </w:tcBorders>
            <w:shd w:val="clear" w:color="auto" w:fill="auto"/>
            <w:noWrap/>
            <w:vAlign w:val="center"/>
            <w:hideMark/>
          </w:tcPr>
          <w:p w14:paraId="21A764CF" w14:textId="255CD8B8" w:rsidR="006D6714" w:rsidRPr="00CE32F5" w:rsidRDefault="00D06DAC" w:rsidP="001309FE">
            <w:pPr>
              <w:spacing w:after="0" w:line="480" w:lineRule="auto"/>
              <w:jc w:val="center"/>
              <w:rPr>
                <w:rFonts w:ascii="Arial" w:eastAsia="Times New Roman" w:hAnsi="Arial" w:cs="Arial"/>
              </w:rPr>
            </w:pPr>
            <w:r w:rsidRPr="00CE32F5">
              <w:rPr>
                <w:rFonts w:ascii="Arial" w:eastAsia="Times New Roman" w:hAnsi="Arial" w:cs="Arial"/>
              </w:rPr>
              <w:t>157</w:t>
            </w:r>
          </w:p>
        </w:tc>
        <w:tc>
          <w:tcPr>
            <w:tcW w:w="955" w:type="dxa"/>
            <w:tcBorders>
              <w:top w:val="nil"/>
              <w:left w:val="nil"/>
              <w:bottom w:val="single" w:sz="8" w:space="0" w:color="000000"/>
              <w:right w:val="nil"/>
            </w:tcBorders>
            <w:shd w:val="clear" w:color="auto" w:fill="auto"/>
            <w:noWrap/>
            <w:vAlign w:val="center"/>
            <w:hideMark/>
          </w:tcPr>
          <w:p w14:paraId="2DD32DCB"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5.91</w:t>
            </w:r>
          </w:p>
        </w:tc>
        <w:tc>
          <w:tcPr>
            <w:tcW w:w="746" w:type="dxa"/>
            <w:tcBorders>
              <w:top w:val="nil"/>
              <w:left w:val="nil"/>
              <w:bottom w:val="single" w:sz="8" w:space="0" w:color="000000"/>
              <w:right w:val="nil"/>
            </w:tcBorders>
            <w:shd w:val="clear" w:color="auto" w:fill="auto"/>
            <w:noWrap/>
            <w:vAlign w:val="center"/>
            <w:hideMark/>
          </w:tcPr>
          <w:p w14:paraId="1990A15C"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-22</w:t>
            </w:r>
          </w:p>
        </w:tc>
        <w:tc>
          <w:tcPr>
            <w:tcW w:w="709" w:type="dxa"/>
            <w:tcBorders>
              <w:top w:val="nil"/>
              <w:left w:val="nil"/>
              <w:bottom w:val="single" w:sz="8" w:space="0" w:color="000000"/>
              <w:right w:val="nil"/>
            </w:tcBorders>
            <w:shd w:val="clear" w:color="auto" w:fill="auto"/>
            <w:noWrap/>
            <w:vAlign w:val="center"/>
            <w:hideMark/>
          </w:tcPr>
          <w:p w14:paraId="5C8B0D61"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-92</w:t>
            </w:r>
          </w:p>
        </w:tc>
        <w:tc>
          <w:tcPr>
            <w:tcW w:w="850" w:type="dxa"/>
            <w:tcBorders>
              <w:top w:val="nil"/>
              <w:left w:val="nil"/>
              <w:bottom w:val="single" w:sz="8" w:space="0" w:color="000000"/>
              <w:right w:val="nil"/>
            </w:tcBorders>
            <w:shd w:val="clear" w:color="auto" w:fill="auto"/>
            <w:noWrap/>
            <w:vAlign w:val="center"/>
            <w:hideMark/>
          </w:tcPr>
          <w:p w14:paraId="5D8D1C9A"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-6</w:t>
            </w:r>
          </w:p>
        </w:tc>
        <w:tc>
          <w:tcPr>
            <w:tcW w:w="1326" w:type="dxa"/>
            <w:tcBorders>
              <w:top w:val="nil"/>
              <w:left w:val="nil"/>
              <w:bottom w:val="single" w:sz="8" w:space="0" w:color="000000"/>
              <w:right w:val="nil"/>
            </w:tcBorders>
            <w:shd w:val="clear" w:color="auto" w:fill="auto"/>
            <w:noWrap/>
            <w:vAlign w:val="center"/>
            <w:hideMark/>
          </w:tcPr>
          <w:p w14:paraId="098F1C09" w14:textId="77777777" w:rsidR="006D6714" w:rsidRPr="00CE32F5" w:rsidRDefault="006D6714" w:rsidP="001309FE">
            <w:pPr>
              <w:spacing w:after="0" w:line="480" w:lineRule="auto"/>
              <w:jc w:val="center"/>
              <w:rPr>
                <w:rFonts w:ascii="Arial" w:eastAsia="Times New Roman" w:hAnsi="Arial" w:cs="Arial"/>
              </w:rPr>
            </w:pPr>
            <w:r w:rsidRPr="00CE32F5">
              <w:rPr>
                <w:rFonts w:ascii="Arial" w:eastAsia="Times New Roman" w:hAnsi="Arial" w:cs="Arial"/>
              </w:rPr>
              <w:t>0.045</w:t>
            </w:r>
          </w:p>
        </w:tc>
      </w:tr>
    </w:tbl>
    <w:p w14:paraId="7FFB8C01" w14:textId="1AD08137" w:rsidR="00136D11" w:rsidRPr="00CE32F5" w:rsidRDefault="00D12BA7" w:rsidP="001309FE">
      <w:pPr>
        <w:spacing w:line="480" w:lineRule="auto"/>
        <w:jc w:val="both"/>
        <w:rPr>
          <w:rFonts w:ascii="Arial" w:eastAsia="Times New Roman" w:hAnsi="Arial" w:cs="Arial"/>
        </w:rPr>
      </w:pPr>
      <w:r w:rsidRPr="00CE32F5">
        <w:rPr>
          <w:rFonts w:ascii="Arial" w:hAnsi="Arial" w:cs="Arial"/>
          <w:bCs/>
        </w:rPr>
        <w:t xml:space="preserve">An initial cluster-forming height threshold of </w:t>
      </w:r>
      <w:r w:rsidR="009E001D" w:rsidRPr="00CE32F5">
        <w:rPr>
          <w:rFonts w:ascii="Arial" w:hAnsi="Arial" w:cs="Arial"/>
          <w:bCs/>
          <w:i/>
        </w:rPr>
        <w:t>P</w:t>
      </w:r>
      <w:r w:rsidRPr="00CE32F5">
        <w:rPr>
          <w:rFonts w:ascii="Arial" w:hAnsi="Arial" w:cs="Arial"/>
          <w:bCs/>
        </w:rPr>
        <w:t xml:space="preserve"> &lt; 0.001 was used. </w:t>
      </w:r>
      <w:r w:rsidRPr="00CE32F5">
        <w:rPr>
          <w:rFonts w:ascii="Arial" w:hAnsi="Arial" w:cs="Arial"/>
        </w:rPr>
        <w:t>Only cluster</w:t>
      </w:r>
      <w:r w:rsidR="009F3478" w:rsidRPr="00CE32F5">
        <w:rPr>
          <w:rFonts w:ascii="Arial" w:hAnsi="Arial" w:cs="Arial"/>
        </w:rPr>
        <w:t>s</w:t>
      </w:r>
      <w:r w:rsidRPr="00CE32F5">
        <w:rPr>
          <w:rFonts w:ascii="Arial" w:hAnsi="Arial" w:cs="Arial"/>
        </w:rPr>
        <w:t xml:space="preserve"> with FWE-corrected </w:t>
      </w:r>
      <w:r w:rsidR="009E001D" w:rsidRPr="00CE32F5">
        <w:rPr>
          <w:rFonts w:ascii="Arial" w:hAnsi="Arial" w:cs="Arial"/>
          <w:i/>
        </w:rPr>
        <w:t>P</w:t>
      </w:r>
      <w:r w:rsidRPr="00CE32F5">
        <w:rPr>
          <w:rFonts w:ascii="Arial" w:hAnsi="Arial" w:cs="Arial"/>
        </w:rPr>
        <w:t>s &lt; 0.05 on peak level are listed.</w:t>
      </w:r>
      <w:r w:rsidRPr="00CE32F5">
        <w:rPr>
          <w:rFonts w:ascii="Arial" w:eastAsia="Times New Roman" w:hAnsi="Arial" w:cs="Arial"/>
        </w:rPr>
        <w:t xml:space="preserve"> Abbreviations: MNI, Montreal Neurological Institute</w:t>
      </w:r>
    </w:p>
    <w:p w14:paraId="07F6BD5D" w14:textId="72646632" w:rsidR="00136D11" w:rsidRPr="00CE32F5" w:rsidRDefault="00136D11" w:rsidP="001309FE">
      <w:pPr>
        <w:spacing w:line="480" w:lineRule="auto"/>
        <w:jc w:val="center"/>
        <w:rPr>
          <w:rFonts w:ascii="Arial" w:hAnsi="Arial" w:cs="Arial"/>
          <w:b/>
          <w:sz w:val="28"/>
          <w:szCs w:val="28"/>
        </w:rPr>
      </w:pPr>
      <w:r w:rsidRPr="00CE32F5">
        <w:rPr>
          <w:rFonts w:ascii="Arial" w:eastAsia="Times New Roman" w:hAnsi="Arial" w:cs="Arial"/>
        </w:rPr>
        <w:br w:type="column"/>
      </w:r>
      <w:r w:rsidRPr="00CE32F5">
        <w:rPr>
          <w:rFonts w:ascii="Arial" w:hAnsi="Arial" w:cs="Arial"/>
          <w:noProof/>
        </w:rPr>
        <w:lastRenderedPageBreak/>
        <w:drawing>
          <wp:anchor distT="0" distB="0" distL="114300" distR="114300" simplePos="0" relativeHeight="251671552" behindDoc="1" locked="0" layoutInCell="1" allowOverlap="1" wp14:anchorId="130E66FF" wp14:editId="781C57E2">
            <wp:simplePos x="0" y="0"/>
            <wp:positionH relativeFrom="column">
              <wp:posOffset>1256030</wp:posOffset>
            </wp:positionH>
            <wp:positionV relativeFrom="paragraph">
              <wp:posOffset>-399415</wp:posOffset>
            </wp:positionV>
            <wp:extent cx="3467735" cy="695960"/>
            <wp:effectExtent l="0" t="0" r="0" b="889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7735"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CB490B" w14:textId="77777777" w:rsidR="00136D11" w:rsidRPr="00CE32F5" w:rsidRDefault="00136D11" w:rsidP="001309FE">
      <w:pPr>
        <w:spacing w:line="480" w:lineRule="auto"/>
        <w:jc w:val="center"/>
        <w:rPr>
          <w:rFonts w:ascii="Arial" w:hAnsi="Arial" w:cs="Arial"/>
          <w:b/>
          <w:sz w:val="28"/>
          <w:szCs w:val="28"/>
        </w:rPr>
      </w:pPr>
    </w:p>
    <w:p w14:paraId="54BDDD92" w14:textId="724A9C37" w:rsidR="00136D11" w:rsidRPr="00CE32F5" w:rsidRDefault="00136D11" w:rsidP="001309FE">
      <w:pPr>
        <w:spacing w:line="480" w:lineRule="auto"/>
        <w:jc w:val="center"/>
        <w:rPr>
          <w:rFonts w:ascii="Arial" w:hAnsi="Arial" w:cs="Arial"/>
          <w:b/>
          <w:sz w:val="28"/>
          <w:szCs w:val="28"/>
        </w:rPr>
      </w:pPr>
      <w:r w:rsidRPr="00CE32F5">
        <w:rPr>
          <w:rFonts w:ascii="Arial" w:hAnsi="Arial" w:cs="Arial"/>
          <w:b/>
          <w:noProof/>
          <w:sz w:val="28"/>
          <w:szCs w:val="28"/>
        </w:rPr>
        <mc:AlternateContent>
          <mc:Choice Requires="wps">
            <w:drawing>
              <wp:anchor distT="0" distB="0" distL="114300" distR="114300" simplePos="0" relativeHeight="251664384" behindDoc="0" locked="0" layoutInCell="1" allowOverlap="1" wp14:anchorId="2A91F172" wp14:editId="45FF6821">
                <wp:simplePos x="0" y="0"/>
                <wp:positionH relativeFrom="column">
                  <wp:posOffset>2315210</wp:posOffset>
                </wp:positionH>
                <wp:positionV relativeFrom="paragraph">
                  <wp:posOffset>5805170</wp:posOffset>
                </wp:positionV>
                <wp:extent cx="1426845" cy="297180"/>
                <wp:effectExtent l="10160" t="5080" r="10795" b="12065"/>
                <wp:wrapNone/>
                <wp:docPr id="18" name="Rechteck: abgerundete Eck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14:paraId="3322BDCE" w14:textId="77777777" w:rsidR="00136D11" w:rsidRDefault="00136D11" w:rsidP="00136D11">
                            <w:pPr>
                              <w:pStyle w:val="berschrift2"/>
                              <w:spacing w:before="0"/>
                              <w:jc w:val="center"/>
                              <w:rPr>
                                <w:rFonts w:ascii="Candara" w:hAnsi="Candara"/>
                              </w:rPr>
                            </w:pPr>
                            <w:r>
                              <w:rPr>
                                <w:rFonts w:ascii="Candara" w:hAnsi="Candara"/>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91F172" id="Rechteck: abgerundete Ecken 18" o:spid="_x0000_s1027" style="position:absolute;left:0;text-align:left;margin-left:182.3pt;margin-top:457.1pt;width:112.35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" fillcolor="#a9c7fd">
                <v:textbox inset="3.6pt,,3.6pt">
                  <w:txbxContent>
                    <w:p w14:paraId="3322BDCE" w14:textId="77777777" w:rsidR="00136D11" w:rsidRDefault="00136D11" w:rsidP="00136D11">
                      <w:pPr>
                        <w:pStyle w:val="berschrift2"/>
                        <w:spacing w:before="0"/>
                        <w:jc w:val="center"/>
                        <w:rPr>
                          <w:rFonts w:ascii="Candara" w:hAnsi="Candara"/>
                        </w:rPr>
                      </w:pPr>
                      <w:r>
                        <w:rPr>
                          <w:rFonts w:ascii="Candara" w:hAnsi="Candara"/>
                        </w:rPr>
                        <w:t>Follow-up</w:t>
                      </w:r>
                    </w:p>
                  </w:txbxContent>
                </v:textbox>
              </v:roundrect>
            </w:pict>
          </mc:Fallback>
        </mc:AlternateContent>
      </w:r>
      <w:r w:rsidRPr="00CE32F5">
        <w:rPr>
          <w:rFonts w:ascii="Arial" w:hAnsi="Arial" w:cs="Arial"/>
          <w:b/>
          <w:noProof/>
          <w:sz w:val="28"/>
          <w:szCs w:val="28"/>
        </w:rPr>
        <mc:AlternateContent>
          <mc:Choice Requires="wps">
            <w:drawing>
              <wp:anchor distT="0" distB="0" distL="114300" distR="114300" simplePos="0" relativeHeight="251665408" behindDoc="0" locked="0" layoutInCell="1" allowOverlap="1" wp14:anchorId="3BE86DB8" wp14:editId="1FDC009F">
                <wp:simplePos x="0" y="0"/>
                <wp:positionH relativeFrom="column">
                  <wp:posOffset>2298065</wp:posOffset>
                </wp:positionH>
                <wp:positionV relativeFrom="paragraph">
                  <wp:posOffset>3914775</wp:posOffset>
                </wp:positionV>
                <wp:extent cx="1443990" cy="312420"/>
                <wp:effectExtent l="12065" t="10160" r="10795" b="10795"/>
                <wp:wrapNone/>
                <wp:docPr id="17" name="Rechteck: abgerundete Eck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14:paraId="430E9F37" w14:textId="77777777" w:rsidR="00136D11" w:rsidRDefault="00136D11" w:rsidP="00136D11">
                            <w:pPr>
                              <w:pStyle w:val="berschrift2"/>
                              <w:spacing w:before="0"/>
                              <w:jc w:val="center"/>
                              <w:rPr>
                                <w:rFonts w:ascii="Candara" w:hAnsi="Candara"/>
                              </w:rPr>
                            </w:pPr>
                            <w:r>
                              <w:rPr>
                                <w:rFonts w:ascii="Candara" w:hAnsi="Candara"/>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E86DB8" id="Rechteck: abgerundete Ecken 17" o:spid="_x0000_s1028" style="position:absolute;left:0;text-align:left;margin-left:180.95pt;margin-top:308.25pt;width:113.7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" fillcolor="#a9c7fd">
                <v:textbox inset="3.6pt,,3.6pt">
                  <w:txbxContent>
                    <w:p w14:paraId="430E9F37" w14:textId="77777777" w:rsidR="00136D11" w:rsidRDefault="00136D11" w:rsidP="00136D11">
                      <w:pPr>
                        <w:pStyle w:val="berschrift2"/>
                        <w:spacing w:before="0"/>
                        <w:jc w:val="center"/>
                        <w:rPr>
                          <w:rFonts w:ascii="Candara" w:hAnsi="Candara"/>
                        </w:rPr>
                      </w:pPr>
                      <w:r>
                        <w:rPr>
                          <w:rFonts w:ascii="Candara" w:hAnsi="Candara"/>
                        </w:rPr>
                        <w:t>Analysis</w:t>
                      </w:r>
                    </w:p>
                  </w:txbxContent>
                </v:textbox>
              </v:roundrect>
            </w:pict>
          </mc:Fallback>
        </mc:AlternateContent>
      </w:r>
      <w:r w:rsidRPr="00CE32F5">
        <w:rPr>
          <w:rFonts w:ascii="Arial" w:hAnsi="Arial" w:cs="Arial"/>
          <w:b/>
          <w:noProof/>
          <w:sz w:val="28"/>
          <w:szCs w:val="28"/>
        </w:rPr>
        <mc:AlternateContent>
          <mc:Choice Requires="wps">
            <w:drawing>
              <wp:anchor distT="0" distB="0" distL="114300" distR="114300" simplePos="0" relativeHeight="251663360" behindDoc="0" locked="0" layoutInCell="1" allowOverlap="1" wp14:anchorId="5EC5F45F" wp14:editId="31575653">
                <wp:simplePos x="0" y="0"/>
                <wp:positionH relativeFrom="column">
                  <wp:posOffset>2259965</wp:posOffset>
                </wp:positionH>
                <wp:positionV relativeFrom="paragraph">
                  <wp:posOffset>2858770</wp:posOffset>
                </wp:positionV>
                <wp:extent cx="1433830" cy="293370"/>
                <wp:effectExtent l="12065" t="11430" r="11430" b="9525"/>
                <wp:wrapNone/>
                <wp:docPr id="16" name="Rechteck: abgerundete Eck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2406D404" w14:textId="77777777" w:rsidR="00136D11" w:rsidRDefault="00136D11" w:rsidP="00136D11">
                            <w:pPr>
                              <w:pStyle w:val="berschrift2"/>
                              <w:spacing w:before="0"/>
                              <w:jc w:val="center"/>
                              <w:rPr>
                                <w:rFonts w:ascii="Candara" w:hAnsi="Candara"/>
                              </w:rPr>
                            </w:pPr>
                            <w:r>
                              <w:rPr>
                                <w:rFonts w:ascii="Candara" w:hAnsi="Candara"/>
                              </w:rPr>
                              <w:t>Treatment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C5F45F" id="Rechteck: abgerundete Ecken 16" o:spid="_x0000_s1029" style="position:absolute;left:0;text-align:left;margin-left:177.95pt;margin-top:225.1pt;width:112.9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" fillcolor="#a9c7fd">
                <v:textbox inset="3.6pt,,3.6pt">
                  <w:txbxContent>
                    <w:p w14:paraId="2406D404" w14:textId="77777777" w:rsidR="00136D11" w:rsidRDefault="00136D11" w:rsidP="00136D11">
                      <w:pPr>
                        <w:pStyle w:val="berschrift2"/>
                        <w:spacing w:before="0"/>
                        <w:jc w:val="center"/>
                        <w:rPr>
                          <w:rFonts w:ascii="Candara" w:hAnsi="Candara"/>
                        </w:rPr>
                      </w:pPr>
                      <w:r>
                        <w:rPr>
                          <w:rFonts w:ascii="Candara" w:hAnsi="Candara"/>
                        </w:rPr>
                        <w:t>Treatment</w:t>
                      </w:r>
                    </w:p>
                  </w:txbxContent>
                </v:textbox>
              </v:roundrect>
            </w:pict>
          </mc:Fallback>
        </mc:AlternateContent>
      </w:r>
      <w:r w:rsidRPr="00CE32F5">
        <w:rPr>
          <w:rFonts w:ascii="Arial" w:hAnsi="Arial" w:cs="Arial"/>
          <w:b/>
          <w:noProof/>
          <w:sz w:val="28"/>
          <w:szCs w:val="28"/>
        </w:rPr>
        <mc:AlternateContent>
          <mc:Choice Requires="wps">
            <w:drawing>
              <wp:anchor distT="36576" distB="36576" distL="36576" distR="36576" simplePos="0" relativeHeight="251668480" behindDoc="0" locked="0" layoutInCell="1" allowOverlap="1" wp14:anchorId="6B3CDA1E" wp14:editId="6A671650">
                <wp:simplePos x="0" y="0"/>
                <wp:positionH relativeFrom="column">
                  <wp:posOffset>1442085</wp:posOffset>
                </wp:positionH>
                <wp:positionV relativeFrom="paragraph">
                  <wp:posOffset>1377315</wp:posOffset>
                </wp:positionV>
                <wp:extent cx="1270" cy="1845945"/>
                <wp:effectExtent l="51435" t="6350" r="61595" b="14605"/>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8459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5B8BF1" id="_x0000_t32" coordsize="21600,21600" o:spt="32" o:oned="t" path="m,l21600,21600e" filled="f">
                <v:path arrowok="t" fillok="f" o:connecttype="none"/>
                <o:lock v:ext="edit" shapetype="t"/>
              </v:shapetype>
              <v:shape id="Gerade Verbindung mit Pfeil 15" o:spid="_x0000_s1026" type="#_x0000_t32" style="position:absolute;margin-left:113.55pt;margin-top:108.45pt;width:.1pt;height:145.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">
                <v:stroke endarrow="block"/>
                <v:shadow color="#ccc"/>
              </v:shape>
            </w:pict>
          </mc:Fallback>
        </mc:AlternateContent>
      </w:r>
      <w:r w:rsidRPr="00CE32F5">
        <w:rPr>
          <w:rFonts w:ascii="Arial" w:hAnsi="Arial" w:cs="Arial"/>
          <w:b/>
          <w:noProof/>
          <w:sz w:val="28"/>
          <w:szCs w:val="28"/>
        </w:rPr>
        <mc:AlternateContent>
          <mc:Choice Requires="wps">
            <w:drawing>
              <wp:anchor distT="36576" distB="36576" distL="36576" distR="36576" simplePos="0" relativeHeight="251666432" behindDoc="0" locked="0" layoutInCell="1" allowOverlap="1" wp14:anchorId="1888A989" wp14:editId="72E66CFD">
                <wp:simplePos x="0" y="0"/>
                <wp:positionH relativeFrom="column">
                  <wp:posOffset>1442720</wp:posOffset>
                </wp:positionH>
                <wp:positionV relativeFrom="paragraph">
                  <wp:posOffset>3648075</wp:posOffset>
                </wp:positionV>
                <wp:extent cx="635" cy="619125"/>
                <wp:effectExtent l="52070" t="10160" r="61595" b="18415"/>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91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7CFFA0" id="Gerade Verbindung mit Pfeil 14" o:spid="_x0000_s1026" type="#_x0000_t32" style="position:absolute;margin-left:113.6pt;margin-top:287.25pt;width:.05pt;height:48.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">
                <v:stroke endarrow="block"/>
                <v:shadow color="#ccc"/>
              </v:shape>
            </w:pict>
          </mc:Fallback>
        </mc:AlternateContent>
      </w:r>
      <w:r w:rsidRPr="00CE32F5">
        <w:rPr>
          <w:rFonts w:ascii="Arial" w:hAnsi="Arial" w:cs="Arial"/>
          <w:b/>
          <w:noProof/>
          <w:sz w:val="28"/>
          <w:szCs w:val="28"/>
        </w:rPr>
        <mc:AlternateContent>
          <mc:Choice Requires="wps">
            <w:drawing>
              <wp:anchor distT="0" distB="0" distL="114300" distR="114300" simplePos="0" relativeHeight="251672576" behindDoc="0" locked="0" layoutInCell="1" allowOverlap="1" wp14:anchorId="4DDCB154" wp14:editId="6F30DC73">
                <wp:simplePos x="0" y="0"/>
                <wp:positionH relativeFrom="column">
                  <wp:posOffset>-417830</wp:posOffset>
                </wp:positionH>
                <wp:positionV relativeFrom="paragraph">
                  <wp:posOffset>3204845</wp:posOffset>
                </wp:positionV>
                <wp:extent cx="2877820" cy="431800"/>
                <wp:effectExtent l="10795" t="5080" r="6985" b="10795"/>
                <wp:wrapNone/>
                <wp:docPr id="13"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431800"/>
                        </a:xfrm>
                        <a:prstGeom prst="rect">
                          <a:avLst/>
                        </a:prstGeom>
                        <a:solidFill>
                          <a:srgbClr val="FFFFFF"/>
                        </a:solidFill>
                        <a:ln w="9525">
                          <a:solidFill>
                            <a:srgbClr val="000000"/>
                          </a:solidFill>
                          <a:miter lim="800000"/>
                          <a:headEnd/>
                          <a:tailEnd/>
                        </a:ln>
                      </wps:spPr>
                      <wps:txbx>
                        <w:txbxContent>
                          <w:p w14:paraId="6DBF4BFC" w14:textId="77777777" w:rsidR="00136D11" w:rsidRPr="00172316" w:rsidRDefault="00136D11" w:rsidP="00136D11">
                            <w:pPr>
                              <w:spacing w:after="0"/>
                              <w:ind w:left="360" w:hanging="360"/>
                              <w:rPr>
                                <w:rFonts w:cs="Calibri"/>
                              </w:rPr>
                            </w:pPr>
                            <w:r>
                              <w:rPr>
                                <w:rFonts w:ascii="Arial" w:hAnsi="Arial" w:cs="Arial"/>
                                <w:sz w:val="20"/>
                                <w:szCs w:val="20"/>
                                <w:lang w:val="en-CA"/>
                              </w:rPr>
                              <w:t>Received treatment (n = 53)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CB154" id="Rechteck 13" o:spid="_x0000_s1030" style="position:absolute;left:0;text-align:left;margin-left:-32.9pt;margin-top:252.35pt;width:226.6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">
                <v:textbox inset=",7.2pt,,7.2pt">
                  <w:txbxContent>
                    <w:p w14:paraId="6DBF4BFC" w14:textId="77777777" w:rsidR="00136D11" w:rsidRPr="00172316" w:rsidRDefault="00136D11" w:rsidP="00136D11">
                      <w:pPr>
                        <w:spacing w:after="0"/>
                        <w:ind w:left="360" w:hanging="360"/>
                        <w:rPr>
                          <w:rFonts w:cs="Calibri"/>
                        </w:rPr>
                      </w:pPr>
                      <w:r>
                        <w:rPr>
                          <w:rFonts w:ascii="Arial" w:hAnsi="Arial" w:cs="Arial"/>
                          <w:sz w:val="20"/>
                          <w:szCs w:val="20"/>
                          <w:lang w:val="en-CA"/>
                        </w:rPr>
                        <w:t>Received treatment (n = 53)</w:t>
                      </w:r>
                    </w:p>
                  </w:txbxContent>
                </v:textbox>
              </v:rect>
            </w:pict>
          </mc:Fallback>
        </mc:AlternateContent>
      </w:r>
      <w:r w:rsidRPr="00CE32F5">
        <w:rPr>
          <w:rFonts w:ascii="Arial" w:hAnsi="Arial" w:cs="Arial"/>
          <w:b/>
          <w:noProof/>
          <w:sz w:val="28"/>
          <w:szCs w:val="28"/>
        </w:rPr>
        <mc:AlternateContent>
          <mc:Choice Requires="wps">
            <w:drawing>
              <wp:anchor distT="36576" distB="36576" distL="36576" distR="36576" simplePos="0" relativeHeight="251676672" behindDoc="0" locked="0" layoutInCell="1" allowOverlap="1" wp14:anchorId="268BC513" wp14:editId="48B8CC3C">
                <wp:simplePos x="0" y="0"/>
                <wp:positionH relativeFrom="column">
                  <wp:posOffset>4227830</wp:posOffset>
                </wp:positionH>
                <wp:positionV relativeFrom="paragraph">
                  <wp:posOffset>1367790</wp:posOffset>
                </wp:positionV>
                <wp:extent cx="0" cy="2899410"/>
                <wp:effectExtent l="55880" t="6350" r="58420" b="18415"/>
                <wp:wrapNone/>
                <wp:docPr id="12"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94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6AB288" id="Gerade Verbindung mit Pfeil 12" o:spid="_x0000_s1026" type="#_x0000_t32" style="position:absolute;margin-left:332.9pt;margin-top:107.7pt;width:0;height:228.3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">
                <v:stroke endarrow="block"/>
                <v:shadow color="#ccc"/>
              </v:shape>
            </w:pict>
          </mc:Fallback>
        </mc:AlternateContent>
      </w:r>
      <w:r w:rsidRPr="00CE32F5">
        <w:rPr>
          <w:rFonts w:ascii="Arial" w:hAnsi="Arial" w:cs="Arial"/>
          <w:b/>
          <w:noProof/>
          <w:sz w:val="28"/>
          <w:szCs w:val="28"/>
        </w:rPr>
        <mc:AlternateContent>
          <mc:Choice Requires="wps">
            <w:drawing>
              <wp:anchor distT="36576" distB="36576" distL="36576" distR="36576" simplePos="0" relativeHeight="251677696" behindDoc="0" locked="0" layoutInCell="1" allowOverlap="1" wp14:anchorId="5B143069" wp14:editId="0E74C6B6">
                <wp:simplePos x="0" y="0"/>
                <wp:positionH relativeFrom="column">
                  <wp:posOffset>4236720</wp:posOffset>
                </wp:positionH>
                <wp:positionV relativeFrom="paragraph">
                  <wp:posOffset>2170430</wp:posOffset>
                </wp:positionV>
                <wp:extent cx="316230" cy="0"/>
                <wp:effectExtent l="7620" t="56515" r="19050" b="57785"/>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96D2E0" id="Gerade Verbindung mit Pfeil 11" o:spid="_x0000_s1026" type="#_x0000_t32" style="position:absolute;margin-left:333.6pt;margin-top:170.9pt;width:24.9pt;height:0;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">
                <v:stroke endarrow="block"/>
                <v:shadow color="#ccc"/>
              </v:shape>
            </w:pict>
          </mc:Fallback>
        </mc:AlternateContent>
      </w:r>
      <w:r w:rsidRPr="00CE32F5">
        <w:rPr>
          <w:rFonts w:ascii="Arial" w:hAnsi="Arial" w:cs="Arial"/>
          <w:b/>
          <w:noProof/>
          <w:sz w:val="28"/>
          <w:szCs w:val="28"/>
        </w:rPr>
        <mc:AlternateContent>
          <mc:Choice Requires="wps">
            <w:drawing>
              <wp:anchor distT="0" distB="0" distL="114300" distR="114300" simplePos="0" relativeHeight="251674624" behindDoc="0" locked="0" layoutInCell="1" allowOverlap="1" wp14:anchorId="30920310" wp14:editId="40A3EFEB">
                <wp:simplePos x="0" y="0"/>
                <wp:positionH relativeFrom="column">
                  <wp:posOffset>4552950</wp:posOffset>
                </wp:positionH>
                <wp:positionV relativeFrom="paragraph">
                  <wp:posOffset>1618615</wp:posOffset>
                </wp:positionV>
                <wp:extent cx="1628775" cy="1133475"/>
                <wp:effectExtent l="9525" t="9525" r="9525" b="9525"/>
                <wp:wrapNone/>
                <wp:docPr id="10"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1133475"/>
                        </a:xfrm>
                        <a:prstGeom prst="rect">
                          <a:avLst/>
                        </a:prstGeom>
                        <a:solidFill>
                          <a:srgbClr val="FFFFFF"/>
                        </a:solidFill>
                        <a:ln w="9525">
                          <a:solidFill>
                            <a:srgbClr val="000000"/>
                          </a:solidFill>
                          <a:miter lim="800000"/>
                          <a:headEnd/>
                          <a:tailEnd/>
                        </a:ln>
                      </wps:spPr>
                      <wps:txbx>
                        <w:txbxContent>
                          <w:p w14:paraId="5E6E24E5" w14:textId="77777777" w:rsidR="00136D11" w:rsidRDefault="00136D11" w:rsidP="00136D11">
                            <w:pPr>
                              <w:spacing w:after="0"/>
                              <w:rPr>
                                <w:rFonts w:ascii="Arial" w:hAnsi="Arial" w:cs="Arial"/>
                                <w:sz w:val="20"/>
                                <w:szCs w:val="20"/>
                                <w:lang w:val="en-CA"/>
                              </w:rPr>
                            </w:pPr>
                            <w:r>
                              <w:rPr>
                                <w:rFonts w:ascii="Arial" w:hAnsi="Arial" w:cs="Arial"/>
                                <w:sz w:val="20"/>
                                <w:szCs w:val="20"/>
                                <w:lang w:val="en-CA"/>
                              </w:rPr>
                              <w:t>Excluded  (n = 26)</w:t>
                            </w:r>
                          </w:p>
                          <w:p w14:paraId="428A49E5" w14:textId="77777777" w:rsidR="00136D11" w:rsidRDefault="00136D11" w:rsidP="00136D11">
                            <w:pPr>
                              <w:spacing w:after="0"/>
                              <w:ind w:left="360" w:hanging="360"/>
                              <w:rPr>
                                <w:rFonts w:ascii="Arial" w:hAnsi="Arial" w:cs="Arial"/>
                                <w:sz w:val="20"/>
                                <w:szCs w:val="20"/>
                                <w:lang w:val="en-CA"/>
                              </w:rPr>
                            </w:pPr>
                            <w:r>
                              <w:rPr>
                                <w:rFonts w:ascii="Symbol" w:hAnsi="Symbol"/>
                                <w:sz w:val="16"/>
                                <w:szCs w:val="16"/>
                                <w:lang w:val="x-none"/>
                              </w:rPr>
                              <w:t>¨</w:t>
                            </w:r>
                            <w:r>
                              <w:rPr>
                                <w:sz w:val="16"/>
                                <w:szCs w:val="16"/>
                              </w:rPr>
                              <w:t> </w:t>
                            </w:r>
                            <w:r>
                              <w:rPr>
                                <w:rFonts w:cs="Calibri"/>
                                <w:sz w:val="16"/>
                                <w:szCs w:val="16"/>
                                <w:lang w:val="en-CA"/>
                              </w:rPr>
                              <w:t xml:space="preserve">  </w:t>
                            </w:r>
                            <w:r>
                              <w:rPr>
                                <w:rFonts w:ascii="Arial" w:hAnsi="Arial" w:cs="Arial"/>
                                <w:sz w:val="20"/>
                                <w:szCs w:val="20"/>
                                <w:lang w:val="en-CA"/>
                              </w:rPr>
                              <w:t>Not meeting inclusion criteria (n = 19)</w:t>
                            </w:r>
                          </w:p>
                          <w:p w14:paraId="4E41B4D3" w14:textId="77777777" w:rsidR="00136D11" w:rsidRDefault="00136D11" w:rsidP="00136D11">
                            <w:pPr>
                              <w:spacing w:after="0"/>
                              <w:ind w:left="360" w:hanging="360"/>
                              <w:rPr>
                                <w:rFonts w:ascii="Arial" w:hAnsi="Arial" w:cs="Arial"/>
                                <w:sz w:val="20"/>
                                <w:szCs w:val="20"/>
                                <w:lang w:val="en-CA"/>
                              </w:rPr>
                            </w:pPr>
                            <w:r>
                              <w:rPr>
                                <w:rFonts w:ascii="Symbol" w:hAnsi="Symbol"/>
                                <w:sz w:val="16"/>
                                <w:szCs w:val="16"/>
                                <w:lang w:val="x-none"/>
                              </w:rPr>
                              <w:t>¨</w:t>
                            </w:r>
                            <w:r>
                              <w:rPr>
                                <w:sz w:val="16"/>
                                <w:szCs w:val="16"/>
                              </w:rPr>
                              <w:t> </w:t>
                            </w:r>
                            <w:r>
                              <w:rPr>
                                <w:rFonts w:cs="Calibri"/>
                                <w:sz w:val="16"/>
                                <w:szCs w:val="16"/>
                                <w:lang w:val="en-CA"/>
                              </w:rPr>
                              <w:t xml:space="preserve">  </w:t>
                            </w:r>
                            <w:r>
                              <w:rPr>
                                <w:rFonts w:ascii="Arial" w:hAnsi="Arial" w:cs="Arial"/>
                                <w:sz w:val="20"/>
                                <w:szCs w:val="20"/>
                                <w:lang w:val="en-CA"/>
                              </w:rPr>
                              <w:t>Declined to participate (n = 7)</w:t>
                            </w:r>
                          </w:p>
                          <w:p w14:paraId="49C2EC4D" w14:textId="77777777" w:rsidR="00136D11" w:rsidRPr="00172316" w:rsidRDefault="00136D11" w:rsidP="00136D11">
                            <w:pPr>
                              <w:spacing w:after="0"/>
                              <w:ind w:left="360" w:hanging="360"/>
                              <w:rPr>
                                <w:rFonts w:ascii="Arial" w:hAnsi="Arial" w:cs="Arial"/>
                                <w:sz w:val="20"/>
                                <w:szCs w:val="20"/>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20310" id="Rechteck 10" o:spid="_x0000_s1031" style="position:absolute;left:0;text-align:left;margin-left:358.5pt;margin-top:127.45pt;width:128.25pt;height:8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">
                <v:textbox inset=",7.2pt,,7.2pt">
                  <w:txbxContent>
                    <w:p w14:paraId="5E6E24E5" w14:textId="77777777" w:rsidR="00136D11" w:rsidRDefault="00136D11" w:rsidP="00136D11">
                      <w:pPr>
                        <w:spacing w:after="0"/>
                        <w:rPr>
                          <w:rFonts w:ascii="Arial" w:hAnsi="Arial" w:cs="Arial"/>
                          <w:sz w:val="20"/>
                          <w:szCs w:val="20"/>
                          <w:lang w:val="en-CA"/>
                        </w:rPr>
                      </w:pPr>
                      <w:r>
                        <w:rPr>
                          <w:rFonts w:ascii="Arial" w:hAnsi="Arial" w:cs="Arial"/>
                          <w:sz w:val="20"/>
                          <w:szCs w:val="20"/>
                          <w:lang w:val="en-CA"/>
                        </w:rPr>
                        <w:t>Excluded  (n = 26)</w:t>
                      </w:r>
                    </w:p>
                    <w:p w14:paraId="428A49E5" w14:textId="77777777" w:rsidR="00136D11" w:rsidRDefault="00136D11" w:rsidP="00136D11">
                      <w:pPr>
                        <w:spacing w:after="0"/>
                        <w:ind w:left="360" w:hanging="360"/>
                        <w:rPr>
                          <w:rFonts w:ascii="Arial" w:hAnsi="Arial" w:cs="Arial"/>
                          <w:sz w:val="20"/>
                          <w:szCs w:val="20"/>
                          <w:lang w:val="en-CA"/>
                        </w:rPr>
                      </w:pPr>
                      <w:r>
                        <w:rPr>
                          <w:rFonts w:ascii="Symbol" w:hAnsi="Symbol"/>
                          <w:sz w:val="16"/>
                          <w:szCs w:val="16"/>
                          <w:lang w:val="x-none"/>
                        </w:rPr>
                        <w:t>¨</w:t>
                      </w:r>
                      <w:r>
                        <w:rPr>
                          <w:sz w:val="16"/>
                          <w:szCs w:val="16"/>
                        </w:rPr>
                        <w:t> </w:t>
                      </w:r>
                      <w:r>
                        <w:rPr>
                          <w:rFonts w:cs="Calibri"/>
                          <w:sz w:val="16"/>
                          <w:szCs w:val="16"/>
                          <w:lang w:val="en-CA"/>
                        </w:rPr>
                        <w:t xml:space="preserve">  </w:t>
                      </w:r>
                      <w:r>
                        <w:rPr>
                          <w:rFonts w:ascii="Arial" w:hAnsi="Arial" w:cs="Arial"/>
                          <w:sz w:val="20"/>
                          <w:szCs w:val="20"/>
                          <w:lang w:val="en-CA"/>
                        </w:rPr>
                        <w:t>Not meeting inclusion criteria (n = 19)</w:t>
                      </w:r>
                    </w:p>
                    <w:p w14:paraId="4E41B4D3" w14:textId="77777777" w:rsidR="00136D11" w:rsidRDefault="00136D11" w:rsidP="00136D11">
                      <w:pPr>
                        <w:spacing w:after="0"/>
                        <w:ind w:left="360" w:hanging="360"/>
                        <w:rPr>
                          <w:rFonts w:ascii="Arial" w:hAnsi="Arial" w:cs="Arial"/>
                          <w:sz w:val="20"/>
                          <w:szCs w:val="20"/>
                          <w:lang w:val="en-CA"/>
                        </w:rPr>
                      </w:pPr>
                      <w:r>
                        <w:rPr>
                          <w:rFonts w:ascii="Symbol" w:hAnsi="Symbol"/>
                          <w:sz w:val="16"/>
                          <w:szCs w:val="16"/>
                          <w:lang w:val="x-none"/>
                        </w:rPr>
                        <w:t>¨</w:t>
                      </w:r>
                      <w:r>
                        <w:rPr>
                          <w:sz w:val="16"/>
                          <w:szCs w:val="16"/>
                        </w:rPr>
                        <w:t> </w:t>
                      </w:r>
                      <w:r>
                        <w:rPr>
                          <w:rFonts w:cs="Calibri"/>
                          <w:sz w:val="16"/>
                          <w:szCs w:val="16"/>
                          <w:lang w:val="en-CA"/>
                        </w:rPr>
                        <w:t xml:space="preserve">  </w:t>
                      </w:r>
                      <w:r>
                        <w:rPr>
                          <w:rFonts w:ascii="Arial" w:hAnsi="Arial" w:cs="Arial"/>
                          <w:sz w:val="20"/>
                          <w:szCs w:val="20"/>
                          <w:lang w:val="en-CA"/>
                        </w:rPr>
                        <w:t>Declined to participate (n = 7)</w:t>
                      </w:r>
                    </w:p>
                    <w:p w14:paraId="49C2EC4D" w14:textId="77777777" w:rsidR="00136D11" w:rsidRPr="00172316" w:rsidRDefault="00136D11" w:rsidP="00136D11">
                      <w:pPr>
                        <w:spacing w:after="0"/>
                        <w:ind w:left="360" w:hanging="360"/>
                        <w:rPr>
                          <w:rFonts w:ascii="Arial" w:hAnsi="Arial" w:cs="Arial"/>
                          <w:sz w:val="20"/>
                          <w:szCs w:val="20"/>
                          <w:lang w:val="en-CA"/>
                        </w:rPr>
                      </w:pPr>
                    </w:p>
                  </w:txbxContent>
                </v:textbox>
              </v:rect>
            </w:pict>
          </mc:Fallback>
        </mc:AlternateContent>
      </w:r>
      <w:r w:rsidRPr="00CE32F5">
        <w:rPr>
          <w:rFonts w:ascii="Arial" w:hAnsi="Arial" w:cs="Arial"/>
          <w:b/>
          <w:noProof/>
          <w:sz w:val="28"/>
          <w:szCs w:val="28"/>
        </w:rPr>
        <mc:AlternateContent>
          <mc:Choice Requires="wps">
            <w:drawing>
              <wp:anchor distT="0" distB="0" distL="114300" distR="114300" simplePos="0" relativeHeight="251675648" behindDoc="0" locked="0" layoutInCell="1" allowOverlap="1" wp14:anchorId="6C8C4B43" wp14:editId="6E54DE50">
                <wp:simplePos x="0" y="0"/>
                <wp:positionH relativeFrom="column">
                  <wp:posOffset>3412490</wp:posOffset>
                </wp:positionH>
                <wp:positionV relativeFrom="paragraph">
                  <wp:posOffset>4267200</wp:posOffset>
                </wp:positionV>
                <wp:extent cx="2847975" cy="1199515"/>
                <wp:effectExtent l="12065" t="10160" r="6985" b="9525"/>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199515"/>
                        </a:xfrm>
                        <a:prstGeom prst="rect">
                          <a:avLst/>
                        </a:prstGeom>
                        <a:solidFill>
                          <a:srgbClr val="FFFFFF"/>
                        </a:solidFill>
                        <a:ln w="9525">
                          <a:solidFill>
                            <a:srgbClr val="000000"/>
                          </a:solidFill>
                          <a:miter lim="800000"/>
                          <a:headEnd/>
                          <a:tailEnd/>
                        </a:ln>
                      </wps:spPr>
                      <wps:txbx>
                        <w:txbxContent>
                          <w:p w14:paraId="78A7F8BB" w14:textId="77777777" w:rsidR="00136D11" w:rsidRDefault="00136D11" w:rsidP="00136D11">
                            <w:pPr>
                              <w:spacing w:after="0"/>
                              <w:rPr>
                                <w:rFonts w:ascii="Arial" w:hAnsi="Arial" w:cs="Arial"/>
                                <w:sz w:val="20"/>
                                <w:szCs w:val="20"/>
                                <w:lang w:val="en-CA"/>
                              </w:rPr>
                            </w:pPr>
                            <w:r>
                              <w:rPr>
                                <w:rFonts w:ascii="Arial" w:hAnsi="Arial" w:cs="Arial"/>
                                <w:sz w:val="20"/>
                                <w:szCs w:val="20"/>
                                <w:lang w:val="en-CA"/>
                              </w:rPr>
                              <w:t>Analysed all data (n = 40)</w:t>
                            </w:r>
                          </w:p>
                          <w:p w14:paraId="5EFE14D8" w14:textId="77777777" w:rsidR="00136D11" w:rsidRDefault="00136D11" w:rsidP="00136D11">
                            <w:pPr>
                              <w:spacing w:after="0"/>
                              <w:rPr>
                                <w:rFonts w:ascii="Arial" w:hAnsi="Arial" w:cs="Arial"/>
                                <w:sz w:val="20"/>
                                <w:szCs w:val="20"/>
                                <w:lang w:val="en-CA"/>
                              </w:rPr>
                            </w:pPr>
                          </w:p>
                          <w:p w14:paraId="5472867F" w14:textId="77777777" w:rsidR="00136D11" w:rsidRDefault="00136D11" w:rsidP="00136D11">
                            <w:pPr>
                              <w:spacing w:after="0"/>
                              <w:ind w:left="360" w:hanging="360"/>
                              <w:rPr>
                                <w:rFonts w:ascii="Arial" w:hAnsi="Arial" w:cs="Arial"/>
                                <w:sz w:val="20"/>
                                <w:szCs w:val="20"/>
                                <w:lang w:val="en-CA"/>
                              </w:rPr>
                            </w:pPr>
                            <w:r>
                              <w:rPr>
                                <w:rFonts w:ascii="Arial" w:hAnsi="Arial" w:cs="Arial"/>
                                <w:sz w:val="20"/>
                                <w:szCs w:val="20"/>
                                <w:lang w:val="en-CA"/>
                              </w:rPr>
                              <w:t xml:space="preserve">Excluded from social touch fMRI analysis </w:t>
                            </w:r>
                          </w:p>
                          <w:p w14:paraId="489EA2C8" w14:textId="77777777" w:rsidR="00136D11" w:rsidRDefault="00136D11" w:rsidP="00136D11">
                            <w:pPr>
                              <w:pStyle w:val="Listenabsatz"/>
                              <w:numPr>
                                <w:ilvl w:val="0"/>
                                <w:numId w:val="19"/>
                              </w:numPr>
                              <w:spacing w:after="0" w:line="256" w:lineRule="auto"/>
                              <w:rPr>
                                <w:rFonts w:ascii="Arial" w:hAnsi="Arial" w:cs="Arial"/>
                                <w:sz w:val="20"/>
                                <w:szCs w:val="20"/>
                                <w:lang w:val="en-CA"/>
                              </w:rPr>
                            </w:pPr>
                            <w:r>
                              <w:rPr>
                                <w:rFonts w:ascii="Arial" w:hAnsi="Arial" w:cs="Arial"/>
                                <w:sz w:val="20"/>
                                <w:szCs w:val="20"/>
                                <w:lang w:val="en-CA"/>
                              </w:rPr>
                              <w:t>Excessive movement during data acquisition (n = 1)</w:t>
                            </w:r>
                          </w:p>
                          <w:p w14:paraId="08D7BB09" w14:textId="77777777" w:rsidR="00136D11" w:rsidRPr="00F740AA" w:rsidRDefault="00136D11" w:rsidP="00136D11">
                            <w:pPr>
                              <w:rPr>
                                <w:rFonts w:ascii="Arial" w:hAnsi="Arial" w:cs="Arial"/>
                                <w:sz w:val="20"/>
                                <w:szCs w:val="20"/>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C4B43" id="Rechteck 9" o:spid="_x0000_s1032" style="position:absolute;left:0;text-align:left;margin-left:268.7pt;margin-top:336pt;width:224.25pt;height:9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">
                <v:textbox inset=",7.2pt,,7.2pt">
                  <w:txbxContent>
                    <w:p w14:paraId="78A7F8BB" w14:textId="77777777" w:rsidR="00136D11" w:rsidRDefault="00136D11" w:rsidP="00136D11">
                      <w:pPr>
                        <w:spacing w:after="0"/>
                        <w:rPr>
                          <w:rFonts w:ascii="Arial" w:hAnsi="Arial" w:cs="Arial"/>
                          <w:sz w:val="20"/>
                          <w:szCs w:val="20"/>
                          <w:lang w:val="en-CA"/>
                        </w:rPr>
                      </w:pPr>
                      <w:r>
                        <w:rPr>
                          <w:rFonts w:ascii="Arial" w:hAnsi="Arial" w:cs="Arial"/>
                          <w:sz w:val="20"/>
                          <w:szCs w:val="20"/>
                          <w:lang w:val="en-CA"/>
                        </w:rPr>
                        <w:t>Analysed all data (n = 40)</w:t>
                      </w:r>
                    </w:p>
                    <w:p w14:paraId="5EFE14D8" w14:textId="77777777" w:rsidR="00136D11" w:rsidRDefault="00136D11" w:rsidP="00136D11">
                      <w:pPr>
                        <w:spacing w:after="0"/>
                        <w:rPr>
                          <w:rFonts w:ascii="Arial" w:hAnsi="Arial" w:cs="Arial"/>
                          <w:sz w:val="20"/>
                          <w:szCs w:val="20"/>
                          <w:lang w:val="en-CA"/>
                        </w:rPr>
                      </w:pPr>
                    </w:p>
                    <w:p w14:paraId="5472867F" w14:textId="77777777" w:rsidR="00136D11" w:rsidRDefault="00136D11" w:rsidP="00136D11">
                      <w:pPr>
                        <w:spacing w:after="0"/>
                        <w:ind w:left="360" w:hanging="360"/>
                        <w:rPr>
                          <w:rFonts w:ascii="Arial" w:hAnsi="Arial" w:cs="Arial"/>
                          <w:sz w:val="20"/>
                          <w:szCs w:val="20"/>
                          <w:lang w:val="en-CA"/>
                        </w:rPr>
                      </w:pPr>
                      <w:r>
                        <w:rPr>
                          <w:rFonts w:ascii="Arial" w:hAnsi="Arial" w:cs="Arial"/>
                          <w:sz w:val="20"/>
                          <w:szCs w:val="20"/>
                          <w:lang w:val="en-CA"/>
                        </w:rPr>
                        <w:t xml:space="preserve">Excluded from social touch fMRI analysis </w:t>
                      </w:r>
                    </w:p>
                    <w:p w14:paraId="489EA2C8" w14:textId="77777777" w:rsidR="00136D11" w:rsidRDefault="00136D11" w:rsidP="00136D11">
                      <w:pPr>
                        <w:pStyle w:val="Listenabsatz"/>
                        <w:numPr>
                          <w:ilvl w:val="0"/>
                          <w:numId w:val="19"/>
                        </w:numPr>
                        <w:spacing w:after="0" w:line="256" w:lineRule="auto"/>
                        <w:rPr>
                          <w:rFonts w:ascii="Arial" w:hAnsi="Arial" w:cs="Arial"/>
                          <w:sz w:val="20"/>
                          <w:szCs w:val="20"/>
                          <w:lang w:val="en-CA"/>
                        </w:rPr>
                      </w:pPr>
                      <w:r>
                        <w:rPr>
                          <w:rFonts w:ascii="Arial" w:hAnsi="Arial" w:cs="Arial"/>
                          <w:sz w:val="20"/>
                          <w:szCs w:val="20"/>
                          <w:lang w:val="en-CA"/>
                        </w:rPr>
                        <w:t>Excessive movement during data acquisition (n = 1)</w:t>
                      </w:r>
                    </w:p>
                    <w:p w14:paraId="08D7BB09" w14:textId="77777777" w:rsidR="00136D11" w:rsidRPr="00F740AA" w:rsidRDefault="00136D11" w:rsidP="00136D11">
                      <w:pPr>
                        <w:rPr>
                          <w:rFonts w:ascii="Arial" w:hAnsi="Arial" w:cs="Arial"/>
                          <w:sz w:val="20"/>
                          <w:szCs w:val="20"/>
                          <w:lang w:val="en-CA"/>
                        </w:rPr>
                      </w:pPr>
                    </w:p>
                  </w:txbxContent>
                </v:textbox>
              </v:rect>
            </w:pict>
          </mc:Fallback>
        </mc:AlternateContent>
      </w:r>
      <w:r w:rsidRPr="00CE32F5">
        <w:rPr>
          <w:rFonts w:ascii="Arial" w:hAnsi="Arial" w:cs="Arial"/>
          <w:b/>
          <w:noProof/>
          <w:sz w:val="28"/>
          <w:szCs w:val="28"/>
        </w:rPr>
        <mc:AlternateContent>
          <mc:Choice Requires="wps">
            <w:drawing>
              <wp:anchor distT="0" distB="0" distL="114300" distR="114300" simplePos="0" relativeHeight="251673600" behindDoc="0" locked="0" layoutInCell="1" allowOverlap="1" wp14:anchorId="5D3029FF" wp14:editId="5EE3FF70">
                <wp:simplePos x="0" y="0"/>
                <wp:positionH relativeFrom="column">
                  <wp:posOffset>3382645</wp:posOffset>
                </wp:positionH>
                <wp:positionV relativeFrom="paragraph">
                  <wp:posOffset>685165</wp:posOffset>
                </wp:positionV>
                <wp:extent cx="2811780" cy="664210"/>
                <wp:effectExtent l="10795" t="9525" r="6350" b="12065"/>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664210"/>
                        </a:xfrm>
                        <a:prstGeom prst="rect">
                          <a:avLst/>
                        </a:prstGeom>
                        <a:solidFill>
                          <a:srgbClr val="FFFFFF"/>
                        </a:solidFill>
                        <a:ln w="9525">
                          <a:solidFill>
                            <a:srgbClr val="000000"/>
                          </a:solidFill>
                          <a:miter lim="800000"/>
                          <a:headEnd/>
                          <a:tailEnd/>
                        </a:ln>
                      </wps:spPr>
                      <wps:txbx>
                        <w:txbxContent>
                          <w:p w14:paraId="40A1FE61" w14:textId="77777777" w:rsidR="00136D11" w:rsidRPr="00845262" w:rsidRDefault="00136D11" w:rsidP="00136D11">
                            <w:pPr>
                              <w:jc w:val="center"/>
                              <w:rPr>
                                <w:rFonts w:ascii="Arial" w:hAnsi="Arial" w:cs="Arial"/>
                                <w:b/>
                                <w:bCs/>
                                <w:sz w:val="20"/>
                                <w:szCs w:val="20"/>
                                <w:lang w:val="en-CA"/>
                              </w:rPr>
                            </w:pPr>
                            <w:r>
                              <w:rPr>
                                <w:rFonts w:ascii="Arial" w:hAnsi="Arial" w:cs="Arial"/>
                                <w:b/>
                                <w:bCs/>
                                <w:sz w:val="20"/>
                                <w:szCs w:val="20"/>
                                <w:lang w:val="en-CA"/>
                              </w:rPr>
                              <w:t>CONTROLS</w:t>
                            </w:r>
                          </w:p>
                          <w:p w14:paraId="21A8996B" w14:textId="77777777" w:rsidR="00136D11" w:rsidRPr="00172316" w:rsidRDefault="00136D11" w:rsidP="00136D11">
                            <w:pPr>
                              <w:jc w:val="center"/>
                              <w:rPr>
                                <w:rFonts w:ascii="Arial" w:hAnsi="Arial" w:cs="Arial"/>
                                <w:sz w:val="20"/>
                                <w:szCs w:val="20"/>
                              </w:rPr>
                            </w:pPr>
                            <w:r w:rsidRPr="00172316">
                              <w:rPr>
                                <w:rFonts w:ascii="Arial" w:hAnsi="Arial" w:cs="Arial"/>
                                <w:sz w:val="20"/>
                                <w:szCs w:val="20"/>
                                <w:lang w:val="en-CA"/>
                              </w:rPr>
                              <w:t>Assessed for eligibility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67</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029FF" id="Rechteck 8" o:spid="_x0000_s1033" style="position:absolute;left:0;text-align:left;margin-left:266.35pt;margin-top:53.95pt;width:221.4pt;height:5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">
                <v:textbox inset=",7.2pt,,7.2pt">
                  <w:txbxContent>
                    <w:p w14:paraId="40A1FE61" w14:textId="77777777" w:rsidR="00136D11" w:rsidRPr="00845262" w:rsidRDefault="00136D11" w:rsidP="00136D11">
                      <w:pPr>
                        <w:jc w:val="center"/>
                        <w:rPr>
                          <w:rFonts w:ascii="Arial" w:hAnsi="Arial" w:cs="Arial"/>
                          <w:b/>
                          <w:bCs/>
                          <w:sz w:val="20"/>
                          <w:szCs w:val="20"/>
                          <w:lang w:val="en-CA"/>
                        </w:rPr>
                      </w:pPr>
                      <w:r>
                        <w:rPr>
                          <w:rFonts w:ascii="Arial" w:hAnsi="Arial" w:cs="Arial"/>
                          <w:b/>
                          <w:bCs/>
                          <w:sz w:val="20"/>
                          <w:szCs w:val="20"/>
                          <w:lang w:val="en-CA"/>
                        </w:rPr>
                        <w:t>CONTROLS</w:t>
                      </w:r>
                    </w:p>
                    <w:p w14:paraId="21A8996B" w14:textId="77777777" w:rsidR="00136D11" w:rsidRPr="00172316" w:rsidRDefault="00136D11" w:rsidP="00136D11">
                      <w:pPr>
                        <w:jc w:val="center"/>
                        <w:rPr>
                          <w:rFonts w:ascii="Arial" w:hAnsi="Arial" w:cs="Arial"/>
                          <w:sz w:val="20"/>
                          <w:szCs w:val="20"/>
                        </w:rPr>
                      </w:pPr>
                      <w:r w:rsidRPr="00172316">
                        <w:rPr>
                          <w:rFonts w:ascii="Arial" w:hAnsi="Arial" w:cs="Arial"/>
                          <w:sz w:val="20"/>
                          <w:szCs w:val="20"/>
                          <w:lang w:val="en-CA"/>
                        </w:rPr>
                        <w:t>Assessed for eligibility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67</w:t>
                      </w:r>
                      <w:r w:rsidRPr="00172316">
                        <w:rPr>
                          <w:rFonts w:ascii="Arial" w:hAnsi="Arial" w:cs="Arial"/>
                          <w:sz w:val="20"/>
                          <w:szCs w:val="20"/>
                          <w:lang w:val="en-CA"/>
                        </w:rPr>
                        <w:t>)</w:t>
                      </w:r>
                    </w:p>
                  </w:txbxContent>
                </v:textbox>
              </v:rect>
            </w:pict>
          </mc:Fallback>
        </mc:AlternateContent>
      </w:r>
      <w:r w:rsidRPr="00CE32F5">
        <w:rPr>
          <w:rFonts w:ascii="Arial" w:hAnsi="Arial" w:cs="Arial"/>
          <w:b/>
          <w:noProof/>
          <w:sz w:val="28"/>
          <w:szCs w:val="28"/>
        </w:rPr>
        <mc:AlternateContent>
          <mc:Choice Requires="wps">
            <w:drawing>
              <wp:anchor distT="0" distB="0" distL="114300" distR="114300" simplePos="0" relativeHeight="251659264" behindDoc="0" locked="0" layoutInCell="1" allowOverlap="1" wp14:anchorId="1BC801C4" wp14:editId="6B509163">
                <wp:simplePos x="0" y="0"/>
                <wp:positionH relativeFrom="column">
                  <wp:posOffset>-417830</wp:posOffset>
                </wp:positionH>
                <wp:positionV relativeFrom="paragraph">
                  <wp:posOffset>694690</wp:posOffset>
                </wp:positionV>
                <wp:extent cx="2811780" cy="664210"/>
                <wp:effectExtent l="10795" t="9525" r="6350" b="12065"/>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664210"/>
                        </a:xfrm>
                        <a:prstGeom prst="rect">
                          <a:avLst/>
                        </a:prstGeom>
                        <a:solidFill>
                          <a:srgbClr val="FFFFFF"/>
                        </a:solidFill>
                        <a:ln w="9525">
                          <a:solidFill>
                            <a:srgbClr val="000000"/>
                          </a:solidFill>
                          <a:miter lim="800000"/>
                          <a:headEnd/>
                          <a:tailEnd/>
                        </a:ln>
                      </wps:spPr>
                      <wps:txbx>
                        <w:txbxContent>
                          <w:p w14:paraId="4A849E6E" w14:textId="77777777" w:rsidR="00136D11" w:rsidRPr="00845262" w:rsidRDefault="00136D11" w:rsidP="00136D11">
                            <w:pPr>
                              <w:jc w:val="center"/>
                              <w:rPr>
                                <w:rFonts w:ascii="Arial" w:hAnsi="Arial" w:cs="Arial"/>
                                <w:b/>
                                <w:bCs/>
                                <w:sz w:val="20"/>
                                <w:szCs w:val="20"/>
                                <w:lang w:val="en-CA"/>
                              </w:rPr>
                            </w:pPr>
                            <w:r w:rsidRPr="00845262">
                              <w:rPr>
                                <w:rFonts w:ascii="Arial" w:hAnsi="Arial" w:cs="Arial"/>
                                <w:b/>
                                <w:bCs/>
                                <w:sz w:val="20"/>
                                <w:szCs w:val="20"/>
                                <w:lang w:val="en-CA"/>
                              </w:rPr>
                              <w:t>PATIENTS</w:t>
                            </w:r>
                          </w:p>
                          <w:p w14:paraId="5CBEAE9C" w14:textId="77777777" w:rsidR="00136D11" w:rsidRPr="00172316" w:rsidRDefault="00136D11" w:rsidP="00136D11">
                            <w:pPr>
                              <w:jc w:val="center"/>
                              <w:rPr>
                                <w:rFonts w:ascii="Arial" w:hAnsi="Arial" w:cs="Arial"/>
                                <w:sz w:val="20"/>
                                <w:szCs w:val="20"/>
                              </w:rPr>
                            </w:pPr>
                            <w:r w:rsidRPr="00172316">
                              <w:rPr>
                                <w:rFonts w:ascii="Arial" w:hAnsi="Arial" w:cs="Arial"/>
                                <w:sz w:val="20"/>
                                <w:szCs w:val="20"/>
                                <w:lang w:val="en-CA"/>
                              </w:rPr>
                              <w:t>Assessed for eligibility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90</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801C4" id="Rechteck 7" o:spid="_x0000_s1034" style="position:absolute;left:0;text-align:left;margin-left:-32.9pt;margin-top:54.7pt;width:221.4pt;height:5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">
                <v:textbox inset=",7.2pt,,7.2pt">
                  <w:txbxContent>
                    <w:p w14:paraId="4A849E6E" w14:textId="77777777" w:rsidR="00136D11" w:rsidRPr="00845262" w:rsidRDefault="00136D11" w:rsidP="00136D11">
                      <w:pPr>
                        <w:jc w:val="center"/>
                        <w:rPr>
                          <w:rFonts w:ascii="Arial" w:hAnsi="Arial" w:cs="Arial"/>
                          <w:b/>
                          <w:bCs/>
                          <w:sz w:val="20"/>
                          <w:szCs w:val="20"/>
                          <w:lang w:val="en-CA"/>
                        </w:rPr>
                      </w:pPr>
                      <w:r w:rsidRPr="00845262">
                        <w:rPr>
                          <w:rFonts w:ascii="Arial" w:hAnsi="Arial" w:cs="Arial"/>
                          <w:b/>
                          <w:bCs/>
                          <w:sz w:val="20"/>
                          <w:szCs w:val="20"/>
                          <w:lang w:val="en-CA"/>
                        </w:rPr>
                        <w:t>PATIENTS</w:t>
                      </w:r>
                    </w:p>
                    <w:p w14:paraId="5CBEAE9C" w14:textId="77777777" w:rsidR="00136D11" w:rsidRPr="00172316" w:rsidRDefault="00136D11" w:rsidP="00136D11">
                      <w:pPr>
                        <w:jc w:val="center"/>
                        <w:rPr>
                          <w:rFonts w:ascii="Arial" w:hAnsi="Arial" w:cs="Arial"/>
                          <w:sz w:val="20"/>
                          <w:szCs w:val="20"/>
                        </w:rPr>
                      </w:pPr>
                      <w:r w:rsidRPr="00172316">
                        <w:rPr>
                          <w:rFonts w:ascii="Arial" w:hAnsi="Arial" w:cs="Arial"/>
                          <w:sz w:val="20"/>
                          <w:szCs w:val="20"/>
                          <w:lang w:val="en-CA"/>
                        </w:rPr>
                        <w:t>Assessed for eligibility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90</w:t>
                      </w:r>
                      <w:r w:rsidRPr="00172316">
                        <w:rPr>
                          <w:rFonts w:ascii="Arial" w:hAnsi="Arial" w:cs="Arial"/>
                          <w:sz w:val="20"/>
                          <w:szCs w:val="20"/>
                          <w:lang w:val="en-CA"/>
                        </w:rPr>
                        <w:t>)</w:t>
                      </w:r>
                    </w:p>
                  </w:txbxContent>
                </v:textbox>
              </v:rect>
            </w:pict>
          </mc:Fallback>
        </mc:AlternateContent>
      </w:r>
      <w:r w:rsidRPr="00CE32F5">
        <w:rPr>
          <w:rFonts w:ascii="Arial" w:hAnsi="Arial" w:cs="Arial"/>
          <w:b/>
          <w:noProof/>
          <w:sz w:val="28"/>
          <w:szCs w:val="28"/>
        </w:rPr>
        <mc:AlternateContent>
          <mc:Choice Requires="wps">
            <w:drawing>
              <wp:anchor distT="0" distB="0" distL="114300" distR="114300" simplePos="0" relativeHeight="251670528" behindDoc="0" locked="0" layoutInCell="1" allowOverlap="1" wp14:anchorId="62F885C8" wp14:editId="24DA93E8">
                <wp:simplePos x="0" y="0"/>
                <wp:positionH relativeFrom="column">
                  <wp:posOffset>2223770</wp:posOffset>
                </wp:positionH>
                <wp:positionV relativeFrom="paragraph">
                  <wp:posOffset>313690</wp:posOffset>
                </wp:positionV>
                <wp:extent cx="1547495" cy="323215"/>
                <wp:effectExtent l="13970" t="9525" r="10160" b="10160"/>
                <wp:wrapNone/>
                <wp:docPr id="6" name="Rechteck: abgerundete Eck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46C68D13" w14:textId="77777777" w:rsidR="00136D11" w:rsidRDefault="00136D11" w:rsidP="00136D11">
                            <w:pPr>
                              <w:pStyle w:val="berschrift2"/>
                              <w:spacing w:before="0"/>
                              <w:jc w:val="center"/>
                              <w:rPr>
                                <w:rFonts w:ascii="Candara" w:hAnsi="Candara"/>
                              </w:rPr>
                            </w:pPr>
                            <w:r>
                              <w:rPr>
                                <w:rFonts w:ascii="Candara" w:hAnsi="Candara"/>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F885C8" id="Rechteck: abgerundete Ecken 6" o:spid="_x0000_s1035" style="position:absolute;left:0;text-align:left;margin-left:175.1pt;margin-top:24.7pt;width:121.85pt;height:2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" fillcolor="#a9c7fd">
                <v:textbox inset="3.6pt,,3.6pt">
                  <w:txbxContent>
                    <w:p w14:paraId="46C68D13" w14:textId="77777777" w:rsidR="00136D11" w:rsidRDefault="00136D11" w:rsidP="00136D11">
                      <w:pPr>
                        <w:pStyle w:val="berschrift2"/>
                        <w:spacing w:before="0"/>
                        <w:jc w:val="center"/>
                        <w:rPr>
                          <w:rFonts w:ascii="Candara" w:hAnsi="Candara"/>
                        </w:rPr>
                      </w:pPr>
                      <w:r>
                        <w:rPr>
                          <w:rFonts w:ascii="Candara" w:hAnsi="Candara"/>
                        </w:rPr>
                        <w:t>Enrollment</w:t>
                      </w:r>
                    </w:p>
                  </w:txbxContent>
                </v:textbox>
              </v:roundrect>
            </w:pict>
          </mc:Fallback>
        </mc:AlternateContent>
      </w:r>
      <w:r w:rsidRPr="00CE32F5">
        <w:rPr>
          <w:rFonts w:ascii="Arial" w:hAnsi="Arial" w:cs="Arial"/>
          <w:b/>
          <w:noProof/>
          <w:sz w:val="28"/>
          <w:szCs w:val="28"/>
        </w:rPr>
        <mc:AlternateContent>
          <mc:Choice Requires="wps">
            <w:drawing>
              <wp:anchor distT="36576" distB="36576" distL="36576" distR="36576" simplePos="0" relativeHeight="251669504" behindDoc="0" locked="0" layoutInCell="1" allowOverlap="1" wp14:anchorId="733131BB" wp14:editId="43D6D1B5">
                <wp:simplePos x="0" y="0"/>
                <wp:positionH relativeFrom="column">
                  <wp:posOffset>1200150</wp:posOffset>
                </wp:positionH>
                <wp:positionV relativeFrom="paragraph">
                  <wp:posOffset>2179955</wp:posOffset>
                </wp:positionV>
                <wp:extent cx="250825" cy="635"/>
                <wp:effectExtent l="19050" t="56515" r="6350" b="571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8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F4165D" id="Gerade Verbindung mit Pfeil 5" o:spid="_x0000_s1026" type="#_x0000_t32" style="position:absolute;margin-left:94.5pt;margin-top:171.65pt;width:19.75pt;height:.05pt;flip:x;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">
                <v:stroke endarrow="block"/>
                <v:shadow color="#ccc"/>
              </v:shape>
            </w:pict>
          </mc:Fallback>
        </mc:AlternateContent>
      </w:r>
      <w:r w:rsidRPr="00CE32F5">
        <w:rPr>
          <w:rFonts w:ascii="Arial" w:hAnsi="Arial" w:cs="Arial"/>
          <w:b/>
          <w:noProof/>
          <w:sz w:val="28"/>
          <w:szCs w:val="28"/>
        </w:rPr>
        <mc:AlternateContent>
          <mc:Choice Requires="wps">
            <w:drawing>
              <wp:anchor distT="0" distB="0" distL="114300" distR="114300" simplePos="0" relativeHeight="251660288" behindDoc="0" locked="0" layoutInCell="1" allowOverlap="1" wp14:anchorId="414DB83D" wp14:editId="3D385F36">
                <wp:simplePos x="0" y="0"/>
                <wp:positionH relativeFrom="column">
                  <wp:posOffset>-419100</wp:posOffset>
                </wp:positionH>
                <wp:positionV relativeFrom="paragraph">
                  <wp:posOffset>1590040</wp:posOffset>
                </wp:positionV>
                <wp:extent cx="1628775" cy="1133475"/>
                <wp:effectExtent l="9525" t="9525" r="9525" b="952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1133475"/>
                        </a:xfrm>
                        <a:prstGeom prst="rect">
                          <a:avLst/>
                        </a:prstGeom>
                        <a:solidFill>
                          <a:srgbClr val="FFFFFF"/>
                        </a:solidFill>
                        <a:ln w="9525">
                          <a:solidFill>
                            <a:srgbClr val="000000"/>
                          </a:solidFill>
                          <a:miter lim="800000"/>
                          <a:headEnd/>
                          <a:tailEnd/>
                        </a:ln>
                      </wps:spPr>
                      <wps:txbx>
                        <w:txbxContent>
                          <w:p w14:paraId="1F270B1F" w14:textId="77777777" w:rsidR="00136D11" w:rsidRDefault="00136D11" w:rsidP="00136D11">
                            <w:pPr>
                              <w:spacing w:after="0"/>
                              <w:rPr>
                                <w:rFonts w:ascii="Arial" w:hAnsi="Arial" w:cs="Arial"/>
                                <w:sz w:val="20"/>
                                <w:szCs w:val="20"/>
                                <w:lang w:val="en-CA"/>
                              </w:rPr>
                            </w:pPr>
                            <w:r>
                              <w:rPr>
                                <w:rFonts w:ascii="Arial" w:hAnsi="Arial" w:cs="Arial"/>
                                <w:sz w:val="20"/>
                                <w:szCs w:val="20"/>
                                <w:lang w:val="en-CA"/>
                              </w:rPr>
                              <w:t>Excluded  (n = 33)</w:t>
                            </w:r>
                          </w:p>
                          <w:p w14:paraId="37E25E42" w14:textId="77777777" w:rsidR="00136D11" w:rsidRDefault="00136D11" w:rsidP="00136D11">
                            <w:pPr>
                              <w:spacing w:after="0"/>
                              <w:ind w:left="360" w:hanging="360"/>
                              <w:rPr>
                                <w:rFonts w:ascii="Arial" w:hAnsi="Arial" w:cs="Arial"/>
                                <w:sz w:val="20"/>
                                <w:szCs w:val="20"/>
                                <w:lang w:val="en-CA"/>
                              </w:rPr>
                            </w:pPr>
                            <w:r>
                              <w:rPr>
                                <w:rFonts w:ascii="Symbol" w:hAnsi="Symbol"/>
                                <w:sz w:val="16"/>
                                <w:szCs w:val="16"/>
                                <w:lang w:val="x-none"/>
                              </w:rPr>
                              <w:t>¨</w:t>
                            </w:r>
                            <w:r>
                              <w:rPr>
                                <w:sz w:val="16"/>
                                <w:szCs w:val="16"/>
                              </w:rPr>
                              <w:t> </w:t>
                            </w:r>
                            <w:r>
                              <w:rPr>
                                <w:rFonts w:cs="Calibri"/>
                                <w:sz w:val="16"/>
                                <w:szCs w:val="16"/>
                                <w:lang w:val="en-CA"/>
                              </w:rPr>
                              <w:t xml:space="preserve">  </w:t>
                            </w:r>
                            <w:r>
                              <w:rPr>
                                <w:rFonts w:ascii="Arial" w:hAnsi="Arial" w:cs="Arial"/>
                                <w:sz w:val="20"/>
                                <w:szCs w:val="20"/>
                                <w:lang w:val="en-CA"/>
                              </w:rPr>
                              <w:t>Not meeting inclusion criteria (n = 26)</w:t>
                            </w:r>
                          </w:p>
                          <w:p w14:paraId="0246D416" w14:textId="77777777" w:rsidR="00136D11" w:rsidRDefault="00136D11" w:rsidP="00136D11">
                            <w:pPr>
                              <w:spacing w:after="0"/>
                              <w:ind w:left="360" w:hanging="360"/>
                              <w:rPr>
                                <w:rFonts w:ascii="Arial" w:hAnsi="Arial" w:cs="Arial"/>
                                <w:sz w:val="20"/>
                                <w:szCs w:val="20"/>
                                <w:lang w:val="en-CA"/>
                              </w:rPr>
                            </w:pPr>
                            <w:r>
                              <w:rPr>
                                <w:rFonts w:ascii="Symbol" w:hAnsi="Symbol"/>
                                <w:sz w:val="16"/>
                                <w:szCs w:val="16"/>
                                <w:lang w:val="x-none"/>
                              </w:rPr>
                              <w:t>¨</w:t>
                            </w:r>
                            <w:r>
                              <w:rPr>
                                <w:sz w:val="16"/>
                                <w:szCs w:val="16"/>
                              </w:rPr>
                              <w:t> </w:t>
                            </w:r>
                            <w:r>
                              <w:rPr>
                                <w:rFonts w:cs="Calibri"/>
                                <w:sz w:val="16"/>
                                <w:szCs w:val="16"/>
                                <w:lang w:val="en-CA"/>
                              </w:rPr>
                              <w:t xml:space="preserve">  </w:t>
                            </w:r>
                            <w:r>
                              <w:rPr>
                                <w:rFonts w:ascii="Arial" w:hAnsi="Arial" w:cs="Arial"/>
                                <w:sz w:val="20"/>
                                <w:szCs w:val="20"/>
                                <w:lang w:val="en-CA"/>
                              </w:rPr>
                              <w:t>Declined to participate (n = 7)</w:t>
                            </w:r>
                          </w:p>
                          <w:p w14:paraId="7242F5C1" w14:textId="77777777" w:rsidR="00136D11" w:rsidRPr="00172316" w:rsidRDefault="00136D11" w:rsidP="00136D11">
                            <w:pPr>
                              <w:spacing w:after="0"/>
                              <w:ind w:left="360" w:hanging="360"/>
                              <w:rPr>
                                <w:rFonts w:ascii="Arial" w:hAnsi="Arial" w:cs="Arial"/>
                                <w:sz w:val="20"/>
                                <w:szCs w:val="20"/>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DB83D" id="Rechteck 4" o:spid="_x0000_s1036" style="position:absolute;left:0;text-align:left;margin-left:-33pt;margin-top:125.2pt;width:128.2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">
                <v:textbox inset=",7.2pt,,7.2pt">
                  <w:txbxContent>
                    <w:p w14:paraId="1F270B1F" w14:textId="77777777" w:rsidR="00136D11" w:rsidRDefault="00136D11" w:rsidP="00136D11">
                      <w:pPr>
                        <w:spacing w:after="0"/>
                        <w:rPr>
                          <w:rFonts w:ascii="Arial" w:hAnsi="Arial" w:cs="Arial"/>
                          <w:sz w:val="20"/>
                          <w:szCs w:val="20"/>
                          <w:lang w:val="en-CA"/>
                        </w:rPr>
                      </w:pPr>
                      <w:r>
                        <w:rPr>
                          <w:rFonts w:ascii="Arial" w:hAnsi="Arial" w:cs="Arial"/>
                          <w:sz w:val="20"/>
                          <w:szCs w:val="20"/>
                          <w:lang w:val="en-CA"/>
                        </w:rPr>
                        <w:t>Excluded  (n = 33)</w:t>
                      </w:r>
                    </w:p>
                    <w:p w14:paraId="37E25E42" w14:textId="77777777" w:rsidR="00136D11" w:rsidRDefault="00136D11" w:rsidP="00136D11">
                      <w:pPr>
                        <w:spacing w:after="0"/>
                        <w:ind w:left="360" w:hanging="360"/>
                        <w:rPr>
                          <w:rFonts w:ascii="Arial" w:hAnsi="Arial" w:cs="Arial"/>
                          <w:sz w:val="20"/>
                          <w:szCs w:val="20"/>
                          <w:lang w:val="en-CA"/>
                        </w:rPr>
                      </w:pPr>
                      <w:r>
                        <w:rPr>
                          <w:rFonts w:ascii="Symbol" w:hAnsi="Symbol"/>
                          <w:sz w:val="16"/>
                          <w:szCs w:val="16"/>
                          <w:lang w:val="x-none"/>
                        </w:rPr>
                        <w:t>¨</w:t>
                      </w:r>
                      <w:r>
                        <w:rPr>
                          <w:sz w:val="16"/>
                          <w:szCs w:val="16"/>
                        </w:rPr>
                        <w:t> </w:t>
                      </w:r>
                      <w:r>
                        <w:rPr>
                          <w:rFonts w:cs="Calibri"/>
                          <w:sz w:val="16"/>
                          <w:szCs w:val="16"/>
                          <w:lang w:val="en-CA"/>
                        </w:rPr>
                        <w:t xml:space="preserve">  </w:t>
                      </w:r>
                      <w:r>
                        <w:rPr>
                          <w:rFonts w:ascii="Arial" w:hAnsi="Arial" w:cs="Arial"/>
                          <w:sz w:val="20"/>
                          <w:szCs w:val="20"/>
                          <w:lang w:val="en-CA"/>
                        </w:rPr>
                        <w:t>Not meeting inclusion criteria (n = 26)</w:t>
                      </w:r>
                    </w:p>
                    <w:p w14:paraId="0246D416" w14:textId="77777777" w:rsidR="00136D11" w:rsidRDefault="00136D11" w:rsidP="00136D11">
                      <w:pPr>
                        <w:spacing w:after="0"/>
                        <w:ind w:left="360" w:hanging="360"/>
                        <w:rPr>
                          <w:rFonts w:ascii="Arial" w:hAnsi="Arial" w:cs="Arial"/>
                          <w:sz w:val="20"/>
                          <w:szCs w:val="20"/>
                          <w:lang w:val="en-CA"/>
                        </w:rPr>
                      </w:pPr>
                      <w:r>
                        <w:rPr>
                          <w:rFonts w:ascii="Symbol" w:hAnsi="Symbol"/>
                          <w:sz w:val="16"/>
                          <w:szCs w:val="16"/>
                          <w:lang w:val="x-none"/>
                        </w:rPr>
                        <w:t>¨</w:t>
                      </w:r>
                      <w:r>
                        <w:rPr>
                          <w:sz w:val="16"/>
                          <w:szCs w:val="16"/>
                        </w:rPr>
                        <w:t> </w:t>
                      </w:r>
                      <w:r>
                        <w:rPr>
                          <w:rFonts w:cs="Calibri"/>
                          <w:sz w:val="16"/>
                          <w:szCs w:val="16"/>
                          <w:lang w:val="en-CA"/>
                        </w:rPr>
                        <w:t xml:space="preserve">  </w:t>
                      </w:r>
                      <w:r>
                        <w:rPr>
                          <w:rFonts w:ascii="Arial" w:hAnsi="Arial" w:cs="Arial"/>
                          <w:sz w:val="20"/>
                          <w:szCs w:val="20"/>
                          <w:lang w:val="en-CA"/>
                        </w:rPr>
                        <w:t>Declined to participate (n = 7)</w:t>
                      </w:r>
                    </w:p>
                    <w:p w14:paraId="7242F5C1" w14:textId="77777777" w:rsidR="00136D11" w:rsidRPr="00172316" w:rsidRDefault="00136D11" w:rsidP="00136D11">
                      <w:pPr>
                        <w:spacing w:after="0"/>
                        <w:ind w:left="360" w:hanging="360"/>
                        <w:rPr>
                          <w:rFonts w:ascii="Arial" w:hAnsi="Arial" w:cs="Arial"/>
                          <w:sz w:val="20"/>
                          <w:szCs w:val="20"/>
                          <w:lang w:val="en-CA"/>
                        </w:rPr>
                      </w:pPr>
                    </w:p>
                  </w:txbxContent>
                </v:textbox>
              </v:rect>
            </w:pict>
          </mc:Fallback>
        </mc:AlternateContent>
      </w:r>
      <w:r w:rsidRPr="00CE32F5">
        <w:rPr>
          <w:rFonts w:ascii="Arial" w:hAnsi="Arial" w:cs="Arial"/>
          <w:b/>
          <w:noProof/>
          <w:sz w:val="28"/>
          <w:szCs w:val="28"/>
        </w:rPr>
        <mc:AlternateContent>
          <mc:Choice Requires="wps">
            <w:drawing>
              <wp:anchor distT="36576" distB="36576" distL="36576" distR="36576" simplePos="0" relativeHeight="251667456" behindDoc="0" locked="0" layoutInCell="1" allowOverlap="1" wp14:anchorId="5DA1C5D0" wp14:editId="2E1AE4CF">
                <wp:simplePos x="0" y="0"/>
                <wp:positionH relativeFrom="column">
                  <wp:posOffset>1450975</wp:posOffset>
                </wp:positionH>
                <wp:positionV relativeFrom="paragraph">
                  <wp:posOffset>5476240</wp:posOffset>
                </wp:positionV>
                <wp:extent cx="635" cy="671195"/>
                <wp:effectExtent l="60325" t="9525" r="53340" b="14605"/>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11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2AB34E" id="Gerade Verbindung mit Pfeil 3" o:spid="_x0000_s1026" type="#_x0000_t32" style="position:absolute;margin-left:114.25pt;margin-top:431.2pt;width:.05pt;height:52.8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">
                <v:stroke endarrow="block"/>
                <v:shadow color="#ccc"/>
              </v:shape>
            </w:pict>
          </mc:Fallback>
        </mc:AlternateContent>
      </w:r>
      <w:r w:rsidRPr="00CE32F5">
        <w:rPr>
          <w:rFonts w:ascii="Arial" w:hAnsi="Arial" w:cs="Arial"/>
          <w:b/>
          <w:noProof/>
          <w:sz w:val="28"/>
          <w:szCs w:val="28"/>
        </w:rPr>
        <mc:AlternateContent>
          <mc:Choice Requires="wps">
            <w:drawing>
              <wp:anchor distT="0" distB="0" distL="114300" distR="114300" simplePos="0" relativeHeight="251661312" behindDoc="0" locked="0" layoutInCell="1" allowOverlap="1" wp14:anchorId="222EAB9C" wp14:editId="4B1B3615">
                <wp:simplePos x="0" y="0"/>
                <wp:positionH relativeFrom="column">
                  <wp:posOffset>-417830</wp:posOffset>
                </wp:positionH>
                <wp:positionV relativeFrom="paragraph">
                  <wp:posOffset>6147435</wp:posOffset>
                </wp:positionV>
                <wp:extent cx="2891155" cy="1047750"/>
                <wp:effectExtent l="10795" t="13970" r="12700" b="508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155" cy="1047750"/>
                        </a:xfrm>
                        <a:prstGeom prst="rect">
                          <a:avLst/>
                        </a:prstGeom>
                        <a:solidFill>
                          <a:srgbClr val="FFFFFF"/>
                        </a:solidFill>
                        <a:ln w="9525">
                          <a:solidFill>
                            <a:srgbClr val="000000"/>
                          </a:solidFill>
                          <a:miter lim="800000"/>
                          <a:headEnd/>
                          <a:tailEnd/>
                        </a:ln>
                      </wps:spPr>
                      <wps:txbx>
                        <w:txbxContent>
                          <w:p w14:paraId="2034431B" w14:textId="77777777" w:rsidR="00136D11" w:rsidRDefault="00136D11" w:rsidP="00136D11">
                            <w:pPr>
                              <w:rPr>
                                <w:rFonts w:ascii="Arial" w:hAnsi="Arial" w:cs="Arial"/>
                                <w:sz w:val="20"/>
                                <w:szCs w:val="20"/>
                                <w:lang w:val="en-CA"/>
                              </w:rPr>
                            </w:pPr>
                            <w:r>
                              <w:rPr>
                                <w:rFonts w:ascii="Arial" w:hAnsi="Arial" w:cs="Arial"/>
                                <w:sz w:val="20"/>
                                <w:szCs w:val="20"/>
                                <w:lang w:val="en-CA"/>
                              </w:rPr>
                              <w:t>Completed follow-up after</w:t>
                            </w:r>
                          </w:p>
                          <w:p w14:paraId="0FFF3023" w14:textId="77777777" w:rsidR="00136D11" w:rsidRDefault="00136D11" w:rsidP="00136D11">
                            <w:pPr>
                              <w:pStyle w:val="Listenabsatz"/>
                              <w:numPr>
                                <w:ilvl w:val="0"/>
                                <w:numId w:val="20"/>
                              </w:numPr>
                              <w:spacing w:line="256" w:lineRule="auto"/>
                              <w:rPr>
                                <w:rFonts w:ascii="Arial" w:hAnsi="Arial" w:cs="Arial"/>
                                <w:sz w:val="20"/>
                                <w:szCs w:val="20"/>
                                <w:lang w:val="en-CA"/>
                              </w:rPr>
                            </w:pPr>
                            <w:r>
                              <w:rPr>
                                <w:rFonts w:ascii="Arial" w:hAnsi="Arial" w:cs="Arial"/>
                                <w:sz w:val="20"/>
                                <w:szCs w:val="20"/>
                                <w:lang w:val="en-CA"/>
                              </w:rPr>
                              <w:t>4 weeks (n = 50)</w:t>
                            </w:r>
                          </w:p>
                          <w:p w14:paraId="4BE67393" w14:textId="77777777" w:rsidR="00136D11" w:rsidRDefault="00136D11" w:rsidP="00136D11">
                            <w:pPr>
                              <w:pStyle w:val="Listenabsatz"/>
                              <w:numPr>
                                <w:ilvl w:val="0"/>
                                <w:numId w:val="20"/>
                              </w:numPr>
                              <w:spacing w:line="256" w:lineRule="auto"/>
                              <w:rPr>
                                <w:rFonts w:ascii="Arial" w:hAnsi="Arial" w:cs="Arial"/>
                                <w:sz w:val="20"/>
                                <w:szCs w:val="20"/>
                                <w:lang w:val="en-CA"/>
                              </w:rPr>
                            </w:pPr>
                            <w:r>
                              <w:rPr>
                                <w:rFonts w:ascii="Arial" w:hAnsi="Arial" w:cs="Arial"/>
                                <w:sz w:val="20"/>
                                <w:szCs w:val="20"/>
                                <w:lang w:val="en-CA"/>
                              </w:rPr>
                              <w:t>8 weeks (n = 49)</w:t>
                            </w:r>
                          </w:p>
                          <w:p w14:paraId="62ECA578" w14:textId="77777777" w:rsidR="00136D11" w:rsidRDefault="00136D11" w:rsidP="00136D11">
                            <w:pPr>
                              <w:pStyle w:val="Listenabsatz"/>
                              <w:numPr>
                                <w:ilvl w:val="0"/>
                                <w:numId w:val="20"/>
                              </w:numPr>
                              <w:spacing w:line="256" w:lineRule="auto"/>
                              <w:rPr>
                                <w:rFonts w:ascii="Arial" w:hAnsi="Arial" w:cs="Arial"/>
                                <w:sz w:val="20"/>
                                <w:szCs w:val="20"/>
                                <w:lang w:val="en-CA"/>
                              </w:rPr>
                            </w:pPr>
                            <w:r>
                              <w:rPr>
                                <w:rFonts w:ascii="Arial" w:hAnsi="Arial" w:cs="Arial"/>
                                <w:sz w:val="20"/>
                                <w:szCs w:val="20"/>
                                <w:lang w:val="en-CA"/>
                              </w:rPr>
                              <w:t>12 weeks (n = 46)</w:t>
                            </w:r>
                          </w:p>
                          <w:p w14:paraId="2B94C8FB" w14:textId="77777777" w:rsidR="00136D11" w:rsidRDefault="00136D11" w:rsidP="00136D11">
                            <w:pPr>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EAB9C" id="Rechteck 2" o:spid="_x0000_s1037" style="position:absolute;left:0;text-align:left;margin-left:-32.9pt;margin-top:484.05pt;width:227.6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">
                <v:textbox inset=",7.2pt,,7.2pt">
                  <w:txbxContent>
                    <w:p w14:paraId="2034431B" w14:textId="77777777" w:rsidR="00136D11" w:rsidRDefault="00136D11" w:rsidP="00136D11">
                      <w:pPr>
                        <w:rPr>
                          <w:rFonts w:ascii="Arial" w:hAnsi="Arial" w:cs="Arial"/>
                          <w:sz w:val="20"/>
                          <w:szCs w:val="20"/>
                          <w:lang w:val="en-CA"/>
                        </w:rPr>
                      </w:pPr>
                      <w:r>
                        <w:rPr>
                          <w:rFonts w:ascii="Arial" w:hAnsi="Arial" w:cs="Arial"/>
                          <w:sz w:val="20"/>
                          <w:szCs w:val="20"/>
                          <w:lang w:val="en-CA"/>
                        </w:rPr>
                        <w:t>Completed follow-up after</w:t>
                      </w:r>
                    </w:p>
                    <w:p w14:paraId="0FFF3023" w14:textId="77777777" w:rsidR="00136D11" w:rsidRDefault="00136D11" w:rsidP="00136D11">
                      <w:pPr>
                        <w:pStyle w:val="Listenabsatz"/>
                        <w:numPr>
                          <w:ilvl w:val="0"/>
                          <w:numId w:val="20"/>
                        </w:numPr>
                        <w:spacing w:line="256" w:lineRule="auto"/>
                        <w:rPr>
                          <w:rFonts w:ascii="Arial" w:hAnsi="Arial" w:cs="Arial"/>
                          <w:sz w:val="20"/>
                          <w:szCs w:val="20"/>
                          <w:lang w:val="en-CA"/>
                        </w:rPr>
                      </w:pPr>
                      <w:r>
                        <w:rPr>
                          <w:rFonts w:ascii="Arial" w:hAnsi="Arial" w:cs="Arial"/>
                          <w:sz w:val="20"/>
                          <w:szCs w:val="20"/>
                          <w:lang w:val="en-CA"/>
                        </w:rPr>
                        <w:t>4 weeks (n = 50)</w:t>
                      </w:r>
                    </w:p>
                    <w:p w14:paraId="4BE67393" w14:textId="77777777" w:rsidR="00136D11" w:rsidRDefault="00136D11" w:rsidP="00136D11">
                      <w:pPr>
                        <w:pStyle w:val="Listenabsatz"/>
                        <w:numPr>
                          <w:ilvl w:val="0"/>
                          <w:numId w:val="20"/>
                        </w:numPr>
                        <w:spacing w:line="256" w:lineRule="auto"/>
                        <w:rPr>
                          <w:rFonts w:ascii="Arial" w:hAnsi="Arial" w:cs="Arial"/>
                          <w:sz w:val="20"/>
                          <w:szCs w:val="20"/>
                          <w:lang w:val="en-CA"/>
                        </w:rPr>
                      </w:pPr>
                      <w:r>
                        <w:rPr>
                          <w:rFonts w:ascii="Arial" w:hAnsi="Arial" w:cs="Arial"/>
                          <w:sz w:val="20"/>
                          <w:szCs w:val="20"/>
                          <w:lang w:val="en-CA"/>
                        </w:rPr>
                        <w:t>8 weeks (n = 49)</w:t>
                      </w:r>
                    </w:p>
                    <w:p w14:paraId="62ECA578" w14:textId="77777777" w:rsidR="00136D11" w:rsidRDefault="00136D11" w:rsidP="00136D11">
                      <w:pPr>
                        <w:pStyle w:val="Listenabsatz"/>
                        <w:numPr>
                          <w:ilvl w:val="0"/>
                          <w:numId w:val="20"/>
                        </w:numPr>
                        <w:spacing w:line="256" w:lineRule="auto"/>
                        <w:rPr>
                          <w:rFonts w:ascii="Arial" w:hAnsi="Arial" w:cs="Arial"/>
                          <w:sz w:val="20"/>
                          <w:szCs w:val="20"/>
                          <w:lang w:val="en-CA"/>
                        </w:rPr>
                      </w:pPr>
                      <w:r>
                        <w:rPr>
                          <w:rFonts w:ascii="Arial" w:hAnsi="Arial" w:cs="Arial"/>
                          <w:sz w:val="20"/>
                          <w:szCs w:val="20"/>
                          <w:lang w:val="en-CA"/>
                        </w:rPr>
                        <w:t>12 weeks (n = 46)</w:t>
                      </w:r>
                    </w:p>
                    <w:p w14:paraId="2B94C8FB" w14:textId="77777777" w:rsidR="00136D11" w:rsidRDefault="00136D11" w:rsidP="00136D11">
                      <w:pPr>
                        <w:rPr>
                          <w:rFonts w:cs="Calibri"/>
                        </w:rPr>
                      </w:pPr>
                    </w:p>
                  </w:txbxContent>
                </v:textbox>
              </v:rect>
            </w:pict>
          </mc:Fallback>
        </mc:AlternateContent>
      </w:r>
      <w:r w:rsidRPr="00CE32F5">
        <w:rPr>
          <w:rFonts w:ascii="Arial" w:hAnsi="Arial" w:cs="Arial"/>
          <w:b/>
          <w:noProof/>
          <w:sz w:val="28"/>
          <w:szCs w:val="28"/>
        </w:rPr>
        <mc:AlternateContent>
          <mc:Choice Requires="wps">
            <w:drawing>
              <wp:anchor distT="0" distB="0" distL="114300" distR="114300" simplePos="0" relativeHeight="251662336" behindDoc="0" locked="0" layoutInCell="1" allowOverlap="1" wp14:anchorId="737A3A7D" wp14:editId="47E000F3">
                <wp:simplePos x="0" y="0"/>
                <wp:positionH relativeFrom="column">
                  <wp:posOffset>-387985</wp:posOffset>
                </wp:positionH>
                <wp:positionV relativeFrom="paragraph">
                  <wp:posOffset>4276725</wp:posOffset>
                </wp:positionV>
                <wp:extent cx="2847975" cy="1199515"/>
                <wp:effectExtent l="12065" t="10160" r="6985" b="952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199515"/>
                        </a:xfrm>
                        <a:prstGeom prst="rect">
                          <a:avLst/>
                        </a:prstGeom>
                        <a:solidFill>
                          <a:srgbClr val="FFFFFF"/>
                        </a:solidFill>
                        <a:ln w="9525">
                          <a:solidFill>
                            <a:srgbClr val="000000"/>
                          </a:solidFill>
                          <a:miter lim="800000"/>
                          <a:headEnd/>
                          <a:tailEnd/>
                        </a:ln>
                      </wps:spPr>
                      <wps:txbx>
                        <w:txbxContent>
                          <w:p w14:paraId="414F5D4F" w14:textId="77777777" w:rsidR="00136D11" w:rsidRDefault="00136D11" w:rsidP="00136D11">
                            <w:pPr>
                              <w:spacing w:after="0"/>
                              <w:rPr>
                                <w:rFonts w:ascii="Arial" w:hAnsi="Arial" w:cs="Arial"/>
                                <w:sz w:val="20"/>
                                <w:szCs w:val="20"/>
                                <w:lang w:val="en-CA"/>
                              </w:rPr>
                            </w:pPr>
                            <w:r>
                              <w:rPr>
                                <w:rFonts w:ascii="Arial" w:hAnsi="Arial" w:cs="Arial"/>
                                <w:sz w:val="20"/>
                                <w:szCs w:val="20"/>
                                <w:lang w:val="en-CA"/>
                              </w:rPr>
                              <w:t>Analysed all data (n = 51)</w:t>
                            </w:r>
                          </w:p>
                          <w:p w14:paraId="1CBB7AAA" w14:textId="77777777" w:rsidR="00136D11" w:rsidRDefault="00136D11" w:rsidP="00136D11">
                            <w:pPr>
                              <w:spacing w:after="0"/>
                              <w:rPr>
                                <w:rFonts w:ascii="Arial" w:hAnsi="Arial" w:cs="Arial"/>
                                <w:sz w:val="20"/>
                                <w:szCs w:val="20"/>
                                <w:lang w:val="en-CA"/>
                              </w:rPr>
                            </w:pPr>
                          </w:p>
                          <w:p w14:paraId="5F5D92DD" w14:textId="77777777" w:rsidR="00136D11" w:rsidRDefault="00136D11" w:rsidP="00136D11">
                            <w:pPr>
                              <w:spacing w:after="0"/>
                              <w:ind w:left="360" w:hanging="360"/>
                              <w:rPr>
                                <w:rFonts w:ascii="Arial" w:hAnsi="Arial" w:cs="Arial"/>
                                <w:sz w:val="20"/>
                                <w:szCs w:val="20"/>
                                <w:lang w:val="en-CA"/>
                              </w:rPr>
                            </w:pPr>
                            <w:r>
                              <w:rPr>
                                <w:rFonts w:ascii="Arial" w:hAnsi="Arial" w:cs="Arial"/>
                                <w:sz w:val="20"/>
                                <w:szCs w:val="20"/>
                                <w:lang w:val="en-CA"/>
                              </w:rPr>
                              <w:t xml:space="preserve">Excluded from social touch fMRI analysis </w:t>
                            </w:r>
                          </w:p>
                          <w:p w14:paraId="23D81096" w14:textId="77777777" w:rsidR="00136D11" w:rsidRDefault="00136D11" w:rsidP="00136D11">
                            <w:pPr>
                              <w:pStyle w:val="Listenabsatz"/>
                              <w:numPr>
                                <w:ilvl w:val="0"/>
                                <w:numId w:val="19"/>
                              </w:numPr>
                              <w:spacing w:after="0" w:line="256" w:lineRule="auto"/>
                              <w:rPr>
                                <w:rFonts w:ascii="Arial" w:hAnsi="Arial" w:cs="Arial"/>
                                <w:sz w:val="20"/>
                                <w:szCs w:val="20"/>
                                <w:lang w:val="en-CA"/>
                              </w:rPr>
                            </w:pPr>
                            <w:r>
                              <w:rPr>
                                <w:rFonts w:ascii="Arial" w:hAnsi="Arial" w:cs="Arial"/>
                                <w:sz w:val="20"/>
                                <w:szCs w:val="20"/>
                                <w:lang w:val="en-CA"/>
                              </w:rPr>
                              <w:t>Excessive movement during data acquisition (n = 2)</w:t>
                            </w:r>
                          </w:p>
                          <w:p w14:paraId="33011E57" w14:textId="77777777" w:rsidR="00136D11" w:rsidRPr="00F740AA" w:rsidRDefault="00136D11" w:rsidP="00136D11">
                            <w:pPr>
                              <w:rPr>
                                <w:rFonts w:ascii="Arial" w:hAnsi="Arial" w:cs="Arial"/>
                                <w:sz w:val="20"/>
                                <w:szCs w:val="20"/>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A3A7D" id="Rechteck 1" o:spid="_x0000_s1038" style="position:absolute;left:0;text-align:left;margin-left:-30.55pt;margin-top:336.75pt;width:224.25pt;height:9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">
                <v:textbox inset=",7.2pt,,7.2pt">
                  <w:txbxContent>
                    <w:p w14:paraId="414F5D4F" w14:textId="77777777" w:rsidR="00136D11" w:rsidRDefault="00136D11" w:rsidP="00136D11">
                      <w:pPr>
                        <w:spacing w:after="0"/>
                        <w:rPr>
                          <w:rFonts w:ascii="Arial" w:hAnsi="Arial" w:cs="Arial"/>
                          <w:sz w:val="20"/>
                          <w:szCs w:val="20"/>
                          <w:lang w:val="en-CA"/>
                        </w:rPr>
                      </w:pPr>
                      <w:r>
                        <w:rPr>
                          <w:rFonts w:ascii="Arial" w:hAnsi="Arial" w:cs="Arial"/>
                          <w:sz w:val="20"/>
                          <w:szCs w:val="20"/>
                          <w:lang w:val="en-CA"/>
                        </w:rPr>
                        <w:t>Analysed all data (n = 51)</w:t>
                      </w:r>
                    </w:p>
                    <w:p w14:paraId="1CBB7AAA" w14:textId="77777777" w:rsidR="00136D11" w:rsidRDefault="00136D11" w:rsidP="00136D11">
                      <w:pPr>
                        <w:spacing w:after="0"/>
                        <w:rPr>
                          <w:rFonts w:ascii="Arial" w:hAnsi="Arial" w:cs="Arial"/>
                          <w:sz w:val="20"/>
                          <w:szCs w:val="20"/>
                          <w:lang w:val="en-CA"/>
                        </w:rPr>
                      </w:pPr>
                    </w:p>
                    <w:p w14:paraId="5F5D92DD" w14:textId="77777777" w:rsidR="00136D11" w:rsidRDefault="00136D11" w:rsidP="00136D11">
                      <w:pPr>
                        <w:spacing w:after="0"/>
                        <w:ind w:left="360" w:hanging="360"/>
                        <w:rPr>
                          <w:rFonts w:ascii="Arial" w:hAnsi="Arial" w:cs="Arial"/>
                          <w:sz w:val="20"/>
                          <w:szCs w:val="20"/>
                          <w:lang w:val="en-CA"/>
                        </w:rPr>
                      </w:pPr>
                      <w:r>
                        <w:rPr>
                          <w:rFonts w:ascii="Arial" w:hAnsi="Arial" w:cs="Arial"/>
                          <w:sz w:val="20"/>
                          <w:szCs w:val="20"/>
                          <w:lang w:val="en-CA"/>
                        </w:rPr>
                        <w:t xml:space="preserve">Excluded from social touch fMRI analysis </w:t>
                      </w:r>
                    </w:p>
                    <w:p w14:paraId="23D81096" w14:textId="77777777" w:rsidR="00136D11" w:rsidRDefault="00136D11" w:rsidP="00136D11">
                      <w:pPr>
                        <w:pStyle w:val="Listenabsatz"/>
                        <w:numPr>
                          <w:ilvl w:val="0"/>
                          <w:numId w:val="19"/>
                        </w:numPr>
                        <w:spacing w:after="0" w:line="256" w:lineRule="auto"/>
                        <w:rPr>
                          <w:rFonts w:ascii="Arial" w:hAnsi="Arial" w:cs="Arial"/>
                          <w:sz w:val="20"/>
                          <w:szCs w:val="20"/>
                          <w:lang w:val="en-CA"/>
                        </w:rPr>
                      </w:pPr>
                      <w:r>
                        <w:rPr>
                          <w:rFonts w:ascii="Arial" w:hAnsi="Arial" w:cs="Arial"/>
                          <w:sz w:val="20"/>
                          <w:szCs w:val="20"/>
                          <w:lang w:val="en-CA"/>
                        </w:rPr>
                        <w:t>Excessive movement during data acquisition (n = 2)</w:t>
                      </w:r>
                    </w:p>
                    <w:p w14:paraId="33011E57" w14:textId="77777777" w:rsidR="00136D11" w:rsidRPr="00F740AA" w:rsidRDefault="00136D11" w:rsidP="00136D11">
                      <w:pPr>
                        <w:rPr>
                          <w:rFonts w:ascii="Arial" w:hAnsi="Arial" w:cs="Arial"/>
                          <w:sz w:val="20"/>
                          <w:szCs w:val="20"/>
                          <w:lang w:val="en-CA"/>
                        </w:rPr>
                      </w:pPr>
                    </w:p>
                  </w:txbxContent>
                </v:textbox>
              </v:rect>
            </w:pict>
          </mc:Fallback>
        </mc:AlternateContent>
      </w:r>
      <w:r w:rsidRPr="00CE32F5">
        <w:rPr>
          <w:rFonts w:ascii="Arial" w:hAnsi="Arial" w:cs="Arial"/>
          <w:b/>
          <w:sz w:val="28"/>
          <w:szCs w:val="28"/>
        </w:rPr>
        <w:t>CONSORT 2010 Flow Diagram</w:t>
      </w:r>
    </w:p>
    <w:p w14:paraId="75F388B5" w14:textId="12EA1B2F" w:rsidR="00D12BA7" w:rsidRPr="00CE32F5" w:rsidRDefault="00D12BA7" w:rsidP="001309FE">
      <w:pPr>
        <w:spacing w:line="480" w:lineRule="auto"/>
        <w:jc w:val="both"/>
        <w:rPr>
          <w:rFonts w:ascii="Arial" w:eastAsia="Times New Roman" w:hAnsi="Arial" w:cs="Arial"/>
        </w:rPr>
      </w:pPr>
    </w:p>
    <w:p w14:paraId="4D5C9325" w14:textId="77777777" w:rsidR="00F537AD" w:rsidRPr="00CE32F5" w:rsidRDefault="00F537AD" w:rsidP="001309FE">
      <w:pPr>
        <w:spacing w:line="480" w:lineRule="auto"/>
        <w:jc w:val="both"/>
        <w:rPr>
          <w:rFonts w:ascii="Arial" w:hAnsi="Arial" w:cs="Arial"/>
        </w:rPr>
      </w:pPr>
    </w:p>
    <w:p w14:paraId="5FC2F50C" w14:textId="1667CF2E" w:rsidR="00BF0CAF" w:rsidRPr="00CE32F5" w:rsidRDefault="00BF0CAF" w:rsidP="001309FE">
      <w:pPr>
        <w:spacing w:line="480" w:lineRule="auto"/>
        <w:jc w:val="both"/>
        <w:rPr>
          <w:rFonts w:ascii="Arial" w:hAnsi="Arial" w:cs="Arial"/>
          <w:b/>
          <w:sz w:val="26"/>
          <w:szCs w:val="26"/>
        </w:rPr>
      </w:pPr>
      <w:r w:rsidRPr="00CE32F5">
        <w:rPr>
          <w:rFonts w:ascii="Arial" w:hAnsi="Arial" w:cs="Arial"/>
        </w:rPr>
        <w:br w:type="column"/>
      </w:r>
      <w:r w:rsidRPr="00CE32F5">
        <w:rPr>
          <w:rFonts w:ascii="Arial" w:hAnsi="Arial" w:cs="Arial"/>
          <w:b/>
          <w:sz w:val="26"/>
          <w:szCs w:val="26"/>
        </w:rPr>
        <w:lastRenderedPageBreak/>
        <w:t>References</w:t>
      </w:r>
    </w:p>
    <w:p w14:paraId="70D143EC" w14:textId="77777777" w:rsidR="007D1EFC" w:rsidRPr="007D1EFC" w:rsidRDefault="009E001D" w:rsidP="007D1EFC">
      <w:pPr>
        <w:pStyle w:val="Literaturverzeichnis"/>
        <w:rPr>
          <w:rFonts w:ascii="Arial" w:hAnsi="Arial" w:cs="Arial"/>
        </w:rPr>
      </w:pPr>
      <w:r w:rsidRPr="00CE32F5">
        <w:rPr>
          <w:rFonts w:ascii="Arial" w:hAnsi="Arial" w:cs="Arial"/>
        </w:rPr>
        <w:fldChar w:fldCharType="begin"/>
      </w:r>
      <w:r w:rsidR="007D1EFC">
        <w:rPr>
          <w:rFonts w:ascii="Arial" w:hAnsi="Arial" w:cs="Arial"/>
        </w:rPr>
        <w:instrText xml:space="preserve"> ADDIN ZOTERO_BIBL {"uncited":[],"omitted":[],"custom":[]} CSL_BIBLIOGRAPHY </w:instrText>
      </w:r>
      <w:r w:rsidRPr="00CE32F5">
        <w:rPr>
          <w:rFonts w:ascii="Arial" w:hAnsi="Arial" w:cs="Arial"/>
        </w:rPr>
        <w:fldChar w:fldCharType="separate"/>
      </w:r>
      <w:r w:rsidR="007D1EFC" w:rsidRPr="007D1EFC">
        <w:rPr>
          <w:rFonts w:ascii="Arial" w:hAnsi="Arial" w:cs="Arial"/>
        </w:rPr>
        <w:t xml:space="preserve">Caceres, A., Hall, D. L., Zelaya, F. O., Williams, S. C. R., &amp; Mehta, M. A. (2009). Measuring fMRI reliability with the intra-class correlation coefficient. </w:t>
      </w:r>
      <w:proofErr w:type="spellStart"/>
      <w:r w:rsidR="007D1EFC" w:rsidRPr="007D1EFC">
        <w:rPr>
          <w:rFonts w:ascii="Arial" w:hAnsi="Arial" w:cs="Arial"/>
          <w:i/>
          <w:iCs/>
        </w:rPr>
        <w:t>NeuroImage</w:t>
      </w:r>
      <w:proofErr w:type="spellEnd"/>
      <w:r w:rsidR="007D1EFC" w:rsidRPr="007D1EFC">
        <w:rPr>
          <w:rFonts w:ascii="Arial" w:hAnsi="Arial" w:cs="Arial"/>
        </w:rPr>
        <w:t xml:space="preserve">, </w:t>
      </w:r>
      <w:r w:rsidR="007D1EFC" w:rsidRPr="007D1EFC">
        <w:rPr>
          <w:rFonts w:ascii="Arial" w:hAnsi="Arial" w:cs="Arial"/>
          <w:i/>
          <w:iCs/>
        </w:rPr>
        <w:t>45</w:t>
      </w:r>
      <w:r w:rsidR="007D1EFC" w:rsidRPr="007D1EFC">
        <w:rPr>
          <w:rFonts w:ascii="Arial" w:hAnsi="Arial" w:cs="Arial"/>
        </w:rPr>
        <w:t>(3), 758–768. https://doi.org/10.1016/j.neuroimage.2008.12.035</w:t>
      </w:r>
    </w:p>
    <w:p w14:paraId="2727BA69" w14:textId="77777777" w:rsidR="007D1EFC" w:rsidRPr="007D1EFC" w:rsidRDefault="007D1EFC" w:rsidP="007D1EFC">
      <w:pPr>
        <w:pStyle w:val="Literaturverzeichnis"/>
        <w:rPr>
          <w:rFonts w:ascii="Arial" w:hAnsi="Arial" w:cs="Arial"/>
        </w:rPr>
      </w:pPr>
      <w:r w:rsidRPr="007D1EFC">
        <w:rPr>
          <w:rFonts w:ascii="Arial" w:hAnsi="Arial" w:cs="Arial"/>
        </w:rPr>
        <w:t xml:space="preserve">Cicchetti, D. V. (1994). Guidelines, Criteria, and Rules of Thumb for Evaluating Normed and Standardized Assessment Instruments in Psychology. </w:t>
      </w:r>
      <w:r w:rsidRPr="007D1EFC">
        <w:rPr>
          <w:rFonts w:ascii="Arial" w:hAnsi="Arial" w:cs="Arial"/>
          <w:i/>
          <w:iCs/>
        </w:rPr>
        <w:t>Psychological Assessment</w:t>
      </w:r>
      <w:r w:rsidRPr="007D1EFC">
        <w:rPr>
          <w:rFonts w:ascii="Arial" w:hAnsi="Arial" w:cs="Arial"/>
        </w:rPr>
        <w:t xml:space="preserve">, </w:t>
      </w:r>
      <w:r w:rsidRPr="007D1EFC">
        <w:rPr>
          <w:rFonts w:ascii="Arial" w:hAnsi="Arial" w:cs="Arial"/>
          <w:i/>
          <w:iCs/>
        </w:rPr>
        <w:t>6</w:t>
      </w:r>
      <w:r w:rsidRPr="007D1EFC">
        <w:rPr>
          <w:rFonts w:ascii="Arial" w:hAnsi="Arial" w:cs="Arial"/>
        </w:rPr>
        <w:t>(4), 284–290.</w:t>
      </w:r>
    </w:p>
    <w:p w14:paraId="3A27036B" w14:textId="77777777" w:rsidR="007D1EFC" w:rsidRPr="007D1EFC" w:rsidRDefault="007D1EFC" w:rsidP="007D1EFC">
      <w:pPr>
        <w:pStyle w:val="Literaturverzeichnis"/>
        <w:rPr>
          <w:rFonts w:ascii="Arial" w:hAnsi="Arial" w:cs="Arial"/>
        </w:rPr>
      </w:pPr>
      <w:r w:rsidRPr="007D1EFC">
        <w:rPr>
          <w:rFonts w:ascii="Arial" w:hAnsi="Arial" w:cs="Arial"/>
        </w:rPr>
        <w:t xml:space="preserve">Hamilton, M. (1960). A Rating Scale for Depression. </w:t>
      </w:r>
      <w:r w:rsidRPr="007D1EFC">
        <w:rPr>
          <w:rFonts w:ascii="Arial" w:hAnsi="Arial" w:cs="Arial"/>
          <w:i/>
          <w:iCs/>
        </w:rPr>
        <w:t>Journal of Neurology, Neurosurgery, and Psychiatry</w:t>
      </w:r>
      <w:r w:rsidRPr="007D1EFC">
        <w:rPr>
          <w:rFonts w:ascii="Arial" w:hAnsi="Arial" w:cs="Arial"/>
        </w:rPr>
        <w:t xml:space="preserve">, </w:t>
      </w:r>
      <w:r w:rsidRPr="007D1EFC">
        <w:rPr>
          <w:rFonts w:ascii="Arial" w:hAnsi="Arial" w:cs="Arial"/>
          <w:i/>
          <w:iCs/>
        </w:rPr>
        <w:t>23</w:t>
      </w:r>
      <w:r w:rsidRPr="007D1EFC">
        <w:rPr>
          <w:rFonts w:ascii="Arial" w:hAnsi="Arial" w:cs="Arial"/>
        </w:rPr>
        <w:t>(1), 56–62.</w:t>
      </w:r>
    </w:p>
    <w:p w14:paraId="05BAFF55" w14:textId="77777777" w:rsidR="007D1EFC" w:rsidRPr="007D1EFC" w:rsidRDefault="007D1EFC" w:rsidP="007D1EFC">
      <w:pPr>
        <w:pStyle w:val="Literaturverzeichnis"/>
        <w:rPr>
          <w:rFonts w:ascii="Arial" w:hAnsi="Arial" w:cs="Arial"/>
          <w:lang w:val="de-DE"/>
        </w:rPr>
      </w:pPr>
      <w:r w:rsidRPr="007D1EFC">
        <w:rPr>
          <w:rFonts w:ascii="Arial" w:hAnsi="Arial" w:cs="Arial"/>
        </w:rPr>
        <w:t xml:space="preserve">Hayes, A. F. (2013). </w:t>
      </w:r>
      <w:r w:rsidRPr="007D1EFC">
        <w:rPr>
          <w:rFonts w:ascii="Arial" w:hAnsi="Arial" w:cs="Arial"/>
          <w:i/>
          <w:iCs/>
        </w:rPr>
        <w:t>Introduction to Mediation, Moderation, and Conditional Process Analysis: A Regression Based Approach</w:t>
      </w:r>
      <w:r w:rsidRPr="007D1EFC">
        <w:rPr>
          <w:rFonts w:ascii="Arial" w:hAnsi="Arial" w:cs="Arial"/>
        </w:rPr>
        <w:t xml:space="preserve">. </w:t>
      </w:r>
      <w:r w:rsidRPr="007D1EFC">
        <w:rPr>
          <w:rFonts w:ascii="Arial" w:hAnsi="Arial" w:cs="Arial"/>
          <w:lang w:val="de-DE"/>
        </w:rPr>
        <w:t>New York: Guildford.</w:t>
      </w:r>
    </w:p>
    <w:p w14:paraId="71E22316" w14:textId="77777777" w:rsidR="007D1EFC" w:rsidRPr="007D1EFC" w:rsidRDefault="007D1EFC" w:rsidP="007D1EFC">
      <w:pPr>
        <w:pStyle w:val="Literaturverzeichnis"/>
        <w:rPr>
          <w:rFonts w:ascii="Arial" w:hAnsi="Arial" w:cs="Arial"/>
        </w:rPr>
      </w:pPr>
      <w:r w:rsidRPr="007D1EFC">
        <w:rPr>
          <w:rFonts w:ascii="Arial" w:hAnsi="Arial" w:cs="Arial"/>
          <w:lang w:val="de-DE"/>
        </w:rPr>
        <w:t xml:space="preserve">Maier, A., </w:t>
      </w:r>
      <w:proofErr w:type="spellStart"/>
      <w:r w:rsidRPr="007D1EFC">
        <w:rPr>
          <w:rFonts w:ascii="Arial" w:hAnsi="Arial" w:cs="Arial"/>
          <w:lang w:val="de-DE"/>
        </w:rPr>
        <w:t>Gieling</w:t>
      </w:r>
      <w:proofErr w:type="spellEnd"/>
      <w:r w:rsidRPr="007D1EFC">
        <w:rPr>
          <w:rFonts w:ascii="Arial" w:hAnsi="Arial" w:cs="Arial"/>
          <w:lang w:val="de-DE"/>
        </w:rPr>
        <w:t xml:space="preserve">, C., Heinen-Ludwig, L., Stefan, V., Schultz, J., </w:t>
      </w:r>
      <w:proofErr w:type="spellStart"/>
      <w:r w:rsidRPr="007D1EFC">
        <w:rPr>
          <w:rFonts w:ascii="Arial" w:hAnsi="Arial" w:cs="Arial"/>
          <w:lang w:val="de-DE"/>
        </w:rPr>
        <w:t>Güntürkün</w:t>
      </w:r>
      <w:proofErr w:type="spellEnd"/>
      <w:r w:rsidRPr="007D1EFC">
        <w:rPr>
          <w:rFonts w:ascii="Arial" w:hAnsi="Arial" w:cs="Arial"/>
          <w:lang w:val="de-DE"/>
        </w:rPr>
        <w:t xml:space="preserve">, O., … </w:t>
      </w:r>
      <w:r w:rsidRPr="007D1EFC">
        <w:rPr>
          <w:rFonts w:ascii="Arial" w:hAnsi="Arial" w:cs="Arial"/>
        </w:rPr>
        <w:t xml:space="preserve">Scheele, D. (2019). Association of Childhood Maltreatment </w:t>
      </w:r>
      <w:proofErr w:type="gramStart"/>
      <w:r w:rsidRPr="007D1EFC">
        <w:rPr>
          <w:rFonts w:ascii="Arial" w:hAnsi="Arial" w:cs="Arial"/>
        </w:rPr>
        <w:t>With</w:t>
      </w:r>
      <w:proofErr w:type="gramEnd"/>
      <w:r w:rsidRPr="007D1EFC">
        <w:rPr>
          <w:rFonts w:ascii="Arial" w:hAnsi="Arial" w:cs="Arial"/>
        </w:rPr>
        <w:t xml:space="preserve"> Interpersonal Distance and Social Touch Preferences in Adulthood. </w:t>
      </w:r>
      <w:r w:rsidRPr="007D1EFC">
        <w:rPr>
          <w:rFonts w:ascii="Arial" w:hAnsi="Arial" w:cs="Arial"/>
          <w:i/>
          <w:iCs/>
        </w:rPr>
        <w:t>American Journal of Psychiatry</w:t>
      </w:r>
      <w:r w:rsidRPr="007D1EFC">
        <w:rPr>
          <w:rFonts w:ascii="Arial" w:hAnsi="Arial" w:cs="Arial"/>
        </w:rPr>
        <w:t>, appi.ajp.2019.19020212. https://doi.org/10.1176/appi.ajp.2019.19020212</w:t>
      </w:r>
    </w:p>
    <w:p w14:paraId="0B690093" w14:textId="77777777" w:rsidR="007D1EFC" w:rsidRPr="007D1EFC" w:rsidRDefault="007D1EFC" w:rsidP="007D1EFC">
      <w:pPr>
        <w:pStyle w:val="Literaturverzeichnis"/>
        <w:rPr>
          <w:rFonts w:ascii="Arial" w:hAnsi="Arial" w:cs="Arial"/>
        </w:rPr>
      </w:pPr>
      <w:r w:rsidRPr="007D1EFC">
        <w:rPr>
          <w:rFonts w:ascii="Arial" w:hAnsi="Arial" w:cs="Arial"/>
          <w:lang w:val="de-DE"/>
        </w:rPr>
        <w:t xml:space="preserve">Mielacher, C., Schultz, J., </w:t>
      </w:r>
      <w:proofErr w:type="spellStart"/>
      <w:r w:rsidRPr="007D1EFC">
        <w:rPr>
          <w:rFonts w:ascii="Arial" w:hAnsi="Arial" w:cs="Arial"/>
          <w:lang w:val="de-DE"/>
        </w:rPr>
        <w:t>Kiebs</w:t>
      </w:r>
      <w:proofErr w:type="spellEnd"/>
      <w:r w:rsidRPr="007D1EFC">
        <w:rPr>
          <w:rFonts w:ascii="Arial" w:hAnsi="Arial" w:cs="Arial"/>
          <w:lang w:val="de-DE"/>
        </w:rPr>
        <w:t xml:space="preserve">, M., </w:t>
      </w:r>
      <w:proofErr w:type="spellStart"/>
      <w:r w:rsidRPr="007D1EFC">
        <w:rPr>
          <w:rFonts w:ascii="Arial" w:hAnsi="Arial" w:cs="Arial"/>
          <w:lang w:val="de-DE"/>
        </w:rPr>
        <w:t>Dellert</w:t>
      </w:r>
      <w:proofErr w:type="spellEnd"/>
      <w:r w:rsidRPr="007D1EFC">
        <w:rPr>
          <w:rFonts w:ascii="Arial" w:hAnsi="Arial" w:cs="Arial"/>
          <w:lang w:val="de-DE"/>
        </w:rPr>
        <w:t xml:space="preserve">, T., Metzner, A., Graute, L., … </w:t>
      </w:r>
      <w:proofErr w:type="spellStart"/>
      <w:r w:rsidRPr="007D1EFC">
        <w:rPr>
          <w:rFonts w:ascii="Arial" w:hAnsi="Arial" w:cs="Arial"/>
        </w:rPr>
        <w:t>Hurlemann</w:t>
      </w:r>
      <w:proofErr w:type="spellEnd"/>
      <w:r w:rsidRPr="007D1EFC">
        <w:rPr>
          <w:rFonts w:ascii="Arial" w:hAnsi="Arial" w:cs="Arial"/>
        </w:rPr>
        <w:t xml:space="preserve">, R. (2020). Individualized theta-burst stimulation modulates hippocampal activity and connectivity in patients with major depressive disorder. </w:t>
      </w:r>
      <w:r w:rsidRPr="007D1EFC">
        <w:rPr>
          <w:rFonts w:ascii="Arial" w:hAnsi="Arial" w:cs="Arial"/>
          <w:i/>
          <w:iCs/>
        </w:rPr>
        <w:t>Personalized Medicine in Psychiatry</w:t>
      </w:r>
      <w:r w:rsidRPr="007D1EFC">
        <w:rPr>
          <w:rFonts w:ascii="Arial" w:hAnsi="Arial" w:cs="Arial"/>
        </w:rPr>
        <w:t xml:space="preserve">, </w:t>
      </w:r>
      <w:r w:rsidRPr="007D1EFC">
        <w:rPr>
          <w:rFonts w:ascii="Arial" w:hAnsi="Arial" w:cs="Arial"/>
          <w:i/>
          <w:iCs/>
        </w:rPr>
        <w:t>23–24</w:t>
      </w:r>
      <w:r w:rsidRPr="007D1EFC">
        <w:rPr>
          <w:rFonts w:ascii="Arial" w:hAnsi="Arial" w:cs="Arial"/>
        </w:rPr>
        <w:t>, 100066. https://doi.org/10.1016/j.pmip.2020.100066</w:t>
      </w:r>
    </w:p>
    <w:p w14:paraId="5647CB5C" w14:textId="77777777" w:rsidR="007D1EFC" w:rsidRPr="007D1EFC" w:rsidRDefault="007D1EFC" w:rsidP="007D1EFC">
      <w:pPr>
        <w:pStyle w:val="Literaturverzeichnis"/>
        <w:rPr>
          <w:rFonts w:ascii="Arial" w:hAnsi="Arial" w:cs="Arial"/>
        </w:rPr>
      </w:pPr>
      <w:proofErr w:type="spellStart"/>
      <w:r w:rsidRPr="007D1EFC">
        <w:rPr>
          <w:rFonts w:ascii="Arial" w:hAnsi="Arial" w:cs="Arial"/>
        </w:rPr>
        <w:t>Portney</w:t>
      </w:r>
      <w:proofErr w:type="spellEnd"/>
      <w:r w:rsidRPr="007D1EFC">
        <w:rPr>
          <w:rFonts w:ascii="Arial" w:hAnsi="Arial" w:cs="Arial"/>
        </w:rPr>
        <w:t xml:space="preserve">, L. G., &amp; Watkins, M. P. (2009). </w:t>
      </w:r>
      <w:r w:rsidRPr="007D1EFC">
        <w:rPr>
          <w:rFonts w:ascii="Arial" w:hAnsi="Arial" w:cs="Arial"/>
          <w:i/>
          <w:iCs/>
        </w:rPr>
        <w:t>Foundations of Clinical Research: Applications to Practice</w:t>
      </w:r>
      <w:r w:rsidRPr="007D1EFC">
        <w:rPr>
          <w:rFonts w:ascii="Arial" w:hAnsi="Arial" w:cs="Arial"/>
        </w:rPr>
        <w:t>. Pearson/Prentice Hall.</w:t>
      </w:r>
    </w:p>
    <w:p w14:paraId="1B517EF6" w14:textId="77777777" w:rsidR="007D1EFC" w:rsidRPr="007D1EFC" w:rsidRDefault="007D1EFC" w:rsidP="007D1EFC">
      <w:pPr>
        <w:pStyle w:val="Literaturverzeichnis"/>
        <w:rPr>
          <w:rFonts w:ascii="Arial" w:hAnsi="Arial" w:cs="Arial"/>
        </w:rPr>
      </w:pPr>
      <w:proofErr w:type="spellStart"/>
      <w:r w:rsidRPr="007D1EFC">
        <w:rPr>
          <w:rFonts w:ascii="Arial" w:hAnsi="Arial" w:cs="Arial"/>
        </w:rPr>
        <w:t>Strobach</w:t>
      </w:r>
      <w:proofErr w:type="spellEnd"/>
      <w:r w:rsidRPr="007D1EFC">
        <w:rPr>
          <w:rFonts w:ascii="Arial" w:hAnsi="Arial" w:cs="Arial"/>
        </w:rPr>
        <w:t xml:space="preserve">, T., &amp; </w:t>
      </w:r>
      <w:proofErr w:type="spellStart"/>
      <w:r w:rsidRPr="007D1EFC">
        <w:rPr>
          <w:rFonts w:ascii="Arial" w:hAnsi="Arial" w:cs="Arial"/>
        </w:rPr>
        <w:t>Huestegge</w:t>
      </w:r>
      <w:proofErr w:type="spellEnd"/>
      <w:r w:rsidRPr="007D1EFC">
        <w:rPr>
          <w:rFonts w:ascii="Arial" w:hAnsi="Arial" w:cs="Arial"/>
        </w:rPr>
        <w:t xml:space="preserve">, L. (2017). Evaluating the Effectiveness of Commercial Brain Game Training with Working-Memory Tasks. </w:t>
      </w:r>
      <w:r w:rsidRPr="007D1EFC">
        <w:rPr>
          <w:rFonts w:ascii="Arial" w:hAnsi="Arial" w:cs="Arial"/>
          <w:i/>
          <w:iCs/>
        </w:rPr>
        <w:t>Journal of Cognitive Enhancement</w:t>
      </w:r>
      <w:r w:rsidRPr="007D1EFC">
        <w:rPr>
          <w:rFonts w:ascii="Arial" w:hAnsi="Arial" w:cs="Arial"/>
        </w:rPr>
        <w:t xml:space="preserve">, </w:t>
      </w:r>
      <w:r w:rsidRPr="007D1EFC">
        <w:rPr>
          <w:rFonts w:ascii="Arial" w:hAnsi="Arial" w:cs="Arial"/>
          <w:i/>
          <w:iCs/>
        </w:rPr>
        <w:t>1</w:t>
      </w:r>
      <w:r w:rsidRPr="007D1EFC">
        <w:rPr>
          <w:rFonts w:ascii="Arial" w:hAnsi="Arial" w:cs="Arial"/>
        </w:rPr>
        <w:t>(4), 539–558. https://doi.org/10.1007/s41465-017-0053-0</w:t>
      </w:r>
    </w:p>
    <w:p w14:paraId="2080647B" w14:textId="77777777" w:rsidR="007D1EFC" w:rsidRPr="007D1EFC" w:rsidRDefault="007D1EFC" w:rsidP="007D1EFC">
      <w:pPr>
        <w:pStyle w:val="Literaturverzeichnis"/>
        <w:rPr>
          <w:rFonts w:ascii="Arial" w:hAnsi="Arial" w:cs="Arial"/>
        </w:rPr>
      </w:pPr>
      <w:r w:rsidRPr="007D1EFC">
        <w:rPr>
          <w:rFonts w:ascii="Arial" w:hAnsi="Arial" w:cs="Arial"/>
        </w:rPr>
        <w:lastRenderedPageBreak/>
        <w:t xml:space="preserve">Watson, D., Clark, L. A., &amp; </w:t>
      </w:r>
      <w:proofErr w:type="spellStart"/>
      <w:r w:rsidRPr="007D1EFC">
        <w:rPr>
          <w:rFonts w:ascii="Arial" w:hAnsi="Arial" w:cs="Arial"/>
        </w:rPr>
        <w:t>Tellegen</w:t>
      </w:r>
      <w:proofErr w:type="spellEnd"/>
      <w:r w:rsidRPr="007D1EFC">
        <w:rPr>
          <w:rFonts w:ascii="Arial" w:hAnsi="Arial" w:cs="Arial"/>
        </w:rPr>
        <w:t xml:space="preserve">, A. (1988). Development and validation of brief measures of positive and negative affect: The PANAS scales. </w:t>
      </w:r>
      <w:r w:rsidRPr="007D1EFC">
        <w:rPr>
          <w:rFonts w:ascii="Arial" w:hAnsi="Arial" w:cs="Arial"/>
          <w:i/>
          <w:iCs/>
        </w:rPr>
        <w:t>Journal of Personality and Social Psychology</w:t>
      </w:r>
      <w:r w:rsidRPr="007D1EFC">
        <w:rPr>
          <w:rFonts w:ascii="Arial" w:hAnsi="Arial" w:cs="Arial"/>
        </w:rPr>
        <w:t xml:space="preserve">, </w:t>
      </w:r>
      <w:r w:rsidRPr="007D1EFC">
        <w:rPr>
          <w:rFonts w:ascii="Arial" w:hAnsi="Arial" w:cs="Arial"/>
          <w:i/>
          <w:iCs/>
        </w:rPr>
        <w:t>54</w:t>
      </w:r>
      <w:r w:rsidRPr="007D1EFC">
        <w:rPr>
          <w:rFonts w:ascii="Arial" w:hAnsi="Arial" w:cs="Arial"/>
        </w:rPr>
        <w:t>(6), 1063–1070. https://doi.org/10.1037//0022-3514.54.6.1063</w:t>
      </w:r>
    </w:p>
    <w:p w14:paraId="6A704840" w14:textId="03ED7C93" w:rsidR="009E001D" w:rsidRPr="00CE32F5" w:rsidRDefault="009E001D" w:rsidP="001309FE">
      <w:pPr>
        <w:spacing w:line="480" w:lineRule="auto"/>
        <w:jc w:val="both"/>
        <w:rPr>
          <w:rFonts w:ascii="Arial" w:hAnsi="Arial" w:cs="Arial"/>
        </w:rPr>
      </w:pPr>
      <w:r w:rsidRPr="00CE32F5">
        <w:rPr>
          <w:rFonts w:ascii="Arial" w:hAnsi="Arial" w:cs="Arial"/>
        </w:rPr>
        <w:fldChar w:fldCharType="end"/>
      </w:r>
    </w:p>
    <w:sectPr w:rsidR="009E001D" w:rsidRPr="00CE32F5">
      <w:footerReference w:type="default" r:id="rId10"/>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F67B1" w14:textId="77777777" w:rsidR="004C19CC" w:rsidRDefault="004C19CC" w:rsidP="002E055F">
      <w:pPr>
        <w:spacing w:after="0" w:line="240" w:lineRule="auto"/>
      </w:pPr>
      <w:r>
        <w:separator/>
      </w:r>
    </w:p>
  </w:endnote>
  <w:endnote w:type="continuationSeparator" w:id="0">
    <w:p w14:paraId="5C5CFC24" w14:textId="77777777" w:rsidR="004C19CC" w:rsidRDefault="004C19CC" w:rsidP="002E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401100"/>
      <w:docPartObj>
        <w:docPartGallery w:val="Page Numbers (Bottom of Page)"/>
        <w:docPartUnique/>
      </w:docPartObj>
    </w:sdtPr>
    <w:sdtContent>
      <w:p w14:paraId="42D5662B" w14:textId="6E93B03C" w:rsidR="00136D11" w:rsidRDefault="00136D11">
        <w:pPr>
          <w:pStyle w:val="Fuzeile"/>
          <w:jc w:val="center"/>
        </w:pPr>
        <w:r>
          <w:fldChar w:fldCharType="begin"/>
        </w:r>
        <w:r>
          <w:instrText>PAGE   \* MERGEFORMAT</w:instrText>
        </w:r>
        <w:r>
          <w:fldChar w:fldCharType="separate"/>
        </w:r>
        <w:r>
          <w:rPr>
            <w:lang w:val="de-DE"/>
          </w:rPr>
          <w:t>2</w:t>
        </w:r>
        <w:r>
          <w:fldChar w:fldCharType="end"/>
        </w:r>
      </w:p>
    </w:sdtContent>
  </w:sdt>
  <w:p w14:paraId="55CEABD0" w14:textId="77777777" w:rsidR="00136D11" w:rsidRDefault="00136D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21D3" w14:textId="77777777" w:rsidR="004C19CC" w:rsidRDefault="004C19CC" w:rsidP="002E055F">
      <w:pPr>
        <w:spacing w:after="0" w:line="240" w:lineRule="auto"/>
      </w:pPr>
      <w:r>
        <w:separator/>
      </w:r>
    </w:p>
  </w:footnote>
  <w:footnote w:type="continuationSeparator" w:id="0">
    <w:p w14:paraId="6D3E1DE3" w14:textId="77777777" w:rsidR="004C19CC" w:rsidRDefault="004C19CC" w:rsidP="002E0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5181"/>
    <w:multiLevelType w:val="multilevel"/>
    <w:tmpl w:val="2A7E6EEA"/>
    <w:lvl w:ilvl="0">
      <w:start w:val="1"/>
      <w:numFmt w:val="decimal"/>
      <w:lvlText w:val="%1"/>
      <w:lvlJc w:val="left"/>
      <w:pPr>
        <w:ind w:left="369" w:hanging="369"/>
      </w:pPr>
      <w:rPr>
        <w:rFonts w:hint="default"/>
      </w:rPr>
    </w:lvl>
    <w:lvl w:ilvl="1">
      <w:start w:val="1"/>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023AE4"/>
    <w:multiLevelType w:val="hybridMultilevel"/>
    <w:tmpl w:val="80FCAF3C"/>
    <w:lvl w:ilvl="0" w:tplc="569287E2">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04B2D"/>
    <w:multiLevelType w:val="multilevel"/>
    <w:tmpl w:val="A18CEC1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72450A"/>
    <w:multiLevelType w:val="hybridMultilevel"/>
    <w:tmpl w:val="4F8E56C4"/>
    <w:lvl w:ilvl="0" w:tplc="E6B2E226">
      <w:start w:val="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212A9"/>
    <w:multiLevelType w:val="hybridMultilevel"/>
    <w:tmpl w:val="604C9E2C"/>
    <w:lvl w:ilvl="0" w:tplc="2500C1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23021"/>
    <w:multiLevelType w:val="multilevel"/>
    <w:tmpl w:val="E072F6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42352DA"/>
    <w:multiLevelType w:val="hybridMultilevel"/>
    <w:tmpl w:val="E692232C"/>
    <w:lvl w:ilvl="0" w:tplc="4894B42E">
      <w:start w:val="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C60D7"/>
    <w:multiLevelType w:val="multilevel"/>
    <w:tmpl w:val="A18CEC1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A3174CF"/>
    <w:multiLevelType w:val="hybridMultilevel"/>
    <w:tmpl w:val="D9622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7475D"/>
    <w:multiLevelType w:val="hybridMultilevel"/>
    <w:tmpl w:val="C6DA1310"/>
    <w:lvl w:ilvl="0" w:tplc="B7DC134C">
      <w:start w:val="90"/>
      <w:numFmt w:val="bullet"/>
      <w:lvlText w:val="-"/>
      <w:lvlJc w:val="left"/>
      <w:pPr>
        <w:ind w:left="720" w:hanging="360"/>
      </w:pPr>
      <w:rPr>
        <w:rFonts w:ascii="Arial" w:eastAsiaTheme="minorHAnsi" w:hAnsi="Arial" w:cs="Aria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83FBB"/>
    <w:multiLevelType w:val="multilevel"/>
    <w:tmpl w:val="A18CEC1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EB17265"/>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DB32D0"/>
    <w:multiLevelType w:val="hybridMultilevel"/>
    <w:tmpl w:val="48BCBE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F8194D"/>
    <w:multiLevelType w:val="hybridMultilevel"/>
    <w:tmpl w:val="DA72C300"/>
    <w:lvl w:ilvl="0" w:tplc="5C3E38A0">
      <w:numFmt w:val="bullet"/>
      <w:lvlText w:val="-"/>
      <w:lvlJc w:val="left"/>
      <w:pPr>
        <w:ind w:left="720" w:hanging="360"/>
      </w:pPr>
      <w:rPr>
        <w:rFonts w:ascii="Arial" w:eastAsiaTheme="minorHAnsi" w:hAnsi="Arial" w:cs="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B92B09"/>
    <w:multiLevelType w:val="hybridMultilevel"/>
    <w:tmpl w:val="36801BCE"/>
    <w:lvl w:ilvl="0" w:tplc="0242DAA2">
      <w:start w:val="90"/>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A04CB"/>
    <w:multiLevelType w:val="multilevel"/>
    <w:tmpl w:val="A18CEC1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ACD68F2"/>
    <w:multiLevelType w:val="hybridMultilevel"/>
    <w:tmpl w:val="0D3284D0"/>
    <w:lvl w:ilvl="0" w:tplc="D0C0EA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6463E"/>
    <w:multiLevelType w:val="multilevel"/>
    <w:tmpl w:val="08CCF4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625889227">
    <w:abstractNumId w:val="11"/>
  </w:num>
  <w:num w:numId="2" w16cid:durableId="1301040186">
    <w:abstractNumId w:val="16"/>
  </w:num>
  <w:num w:numId="3" w16cid:durableId="709764841">
    <w:abstractNumId w:val="8"/>
  </w:num>
  <w:num w:numId="4" w16cid:durableId="648172442">
    <w:abstractNumId w:val="12"/>
  </w:num>
  <w:num w:numId="5" w16cid:durableId="336923742">
    <w:abstractNumId w:val="5"/>
  </w:num>
  <w:num w:numId="6" w16cid:durableId="662125959">
    <w:abstractNumId w:val="2"/>
  </w:num>
  <w:num w:numId="7" w16cid:durableId="715080602">
    <w:abstractNumId w:val="17"/>
  </w:num>
  <w:num w:numId="8" w16cid:durableId="2000115100">
    <w:abstractNumId w:val="7"/>
  </w:num>
  <w:num w:numId="9" w16cid:durableId="827402344">
    <w:abstractNumId w:val="15"/>
  </w:num>
  <w:num w:numId="10" w16cid:durableId="1840654080">
    <w:abstractNumId w:val="10"/>
  </w:num>
  <w:num w:numId="11" w16cid:durableId="2055998651">
    <w:abstractNumId w:val="13"/>
  </w:num>
  <w:num w:numId="12" w16cid:durableId="50468263">
    <w:abstractNumId w:val="9"/>
  </w:num>
  <w:num w:numId="13" w16cid:durableId="1372609839">
    <w:abstractNumId w:val="14"/>
  </w:num>
  <w:num w:numId="14" w16cid:durableId="1631671434">
    <w:abstractNumId w:val="3"/>
  </w:num>
  <w:num w:numId="15" w16cid:durableId="1802574960">
    <w:abstractNumId w:val="6"/>
  </w:num>
  <w:num w:numId="16" w16cid:durableId="250969943">
    <w:abstractNumId w:val="1"/>
  </w:num>
  <w:num w:numId="17" w16cid:durableId="1768186505">
    <w:abstractNumId w:val="4"/>
  </w:num>
  <w:num w:numId="18" w16cid:durableId="1937210165">
    <w:abstractNumId w:val="0"/>
  </w:num>
  <w:num w:numId="19" w16cid:durableId="294604673">
    <w:abstractNumId w:val="9"/>
  </w:num>
  <w:num w:numId="20" w16cid:durableId="220481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52"/>
    <w:rsid w:val="0000191E"/>
    <w:rsid w:val="00007D95"/>
    <w:rsid w:val="0001020E"/>
    <w:rsid w:val="000157E5"/>
    <w:rsid w:val="000173E9"/>
    <w:rsid w:val="000252B7"/>
    <w:rsid w:val="00026E4B"/>
    <w:rsid w:val="00030ED7"/>
    <w:rsid w:val="000316C0"/>
    <w:rsid w:val="00032BCD"/>
    <w:rsid w:val="0003495A"/>
    <w:rsid w:val="000355F2"/>
    <w:rsid w:val="000413DD"/>
    <w:rsid w:val="00044A1B"/>
    <w:rsid w:val="00051744"/>
    <w:rsid w:val="000519B3"/>
    <w:rsid w:val="00052092"/>
    <w:rsid w:val="00056225"/>
    <w:rsid w:val="00066BC1"/>
    <w:rsid w:val="00080656"/>
    <w:rsid w:val="00080667"/>
    <w:rsid w:val="00084966"/>
    <w:rsid w:val="00095BBA"/>
    <w:rsid w:val="000A0860"/>
    <w:rsid w:val="000A0CD9"/>
    <w:rsid w:val="000B09C1"/>
    <w:rsid w:val="000D1ABB"/>
    <w:rsid w:val="000D3F74"/>
    <w:rsid w:val="000E4F17"/>
    <w:rsid w:val="000E6177"/>
    <w:rsid w:val="000E6E90"/>
    <w:rsid w:val="000F213D"/>
    <w:rsid w:val="000F4FF0"/>
    <w:rsid w:val="000F618F"/>
    <w:rsid w:val="00103A8B"/>
    <w:rsid w:val="00104046"/>
    <w:rsid w:val="0010471E"/>
    <w:rsid w:val="00105B4E"/>
    <w:rsid w:val="001116D9"/>
    <w:rsid w:val="00111EF1"/>
    <w:rsid w:val="001207AE"/>
    <w:rsid w:val="00125779"/>
    <w:rsid w:val="001267EE"/>
    <w:rsid w:val="001309FE"/>
    <w:rsid w:val="0013253B"/>
    <w:rsid w:val="00135068"/>
    <w:rsid w:val="00135AA8"/>
    <w:rsid w:val="00136D11"/>
    <w:rsid w:val="00143776"/>
    <w:rsid w:val="00155C47"/>
    <w:rsid w:val="0017490D"/>
    <w:rsid w:val="001801AD"/>
    <w:rsid w:val="00184CA1"/>
    <w:rsid w:val="00186177"/>
    <w:rsid w:val="00193DC0"/>
    <w:rsid w:val="001972D6"/>
    <w:rsid w:val="001A0FD3"/>
    <w:rsid w:val="001A4EEB"/>
    <w:rsid w:val="001A6D8C"/>
    <w:rsid w:val="001B20B1"/>
    <w:rsid w:val="001C2288"/>
    <w:rsid w:val="001C4074"/>
    <w:rsid w:val="001C74B5"/>
    <w:rsid w:val="001D0129"/>
    <w:rsid w:val="001D6AEF"/>
    <w:rsid w:val="00205449"/>
    <w:rsid w:val="00207979"/>
    <w:rsid w:val="002169A5"/>
    <w:rsid w:val="002171BC"/>
    <w:rsid w:val="002174BC"/>
    <w:rsid w:val="00230A83"/>
    <w:rsid w:val="00230C00"/>
    <w:rsid w:val="002340DA"/>
    <w:rsid w:val="00234467"/>
    <w:rsid w:val="002352E9"/>
    <w:rsid w:val="00242775"/>
    <w:rsid w:val="0024393A"/>
    <w:rsid w:val="00245A97"/>
    <w:rsid w:val="00270AD3"/>
    <w:rsid w:val="00270D30"/>
    <w:rsid w:val="00274235"/>
    <w:rsid w:val="00293725"/>
    <w:rsid w:val="002969C7"/>
    <w:rsid w:val="002A0DBA"/>
    <w:rsid w:val="002B2E25"/>
    <w:rsid w:val="002B79B2"/>
    <w:rsid w:val="002C1311"/>
    <w:rsid w:val="002C5AE4"/>
    <w:rsid w:val="002E055F"/>
    <w:rsid w:val="002F0271"/>
    <w:rsid w:val="002F132F"/>
    <w:rsid w:val="002F267E"/>
    <w:rsid w:val="002F2714"/>
    <w:rsid w:val="003042DA"/>
    <w:rsid w:val="003216AF"/>
    <w:rsid w:val="00322E70"/>
    <w:rsid w:val="00326B61"/>
    <w:rsid w:val="003274F7"/>
    <w:rsid w:val="00332FA7"/>
    <w:rsid w:val="00335EE0"/>
    <w:rsid w:val="00337381"/>
    <w:rsid w:val="00337B85"/>
    <w:rsid w:val="003471CC"/>
    <w:rsid w:val="00350917"/>
    <w:rsid w:val="00353BE8"/>
    <w:rsid w:val="0036759B"/>
    <w:rsid w:val="00371454"/>
    <w:rsid w:val="00380F4D"/>
    <w:rsid w:val="003A09D0"/>
    <w:rsid w:val="003A2873"/>
    <w:rsid w:val="003B1779"/>
    <w:rsid w:val="003B703A"/>
    <w:rsid w:val="003C6C8C"/>
    <w:rsid w:val="003D0A65"/>
    <w:rsid w:val="003D33A8"/>
    <w:rsid w:val="003E2704"/>
    <w:rsid w:val="003E5393"/>
    <w:rsid w:val="003E55FC"/>
    <w:rsid w:val="003F1BA8"/>
    <w:rsid w:val="003F1CBB"/>
    <w:rsid w:val="00403EB8"/>
    <w:rsid w:val="00405B0B"/>
    <w:rsid w:val="00406D22"/>
    <w:rsid w:val="00415C80"/>
    <w:rsid w:val="00426DB0"/>
    <w:rsid w:val="00441A8E"/>
    <w:rsid w:val="00444AD7"/>
    <w:rsid w:val="00446D52"/>
    <w:rsid w:val="00467749"/>
    <w:rsid w:val="00494437"/>
    <w:rsid w:val="00494EB8"/>
    <w:rsid w:val="004A31FF"/>
    <w:rsid w:val="004A3B0B"/>
    <w:rsid w:val="004A4969"/>
    <w:rsid w:val="004A6F1A"/>
    <w:rsid w:val="004B00F5"/>
    <w:rsid w:val="004B6793"/>
    <w:rsid w:val="004C19CC"/>
    <w:rsid w:val="004C2893"/>
    <w:rsid w:val="004D6B28"/>
    <w:rsid w:val="004E5DDB"/>
    <w:rsid w:val="004E7EE3"/>
    <w:rsid w:val="004E7FAE"/>
    <w:rsid w:val="004F1B58"/>
    <w:rsid w:val="004F7331"/>
    <w:rsid w:val="005012CF"/>
    <w:rsid w:val="00511FD1"/>
    <w:rsid w:val="00535994"/>
    <w:rsid w:val="00540114"/>
    <w:rsid w:val="00541D79"/>
    <w:rsid w:val="00544FDD"/>
    <w:rsid w:val="005450B3"/>
    <w:rsid w:val="00551C9B"/>
    <w:rsid w:val="00556FF2"/>
    <w:rsid w:val="005628B2"/>
    <w:rsid w:val="00567E2B"/>
    <w:rsid w:val="00586DEC"/>
    <w:rsid w:val="00592BB4"/>
    <w:rsid w:val="0059736C"/>
    <w:rsid w:val="005B5F67"/>
    <w:rsid w:val="005C31B7"/>
    <w:rsid w:val="005C7B82"/>
    <w:rsid w:val="005D29C4"/>
    <w:rsid w:val="005D5DA7"/>
    <w:rsid w:val="005D7050"/>
    <w:rsid w:val="005E7BEB"/>
    <w:rsid w:val="005F5792"/>
    <w:rsid w:val="006061B8"/>
    <w:rsid w:val="00611A55"/>
    <w:rsid w:val="006158A2"/>
    <w:rsid w:val="0061601B"/>
    <w:rsid w:val="00616DE9"/>
    <w:rsid w:val="0061714D"/>
    <w:rsid w:val="006371F3"/>
    <w:rsid w:val="0065789A"/>
    <w:rsid w:val="00657C14"/>
    <w:rsid w:val="00661506"/>
    <w:rsid w:val="00662DC2"/>
    <w:rsid w:val="00663DE5"/>
    <w:rsid w:val="0067411C"/>
    <w:rsid w:val="006759F0"/>
    <w:rsid w:val="006842AA"/>
    <w:rsid w:val="00684BD1"/>
    <w:rsid w:val="00685C82"/>
    <w:rsid w:val="006A787E"/>
    <w:rsid w:val="006A7DDA"/>
    <w:rsid w:val="006B4545"/>
    <w:rsid w:val="006C1A0B"/>
    <w:rsid w:val="006C26A2"/>
    <w:rsid w:val="006C4EB3"/>
    <w:rsid w:val="006D3B3D"/>
    <w:rsid w:val="006D5123"/>
    <w:rsid w:val="006D641E"/>
    <w:rsid w:val="006D6714"/>
    <w:rsid w:val="006F245E"/>
    <w:rsid w:val="006F30B5"/>
    <w:rsid w:val="00704856"/>
    <w:rsid w:val="00707764"/>
    <w:rsid w:val="00712FE0"/>
    <w:rsid w:val="0071404F"/>
    <w:rsid w:val="00715F57"/>
    <w:rsid w:val="00731A6C"/>
    <w:rsid w:val="007400F5"/>
    <w:rsid w:val="0074119D"/>
    <w:rsid w:val="00744382"/>
    <w:rsid w:val="00751B93"/>
    <w:rsid w:val="00752912"/>
    <w:rsid w:val="00763847"/>
    <w:rsid w:val="007661CE"/>
    <w:rsid w:val="0076700C"/>
    <w:rsid w:val="007852BC"/>
    <w:rsid w:val="00790912"/>
    <w:rsid w:val="00790E82"/>
    <w:rsid w:val="007931C7"/>
    <w:rsid w:val="0079557B"/>
    <w:rsid w:val="00796460"/>
    <w:rsid w:val="0079666A"/>
    <w:rsid w:val="007B254A"/>
    <w:rsid w:val="007B65AC"/>
    <w:rsid w:val="007B6826"/>
    <w:rsid w:val="007C77C8"/>
    <w:rsid w:val="007D01A9"/>
    <w:rsid w:val="007D1EFC"/>
    <w:rsid w:val="007D6F31"/>
    <w:rsid w:val="007F35A7"/>
    <w:rsid w:val="007F5F55"/>
    <w:rsid w:val="008018CD"/>
    <w:rsid w:val="00801F16"/>
    <w:rsid w:val="00802688"/>
    <w:rsid w:val="00810368"/>
    <w:rsid w:val="00820528"/>
    <w:rsid w:val="008233E6"/>
    <w:rsid w:val="00825D68"/>
    <w:rsid w:val="00826327"/>
    <w:rsid w:val="008331AD"/>
    <w:rsid w:val="00833CBC"/>
    <w:rsid w:val="008414CA"/>
    <w:rsid w:val="00854081"/>
    <w:rsid w:val="00854441"/>
    <w:rsid w:val="00856F7E"/>
    <w:rsid w:val="008570B9"/>
    <w:rsid w:val="00860AA3"/>
    <w:rsid w:val="00866F31"/>
    <w:rsid w:val="00884172"/>
    <w:rsid w:val="00886C37"/>
    <w:rsid w:val="008A0B59"/>
    <w:rsid w:val="008B310E"/>
    <w:rsid w:val="008B75ED"/>
    <w:rsid w:val="008C498E"/>
    <w:rsid w:val="008C7338"/>
    <w:rsid w:val="008D11CF"/>
    <w:rsid w:val="008D7043"/>
    <w:rsid w:val="008E1AFA"/>
    <w:rsid w:val="008E2FC3"/>
    <w:rsid w:val="008E50DC"/>
    <w:rsid w:val="008F609A"/>
    <w:rsid w:val="00902269"/>
    <w:rsid w:val="00917293"/>
    <w:rsid w:val="00923D1E"/>
    <w:rsid w:val="0093192F"/>
    <w:rsid w:val="009344E4"/>
    <w:rsid w:val="009369A6"/>
    <w:rsid w:val="00936DAF"/>
    <w:rsid w:val="009569E5"/>
    <w:rsid w:val="00956A7B"/>
    <w:rsid w:val="009578CF"/>
    <w:rsid w:val="00971299"/>
    <w:rsid w:val="00980110"/>
    <w:rsid w:val="00980819"/>
    <w:rsid w:val="00983103"/>
    <w:rsid w:val="0098486B"/>
    <w:rsid w:val="009904AC"/>
    <w:rsid w:val="009A2F8B"/>
    <w:rsid w:val="009B722B"/>
    <w:rsid w:val="009C44E6"/>
    <w:rsid w:val="009D1C7D"/>
    <w:rsid w:val="009D6312"/>
    <w:rsid w:val="009E001D"/>
    <w:rsid w:val="009E46E8"/>
    <w:rsid w:val="009F3478"/>
    <w:rsid w:val="009F60A8"/>
    <w:rsid w:val="009F6A90"/>
    <w:rsid w:val="00A12FAD"/>
    <w:rsid w:val="00A14B6D"/>
    <w:rsid w:val="00A234F1"/>
    <w:rsid w:val="00A35397"/>
    <w:rsid w:val="00A44A03"/>
    <w:rsid w:val="00A45B92"/>
    <w:rsid w:val="00A55ADD"/>
    <w:rsid w:val="00A565F1"/>
    <w:rsid w:val="00A704D3"/>
    <w:rsid w:val="00A744A1"/>
    <w:rsid w:val="00A76720"/>
    <w:rsid w:val="00A9395E"/>
    <w:rsid w:val="00A93E93"/>
    <w:rsid w:val="00AA2CF8"/>
    <w:rsid w:val="00AA4D2E"/>
    <w:rsid w:val="00AB1794"/>
    <w:rsid w:val="00AB63F1"/>
    <w:rsid w:val="00AB686C"/>
    <w:rsid w:val="00AC6908"/>
    <w:rsid w:val="00AD64D2"/>
    <w:rsid w:val="00AF0AC4"/>
    <w:rsid w:val="00AF7E90"/>
    <w:rsid w:val="00B05695"/>
    <w:rsid w:val="00B05AD8"/>
    <w:rsid w:val="00B06BB7"/>
    <w:rsid w:val="00B165C7"/>
    <w:rsid w:val="00B30731"/>
    <w:rsid w:val="00B53987"/>
    <w:rsid w:val="00B55699"/>
    <w:rsid w:val="00B61680"/>
    <w:rsid w:val="00B63019"/>
    <w:rsid w:val="00B64753"/>
    <w:rsid w:val="00B7286A"/>
    <w:rsid w:val="00B73DA0"/>
    <w:rsid w:val="00B777F2"/>
    <w:rsid w:val="00B832CC"/>
    <w:rsid w:val="00B8362F"/>
    <w:rsid w:val="00B85E6A"/>
    <w:rsid w:val="00B87DBA"/>
    <w:rsid w:val="00B91A98"/>
    <w:rsid w:val="00B92376"/>
    <w:rsid w:val="00BA4E21"/>
    <w:rsid w:val="00BA7803"/>
    <w:rsid w:val="00BB211C"/>
    <w:rsid w:val="00BB5D53"/>
    <w:rsid w:val="00BD059E"/>
    <w:rsid w:val="00BD15E4"/>
    <w:rsid w:val="00BD67B0"/>
    <w:rsid w:val="00BE3510"/>
    <w:rsid w:val="00BE6CCA"/>
    <w:rsid w:val="00BF0CAF"/>
    <w:rsid w:val="00BF2BF0"/>
    <w:rsid w:val="00BF7CFB"/>
    <w:rsid w:val="00C01886"/>
    <w:rsid w:val="00C07A88"/>
    <w:rsid w:val="00C07F5A"/>
    <w:rsid w:val="00C26A12"/>
    <w:rsid w:val="00C34D50"/>
    <w:rsid w:val="00C45450"/>
    <w:rsid w:val="00C468D0"/>
    <w:rsid w:val="00C52290"/>
    <w:rsid w:val="00C57884"/>
    <w:rsid w:val="00C616AD"/>
    <w:rsid w:val="00C659ED"/>
    <w:rsid w:val="00C75A0C"/>
    <w:rsid w:val="00C85672"/>
    <w:rsid w:val="00C87181"/>
    <w:rsid w:val="00C9164D"/>
    <w:rsid w:val="00C96897"/>
    <w:rsid w:val="00CA13EF"/>
    <w:rsid w:val="00CC2073"/>
    <w:rsid w:val="00CC4460"/>
    <w:rsid w:val="00CE32F5"/>
    <w:rsid w:val="00CE419D"/>
    <w:rsid w:val="00CE5CCB"/>
    <w:rsid w:val="00CF0CCF"/>
    <w:rsid w:val="00CF2462"/>
    <w:rsid w:val="00CF6B13"/>
    <w:rsid w:val="00D01195"/>
    <w:rsid w:val="00D01A22"/>
    <w:rsid w:val="00D06DAC"/>
    <w:rsid w:val="00D11A81"/>
    <w:rsid w:val="00D11EDB"/>
    <w:rsid w:val="00D12BA7"/>
    <w:rsid w:val="00D24EDD"/>
    <w:rsid w:val="00D3116B"/>
    <w:rsid w:val="00D404CC"/>
    <w:rsid w:val="00D43901"/>
    <w:rsid w:val="00D4545F"/>
    <w:rsid w:val="00D55F70"/>
    <w:rsid w:val="00D57737"/>
    <w:rsid w:val="00D6028F"/>
    <w:rsid w:val="00D60754"/>
    <w:rsid w:val="00D61112"/>
    <w:rsid w:val="00D621B5"/>
    <w:rsid w:val="00D634BD"/>
    <w:rsid w:val="00D72BCD"/>
    <w:rsid w:val="00D72D74"/>
    <w:rsid w:val="00D73EE2"/>
    <w:rsid w:val="00D7481F"/>
    <w:rsid w:val="00D90560"/>
    <w:rsid w:val="00D910F9"/>
    <w:rsid w:val="00D96C37"/>
    <w:rsid w:val="00DA7C7F"/>
    <w:rsid w:val="00DB1C0A"/>
    <w:rsid w:val="00DB3FE5"/>
    <w:rsid w:val="00DE13BF"/>
    <w:rsid w:val="00DE347E"/>
    <w:rsid w:val="00DE357F"/>
    <w:rsid w:val="00DE7C57"/>
    <w:rsid w:val="00DF1244"/>
    <w:rsid w:val="00DF1F24"/>
    <w:rsid w:val="00E05478"/>
    <w:rsid w:val="00E070E4"/>
    <w:rsid w:val="00E302C8"/>
    <w:rsid w:val="00E31049"/>
    <w:rsid w:val="00E32844"/>
    <w:rsid w:val="00E34E33"/>
    <w:rsid w:val="00E4358A"/>
    <w:rsid w:val="00E508EE"/>
    <w:rsid w:val="00E64D3C"/>
    <w:rsid w:val="00E7429E"/>
    <w:rsid w:val="00E7682B"/>
    <w:rsid w:val="00E81F57"/>
    <w:rsid w:val="00E8489A"/>
    <w:rsid w:val="00E84DAB"/>
    <w:rsid w:val="00E873D5"/>
    <w:rsid w:val="00E94C0E"/>
    <w:rsid w:val="00E952D0"/>
    <w:rsid w:val="00E96CA8"/>
    <w:rsid w:val="00EB2108"/>
    <w:rsid w:val="00EC3DF4"/>
    <w:rsid w:val="00EC606C"/>
    <w:rsid w:val="00ED2477"/>
    <w:rsid w:val="00EE4364"/>
    <w:rsid w:val="00EE4EEC"/>
    <w:rsid w:val="00EE790B"/>
    <w:rsid w:val="00EF7270"/>
    <w:rsid w:val="00F1723E"/>
    <w:rsid w:val="00F22E7E"/>
    <w:rsid w:val="00F25B5F"/>
    <w:rsid w:val="00F34FD0"/>
    <w:rsid w:val="00F5024F"/>
    <w:rsid w:val="00F537AD"/>
    <w:rsid w:val="00F6136A"/>
    <w:rsid w:val="00F73364"/>
    <w:rsid w:val="00F76205"/>
    <w:rsid w:val="00F76865"/>
    <w:rsid w:val="00F8418E"/>
    <w:rsid w:val="00F85C5F"/>
    <w:rsid w:val="00FA1CB4"/>
    <w:rsid w:val="00FA3873"/>
    <w:rsid w:val="00FA445E"/>
    <w:rsid w:val="00FA5BF9"/>
    <w:rsid w:val="00FA71B3"/>
    <w:rsid w:val="00FB01D6"/>
    <w:rsid w:val="00FB247D"/>
    <w:rsid w:val="00FB32D0"/>
    <w:rsid w:val="00FB40DD"/>
    <w:rsid w:val="00FB5825"/>
    <w:rsid w:val="00FB6D4E"/>
    <w:rsid w:val="00FD08CC"/>
    <w:rsid w:val="00FD5C16"/>
    <w:rsid w:val="00FD610A"/>
    <w:rsid w:val="00FE6891"/>
    <w:rsid w:val="00FF3685"/>
    <w:rsid w:val="00FF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3617"/>
  <w15:docId w15:val="{DAEFC6DD-68D6-4D4D-84A1-6A9B15B8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7661CE"/>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46D52"/>
    <w:pPr>
      <w:ind w:left="720"/>
      <w:contextualSpacing/>
    </w:pPr>
  </w:style>
  <w:style w:type="character" w:styleId="Kommentarzeichen">
    <w:name w:val="annotation reference"/>
    <w:basedOn w:val="Absatz-Standardschriftart"/>
    <w:uiPriority w:val="99"/>
    <w:unhideWhenUsed/>
    <w:rsid w:val="00A744A1"/>
    <w:rPr>
      <w:sz w:val="16"/>
      <w:szCs w:val="16"/>
    </w:rPr>
  </w:style>
  <w:style w:type="paragraph" w:styleId="Kommentartext">
    <w:name w:val="annotation text"/>
    <w:basedOn w:val="Standard"/>
    <w:link w:val="KommentartextZchn"/>
    <w:uiPriority w:val="99"/>
    <w:semiHidden/>
    <w:unhideWhenUsed/>
    <w:rsid w:val="00A744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744A1"/>
    <w:rPr>
      <w:sz w:val="20"/>
      <w:szCs w:val="20"/>
    </w:rPr>
  </w:style>
  <w:style w:type="paragraph" w:styleId="Kommentarthema">
    <w:name w:val="annotation subject"/>
    <w:basedOn w:val="Kommentartext"/>
    <w:next w:val="Kommentartext"/>
    <w:link w:val="KommentarthemaZchn"/>
    <w:uiPriority w:val="99"/>
    <w:semiHidden/>
    <w:unhideWhenUsed/>
    <w:rsid w:val="00A744A1"/>
    <w:rPr>
      <w:b/>
      <w:bCs/>
    </w:rPr>
  </w:style>
  <w:style w:type="character" w:customStyle="1" w:styleId="KommentarthemaZchn">
    <w:name w:val="Kommentarthema Zchn"/>
    <w:basedOn w:val="KommentartextZchn"/>
    <w:link w:val="Kommentarthema"/>
    <w:uiPriority w:val="99"/>
    <w:semiHidden/>
    <w:rsid w:val="00A744A1"/>
    <w:rPr>
      <w:b/>
      <w:bCs/>
      <w:sz w:val="20"/>
      <w:szCs w:val="20"/>
    </w:rPr>
  </w:style>
  <w:style w:type="paragraph" w:styleId="Sprechblasentext">
    <w:name w:val="Balloon Text"/>
    <w:basedOn w:val="Standard"/>
    <w:link w:val="SprechblasentextZchn"/>
    <w:uiPriority w:val="99"/>
    <w:semiHidden/>
    <w:unhideWhenUsed/>
    <w:rsid w:val="00A744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44A1"/>
    <w:rPr>
      <w:rFonts w:ascii="Segoe UI" w:hAnsi="Segoe UI" w:cs="Segoe UI"/>
      <w:sz w:val="18"/>
      <w:szCs w:val="18"/>
    </w:rPr>
  </w:style>
  <w:style w:type="table" w:styleId="Tabellenraster">
    <w:name w:val="Table Grid"/>
    <w:basedOn w:val="NormaleTabelle"/>
    <w:uiPriority w:val="39"/>
    <w:rsid w:val="00C8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5">
    <w:name w:val="Plain Table 5"/>
    <w:basedOn w:val="NormaleTabelle"/>
    <w:uiPriority w:val="45"/>
    <w:rsid w:val="00C8718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Kopfzeile">
    <w:name w:val="header"/>
    <w:basedOn w:val="Standard"/>
    <w:link w:val="KopfzeileZchn"/>
    <w:uiPriority w:val="99"/>
    <w:unhideWhenUsed/>
    <w:rsid w:val="002E05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055F"/>
  </w:style>
  <w:style w:type="paragraph" w:styleId="Fuzeile">
    <w:name w:val="footer"/>
    <w:basedOn w:val="Standard"/>
    <w:link w:val="FuzeileZchn"/>
    <w:uiPriority w:val="99"/>
    <w:unhideWhenUsed/>
    <w:rsid w:val="002E05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055F"/>
  </w:style>
  <w:style w:type="paragraph" w:styleId="Funotentext">
    <w:name w:val="footnote text"/>
    <w:basedOn w:val="Standard"/>
    <w:link w:val="FunotentextZchn"/>
    <w:uiPriority w:val="99"/>
    <w:semiHidden/>
    <w:unhideWhenUsed/>
    <w:rsid w:val="0024277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42775"/>
    <w:rPr>
      <w:sz w:val="20"/>
      <w:szCs w:val="20"/>
    </w:rPr>
  </w:style>
  <w:style w:type="character" w:styleId="Funotenzeichen">
    <w:name w:val="footnote reference"/>
    <w:basedOn w:val="Absatz-Standardschriftart"/>
    <w:uiPriority w:val="99"/>
    <w:semiHidden/>
    <w:unhideWhenUsed/>
    <w:rsid w:val="00242775"/>
    <w:rPr>
      <w:vertAlign w:val="superscript"/>
    </w:rPr>
  </w:style>
  <w:style w:type="paragraph" w:styleId="Literaturverzeichnis">
    <w:name w:val="Bibliography"/>
    <w:basedOn w:val="Standard"/>
    <w:next w:val="Standard"/>
    <w:uiPriority w:val="37"/>
    <w:unhideWhenUsed/>
    <w:rsid w:val="00242775"/>
    <w:pPr>
      <w:spacing w:after="0" w:line="480" w:lineRule="auto"/>
      <w:ind w:left="720" w:hanging="720"/>
    </w:pPr>
  </w:style>
  <w:style w:type="character" w:customStyle="1" w:styleId="berschrift2Zchn">
    <w:name w:val="Überschrift 2 Zchn"/>
    <w:basedOn w:val="Absatz-Standardschriftart"/>
    <w:link w:val="berschrift2"/>
    <w:uiPriority w:val="9"/>
    <w:semiHidden/>
    <w:rsid w:val="007661CE"/>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1">
      <w:bodyDiv w:val="1"/>
      <w:marLeft w:val="0"/>
      <w:marRight w:val="0"/>
      <w:marTop w:val="0"/>
      <w:marBottom w:val="0"/>
      <w:divBdr>
        <w:top w:val="none" w:sz="0" w:space="0" w:color="auto"/>
        <w:left w:val="none" w:sz="0" w:space="0" w:color="auto"/>
        <w:bottom w:val="none" w:sz="0" w:space="0" w:color="auto"/>
        <w:right w:val="none" w:sz="0" w:space="0" w:color="auto"/>
      </w:divBdr>
    </w:div>
    <w:div w:id="302273834">
      <w:bodyDiv w:val="1"/>
      <w:marLeft w:val="0"/>
      <w:marRight w:val="0"/>
      <w:marTop w:val="0"/>
      <w:marBottom w:val="0"/>
      <w:divBdr>
        <w:top w:val="none" w:sz="0" w:space="0" w:color="auto"/>
        <w:left w:val="none" w:sz="0" w:space="0" w:color="auto"/>
        <w:bottom w:val="none" w:sz="0" w:space="0" w:color="auto"/>
        <w:right w:val="none" w:sz="0" w:space="0" w:color="auto"/>
      </w:divBdr>
    </w:div>
    <w:div w:id="465397819">
      <w:bodyDiv w:val="1"/>
      <w:marLeft w:val="0"/>
      <w:marRight w:val="0"/>
      <w:marTop w:val="0"/>
      <w:marBottom w:val="0"/>
      <w:divBdr>
        <w:top w:val="none" w:sz="0" w:space="0" w:color="auto"/>
        <w:left w:val="none" w:sz="0" w:space="0" w:color="auto"/>
        <w:bottom w:val="none" w:sz="0" w:space="0" w:color="auto"/>
        <w:right w:val="none" w:sz="0" w:space="0" w:color="auto"/>
      </w:divBdr>
    </w:div>
    <w:div w:id="728310119">
      <w:bodyDiv w:val="1"/>
      <w:marLeft w:val="0"/>
      <w:marRight w:val="0"/>
      <w:marTop w:val="0"/>
      <w:marBottom w:val="0"/>
      <w:divBdr>
        <w:top w:val="none" w:sz="0" w:space="0" w:color="auto"/>
        <w:left w:val="none" w:sz="0" w:space="0" w:color="auto"/>
        <w:bottom w:val="none" w:sz="0" w:space="0" w:color="auto"/>
        <w:right w:val="none" w:sz="0" w:space="0" w:color="auto"/>
      </w:divBdr>
    </w:div>
    <w:div w:id="859777876">
      <w:bodyDiv w:val="1"/>
      <w:marLeft w:val="0"/>
      <w:marRight w:val="0"/>
      <w:marTop w:val="0"/>
      <w:marBottom w:val="0"/>
      <w:divBdr>
        <w:top w:val="none" w:sz="0" w:space="0" w:color="auto"/>
        <w:left w:val="none" w:sz="0" w:space="0" w:color="auto"/>
        <w:bottom w:val="none" w:sz="0" w:space="0" w:color="auto"/>
        <w:right w:val="none" w:sz="0" w:space="0" w:color="auto"/>
      </w:divBdr>
    </w:div>
    <w:div w:id="1011952675">
      <w:bodyDiv w:val="1"/>
      <w:marLeft w:val="0"/>
      <w:marRight w:val="0"/>
      <w:marTop w:val="0"/>
      <w:marBottom w:val="0"/>
      <w:divBdr>
        <w:top w:val="none" w:sz="0" w:space="0" w:color="auto"/>
        <w:left w:val="none" w:sz="0" w:space="0" w:color="auto"/>
        <w:bottom w:val="none" w:sz="0" w:space="0" w:color="auto"/>
        <w:right w:val="none" w:sz="0" w:space="0" w:color="auto"/>
      </w:divBdr>
    </w:div>
    <w:div w:id="1268542854">
      <w:bodyDiv w:val="1"/>
      <w:marLeft w:val="0"/>
      <w:marRight w:val="0"/>
      <w:marTop w:val="0"/>
      <w:marBottom w:val="0"/>
      <w:divBdr>
        <w:top w:val="none" w:sz="0" w:space="0" w:color="auto"/>
        <w:left w:val="none" w:sz="0" w:space="0" w:color="auto"/>
        <w:bottom w:val="none" w:sz="0" w:space="0" w:color="auto"/>
        <w:right w:val="none" w:sz="0" w:space="0" w:color="auto"/>
      </w:divBdr>
    </w:div>
    <w:div w:id="1426226943">
      <w:bodyDiv w:val="1"/>
      <w:marLeft w:val="0"/>
      <w:marRight w:val="0"/>
      <w:marTop w:val="0"/>
      <w:marBottom w:val="0"/>
      <w:divBdr>
        <w:top w:val="none" w:sz="0" w:space="0" w:color="auto"/>
        <w:left w:val="none" w:sz="0" w:space="0" w:color="auto"/>
        <w:bottom w:val="none" w:sz="0" w:space="0" w:color="auto"/>
        <w:right w:val="none" w:sz="0" w:space="0" w:color="auto"/>
      </w:divBdr>
    </w:div>
    <w:div w:id="1544907373">
      <w:bodyDiv w:val="1"/>
      <w:marLeft w:val="0"/>
      <w:marRight w:val="0"/>
      <w:marTop w:val="0"/>
      <w:marBottom w:val="0"/>
      <w:divBdr>
        <w:top w:val="none" w:sz="0" w:space="0" w:color="auto"/>
        <w:left w:val="none" w:sz="0" w:space="0" w:color="auto"/>
        <w:bottom w:val="none" w:sz="0" w:space="0" w:color="auto"/>
        <w:right w:val="none" w:sz="0" w:space="0" w:color="auto"/>
      </w:divBdr>
    </w:div>
    <w:div w:id="1738353921">
      <w:bodyDiv w:val="1"/>
      <w:marLeft w:val="0"/>
      <w:marRight w:val="0"/>
      <w:marTop w:val="0"/>
      <w:marBottom w:val="0"/>
      <w:divBdr>
        <w:top w:val="none" w:sz="0" w:space="0" w:color="auto"/>
        <w:left w:val="none" w:sz="0" w:space="0" w:color="auto"/>
        <w:bottom w:val="none" w:sz="0" w:space="0" w:color="auto"/>
        <w:right w:val="none" w:sz="0" w:space="0" w:color="auto"/>
      </w:divBdr>
    </w:div>
    <w:div w:id="1889298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5E10B-54A5-423C-886F-D89EBD82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4346</Words>
  <Characters>27386</Characters>
  <Application>Microsoft Office Word</Application>
  <DocSecurity>0</DocSecurity>
  <Lines>228</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dc:creator>
  <cp:keywords/>
  <dc:description/>
  <cp:lastModifiedBy>StudentIn</cp:lastModifiedBy>
  <cp:revision>4</cp:revision>
  <dcterms:created xsi:type="dcterms:W3CDTF">2023-03-06T10:30:00Z</dcterms:created>
  <dcterms:modified xsi:type="dcterms:W3CDTF">2023-03-06T12:02:00Z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id="QrHYBTL3"/&gt;&lt;style id="http://www.zotero.org/styles/apa-6th-edition" locale="en-US" hasBibliography="1" bibliographyStyleHasBeenSet="1"/&gt;&lt;prefs&gt;&lt;pref name="fieldType" value="Field"/&gt;&lt;pref name="au</vt:lpwstr>
  </property>
  <property fmtid="{D5CDD505-2E9C-101B-9397-08002B2CF9AE}" pid="3" name="ZOTERO_PREF_2">
    <vt:lpwstr>tomaticJournalAbbreviations" value="true"/&gt;&lt;/prefs&gt;&lt;/data&gt;</vt:lpwstr>
  </property>
</Properties>
</file>