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3E55" w14:textId="65F02473" w:rsidR="008F5BF9" w:rsidRDefault="00661E9C">
      <w:r>
        <w:rPr>
          <w:noProof/>
        </w:rPr>
        <w:drawing>
          <wp:inline distT="0" distB="0" distL="0" distR="0" wp14:anchorId="48B34437" wp14:editId="142282B0">
            <wp:extent cx="59436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Supplementary </w:t>
      </w:r>
      <w:r>
        <w:t>Figure 2. Grand average waveform for Go and No-go trials</w:t>
      </w:r>
      <w:r>
        <w:t xml:space="preserve"> for participants who later reported PLEs</w:t>
      </w:r>
      <w:r>
        <w:t>. Negative amplitudes are plotted down.</w:t>
      </w:r>
    </w:p>
    <w:sectPr w:rsidR="008F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C"/>
    <w:rsid w:val="0004207A"/>
    <w:rsid w:val="00661E9C"/>
    <w:rsid w:val="00B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C43E"/>
  <w15:chartTrackingRefBased/>
  <w15:docId w15:val="{4478559D-574A-4EF4-8403-F2E4D42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Crystal Zarubin</dc:creator>
  <cp:keywords/>
  <dc:description/>
  <cp:lastModifiedBy>Vanessa Crystal Zarubin</cp:lastModifiedBy>
  <cp:revision>1</cp:revision>
  <dcterms:created xsi:type="dcterms:W3CDTF">2023-04-25T20:06:00Z</dcterms:created>
  <dcterms:modified xsi:type="dcterms:W3CDTF">2023-04-25T20:07:00Z</dcterms:modified>
</cp:coreProperties>
</file>