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602"/>
        <w:tblW w:w="11052" w:type="dxa"/>
        <w:tblBorders>
          <w:insideH w:val="none" w:sz="0" w:space="0" w:color="auto"/>
          <w:insideV w:val="none" w:sz="0" w:space="0" w:color="auto"/>
        </w:tblBorders>
        <w:tblLook w:val="04A0" w:firstRow="1" w:lastRow="0" w:firstColumn="1" w:lastColumn="0" w:noHBand="0" w:noVBand="1"/>
      </w:tblPr>
      <w:tblGrid>
        <w:gridCol w:w="2405"/>
        <w:gridCol w:w="1843"/>
        <w:gridCol w:w="6804"/>
      </w:tblGrid>
      <w:tr w:rsidR="00667243" w:rsidRPr="00CD2A43" w14:paraId="61A1F1A6" w14:textId="77777777" w:rsidTr="006C4280">
        <w:trPr>
          <w:trHeight w:val="290"/>
        </w:trPr>
        <w:tc>
          <w:tcPr>
            <w:tcW w:w="2405" w:type="dxa"/>
          </w:tcPr>
          <w:p w14:paraId="40B5DF24" w14:textId="77777777" w:rsidR="005620E9" w:rsidRPr="00472ABD" w:rsidRDefault="005620E9" w:rsidP="005620E9">
            <w:pPr>
              <w:rPr>
                <w:rFonts w:ascii="Times" w:hAnsi="Times"/>
                <w:sz w:val="22"/>
                <w:szCs w:val="22"/>
              </w:rPr>
            </w:pPr>
          </w:p>
          <w:p w14:paraId="1C3E328F" w14:textId="77777777" w:rsidR="005620E9" w:rsidRPr="00472ABD" w:rsidRDefault="005620E9" w:rsidP="00472ABD">
            <w:pPr>
              <w:rPr>
                <w:rFonts w:ascii="Times" w:hAnsi="Times"/>
                <w:sz w:val="22"/>
                <w:szCs w:val="22"/>
              </w:rPr>
            </w:pPr>
            <w:r w:rsidRPr="00472ABD">
              <w:rPr>
                <w:rFonts w:ascii="Times" w:hAnsi="Times"/>
                <w:sz w:val="22"/>
                <w:szCs w:val="22"/>
              </w:rPr>
              <w:t>Module</w:t>
            </w:r>
          </w:p>
          <w:p w14:paraId="1926608F" w14:textId="77777777" w:rsidR="005620E9" w:rsidRPr="00472ABD" w:rsidRDefault="005620E9" w:rsidP="005620E9">
            <w:pPr>
              <w:rPr>
                <w:rFonts w:ascii="Times" w:hAnsi="Times"/>
                <w:sz w:val="22"/>
                <w:szCs w:val="22"/>
              </w:rPr>
            </w:pPr>
          </w:p>
        </w:tc>
        <w:tc>
          <w:tcPr>
            <w:tcW w:w="1843" w:type="dxa"/>
          </w:tcPr>
          <w:p w14:paraId="705301CC" w14:textId="77777777" w:rsidR="005620E9" w:rsidRPr="00472ABD" w:rsidRDefault="005620E9" w:rsidP="005620E9">
            <w:pPr>
              <w:jc w:val="center"/>
              <w:rPr>
                <w:rFonts w:ascii="Times" w:hAnsi="Times"/>
                <w:sz w:val="22"/>
                <w:szCs w:val="22"/>
              </w:rPr>
            </w:pPr>
          </w:p>
          <w:p w14:paraId="3B78E3A0" w14:textId="77777777" w:rsidR="005620E9" w:rsidRPr="00472ABD" w:rsidRDefault="005620E9" w:rsidP="005620E9">
            <w:pPr>
              <w:jc w:val="center"/>
              <w:rPr>
                <w:rFonts w:ascii="Times" w:hAnsi="Times"/>
                <w:sz w:val="22"/>
                <w:szCs w:val="22"/>
              </w:rPr>
            </w:pPr>
            <w:r w:rsidRPr="00472ABD">
              <w:rPr>
                <w:rFonts w:ascii="Times" w:hAnsi="Times"/>
                <w:sz w:val="22"/>
                <w:szCs w:val="22"/>
              </w:rPr>
              <w:t>Target</w:t>
            </w:r>
          </w:p>
          <w:p w14:paraId="27C135FC" w14:textId="77777777" w:rsidR="005620E9" w:rsidRPr="00472ABD" w:rsidRDefault="005620E9" w:rsidP="005620E9">
            <w:pPr>
              <w:rPr>
                <w:rFonts w:ascii="Times" w:hAnsi="Times"/>
                <w:sz w:val="22"/>
                <w:szCs w:val="22"/>
              </w:rPr>
            </w:pPr>
          </w:p>
        </w:tc>
        <w:tc>
          <w:tcPr>
            <w:tcW w:w="6804" w:type="dxa"/>
          </w:tcPr>
          <w:p w14:paraId="3A40DB9D" w14:textId="77777777" w:rsidR="005620E9" w:rsidRPr="00472ABD" w:rsidRDefault="005620E9" w:rsidP="005620E9">
            <w:pPr>
              <w:jc w:val="center"/>
              <w:rPr>
                <w:rFonts w:ascii="Times" w:hAnsi="Times"/>
                <w:sz w:val="22"/>
                <w:szCs w:val="22"/>
              </w:rPr>
            </w:pPr>
          </w:p>
          <w:p w14:paraId="6535F26B" w14:textId="4B019A02" w:rsidR="005620E9" w:rsidRPr="00472ABD" w:rsidRDefault="0004471A" w:rsidP="005620E9">
            <w:pPr>
              <w:jc w:val="center"/>
              <w:rPr>
                <w:rFonts w:ascii="Times" w:hAnsi="Times"/>
                <w:sz w:val="22"/>
                <w:szCs w:val="22"/>
              </w:rPr>
            </w:pPr>
            <w:r>
              <w:rPr>
                <w:rFonts w:ascii="Times" w:hAnsi="Times"/>
                <w:sz w:val="22"/>
                <w:szCs w:val="22"/>
              </w:rPr>
              <w:t>D</w:t>
            </w:r>
            <w:r w:rsidR="005620E9" w:rsidRPr="00472ABD">
              <w:rPr>
                <w:rFonts w:ascii="Times" w:hAnsi="Times"/>
                <w:sz w:val="22"/>
                <w:szCs w:val="22"/>
              </w:rPr>
              <w:t>escription</w:t>
            </w:r>
          </w:p>
        </w:tc>
      </w:tr>
      <w:tr w:rsidR="00667243" w:rsidRPr="00CD2A43" w14:paraId="5892256D" w14:textId="77777777" w:rsidTr="006C4280">
        <w:trPr>
          <w:trHeight w:val="275"/>
        </w:trPr>
        <w:tc>
          <w:tcPr>
            <w:tcW w:w="2405" w:type="dxa"/>
          </w:tcPr>
          <w:p w14:paraId="1CC05409" w14:textId="77777777" w:rsidR="005620E9" w:rsidRPr="00667243" w:rsidRDefault="005620E9" w:rsidP="005620E9">
            <w:pPr>
              <w:pStyle w:val="ListParagraph"/>
              <w:numPr>
                <w:ilvl w:val="0"/>
                <w:numId w:val="1"/>
              </w:numPr>
              <w:rPr>
                <w:rFonts w:ascii="Times" w:hAnsi="Times"/>
                <w:sz w:val="22"/>
                <w:szCs w:val="22"/>
              </w:rPr>
            </w:pPr>
            <w:r w:rsidRPr="00667243">
              <w:rPr>
                <w:rFonts w:ascii="Times" w:hAnsi="Times"/>
                <w:sz w:val="22"/>
                <w:szCs w:val="22"/>
              </w:rPr>
              <w:t>Attribution</w:t>
            </w:r>
          </w:p>
        </w:tc>
        <w:tc>
          <w:tcPr>
            <w:tcW w:w="1843" w:type="dxa"/>
          </w:tcPr>
          <w:p w14:paraId="196491DF" w14:textId="77777777" w:rsidR="005620E9" w:rsidRPr="00667243" w:rsidRDefault="005620E9" w:rsidP="005620E9">
            <w:pPr>
              <w:rPr>
                <w:rFonts w:ascii="Times" w:hAnsi="Times"/>
                <w:sz w:val="22"/>
                <w:szCs w:val="22"/>
              </w:rPr>
            </w:pPr>
            <w:r w:rsidRPr="00667243">
              <w:rPr>
                <w:rFonts w:ascii="Times" w:hAnsi="Times"/>
                <w:sz w:val="22"/>
                <w:szCs w:val="22"/>
              </w:rPr>
              <w:t>Attributional bias and monocausal inferences</w:t>
            </w:r>
          </w:p>
          <w:p w14:paraId="423CDF1E" w14:textId="77777777" w:rsidR="005620E9" w:rsidRPr="00667243" w:rsidRDefault="005620E9" w:rsidP="005620E9">
            <w:pPr>
              <w:rPr>
                <w:rFonts w:ascii="Times" w:hAnsi="Times"/>
                <w:sz w:val="22"/>
                <w:szCs w:val="22"/>
              </w:rPr>
            </w:pPr>
          </w:p>
        </w:tc>
        <w:tc>
          <w:tcPr>
            <w:tcW w:w="6804" w:type="dxa"/>
          </w:tcPr>
          <w:p w14:paraId="591EFA5F" w14:textId="182E2CFE" w:rsidR="005620E9" w:rsidRDefault="005620E9" w:rsidP="005620E9">
            <w:pPr>
              <w:tabs>
                <w:tab w:val="left" w:pos="2087"/>
              </w:tabs>
              <w:rPr>
                <w:rFonts w:ascii="Times" w:hAnsi="Times"/>
                <w:sz w:val="22"/>
                <w:szCs w:val="22"/>
              </w:rPr>
            </w:pPr>
            <w:r w:rsidRPr="00176BC7">
              <w:rPr>
                <w:rFonts w:ascii="Times" w:hAnsi="Times"/>
                <w:sz w:val="22"/>
                <w:szCs w:val="22"/>
              </w:rPr>
              <w:t xml:space="preserve">Objectives: Change maladaptive thought patterns and reduce self-serving bias. </w:t>
            </w:r>
          </w:p>
          <w:p w14:paraId="3E80CC1D" w14:textId="5A1E1A95" w:rsidR="00A75D0C" w:rsidRPr="00176BC7" w:rsidRDefault="00A75D0C" w:rsidP="00A75D0C">
            <w:pPr>
              <w:tabs>
                <w:tab w:val="left" w:pos="2087"/>
              </w:tabs>
              <w:rPr>
                <w:rFonts w:ascii="Times" w:hAnsi="Times"/>
                <w:sz w:val="22"/>
                <w:szCs w:val="22"/>
              </w:rPr>
            </w:pPr>
            <w:r w:rsidRPr="00176BC7">
              <w:rPr>
                <w:rFonts w:ascii="Times" w:hAnsi="Times"/>
                <w:sz w:val="22"/>
                <w:szCs w:val="22"/>
              </w:rPr>
              <w:t xml:space="preserve">Exercise: Facilitator provides information </w:t>
            </w:r>
            <w:r>
              <w:rPr>
                <w:rFonts w:ascii="Times" w:hAnsi="Times"/>
                <w:sz w:val="22"/>
                <w:szCs w:val="22"/>
              </w:rPr>
              <w:t xml:space="preserve">on </w:t>
            </w:r>
            <w:r w:rsidRPr="00176BC7">
              <w:rPr>
                <w:rFonts w:ascii="Times" w:hAnsi="Times"/>
                <w:sz w:val="22"/>
                <w:szCs w:val="22"/>
              </w:rPr>
              <w:t xml:space="preserve">attributional styles and their social consequences. Participants are then asked to generate three explanations (self-oriented, other-oriented or situation-oriented) in a given scenario. </w:t>
            </w:r>
          </w:p>
          <w:p w14:paraId="1477F22B" w14:textId="77777777" w:rsidR="005620E9" w:rsidRPr="00176BC7" w:rsidRDefault="005620E9" w:rsidP="005620E9">
            <w:pPr>
              <w:tabs>
                <w:tab w:val="left" w:pos="2087"/>
              </w:tabs>
              <w:rPr>
                <w:rFonts w:ascii="Times" w:hAnsi="Times"/>
                <w:sz w:val="22"/>
                <w:szCs w:val="22"/>
              </w:rPr>
            </w:pPr>
          </w:p>
        </w:tc>
      </w:tr>
      <w:tr w:rsidR="00667243" w:rsidRPr="00CD2A43" w14:paraId="24F443EA" w14:textId="77777777" w:rsidTr="006C4280">
        <w:trPr>
          <w:trHeight w:val="290"/>
        </w:trPr>
        <w:tc>
          <w:tcPr>
            <w:tcW w:w="2405" w:type="dxa"/>
          </w:tcPr>
          <w:p w14:paraId="79B29D36" w14:textId="77777777" w:rsidR="005620E9" w:rsidRPr="00667243" w:rsidRDefault="005620E9" w:rsidP="005620E9">
            <w:pPr>
              <w:pStyle w:val="ListParagraph"/>
              <w:numPr>
                <w:ilvl w:val="0"/>
                <w:numId w:val="1"/>
              </w:numPr>
              <w:rPr>
                <w:rFonts w:ascii="Times" w:hAnsi="Times"/>
                <w:sz w:val="22"/>
                <w:szCs w:val="22"/>
              </w:rPr>
            </w:pPr>
            <w:r w:rsidRPr="00667243">
              <w:rPr>
                <w:rFonts w:ascii="Times" w:hAnsi="Times"/>
                <w:sz w:val="22"/>
                <w:szCs w:val="22"/>
              </w:rPr>
              <w:t>Jumping to conclusions I</w:t>
            </w:r>
          </w:p>
        </w:tc>
        <w:tc>
          <w:tcPr>
            <w:tcW w:w="1843" w:type="dxa"/>
          </w:tcPr>
          <w:p w14:paraId="54461FEB" w14:textId="77777777" w:rsidR="005620E9" w:rsidRPr="00667243" w:rsidRDefault="005620E9" w:rsidP="005620E9">
            <w:pPr>
              <w:rPr>
                <w:rFonts w:ascii="Times" w:hAnsi="Times"/>
                <w:sz w:val="22"/>
                <w:szCs w:val="22"/>
              </w:rPr>
            </w:pPr>
            <w:r w:rsidRPr="00667243">
              <w:rPr>
                <w:rFonts w:ascii="Times" w:hAnsi="Times"/>
                <w:sz w:val="22"/>
                <w:szCs w:val="22"/>
              </w:rPr>
              <w:t>Jumping to conclusions bias and bias against disconfirmatory evidence</w:t>
            </w:r>
          </w:p>
          <w:p w14:paraId="21436B97" w14:textId="77777777" w:rsidR="005620E9" w:rsidRPr="00667243" w:rsidRDefault="005620E9" w:rsidP="005620E9">
            <w:pPr>
              <w:rPr>
                <w:rFonts w:ascii="Times" w:hAnsi="Times"/>
                <w:sz w:val="22"/>
                <w:szCs w:val="22"/>
              </w:rPr>
            </w:pPr>
          </w:p>
        </w:tc>
        <w:tc>
          <w:tcPr>
            <w:tcW w:w="6804" w:type="dxa"/>
          </w:tcPr>
          <w:p w14:paraId="62546D19" w14:textId="44084B35" w:rsidR="00A75D0C" w:rsidRDefault="00A75D0C" w:rsidP="00A75D0C">
            <w:pPr>
              <w:rPr>
                <w:rFonts w:ascii="Times" w:hAnsi="Times"/>
                <w:sz w:val="22"/>
                <w:szCs w:val="22"/>
              </w:rPr>
            </w:pPr>
            <w:r w:rsidRPr="00176BC7">
              <w:rPr>
                <w:rFonts w:ascii="Times" w:hAnsi="Times"/>
                <w:sz w:val="22"/>
                <w:szCs w:val="22"/>
              </w:rPr>
              <w:t xml:space="preserve">Objectives: Withhold judgment until sufficient evidence </w:t>
            </w:r>
            <w:r>
              <w:rPr>
                <w:rFonts w:ascii="Times" w:hAnsi="Times"/>
                <w:sz w:val="22"/>
                <w:szCs w:val="22"/>
              </w:rPr>
              <w:t xml:space="preserve">is attained </w:t>
            </w:r>
            <w:r w:rsidRPr="00176BC7">
              <w:rPr>
                <w:rFonts w:ascii="Times" w:hAnsi="Times"/>
                <w:sz w:val="22"/>
                <w:szCs w:val="22"/>
              </w:rPr>
              <w:t xml:space="preserve">and </w:t>
            </w:r>
            <w:r>
              <w:rPr>
                <w:rFonts w:ascii="Times" w:hAnsi="Times"/>
                <w:sz w:val="22"/>
                <w:szCs w:val="22"/>
              </w:rPr>
              <w:t xml:space="preserve">to </w:t>
            </w:r>
            <w:r w:rsidRPr="00176BC7">
              <w:rPr>
                <w:rFonts w:ascii="Times" w:hAnsi="Times"/>
                <w:sz w:val="22"/>
                <w:szCs w:val="22"/>
              </w:rPr>
              <w:t xml:space="preserve">avoid succumbing to first impressions. </w:t>
            </w:r>
          </w:p>
          <w:p w14:paraId="328344F1" w14:textId="1247AA14" w:rsidR="005620E9" w:rsidRPr="00176BC7" w:rsidRDefault="005620E9" w:rsidP="005620E9">
            <w:pPr>
              <w:rPr>
                <w:rFonts w:ascii="Times" w:hAnsi="Times"/>
                <w:sz w:val="22"/>
                <w:szCs w:val="22"/>
              </w:rPr>
            </w:pPr>
            <w:r w:rsidRPr="00176BC7">
              <w:rPr>
                <w:rFonts w:ascii="Times" w:hAnsi="Times"/>
                <w:sz w:val="22"/>
                <w:szCs w:val="22"/>
              </w:rPr>
              <w:t xml:space="preserve">Exercises: Facilitator demonstrates possible consequences of (wrongly) jumping to conclusions. In the first task, participants are shown fragmented pictures that increase in detail at each </w:t>
            </w:r>
            <w:r w:rsidR="009F0A1E">
              <w:rPr>
                <w:rFonts w:ascii="Times" w:hAnsi="Times"/>
                <w:sz w:val="22"/>
                <w:szCs w:val="22"/>
              </w:rPr>
              <w:t>consecuti</w:t>
            </w:r>
            <w:r w:rsidRPr="00176BC7">
              <w:rPr>
                <w:rFonts w:ascii="Times" w:hAnsi="Times"/>
                <w:sz w:val="22"/>
                <w:szCs w:val="22"/>
              </w:rPr>
              <w:t xml:space="preserve">ve frame. In the second task, participants are </w:t>
            </w:r>
            <w:r w:rsidR="009F0A1E">
              <w:rPr>
                <w:rFonts w:ascii="Times" w:hAnsi="Times"/>
                <w:sz w:val="22"/>
                <w:szCs w:val="22"/>
              </w:rPr>
              <w:t xml:space="preserve">asked to determine what is shown in </w:t>
            </w:r>
            <w:r w:rsidRPr="00176BC7">
              <w:rPr>
                <w:rFonts w:ascii="Times" w:hAnsi="Times"/>
                <w:sz w:val="22"/>
                <w:szCs w:val="22"/>
              </w:rPr>
              <w:t>picture puzzles that give half-truths</w:t>
            </w:r>
            <w:r w:rsidR="005B7497" w:rsidRPr="00176BC7">
              <w:rPr>
                <w:rFonts w:ascii="Times" w:hAnsi="Times"/>
                <w:sz w:val="22"/>
                <w:szCs w:val="22"/>
              </w:rPr>
              <w:t>.</w:t>
            </w:r>
          </w:p>
          <w:p w14:paraId="0BCBCFEC" w14:textId="77777777" w:rsidR="005620E9" w:rsidRPr="00176BC7" w:rsidRDefault="005620E9" w:rsidP="00A75D0C">
            <w:pPr>
              <w:rPr>
                <w:rFonts w:ascii="Times" w:hAnsi="Times"/>
                <w:sz w:val="22"/>
                <w:szCs w:val="22"/>
              </w:rPr>
            </w:pPr>
          </w:p>
        </w:tc>
      </w:tr>
      <w:tr w:rsidR="00667243" w:rsidRPr="00A566D4" w14:paraId="57C7BC24" w14:textId="77777777" w:rsidTr="006C4280">
        <w:trPr>
          <w:trHeight w:val="275"/>
        </w:trPr>
        <w:tc>
          <w:tcPr>
            <w:tcW w:w="2405" w:type="dxa"/>
          </w:tcPr>
          <w:p w14:paraId="49DE1DCE" w14:textId="77777777" w:rsidR="005620E9" w:rsidRPr="00667243" w:rsidRDefault="005620E9" w:rsidP="005620E9">
            <w:pPr>
              <w:pStyle w:val="ListParagraph"/>
              <w:numPr>
                <w:ilvl w:val="0"/>
                <w:numId w:val="1"/>
              </w:numPr>
              <w:rPr>
                <w:rFonts w:ascii="Times" w:hAnsi="Times"/>
                <w:sz w:val="22"/>
                <w:szCs w:val="22"/>
              </w:rPr>
            </w:pPr>
            <w:r w:rsidRPr="00667243">
              <w:rPr>
                <w:rFonts w:ascii="Times" w:hAnsi="Times"/>
                <w:sz w:val="22"/>
                <w:szCs w:val="22"/>
              </w:rPr>
              <w:t>Changing beliefs</w:t>
            </w:r>
          </w:p>
        </w:tc>
        <w:tc>
          <w:tcPr>
            <w:tcW w:w="1843" w:type="dxa"/>
          </w:tcPr>
          <w:p w14:paraId="692A51B5" w14:textId="77777777" w:rsidR="005620E9" w:rsidRPr="00667243" w:rsidRDefault="005620E9" w:rsidP="005620E9">
            <w:pPr>
              <w:rPr>
                <w:rFonts w:ascii="Times" w:hAnsi="Times"/>
                <w:sz w:val="22"/>
                <w:szCs w:val="22"/>
              </w:rPr>
            </w:pPr>
            <w:r w:rsidRPr="00667243">
              <w:rPr>
                <w:rFonts w:ascii="Times" w:hAnsi="Times"/>
                <w:sz w:val="22"/>
                <w:szCs w:val="22"/>
              </w:rPr>
              <w:t>Bias against disconfirmatory evidence and jumping to conclusions bias</w:t>
            </w:r>
          </w:p>
          <w:p w14:paraId="178D7FD9" w14:textId="77777777" w:rsidR="005620E9" w:rsidRPr="00667243" w:rsidRDefault="005620E9" w:rsidP="005620E9">
            <w:pPr>
              <w:rPr>
                <w:rFonts w:ascii="Times" w:hAnsi="Times"/>
                <w:sz w:val="22"/>
                <w:szCs w:val="22"/>
              </w:rPr>
            </w:pPr>
          </w:p>
        </w:tc>
        <w:tc>
          <w:tcPr>
            <w:tcW w:w="6804" w:type="dxa"/>
          </w:tcPr>
          <w:p w14:paraId="5FA57CD5" w14:textId="6DC2ACF4" w:rsidR="00A75D0C" w:rsidRPr="00A75D0C" w:rsidRDefault="00A75D0C" w:rsidP="00A75D0C">
            <w:pPr>
              <w:rPr>
                <w:rFonts w:ascii="Times" w:hAnsi="Times"/>
                <w:sz w:val="22"/>
                <w:szCs w:val="22"/>
              </w:rPr>
            </w:pPr>
            <w:r w:rsidRPr="00176BC7">
              <w:rPr>
                <w:rFonts w:ascii="Times" w:hAnsi="Times"/>
                <w:sz w:val="22"/>
                <w:szCs w:val="22"/>
              </w:rPr>
              <w:t xml:space="preserve">Objectives: Avoid succumbing to first impressions and </w:t>
            </w:r>
            <w:r>
              <w:rPr>
                <w:rFonts w:ascii="Times" w:hAnsi="Times"/>
                <w:sz w:val="22"/>
                <w:szCs w:val="22"/>
              </w:rPr>
              <w:t xml:space="preserve">to </w:t>
            </w:r>
            <w:r w:rsidRPr="00176BC7">
              <w:rPr>
                <w:rFonts w:ascii="Times" w:hAnsi="Times"/>
                <w:sz w:val="22"/>
                <w:szCs w:val="22"/>
              </w:rPr>
              <w:t xml:space="preserve">keep an open mind. </w:t>
            </w:r>
          </w:p>
          <w:p w14:paraId="2A6E5B4F" w14:textId="695E3F0B" w:rsidR="005620E9" w:rsidRPr="00176BC7" w:rsidRDefault="005620E9" w:rsidP="005620E9">
            <w:pPr>
              <w:rPr>
                <w:rFonts w:ascii="Times" w:hAnsi="Times"/>
                <w:sz w:val="22"/>
                <w:szCs w:val="22"/>
              </w:rPr>
            </w:pPr>
            <w:r w:rsidRPr="00BB4DDD">
              <w:rPr>
                <w:rFonts w:ascii="Times" w:hAnsi="Times"/>
                <w:sz w:val="22"/>
                <w:szCs w:val="22"/>
                <w:lang w:val="fr-CA"/>
              </w:rPr>
              <w:t xml:space="preserve">Exercise: Facilitator </w:t>
            </w:r>
            <w:r w:rsidR="00BB4DDD" w:rsidRPr="00BB4DDD">
              <w:rPr>
                <w:rFonts w:ascii="Times" w:hAnsi="Times"/>
                <w:sz w:val="22"/>
                <w:szCs w:val="22"/>
                <w:lang w:val="fr-CA"/>
              </w:rPr>
              <w:t>explains</w:t>
            </w:r>
            <w:r w:rsidRPr="00BB4DDD">
              <w:rPr>
                <w:rFonts w:ascii="Times" w:hAnsi="Times"/>
                <w:sz w:val="22"/>
                <w:szCs w:val="22"/>
                <w:lang w:val="fr-CA"/>
              </w:rPr>
              <w:t xml:space="preserve"> confirmation bias. </w:t>
            </w:r>
            <w:r w:rsidRPr="00176BC7">
              <w:rPr>
                <w:rFonts w:ascii="Times" w:hAnsi="Times"/>
                <w:sz w:val="22"/>
                <w:szCs w:val="22"/>
              </w:rPr>
              <w:t>Participants are then shown three pictures in reverse order that gradually reveal an initially ambiguous narrative. At each picture, participants are asked to rate the plausibility of four possible interpretations (the least plausible are later proven to be true).</w:t>
            </w:r>
          </w:p>
          <w:p w14:paraId="4AD490E7" w14:textId="77777777" w:rsidR="005620E9" w:rsidRPr="00176BC7" w:rsidRDefault="005620E9" w:rsidP="00A75D0C">
            <w:pPr>
              <w:rPr>
                <w:rFonts w:ascii="Times" w:hAnsi="Times"/>
                <w:sz w:val="22"/>
                <w:szCs w:val="22"/>
              </w:rPr>
            </w:pPr>
          </w:p>
        </w:tc>
      </w:tr>
      <w:tr w:rsidR="00667243" w:rsidRPr="00CD2A43" w14:paraId="09F3D91D" w14:textId="77777777" w:rsidTr="006C4280">
        <w:trPr>
          <w:trHeight w:val="290"/>
        </w:trPr>
        <w:tc>
          <w:tcPr>
            <w:tcW w:w="2405" w:type="dxa"/>
          </w:tcPr>
          <w:p w14:paraId="2489A332" w14:textId="77777777" w:rsidR="005620E9" w:rsidRPr="00667243" w:rsidRDefault="005620E9" w:rsidP="005620E9">
            <w:pPr>
              <w:pStyle w:val="ListParagraph"/>
              <w:numPr>
                <w:ilvl w:val="0"/>
                <w:numId w:val="1"/>
              </w:numPr>
              <w:rPr>
                <w:rFonts w:ascii="Times" w:hAnsi="Times"/>
                <w:b/>
                <w:bCs/>
                <w:sz w:val="22"/>
                <w:szCs w:val="22"/>
              </w:rPr>
            </w:pPr>
            <w:r w:rsidRPr="00667243">
              <w:rPr>
                <w:rFonts w:ascii="Times" w:hAnsi="Times"/>
                <w:b/>
                <w:bCs/>
                <w:sz w:val="22"/>
                <w:szCs w:val="22"/>
              </w:rPr>
              <w:t>To empathize I</w:t>
            </w:r>
          </w:p>
        </w:tc>
        <w:tc>
          <w:tcPr>
            <w:tcW w:w="1843" w:type="dxa"/>
          </w:tcPr>
          <w:p w14:paraId="4F468124" w14:textId="77777777" w:rsidR="005620E9" w:rsidRPr="00667243" w:rsidRDefault="005620E9" w:rsidP="005620E9">
            <w:pPr>
              <w:rPr>
                <w:rFonts w:ascii="Times" w:hAnsi="Times"/>
                <w:sz w:val="22"/>
                <w:szCs w:val="22"/>
              </w:rPr>
            </w:pPr>
            <w:r w:rsidRPr="00667243">
              <w:rPr>
                <w:rFonts w:ascii="Times" w:hAnsi="Times"/>
                <w:sz w:val="22"/>
                <w:szCs w:val="22"/>
              </w:rPr>
              <w:t>Theory of mind and emotion perception</w:t>
            </w:r>
          </w:p>
          <w:p w14:paraId="5ED522F5" w14:textId="77777777" w:rsidR="005620E9" w:rsidRPr="00667243" w:rsidRDefault="005620E9" w:rsidP="005620E9">
            <w:pPr>
              <w:rPr>
                <w:rFonts w:ascii="Times" w:hAnsi="Times"/>
                <w:sz w:val="22"/>
                <w:szCs w:val="22"/>
              </w:rPr>
            </w:pPr>
          </w:p>
        </w:tc>
        <w:tc>
          <w:tcPr>
            <w:tcW w:w="6804" w:type="dxa"/>
          </w:tcPr>
          <w:p w14:paraId="04212D88" w14:textId="2E8D077B" w:rsidR="00A75D0C" w:rsidRDefault="00A75D0C" w:rsidP="00A75D0C">
            <w:pPr>
              <w:rPr>
                <w:rFonts w:ascii="Times" w:hAnsi="Times"/>
                <w:sz w:val="22"/>
                <w:szCs w:val="22"/>
              </w:rPr>
            </w:pPr>
            <w:r w:rsidRPr="00176BC7">
              <w:rPr>
                <w:rFonts w:ascii="Times" w:hAnsi="Times"/>
                <w:sz w:val="22"/>
                <w:szCs w:val="22"/>
              </w:rPr>
              <w:t xml:space="preserve">Objective: </w:t>
            </w:r>
            <w:r>
              <w:rPr>
                <w:rFonts w:ascii="Times" w:hAnsi="Times"/>
                <w:sz w:val="22"/>
                <w:szCs w:val="22"/>
              </w:rPr>
              <w:t xml:space="preserve">Avoid </w:t>
            </w:r>
            <w:r w:rsidRPr="00176BC7">
              <w:rPr>
                <w:rFonts w:ascii="Times" w:hAnsi="Times"/>
                <w:sz w:val="22"/>
                <w:szCs w:val="22"/>
              </w:rPr>
              <w:t>overreliance on facial expressions at the expense of other social, non-social and contextual cues.</w:t>
            </w:r>
          </w:p>
          <w:p w14:paraId="39B5859D" w14:textId="12E20687" w:rsidR="005620E9" w:rsidRPr="00176BC7" w:rsidRDefault="005620E9" w:rsidP="005620E9">
            <w:pPr>
              <w:rPr>
                <w:rFonts w:ascii="Times" w:hAnsi="Times"/>
                <w:sz w:val="22"/>
                <w:szCs w:val="22"/>
              </w:rPr>
            </w:pPr>
            <w:r w:rsidRPr="00176BC7">
              <w:rPr>
                <w:rFonts w:ascii="Times" w:hAnsi="Times"/>
                <w:sz w:val="22"/>
                <w:szCs w:val="22"/>
              </w:rPr>
              <w:t>Exercise</w:t>
            </w:r>
            <w:r w:rsidR="00DF512B" w:rsidRPr="00176BC7">
              <w:rPr>
                <w:rFonts w:ascii="Times" w:hAnsi="Times"/>
                <w:sz w:val="22"/>
                <w:szCs w:val="22"/>
              </w:rPr>
              <w:t>s</w:t>
            </w:r>
            <w:r w:rsidRPr="00176BC7">
              <w:rPr>
                <w:rFonts w:ascii="Times" w:hAnsi="Times"/>
                <w:sz w:val="22"/>
                <w:szCs w:val="22"/>
              </w:rPr>
              <w:t xml:space="preserve">: </w:t>
            </w:r>
            <w:r w:rsidR="00627B72" w:rsidRPr="00176BC7">
              <w:rPr>
                <w:rFonts w:ascii="Times" w:hAnsi="Times"/>
                <w:sz w:val="22"/>
                <w:szCs w:val="22"/>
              </w:rPr>
              <w:t>In the first task, p</w:t>
            </w:r>
            <w:r w:rsidRPr="00176BC7">
              <w:rPr>
                <w:rFonts w:ascii="Times" w:hAnsi="Times"/>
                <w:sz w:val="22"/>
                <w:szCs w:val="22"/>
              </w:rPr>
              <w:t xml:space="preserve">articipants are asked to identify basic human emotions and match them to facial expressions. </w:t>
            </w:r>
            <w:r w:rsidR="00627B72" w:rsidRPr="00176BC7">
              <w:rPr>
                <w:rFonts w:ascii="Times" w:hAnsi="Times"/>
                <w:sz w:val="22"/>
                <w:szCs w:val="22"/>
              </w:rPr>
              <w:t xml:space="preserve">Afterwards, </w:t>
            </w:r>
            <w:r w:rsidRPr="00176BC7">
              <w:rPr>
                <w:rFonts w:ascii="Times" w:hAnsi="Times"/>
                <w:sz w:val="22"/>
                <w:szCs w:val="22"/>
              </w:rPr>
              <w:t xml:space="preserve">participants are asked to give a face to different </w:t>
            </w:r>
            <w:r w:rsidR="00FB2740">
              <w:rPr>
                <w:rFonts w:ascii="Times" w:hAnsi="Times"/>
                <w:sz w:val="22"/>
                <w:szCs w:val="22"/>
              </w:rPr>
              <w:t xml:space="preserve">hypothetical </w:t>
            </w:r>
            <w:r w:rsidRPr="00176BC7">
              <w:rPr>
                <w:rFonts w:ascii="Times" w:hAnsi="Times"/>
                <w:sz w:val="22"/>
                <w:szCs w:val="22"/>
              </w:rPr>
              <w:t xml:space="preserve">characters (athlete, psychologist, actor, serial killer). Participants are then </w:t>
            </w:r>
            <w:r w:rsidR="00FB2740">
              <w:rPr>
                <w:rFonts w:ascii="Times" w:hAnsi="Times"/>
                <w:sz w:val="22"/>
                <w:szCs w:val="22"/>
              </w:rPr>
              <w:t>provided</w:t>
            </w:r>
            <w:r w:rsidRPr="00176BC7">
              <w:rPr>
                <w:rFonts w:ascii="Times" w:hAnsi="Times"/>
                <w:sz w:val="22"/>
                <w:szCs w:val="22"/>
              </w:rPr>
              <w:t xml:space="preserve"> examples wherein expressions, gestures and other social cues </w:t>
            </w:r>
            <w:r w:rsidR="00627B72" w:rsidRPr="00176BC7">
              <w:rPr>
                <w:rFonts w:ascii="Times" w:hAnsi="Times"/>
                <w:sz w:val="22"/>
                <w:szCs w:val="22"/>
              </w:rPr>
              <w:t xml:space="preserve">can be interpreted differently based on situations and personal characteristics. In the second task, participants infer how a target is feeling before being given the correct </w:t>
            </w:r>
            <w:r w:rsidR="00DF512B" w:rsidRPr="00176BC7">
              <w:rPr>
                <w:rFonts w:ascii="Times" w:hAnsi="Times"/>
                <w:sz w:val="22"/>
                <w:szCs w:val="22"/>
              </w:rPr>
              <w:t xml:space="preserve">(counterintuitive) </w:t>
            </w:r>
            <w:r w:rsidR="00627B72" w:rsidRPr="00176BC7">
              <w:rPr>
                <w:rFonts w:ascii="Times" w:hAnsi="Times"/>
                <w:sz w:val="22"/>
                <w:szCs w:val="22"/>
              </w:rPr>
              <w:t>answer. In the third task, three pictures are presented in</w:t>
            </w:r>
            <w:r w:rsidR="00DF512B" w:rsidRPr="00176BC7">
              <w:rPr>
                <w:rFonts w:ascii="Times" w:hAnsi="Times"/>
                <w:sz w:val="22"/>
                <w:szCs w:val="22"/>
              </w:rPr>
              <w:t xml:space="preserve"> </w:t>
            </w:r>
            <w:r w:rsidR="00627B72" w:rsidRPr="00176BC7">
              <w:rPr>
                <w:rFonts w:ascii="Times" w:hAnsi="Times"/>
                <w:sz w:val="22"/>
                <w:szCs w:val="22"/>
              </w:rPr>
              <w:t>reverse order</w:t>
            </w:r>
            <w:r w:rsidR="00DF512B" w:rsidRPr="00176BC7">
              <w:rPr>
                <w:rFonts w:ascii="Times" w:hAnsi="Times"/>
                <w:sz w:val="22"/>
                <w:szCs w:val="22"/>
              </w:rPr>
              <w:t xml:space="preserve">. At each picture, participants deduce which of three </w:t>
            </w:r>
            <w:r w:rsidR="007A2EC4">
              <w:rPr>
                <w:rFonts w:ascii="Times" w:hAnsi="Times"/>
                <w:sz w:val="22"/>
                <w:szCs w:val="22"/>
              </w:rPr>
              <w:t xml:space="preserve">provided </w:t>
            </w:r>
            <w:r w:rsidR="00DF512B" w:rsidRPr="00176BC7">
              <w:rPr>
                <w:rFonts w:ascii="Times" w:hAnsi="Times"/>
                <w:sz w:val="22"/>
                <w:szCs w:val="22"/>
              </w:rPr>
              <w:t xml:space="preserve">options is the logical next step in the sequence. In the </w:t>
            </w:r>
            <w:r w:rsidR="007A2EC4">
              <w:rPr>
                <w:rFonts w:ascii="Times" w:hAnsi="Times"/>
                <w:sz w:val="22"/>
                <w:szCs w:val="22"/>
              </w:rPr>
              <w:t>last</w:t>
            </w:r>
            <w:r w:rsidR="00DF512B" w:rsidRPr="00176BC7">
              <w:rPr>
                <w:rFonts w:ascii="Times" w:hAnsi="Times"/>
                <w:sz w:val="22"/>
                <w:szCs w:val="22"/>
              </w:rPr>
              <w:t xml:space="preserve"> task, four pictures are successively shown to disambiguate the plot. Participants are then asked </w:t>
            </w:r>
            <w:r w:rsidR="000F587F" w:rsidRPr="00176BC7">
              <w:rPr>
                <w:rFonts w:ascii="Times" w:hAnsi="Times"/>
                <w:sz w:val="22"/>
                <w:szCs w:val="22"/>
              </w:rPr>
              <w:t>to judge</w:t>
            </w:r>
            <w:r w:rsidR="00DF512B" w:rsidRPr="00176BC7">
              <w:rPr>
                <w:rFonts w:ascii="Times" w:hAnsi="Times"/>
                <w:sz w:val="22"/>
                <w:szCs w:val="22"/>
              </w:rPr>
              <w:t xml:space="preserve"> the intentions of actors </w:t>
            </w:r>
            <w:r w:rsidR="000F587F" w:rsidRPr="00176BC7">
              <w:rPr>
                <w:rFonts w:ascii="Times" w:hAnsi="Times"/>
                <w:sz w:val="22"/>
                <w:szCs w:val="22"/>
              </w:rPr>
              <w:t xml:space="preserve">using three provided alternative explanations. </w:t>
            </w:r>
          </w:p>
          <w:p w14:paraId="31AB0BE3" w14:textId="68A732D0" w:rsidR="000F587F" w:rsidRPr="00176BC7" w:rsidRDefault="000F587F" w:rsidP="007B701D">
            <w:pPr>
              <w:rPr>
                <w:rFonts w:ascii="Times" w:hAnsi="Times"/>
                <w:sz w:val="22"/>
                <w:szCs w:val="22"/>
              </w:rPr>
            </w:pPr>
          </w:p>
        </w:tc>
      </w:tr>
      <w:tr w:rsidR="00667243" w:rsidRPr="00CD2A43" w14:paraId="7B90E558" w14:textId="77777777" w:rsidTr="006C4280">
        <w:trPr>
          <w:trHeight w:val="290"/>
        </w:trPr>
        <w:tc>
          <w:tcPr>
            <w:tcW w:w="2405" w:type="dxa"/>
          </w:tcPr>
          <w:p w14:paraId="6ADCD23F" w14:textId="77777777" w:rsidR="005620E9" w:rsidRPr="00667243" w:rsidRDefault="005620E9" w:rsidP="005620E9">
            <w:pPr>
              <w:pStyle w:val="ListParagraph"/>
              <w:numPr>
                <w:ilvl w:val="0"/>
                <w:numId w:val="1"/>
              </w:numPr>
              <w:rPr>
                <w:rFonts w:ascii="Times" w:hAnsi="Times"/>
                <w:sz w:val="22"/>
                <w:szCs w:val="22"/>
              </w:rPr>
            </w:pPr>
            <w:r w:rsidRPr="00667243">
              <w:rPr>
                <w:rFonts w:ascii="Times" w:hAnsi="Times"/>
                <w:sz w:val="22"/>
                <w:szCs w:val="22"/>
              </w:rPr>
              <w:t>Memory</w:t>
            </w:r>
          </w:p>
        </w:tc>
        <w:tc>
          <w:tcPr>
            <w:tcW w:w="1843" w:type="dxa"/>
          </w:tcPr>
          <w:p w14:paraId="347ABB3D" w14:textId="77777777" w:rsidR="005620E9" w:rsidRPr="00667243" w:rsidRDefault="005620E9" w:rsidP="005620E9">
            <w:pPr>
              <w:rPr>
                <w:rFonts w:ascii="Times" w:hAnsi="Times"/>
                <w:sz w:val="22"/>
                <w:szCs w:val="22"/>
              </w:rPr>
            </w:pPr>
            <w:r w:rsidRPr="00667243">
              <w:rPr>
                <w:rFonts w:ascii="Times" w:hAnsi="Times"/>
                <w:sz w:val="22"/>
                <w:szCs w:val="22"/>
              </w:rPr>
              <w:t>Overconfidence in errors</w:t>
            </w:r>
          </w:p>
          <w:p w14:paraId="636DF2D7" w14:textId="77777777" w:rsidR="005620E9" w:rsidRPr="00667243" w:rsidRDefault="005620E9" w:rsidP="005620E9">
            <w:pPr>
              <w:rPr>
                <w:rFonts w:ascii="Times" w:hAnsi="Times"/>
                <w:sz w:val="22"/>
                <w:szCs w:val="22"/>
              </w:rPr>
            </w:pPr>
          </w:p>
        </w:tc>
        <w:tc>
          <w:tcPr>
            <w:tcW w:w="6804" w:type="dxa"/>
          </w:tcPr>
          <w:p w14:paraId="5B085C0B" w14:textId="636A9883" w:rsidR="00A75D0C" w:rsidRDefault="00A75D0C" w:rsidP="00A75D0C">
            <w:pPr>
              <w:rPr>
                <w:rFonts w:ascii="Times" w:hAnsi="Times"/>
                <w:sz w:val="22"/>
                <w:szCs w:val="22"/>
              </w:rPr>
            </w:pPr>
            <w:r w:rsidRPr="00176BC7">
              <w:rPr>
                <w:rFonts w:ascii="Times" w:hAnsi="Times"/>
                <w:sz w:val="22"/>
                <w:szCs w:val="22"/>
              </w:rPr>
              <w:t>Objective</w:t>
            </w:r>
            <w:r>
              <w:rPr>
                <w:rFonts w:ascii="Times" w:hAnsi="Times"/>
                <w:sz w:val="22"/>
                <w:szCs w:val="22"/>
              </w:rPr>
              <w:t>s</w:t>
            </w:r>
            <w:r w:rsidRPr="00176BC7">
              <w:rPr>
                <w:rFonts w:ascii="Times" w:hAnsi="Times"/>
                <w:sz w:val="22"/>
                <w:szCs w:val="22"/>
              </w:rPr>
              <w:t xml:space="preserve">: Understand the fallibility of human memory and to seek additional information when uncertain. </w:t>
            </w:r>
          </w:p>
          <w:p w14:paraId="5DC18B44" w14:textId="7D95130A" w:rsidR="005620E9" w:rsidRPr="00176BC7" w:rsidRDefault="00D945A0" w:rsidP="005620E9">
            <w:pPr>
              <w:rPr>
                <w:rFonts w:ascii="Times" w:hAnsi="Times"/>
                <w:sz w:val="22"/>
                <w:szCs w:val="22"/>
              </w:rPr>
            </w:pPr>
            <w:r w:rsidRPr="00176BC7">
              <w:rPr>
                <w:rFonts w:ascii="Times" w:hAnsi="Times"/>
                <w:sz w:val="22"/>
                <w:szCs w:val="22"/>
              </w:rPr>
              <w:t>Exercises: Facilitator familiarize</w:t>
            </w:r>
            <w:r w:rsidR="00ED7FBB" w:rsidRPr="00176BC7">
              <w:rPr>
                <w:rFonts w:ascii="Times" w:hAnsi="Times"/>
                <w:sz w:val="22"/>
                <w:szCs w:val="22"/>
              </w:rPr>
              <w:t>s</w:t>
            </w:r>
            <w:r w:rsidRPr="00176BC7">
              <w:rPr>
                <w:rFonts w:ascii="Times" w:hAnsi="Times"/>
                <w:sz w:val="22"/>
                <w:szCs w:val="22"/>
              </w:rPr>
              <w:t xml:space="preserve"> participants with the false memory effect using the Deese-Roediger-McDermott paradigm. The </w:t>
            </w:r>
            <w:r w:rsidR="00990B33" w:rsidRPr="00176BC7">
              <w:rPr>
                <w:rFonts w:ascii="Times" w:hAnsi="Times"/>
                <w:sz w:val="22"/>
                <w:szCs w:val="22"/>
              </w:rPr>
              <w:t xml:space="preserve">false memory </w:t>
            </w:r>
            <w:r w:rsidRPr="00176BC7">
              <w:rPr>
                <w:rFonts w:ascii="Times" w:hAnsi="Times"/>
                <w:sz w:val="22"/>
                <w:szCs w:val="22"/>
              </w:rPr>
              <w:t xml:space="preserve">paradigm is </w:t>
            </w:r>
            <w:r w:rsidR="00977745">
              <w:rPr>
                <w:rFonts w:ascii="Times" w:hAnsi="Times"/>
                <w:sz w:val="22"/>
                <w:szCs w:val="22"/>
              </w:rPr>
              <w:t xml:space="preserve">then </w:t>
            </w:r>
            <w:r w:rsidRPr="00176BC7">
              <w:rPr>
                <w:rFonts w:ascii="Times" w:hAnsi="Times"/>
                <w:sz w:val="22"/>
                <w:szCs w:val="22"/>
              </w:rPr>
              <w:t xml:space="preserve">exemplified </w:t>
            </w:r>
            <w:r w:rsidR="00977745">
              <w:rPr>
                <w:rFonts w:ascii="Times" w:hAnsi="Times"/>
                <w:sz w:val="22"/>
                <w:szCs w:val="22"/>
              </w:rPr>
              <w:t>with a</w:t>
            </w:r>
            <w:r w:rsidRPr="00176BC7">
              <w:rPr>
                <w:rFonts w:ascii="Times" w:hAnsi="Times"/>
                <w:sz w:val="22"/>
                <w:szCs w:val="22"/>
              </w:rPr>
              <w:t xml:space="preserve"> recognition task where</w:t>
            </w:r>
            <w:r w:rsidR="00977745">
              <w:rPr>
                <w:rFonts w:ascii="Times" w:hAnsi="Times"/>
                <w:sz w:val="22"/>
                <w:szCs w:val="22"/>
              </w:rPr>
              <w:t>in</w:t>
            </w:r>
            <w:r w:rsidRPr="00176BC7">
              <w:rPr>
                <w:rFonts w:ascii="Times" w:hAnsi="Times"/>
                <w:sz w:val="22"/>
                <w:szCs w:val="22"/>
              </w:rPr>
              <w:t xml:space="preserve"> par</w:t>
            </w:r>
            <w:r w:rsidR="00990B33" w:rsidRPr="00176BC7">
              <w:rPr>
                <w:rFonts w:ascii="Times" w:hAnsi="Times"/>
                <w:sz w:val="22"/>
                <w:szCs w:val="22"/>
              </w:rPr>
              <w:t>ticipants are asked to decide if a</w:t>
            </w:r>
            <w:r w:rsidR="00977745">
              <w:rPr>
                <w:rFonts w:ascii="Times" w:hAnsi="Times"/>
                <w:sz w:val="22"/>
                <w:szCs w:val="22"/>
              </w:rPr>
              <w:t xml:space="preserve"> target</w:t>
            </w:r>
            <w:r w:rsidR="00990B33" w:rsidRPr="00176BC7">
              <w:rPr>
                <w:rFonts w:ascii="Times" w:hAnsi="Times"/>
                <w:sz w:val="22"/>
                <w:szCs w:val="22"/>
              </w:rPr>
              <w:t xml:space="preserve"> element was present or not in</w:t>
            </w:r>
            <w:r w:rsidR="005B7497" w:rsidRPr="00176BC7">
              <w:rPr>
                <w:rFonts w:ascii="Times" w:hAnsi="Times"/>
                <w:sz w:val="22"/>
                <w:szCs w:val="22"/>
              </w:rPr>
              <w:t xml:space="preserve"> a given picture (logical inference often ‘adds in’ missing elements). </w:t>
            </w:r>
          </w:p>
          <w:p w14:paraId="0C0A2097" w14:textId="335F5DCE" w:rsidR="00990B33" w:rsidRPr="00176BC7" w:rsidRDefault="00990B33" w:rsidP="00A75D0C">
            <w:pPr>
              <w:rPr>
                <w:rFonts w:ascii="Times" w:hAnsi="Times"/>
                <w:sz w:val="22"/>
                <w:szCs w:val="22"/>
              </w:rPr>
            </w:pPr>
          </w:p>
        </w:tc>
      </w:tr>
      <w:tr w:rsidR="00667243" w:rsidRPr="00CD2A43" w14:paraId="55302B00" w14:textId="77777777" w:rsidTr="006C4280">
        <w:trPr>
          <w:trHeight w:val="275"/>
        </w:trPr>
        <w:tc>
          <w:tcPr>
            <w:tcW w:w="2405" w:type="dxa"/>
          </w:tcPr>
          <w:p w14:paraId="00BB4C6C" w14:textId="77777777" w:rsidR="005620E9" w:rsidRPr="00667243" w:rsidRDefault="005620E9" w:rsidP="005620E9">
            <w:pPr>
              <w:pStyle w:val="ListParagraph"/>
              <w:numPr>
                <w:ilvl w:val="0"/>
                <w:numId w:val="1"/>
              </w:numPr>
              <w:rPr>
                <w:rFonts w:ascii="Times" w:hAnsi="Times"/>
                <w:b/>
                <w:bCs/>
                <w:sz w:val="22"/>
                <w:szCs w:val="22"/>
              </w:rPr>
            </w:pPr>
            <w:r w:rsidRPr="00667243">
              <w:rPr>
                <w:rFonts w:ascii="Times" w:hAnsi="Times"/>
                <w:b/>
                <w:bCs/>
                <w:sz w:val="22"/>
                <w:szCs w:val="22"/>
              </w:rPr>
              <w:lastRenderedPageBreak/>
              <w:t>To empathize II</w:t>
            </w:r>
          </w:p>
        </w:tc>
        <w:tc>
          <w:tcPr>
            <w:tcW w:w="1843" w:type="dxa"/>
          </w:tcPr>
          <w:p w14:paraId="2C6F6AA1" w14:textId="77777777" w:rsidR="005620E9" w:rsidRPr="00667243" w:rsidRDefault="005620E9" w:rsidP="005620E9">
            <w:pPr>
              <w:rPr>
                <w:rFonts w:ascii="Times" w:hAnsi="Times"/>
                <w:sz w:val="22"/>
                <w:szCs w:val="22"/>
              </w:rPr>
            </w:pPr>
            <w:r w:rsidRPr="00667243">
              <w:rPr>
                <w:rFonts w:ascii="Times" w:hAnsi="Times"/>
                <w:sz w:val="22"/>
                <w:szCs w:val="22"/>
              </w:rPr>
              <w:t>Complex theory of mind, social cognition and need for closure</w:t>
            </w:r>
          </w:p>
          <w:p w14:paraId="495A8073" w14:textId="77777777" w:rsidR="005620E9" w:rsidRPr="00667243" w:rsidRDefault="005620E9" w:rsidP="005620E9">
            <w:pPr>
              <w:rPr>
                <w:rFonts w:ascii="Times" w:hAnsi="Times"/>
                <w:sz w:val="22"/>
                <w:szCs w:val="22"/>
              </w:rPr>
            </w:pPr>
          </w:p>
        </w:tc>
        <w:tc>
          <w:tcPr>
            <w:tcW w:w="6804" w:type="dxa"/>
          </w:tcPr>
          <w:p w14:paraId="583785F6" w14:textId="5CA3020F" w:rsidR="00A75D0C" w:rsidRDefault="00A75D0C" w:rsidP="00A75D0C">
            <w:pPr>
              <w:rPr>
                <w:rFonts w:ascii="Times" w:hAnsi="Times"/>
                <w:sz w:val="22"/>
                <w:szCs w:val="22"/>
              </w:rPr>
            </w:pPr>
            <w:r w:rsidRPr="00176BC7">
              <w:rPr>
                <w:rFonts w:ascii="Times" w:hAnsi="Times"/>
                <w:sz w:val="22"/>
                <w:szCs w:val="22"/>
              </w:rPr>
              <w:t xml:space="preserve">Objective: </w:t>
            </w:r>
            <w:r>
              <w:rPr>
                <w:rFonts w:ascii="Times" w:hAnsi="Times"/>
                <w:sz w:val="22"/>
                <w:szCs w:val="22"/>
              </w:rPr>
              <w:t>Exemplify</w:t>
            </w:r>
            <w:r w:rsidRPr="00176BC7">
              <w:rPr>
                <w:rFonts w:ascii="Times" w:hAnsi="Times"/>
                <w:sz w:val="22"/>
                <w:szCs w:val="22"/>
              </w:rPr>
              <w:t xml:space="preserve"> the difference between the participant’s level of information as ‘omniscient’ compared to the limited facts available to the protagonist. </w:t>
            </w:r>
          </w:p>
          <w:p w14:paraId="01C89F38" w14:textId="72238879" w:rsidR="005620E9" w:rsidRPr="00176BC7" w:rsidRDefault="005B7497" w:rsidP="005620E9">
            <w:pPr>
              <w:rPr>
                <w:rFonts w:ascii="Times" w:hAnsi="Times"/>
                <w:sz w:val="22"/>
                <w:szCs w:val="22"/>
              </w:rPr>
            </w:pPr>
            <w:r w:rsidRPr="00176BC7">
              <w:rPr>
                <w:rFonts w:ascii="Times" w:hAnsi="Times"/>
                <w:sz w:val="22"/>
                <w:szCs w:val="22"/>
              </w:rPr>
              <w:t xml:space="preserve">Exercises: Participants discuss the utility of certain cues that aid in making judgments about a person. Then, </w:t>
            </w:r>
            <w:r w:rsidR="007261CB" w:rsidRPr="00176BC7">
              <w:rPr>
                <w:rFonts w:ascii="Times" w:hAnsi="Times"/>
                <w:sz w:val="22"/>
                <w:szCs w:val="22"/>
              </w:rPr>
              <w:t xml:space="preserve">participants take the perspective of </w:t>
            </w:r>
            <w:r w:rsidR="00617C09">
              <w:rPr>
                <w:rFonts w:ascii="Times" w:hAnsi="Times"/>
                <w:sz w:val="22"/>
                <w:szCs w:val="22"/>
              </w:rPr>
              <w:t xml:space="preserve">the </w:t>
            </w:r>
            <w:r w:rsidR="007261CB" w:rsidRPr="00176BC7">
              <w:rPr>
                <w:rFonts w:ascii="Times" w:hAnsi="Times"/>
                <w:sz w:val="22"/>
                <w:szCs w:val="22"/>
              </w:rPr>
              <w:t xml:space="preserve">protagonist in </w:t>
            </w:r>
            <w:r w:rsidR="00617C09">
              <w:rPr>
                <w:rFonts w:ascii="Times" w:hAnsi="Times"/>
                <w:sz w:val="22"/>
                <w:szCs w:val="22"/>
              </w:rPr>
              <w:t xml:space="preserve">a </w:t>
            </w:r>
            <w:r w:rsidR="007261CB" w:rsidRPr="00176BC7">
              <w:rPr>
                <w:rFonts w:ascii="Times" w:hAnsi="Times"/>
                <w:sz w:val="22"/>
                <w:szCs w:val="22"/>
              </w:rPr>
              <w:t>comic sequence and infer what the</w:t>
            </w:r>
            <w:r w:rsidR="00617C09">
              <w:rPr>
                <w:rFonts w:ascii="Times" w:hAnsi="Times"/>
                <w:sz w:val="22"/>
                <w:szCs w:val="22"/>
              </w:rPr>
              <w:t>ir</w:t>
            </w:r>
            <w:r w:rsidR="007261CB" w:rsidRPr="00176BC7">
              <w:rPr>
                <w:rFonts w:ascii="Times" w:hAnsi="Times"/>
                <w:sz w:val="22"/>
                <w:szCs w:val="22"/>
              </w:rPr>
              <w:t xml:space="preserve"> character may be thinking of another character or event. Two versions of the tasks are available: the standard administration procedure (comic is presented all at once) or the BADE-ized version (comic is presented in sequences that gradually </w:t>
            </w:r>
            <w:r w:rsidR="00617C09">
              <w:rPr>
                <w:rFonts w:ascii="Times" w:hAnsi="Times"/>
                <w:sz w:val="22"/>
                <w:szCs w:val="22"/>
              </w:rPr>
              <w:t xml:space="preserve">elucidate </w:t>
            </w:r>
            <w:r w:rsidR="007261CB" w:rsidRPr="00176BC7">
              <w:rPr>
                <w:rFonts w:ascii="Times" w:hAnsi="Times"/>
                <w:sz w:val="22"/>
                <w:szCs w:val="22"/>
              </w:rPr>
              <w:t>context). If time and resources allow, the BADE-ized version is recommended</w:t>
            </w:r>
            <w:r w:rsidR="00617C09">
              <w:rPr>
                <w:rFonts w:ascii="Times" w:hAnsi="Times"/>
                <w:sz w:val="22"/>
                <w:szCs w:val="22"/>
              </w:rPr>
              <w:t>.</w:t>
            </w:r>
          </w:p>
          <w:p w14:paraId="2FFE9894" w14:textId="55138A3E" w:rsidR="00ED7FBB" w:rsidRPr="00176BC7" w:rsidRDefault="00ED7FBB" w:rsidP="00A75D0C">
            <w:pPr>
              <w:rPr>
                <w:rFonts w:ascii="Times" w:hAnsi="Times"/>
                <w:sz w:val="22"/>
                <w:szCs w:val="22"/>
              </w:rPr>
            </w:pPr>
          </w:p>
        </w:tc>
      </w:tr>
      <w:tr w:rsidR="00667243" w:rsidRPr="00CD2A43" w14:paraId="7A3CCC3A" w14:textId="77777777" w:rsidTr="006C4280">
        <w:trPr>
          <w:trHeight w:val="290"/>
        </w:trPr>
        <w:tc>
          <w:tcPr>
            <w:tcW w:w="2405" w:type="dxa"/>
          </w:tcPr>
          <w:p w14:paraId="33EE728C" w14:textId="77777777" w:rsidR="005620E9" w:rsidRPr="00667243" w:rsidRDefault="005620E9" w:rsidP="005620E9">
            <w:pPr>
              <w:pStyle w:val="ListParagraph"/>
              <w:numPr>
                <w:ilvl w:val="0"/>
                <w:numId w:val="1"/>
              </w:numPr>
              <w:rPr>
                <w:rFonts w:ascii="Times" w:hAnsi="Times"/>
                <w:sz w:val="22"/>
                <w:szCs w:val="22"/>
              </w:rPr>
            </w:pPr>
            <w:r w:rsidRPr="00667243">
              <w:rPr>
                <w:rFonts w:ascii="Times" w:hAnsi="Times"/>
                <w:sz w:val="22"/>
                <w:szCs w:val="22"/>
              </w:rPr>
              <w:t>Jumping to conclusions II</w:t>
            </w:r>
          </w:p>
        </w:tc>
        <w:tc>
          <w:tcPr>
            <w:tcW w:w="1843" w:type="dxa"/>
          </w:tcPr>
          <w:p w14:paraId="5DAD2CA4" w14:textId="77777777" w:rsidR="005620E9" w:rsidRPr="00667243" w:rsidRDefault="005620E9" w:rsidP="005620E9">
            <w:pPr>
              <w:rPr>
                <w:rFonts w:ascii="Times" w:hAnsi="Times"/>
                <w:sz w:val="22"/>
                <w:szCs w:val="22"/>
              </w:rPr>
            </w:pPr>
            <w:r w:rsidRPr="00667243">
              <w:rPr>
                <w:rFonts w:ascii="Times" w:hAnsi="Times"/>
                <w:sz w:val="22"/>
                <w:szCs w:val="22"/>
              </w:rPr>
              <w:t>Jumping to conclusions bias and liberal acceptance</w:t>
            </w:r>
          </w:p>
          <w:p w14:paraId="579669DE" w14:textId="77777777" w:rsidR="005620E9" w:rsidRPr="00667243" w:rsidRDefault="005620E9" w:rsidP="005620E9">
            <w:pPr>
              <w:rPr>
                <w:rFonts w:ascii="Times" w:hAnsi="Times"/>
                <w:sz w:val="22"/>
                <w:szCs w:val="22"/>
              </w:rPr>
            </w:pPr>
          </w:p>
        </w:tc>
        <w:tc>
          <w:tcPr>
            <w:tcW w:w="6804" w:type="dxa"/>
          </w:tcPr>
          <w:p w14:paraId="535D2D92" w14:textId="6F48163A" w:rsidR="00A75D0C" w:rsidRDefault="00A75D0C" w:rsidP="00A75D0C">
            <w:pPr>
              <w:rPr>
                <w:rFonts w:ascii="Times" w:hAnsi="Times"/>
                <w:sz w:val="22"/>
                <w:szCs w:val="22"/>
              </w:rPr>
            </w:pPr>
            <w:r w:rsidRPr="00176BC7">
              <w:rPr>
                <w:rFonts w:ascii="Times" w:hAnsi="Times"/>
                <w:sz w:val="22"/>
                <w:szCs w:val="22"/>
              </w:rPr>
              <w:t xml:space="preserve">Objective: Take the time and effort necessary to solve complex problems. </w:t>
            </w:r>
          </w:p>
          <w:p w14:paraId="06ED61AB" w14:textId="3FFFCCB6" w:rsidR="00667243" w:rsidRPr="00176BC7" w:rsidRDefault="00ED7FBB" w:rsidP="005620E9">
            <w:pPr>
              <w:rPr>
                <w:rFonts w:ascii="Times" w:hAnsi="Times"/>
                <w:sz w:val="22"/>
                <w:szCs w:val="22"/>
              </w:rPr>
            </w:pPr>
            <w:r w:rsidRPr="00176BC7">
              <w:rPr>
                <w:rFonts w:ascii="Times" w:hAnsi="Times"/>
                <w:sz w:val="22"/>
                <w:szCs w:val="22"/>
              </w:rPr>
              <w:t xml:space="preserve">Exercise: </w:t>
            </w:r>
            <w:r w:rsidR="00667243" w:rsidRPr="00176BC7">
              <w:rPr>
                <w:rFonts w:ascii="Times" w:hAnsi="Times"/>
                <w:sz w:val="22"/>
                <w:szCs w:val="22"/>
              </w:rPr>
              <w:t xml:space="preserve">Participants are asked to match four titles to four paintings where the solution may or may not be immediately obvious. Upon superficial assessment, paintings will tempt false responses. </w:t>
            </w:r>
          </w:p>
          <w:p w14:paraId="40683EC4" w14:textId="25758280" w:rsidR="00667243" w:rsidRPr="00176BC7" w:rsidRDefault="00667243" w:rsidP="00A75D0C">
            <w:pPr>
              <w:rPr>
                <w:rFonts w:ascii="Times" w:hAnsi="Times"/>
                <w:sz w:val="22"/>
                <w:szCs w:val="22"/>
              </w:rPr>
            </w:pPr>
          </w:p>
        </w:tc>
      </w:tr>
      <w:tr w:rsidR="00667243" w:rsidRPr="00CD2A43" w14:paraId="15458635" w14:textId="77777777" w:rsidTr="006C4280">
        <w:trPr>
          <w:trHeight w:val="290"/>
        </w:trPr>
        <w:tc>
          <w:tcPr>
            <w:tcW w:w="2405" w:type="dxa"/>
          </w:tcPr>
          <w:p w14:paraId="0973C3E9" w14:textId="77777777" w:rsidR="005620E9" w:rsidRPr="00667243" w:rsidRDefault="005620E9" w:rsidP="005620E9">
            <w:pPr>
              <w:pStyle w:val="ListParagraph"/>
              <w:numPr>
                <w:ilvl w:val="0"/>
                <w:numId w:val="1"/>
              </w:numPr>
              <w:rPr>
                <w:rFonts w:ascii="Times" w:hAnsi="Times"/>
                <w:sz w:val="22"/>
                <w:szCs w:val="22"/>
              </w:rPr>
            </w:pPr>
            <w:r w:rsidRPr="00667243">
              <w:rPr>
                <w:rFonts w:ascii="Times" w:hAnsi="Times"/>
                <w:sz w:val="22"/>
                <w:szCs w:val="22"/>
              </w:rPr>
              <w:t>Mood</w:t>
            </w:r>
          </w:p>
        </w:tc>
        <w:tc>
          <w:tcPr>
            <w:tcW w:w="1843" w:type="dxa"/>
          </w:tcPr>
          <w:p w14:paraId="392F786B" w14:textId="77777777" w:rsidR="005620E9" w:rsidRPr="00667243" w:rsidRDefault="005620E9" w:rsidP="005620E9">
            <w:pPr>
              <w:rPr>
                <w:rFonts w:ascii="Times" w:hAnsi="Times"/>
                <w:sz w:val="22"/>
                <w:szCs w:val="22"/>
              </w:rPr>
            </w:pPr>
            <w:r w:rsidRPr="00667243">
              <w:rPr>
                <w:rFonts w:ascii="Times" w:hAnsi="Times"/>
                <w:sz w:val="22"/>
                <w:szCs w:val="22"/>
              </w:rPr>
              <w:t>Negative cognitive schemata</w:t>
            </w:r>
          </w:p>
          <w:p w14:paraId="6D2B723E" w14:textId="77777777" w:rsidR="005620E9" w:rsidRPr="00667243" w:rsidRDefault="005620E9" w:rsidP="005620E9">
            <w:pPr>
              <w:rPr>
                <w:rFonts w:ascii="Times" w:hAnsi="Times"/>
                <w:sz w:val="22"/>
                <w:szCs w:val="22"/>
              </w:rPr>
            </w:pPr>
          </w:p>
        </w:tc>
        <w:tc>
          <w:tcPr>
            <w:tcW w:w="6804" w:type="dxa"/>
          </w:tcPr>
          <w:p w14:paraId="2B8834C9" w14:textId="61D50244" w:rsidR="00A75D0C" w:rsidRDefault="00A75D0C" w:rsidP="00A75D0C">
            <w:pPr>
              <w:rPr>
                <w:rFonts w:ascii="Times" w:hAnsi="Times"/>
                <w:sz w:val="22"/>
                <w:szCs w:val="22"/>
              </w:rPr>
            </w:pPr>
            <w:r w:rsidRPr="00176BC7">
              <w:rPr>
                <w:rFonts w:ascii="Times" w:hAnsi="Times"/>
                <w:sz w:val="22"/>
                <w:szCs w:val="22"/>
              </w:rPr>
              <w:t xml:space="preserve">Objective: </w:t>
            </w:r>
            <w:r>
              <w:rPr>
                <w:rFonts w:ascii="Times" w:hAnsi="Times"/>
                <w:sz w:val="22"/>
                <w:szCs w:val="22"/>
              </w:rPr>
              <w:t>R</w:t>
            </w:r>
            <w:r w:rsidRPr="00176BC7">
              <w:rPr>
                <w:rFonts w:ascii="Times" w:hAnsi="Times"/>
                <w:sz w:val="22"/>
                <w:szCs w:val="22"/>
              </w:rPr>
              <w:t xml:space="preserve">aise awareness of dysfunctional thinking patterns that contribute to depression and low self-esteem. </w:t>
            </w:r>
          </w:p>
          <w:p w14:paraId="02F59F8C" w14:textId="2B104DDF" w:rsidR="005620E9" w:rsidRPr="00176BC7" w:rsidRDefault="00287D5E" w:rsidP="005620E9">
            <w:pPr>
              <w:rPr>
                <w:rFonts w:ascii="Times" w:hAnsi="Times"/>
                <w:sz w:val="22"/>
                <w:szCs w:val="22"/>
              </w:rPr>
            </w:pPr>
            <w:r w:rsidRPr="00176BC7">
              <w:rPr>
                <w:rFonts w:ascii="Times" w:hAnsi="Times"/>
                <w:sz w:val="22"/>
                <w:szCs w:val="22"/>
              </w:rPr>
              <w:t xml:space="preserve">Exercises: Participants list typical symptoms and treatment options of depression. The tasks target depressive cognitive schemata (overgeneralization, selective abstraction) and dysfunctional coping strategies. </w:t>
            </w:r>
          </w:p>
          <w:p w14:paraId="36CA9867" w14:textId="0164A060" w:rsidR="00287D5E" w:rsidRPr="00176BC7" w:rsidRDefault="00287D5E" w:rsidP="00A75D0C">
            <w:pPr>
              <w:rPr>
                <w:rFonts w:ascii="Times" w:hAnsi="Times"/>
                <w:sz w:val="22"/>
                <w:szCs w:val="22"/>
              </w:rPr>
            </w:pPr>
          </w:p>
        </w:tc>
      </w:tr>
      <w:tr w:rsidR="00667243" w:rsidRPr="00CD2A43" w14:paraId="60DA6DEC" w14:textId="77777777" w:rsidTr="006C4280">
        <w:trPr>
          <w:trHeight w:val="275"/>
        </w:trPr>
        <w:tc>
          <w:tcPr>
            <w:tcW w:w="2405" w:type="dxa"/>
          </w:tcPr>
          <w:p w14:paraId="273A4A1D" w14:textId="09A6C699" w:rsidR="005620E9" w:rsidRPr="00672A0E" w:rsidRDefault="00350BAB" w:rsidP="005620E9">
            <w:pPr>
              <w:rPr>
                <w:rFonts w:ascii="Times" w:hAnsi="Times"/>
                <w:i/>
                <w:iCs/>
                <w:sz w:val="22"/>
                <w:szCs w:val="22"/>
              </w:rPr>
            </w:pPr>
            <w:r w:rsidRPr="00672A0E">
              <w:rPr>
                <w:rFonts w:ascii="Times" w:hAnsi="Times"/>
                <w:i/>
                <w:iCs/>
                <w:sz w:val="22"/>
                <w:szCs w:val="22"/>
              </w:rPr>
              <w:t>Additional Module I</w:t>
            </w:r>
          </w:p>
        </w:tc>
        <w:tc>
          <w:tcPr>
            <w:tcW w:w="1843" w:type="dxa"/>
          </w:tcPr>
          <w:p w14:paraId="023A107B" w14:textId="77777777" w:rsidR="005620E9" w:rsidRPr="00667243" w:rsidRDefault="005620E9" w:rsidP="005620E9">
            <w:pPr>
              <w:rPr>
                <w:rFonts w:ascii="Times" w:hAnsi="Times"/>
                <w:sz w:val="22"/>
                <w:szCs w:val="22"/>
              </w:rPr>
            </w:pPr>
            <w:r w:rsidRPr="00667243">
              <w:rPr>
                <w:rFonts w:ascii="Times" w:hAnsi="Times"/>
                <w:sz w:val="22"/>
                <w:szCs w:val="22"/>
              </w:rPr>
              <w:t>Increasing self-esteem</w:t>
            </w:r>
          </w:p>
          <w:p w14:paraId="0896FF47" w14:textId="77777777" w:rsidR="005620E9" w:rsidRPr="00667243" w:rsidRDefault="005620E9" w:rsidP="005620E9">
            <w:pPr>
              <w:rPr>
                <w:rFonts w:ascii="Times" w:hAnsi="Times"/>
                <w:sz w:val="22"/>
                <w:szCs w:val="22"/>
              </w:rPr>
            </w:pPr>
          </w:p>
        </w:tc>
        <w:tc>
          <w:tcPr>
            <w:tcW w:w="6804" w:type="dxa"/>
          </w:tcPr>
          <w:p w14:paraId="53CDAA77" w14:textId="7AA4A2CC" w:rsidR="00A75D0C" w:rsidRDefault="00A75D0C" w:rsidP="00A75D0C">
            <w:pPr>
              <w:rPr>
                <w:rFonts w:ascii="Times" w:hAnsi="Times"/>
                <w:sz w:val="22"/>
                <w:szCs w:val="22"/>
              </w:rPr>
            </w:pPr>
            <w:r w:rsidRPr="00176BC7">
              <w:rPr>
                <w:rFonts w:ascii="Times" w:hAnsi="Times"/>
                <w:sz w:val="22"/>
                <w:szCs w:val="22"/>
              </w:rPr>
              <w:t xml:space="preserve">Objectives: </w:t>
            </w:r>
            <w:r>
              <w:rPr>
                <w:rFonts w:ascii="Times" w:hAnsi="Times"/>
                <w:sz w:val="22"/>
                <w:szCs w:val="22"/>
              </w:rPr>
              <w:t>E</w:t>
            </w:r>
            <w:r w:rsidRPr="00176BC7">
              <w:rPr>
                <w:rFonts w:ascii="Times" w:hAnsi="Times"/>
                <w:sz w:val="22"/>
                <w:szCs w:val="22"/>
              </w:rPr>
              <w:t>xplain how low self-esteem emerges a</w:t>
            </w:r>
            <w:r>
              <w:rPr>
                <w:rFonts w:ascii="Times" w:hAnsi="Times"/>
                <w:sz w:val="22"/>
                <w:szCs w:val="22"/>
              </w:rPr>
              <w:t>nd to learn to</w:t>
            </w:r>
            <w:r w:rsidRPr="00176BC7">
              <w:rPr>
                <w:rFonts w:ascii="Times" w:hAnsi="Times"/>
                <w:sz w:val="22"/>
                <w:szCs w:val="22"/>
              </w:rPr>
              <w:t xml:space="preserve"> appreciate the positive aspects </w:t>
            </w:r>
            <w:r>
              <w:rPr>
                <w:rFonts w:ascii="Times" w:hAnsi="Times"/>
                <w:sz w:val="22"/>
                <w:szCs w:val="22"/>
              </w:rPr>
              <w:t>in</w:t>
            </w:r>
            <w:r w:rsidRPr="00176BC7">
              <w:rPr>
                <w:rFonts w:ascii="Times" w:hAnsi="Times"/>
                <w:sz w:val="22"/>
                <w:szCs w:val="22"/>
              </w:rPr>
              <w:t xml:space="preserve"> one’s life. </w:t>
            </w:r>
          </w:p>
          <w:p w14:paraId="4D6D0F7C" w14:textId="4BD55FEB" w:rsidR="005620E9" w:rsidRPr="00176BC7" w:rsidRDefault="00287D5E" w:rsidP="005620E9">
            <w:pPr>
              <w:rPr>
                <w:rFonts w:ascii="Times" w:hAnsi="Times"/>
                <w:sz w:val="22"/>
                <w:szCs w:val="22"/>
              </w:rPr>
            </w:pPr>
            <w:r w:rsidRPr="00176BC7">
              <w:rPr>
                <w:rFonts w:ascii="Times" w:hAnsi="Times"/>
                <w:sz w:val="22"/>
                <w:szCs w:val="22"/>
              </w:rPr>
              <w:t xml:space="preserve">Exercises: </w:t>
            </w:r>
            <w:r w:rsidR="00596903" w:rsidRPr="00176BC7">
              <w:rPr>
                <w:rFonts w:ascii="Times" w:hAnsi="Times"/>
                <w:sz w:val="22"/>
                <w:szCs w:val="22"/>
              </w:rPr>
              <w:t>Facilitator</w:t>
            </w:r>
            <w:r w:rsidRPr="00176BC7">
              <w:rPr>
                <w:rFonts w:ascii="Times" w:hAnsi="Times"/>
                <w:sz w:val="22"/>
                <w:szCs w:val="22"/>
              </w:rPr>
              <w:t xml:space="preserve"> </w:t>
            </w:r>
            <w:r w:rsidR="00596903" w:rsidRPr="00176BC7">
              <w:rPr>
                <w:rFonts w:ascii="Times" w:hAnsi="Times"/>
                <w:sz w:val="22"/>
                <w:szCs w:val="22"/>
              </w:rPr>
              <w:t xml:space="preserve">explains to </w:t>
            </w:r>
            <w:r w:rsidRPr="00176BC7">
              <w:rPr>
                <w:rFonts w:ascii="Times" w:hAnsi="Times"/>
                <w:sz w:val="22"/>
                <w:szCs w:val="22"/>
              </w:rPr>
              <w:t xml:space="preserve">participants </w:t>
            </w:r>
            <w:r w:rsidR="00596903" w:rsidRPr="00176BC7">
              <w:rPr>
                <w:rFonts w:ascii="Times" w:hAnsi="Times"/>
                <w:sz w:val="22"/>
                <w:szCs w:val="22"/>
              </w:rPr>
              <w:t xml:space="preserve">that self-esteem is a subjective value (no one is inherently better or </w:t>
            </w:r>
            <w:r w:rsidR="00350BAB" w:rsidRPr="00176BC7">
              <w:rPr>
                <w:rFonts w:ascii="Times" w:hAnsi="Times"/>
                <w:sz w:val="22"/>
                <w:szCs w:val="22"/>
              </w:rPr>
              <w:t>worse</w:t>
            </w:r>
            <w:r w:rsidR="00596903" w:rsidRPr="00176BC7">
              <w:rPr>
                <w:rFonts w:ascii="Times" w:hAnsi="Times"/>
                <w:sz w:val="22"/>
                <w:szCs w:val="22"/>
              </w:rPr>
              <w:t xml:space="preserve"> than another) and differentiates between low and high self-esteem. Participants refocus on their strengths and</w:t>
            </w:r>
            <w:r w:rsidR="00E70095">
              <w:rPr>
                <w:rFonts w:ascii="Times" w:hAnsi="Times"/>
                <w:sz w:val="22"/>
                <w:szCs w:val="22"/>
              </w:rPr>
              <w:t xml:space="preserve"> are</w:t>
            </w:r>
            <w:r w:rsidR="00596903" w:rsidRPr="00176BC7">
              <w:rPr>
                <w:rFonts w:ascii="Times" w:hAnsi="Times"/>
                <w:sz w:val="22"/>
                <w:szCs w:val="22"/>
              </w:rPr>
              <w:t xml:space="preserve"> given advice on how </w:t>
            </w:r>
            <w:r w:rsidR="00C1608B">
              <w:rPr>
                <w:rFonts w:ascii="Times" w:hAnsi="Times"/>
                <w:sz w:val="22"/>
                <w:szCs w:val="22"/>
              </w:rPr>
              <w:t xml:space="preserve">to </w:t>
            </w:r>
            <w:r w:rsidR="00596903" w:rsidRPr="00176BC7">
              <w:rPr>
                <w:rFonts w:ascii="Times" w:hAnsi="Times"/>
                <w:sz w:val="22"/>
                <w:szCs w:val="22"/>
              </w:rPr>
              <w:t xml:space="preserve">increase positive self-esteem. </w:t>
            </w:r>
          </w:p>
          <w:p w14:paraId="23CBE9F0" w14:textId="658961FB" w:rsidR="00350BAB" w:rsidRPr="00176BC7" w:rsidRDefault="00350BAB" w:rsidP="00A75D0C">
            <w:pPr>
              <w:rPr>
                <w:rFonts w:ascii="Times" w:hAnsi="Times"/>
                <w:sz w:val="22"/>
                <w:szCs w:val="22"/>
              </w:rPr>
            </w:pPr>
          </w:p>
        </w:tc>
      </w:tr>
      <w:tr w:rsidR="00667243" w:rsidRPr="00CD2A43" w14:paraId="5F69439C" w14:textId="77777777" w:rsidTr="006C4280">
        <w:trPr>
          <w:trHeight w:val="290"/>
        </w:trPr>
        <w:tc>
          <w:tcPr>
            <w:tcW w:w="2405" w:type="dxa"/>
          </w:tcPr>
          <w:p w14:paraId="36B7EE35" w14:textId="2702A1AD" w:rsidR="005620E9" w:rsidRPr="00672A0E" w:rsidRDefault="00350BAB" w:rsidP="005620E9">
            <w:pPr>
              <w:rPr>
                <w:rFonts w:ascii="Times" w:hAnsi="Times"/>
                <w:i/>
                <w:iCs/>
                <w:sz w:val="22"/>
                <w:szCs w:val="22"/>
              </w:rPr>
            </w:pPr>
            <w:r w:rsidRPr="00672A0E">
              <w:rPr>
                <w:rFonts w:ascii="Times" w:hAnsi="Times"/>
                <w:i/>
                <w:iCs/>
                <w:sz w:val="22"/>
                <w:szCs w:val="22"/>
              </w:rPr>
              <w:t>Additional Module II</w:t>
            </w:r>
          </w:p>
        </w:tc>
        <w:tc>
          <w:tcPr>
            <w:tcW w:w="1843" w:type="dxa"/>
          </w:tcPr>
          <w:p w14:paraId="493A45F7" w14:textId="084F195D" w:rsidR="005620E9" w:rsidRPr="00667243" w:rsidRDefault="00350BAB" w:rsidP="005620E9">
            <w:pPr>
              <w:rPr>
                <w:rFonts w:ascii="Times" w:hAnsi="Times"/>
                <w:sz w:val="22"/>
                <w:szCs w:val="22"/>
              </w:rPr>
            </w:pPr>
            <w:r>
              <w:rPr>
                <w:rFonts w:ascii="Times" w:hAnsi="Times"/>
                <w:sz w:val="22"/>
                <w:szCs w:val="22"/>
              </w:rPr>
              <w:t xml:space="preserve">Dealing with prejudices (stigma) </w:t>
            </w:r>
          </w:p>
        </w:tc>
        <w:tc>
          <w:tcPr>
            <w:tcW w:w="6804" w:type="dxa"/>
          </w:tcPr>
          <w:p w14:paraId="0405EE34" w14:textId="18B83F26" w:rsidR="00A75D0C" w:rsidRDefault="00A75D0C" w:rsidP="005620E9">
            <w:pPr>
              <w:rPr>
                <w:rFonts w:ascii="Times" w:hAnsi="Times"/>
                <w:sz w:val="22"/>
                <w:szCs w:val="22"/>
              </w:rPr>
            </w:pPr>
            <w:r w:rsidRPr="00176BC7">
              <w:rPr>
                <w:rFonts w:ascii="Times" w:hAnsi="Times"/>
                <w:sz w:val="22"/>
                <w:szCs w:val="22"/>
              </w:rPr>
              <w:t xml:space="preserve">Objectives: </w:t>
            </w:r>
            <w:r>
              <w:rPr>
                <w:rFonts w:ascii="Times" w:hAnsi="Times"/>
                <w:sz w:val="22"/>
                <w:szCs w:val="22"/>
              </w:rPr>
              <w:t>C</w:t>
            </w:r>
            <w:r w:rsidRPr="00176BC7">
              <w:rPr>
                <w:rFonts w:ascii="Times" w:hAnsi="Times"/>
                <w:sz w:val="22"/>
                <w:szCs w:val="22"/>
              </w:rPr>
              <w:t>hallenge prejudice and reduce self-stigmatization</w:t>
            </w:r>
            <w:r>
              <w:rPr>
                <w:rFonts w:ascii="Times" w:hAnsi="Times"/>
                <w:sz w:val="22"/>
                <w:szCs w:val="22"/>
              </w:rPr>
              <w:t>.</w:t>
            </w:r>
          </w:p>
          <w:p w14:paraId="5B9ADEFC" w14:textId="24B9B949" w:rsidR="00350BAB" w:rsidRPr="00176BC7" w:rsidRDefault="00350BAB" w:rsidP="005620E9">
            <w:pPr>
              <w:rPr>
                <w:rFonts w:ascii="Times" w:hAnsi="Times"/>
                <w:sz w:val="22"/>
                <w:szCs w:val="22"/>
              </w:rPr>
            </w:pPr>
            <w:r w:rsidRPr="00176BC7">
              <w:rPr>
                <w:rFonts w:ascii="Times" w:hAnsi="Times"/>
                <w:sz w:val="22"/>
                <w:szCs w:val="22"/>
              </w:rPr>
              <w:t>Exercise</w:t>
            </w:r>
            <w:r w:rsidR="00E70095">
              <w:rPr>
                <w:rFonts w:ascii="Times" w:hAnsi="Times"/>
                <w:sz w:val="22"/>
                <w:szCs w:val="22"/>
              </w:rPr>
              <w:t>s</w:t>
            </w:r>
            <w:r w:rsidRPr="00176BC7">
              <w:rPr>
                <w:rFonts w:ascii="Times" w:hAnsi="Times"/>
                <w:sz w:val="22"/>
                <w:szCs w:val="22"/>
              </w:rPr>
              <w:t>: Images of famous people with or without a history of mental illness</w:t>
            </w:r>
            <w:r w:rsidR="00E70095">
              <w:rPr>
                <w:rFonts w:ascii="Times" w:hAnsi="Times"/>
                <w:sz w:val="22"/>
                <w:szCs w:val="22"/>
              </w:rPr>
              <w:t xml:space="preserve"> are presented</w:t>
            </w:r>
            <w:r w:rsidRPr="00176BC7">
              <w:rPr>
                <w:rFonts w:ascii="Times" w:hAnsi="Times"/>
                <w:sz w:val="22"/>
                <w:szCs w:val="22"/>
              </w:rPr>
              <w:t xml:space="preserve">. Then, paintings by mentally ill people are provided to illustrate the importance and value of </w:t>
            </w:r>
            <w:r w:rsidR="00E70095">
              <w:rPr>
                <w:rFonts w:ascii="Times" w:hAnsi="Times"/>
                <w:sz w:val="22"/>
                <w:szCs w:val="22"/>
              </w:rPr>
              <w:t xml:space="preserve">people with </w:t>
            </w:r>
            <w:r w:rsidRPr="00176BC7">
              <w:rPr>
                <w:rFonts w:ascii="Times" w:hAnsi="Times"/>
                <w:sz w:val="22"/>
                <w:szCs w:val="22"/>
              </w:rPr>
              <w:t>mental ill</w:t>
            </w:r>
            <w:r w:rsidR="00E70095">
              <w:rPr>
                <w:rFonts w:ascii="Times" w:hAnsi="Times"/>
                <w:sz w:val="22"/>
                <w:szCs w:val="22"/>
              </w:rPr>
              <w:t>ness</w:t>
            </w:r>
            <w:r w:rsidRPr="00176BC7">
              <w:rPr>
                <w:rFonts w:ascii="Times" w:hAnsi="Times"/>
                <w:sz w:val="22"/>
                <w:szCs w:val="22"/>
              </w:rPr>
              <w:t xml:space="preserve">. </w:t>
            </w:r>
            <w:r w:rsidR="00672A0E" w:rsidRPr="00176BC7">
              <w:rPr>
                <w:rFonts w:ascii="Times" w:hAnsi="Times"/>
                <w:sz w:val="22"/>
                <w:szCs w:val="22"/>
              </w:rPr>
              <w:t xml:space="preserve">Afterwards, participants are informed of the commonality of mental illness and (sub-threshold) psychotic symptoms. </w:t>
            </w:r>
            <w:r w:rsidRPr="00176BC7">
              <w:rPr>
                <w:rFonts w:ascii="Times" w:hAnsi="Times"/>
                <w:sz w:val="22"/>
                <w:szCs w:val="22"/>
              </w:rPr>
              <w:t xml:space="preserve"> </w:t>
            </w:r>
          </w:p>
        </w:tc>
      </w:tr>
    </w:tbl>
    <w:p w14:paraId="22F3376D" w14:textId="02685155" w:rsidR="00C360EE" w:rsidRPr="00993795" w:rsidRDefault="00ED7FBB">
      <w:pPr>
        <w:rPr>
          <w:rFonts w:ascii="Times" w:hAnsi="Times"/>
          <w:sz w:val="18"/>
          <w:szCs w:val="18"/>
        </w:rPr>
      </w:pPr>
      <w:r w:rsidRPr="00993795">
        <w:rPr>
          <w:rFonts w:ascii="Times" w:hAnsi="Times"/>
          <w:sz w:val="18"/>
          <w:szCs w:val="18"/>
        </w:rPr>
        <w:t>Table 1: Description of MCT modules a</w:t>
      </w:r>
      <w:r w:rsidR="00C360EE" w:rsidRPr="00993795">
        <w:rPr>
          <w:rFonts w:ascii="Times" w:hAnsi="Times"/>
          <w:sz w:val="18"/>
          <w:szCs w:val="18"/>
        </w:rPr>
        <w:t>bridged from Moritz</w:t>
      </w:r>
      <w:r w:rsidRPr="00993795">
        <w:rPr>
          <w:rFonts w:ascii="Times" w:hAnsi="Times"/>
          <w:sz w:val="18"/>
          <w:szCs w:val="18"/>
        </w:rPr>
        <w:t xml:space="preserve"> </w:t>
      </w:r>
      <w:r w:rsidR="00993795">
        <w:rPr>
          <w:rFonts w:ascii="Times" w:hAnsi="Times"/>
          <w:sz w:val="18"/>
          <w:szCs w:val="18"/>
        </w:rPr>
        <w:t xml:space="preserve">&amp; Woodard </w:t>
      </w:r>
      <w:r w:rsidRPr="00993795">
        <w:rPr>
          <w:rFonts w:ascii="Times" w:hAnsi="Times"/>
          <w:sz w:val="18"/>
          <w:szCs w:val="18"/>
        </w:rPr>
        <w:t xml:space="preserve">(full version available </w:t>
      </w:r>
      <w:r w:rsidR="00993795">
        <w:rPr>
          <w:rFonts w:ascii="Times" w:hAnsi="Times"/>
          <w:sz w:val="18"/>
          <w:szCs w:val="18"/>
        </w:rPr>
        <w:t xml:space="preserve">at </w:t>
      </w:r>
      <w:r w:rsidR="00993795" w:rsidRPr="00993795">
        <w:rPr>
          <w:rFonts w:ascii="Times" w:hAnsi="Times"/>
          <w:sz w:val="18"/>
          <w:szCs w:val="18"/>
        </w:rPr>
        <w:t>https://clinical-neuropsychology.de/metacognitive_training-psychosis/</w:t>
      </w:r>
      <w:r w:rsidRPr="00993795">
        <w:rPr>
          <w:rFonts w:ascii="Times" w:hAnsi="Times"/>
          <w:sz w:val="18"/>
          <w:szCs w:val="18"/>
        </w:rPr>
        <w:t>). Bold lettering indicates the social</w:t>
      </w:r>
      <w:r w:rsidR="005419CE">
        <w:rPr>
          <w:rFonts w:ascii="Times" w:hAnsi="Times"/>
          <w:sz w:val="18"/>
          <w:szCs w:val="18"/>
        </w:rPr>
        <w:t xml:space="preserve"> cognition</w:t>
      </w:r>
      <w:r w:rsidRPr="00993795">
        <w:rPr>
          <w:rFonts w:ascii="Times" w:hAnsi="Times"/>
          <w:sz w:val="18"/>
          <w:szCs w:val="18"/>
        </w:rPr>
        <w:t xml:space="preserve"> modules</w:t>
      </w:r>
      <w:r w:rsidR="005419CE">
        <w:rPr>
          <w:rFonts w:ascii="Times" w:hAnsi="Times"/>
          <w:sz w:val="18"/>
          <w:szCs w:val="18"/>
        </w:rPr>
        <w:t xml:space="preserve"> of MCT</w:t>
      </w:r>
      <w:r w:rsidRPr="00993795">
        <w:rPr>
          <w:rFonts w:ascii="Times" w:hAnsi="Times"/>
          <w:sz w:val="18"/>
          <w:szCs w:val="18"/>
        </w:rPr>
        <w:t>. Italics indicate the two additional modules of MCT</w:t>
      </w:r>
      <w:r w:rsidR="005419CE">
        <w:rPr>
          <w:rFonts w:ascii="Times" w:hAnsi="Times"/>
          <w:sz w:val="18"/>
          <w:szCs w:val="18"/>
        </w:rPr>
        <w:t xml:space="preserve"> that were</w:t>
      </w:r>
      <w:r w:rsidR="007F1166">
        <w:rPr>
          <w:rFonts w:ascii="Times" w:hAnsi="Times"/>
          <w:sz w:val="18"/>
          <w:szCs w:val="18"/>
        </w:rPr>
        <w:t xml:space="preserve"> previously included in module 8. </w:t>
      </w:r>
    </w:p>
    <w:sectPr w:rsidR="00C360EE" w:rsidRPr="00993795" w:rsidSect="00ED7FBB">
      <w:headerReference w:type="default" r:id="rId7"/>
      <w:pgSz w:w="12240" w:h="15840"/>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B80D" w14:textId="77777777" w:rsidR="005F3BD4" w:rsidRDefault="005F3BD4" w:rsidP="00ED7FBB">
      <w:r>
        <w:separator/>
      </w:r>
    </w:p>
  </w:endnote>
  <w:endnote w:type="continuationSeparator" w:id="0">
    <w:p w14:paraId="7E8CA2F6" w14:textId="77777777" w:rsidR="005F3BD4" w:rsidRDefault="005F3BD4" w:rsidP="00ED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1AC3" w14:textId="77777777" w:rsidR="005F3BD4" w:rsidRDefault="005F3BD4" w:rsidP="00ED7FBB">
      <w:r>
        <w:separator/>
      </w:r>
    </w:p>
  </w:footnote>
  <w:footnote w:type="continuationSeparator" w:id="0">
    <w:p w14:paraId="1A95599C" w14:textId="77777777" w:rsidR="005F3BD4" w:rsidRDefault="005F3BD4" w:rsidP="00ED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D6D0" w14:textId="79DCB96F" w:rsidR="00ED7FBB" w:rsidRDefault="00ED7FBB">
    <w:pPr>
      <w:pStyle w:val="Header"/>
    </w:pPr>
  </w:p>
  <w:p w14:paraId="23C2C94B" w14:textId="02B1005E" w:rsidR="00ED7FBB" w:rsidRDefault="00ED7FBB">
    <w:pPr>
      <w:pStyle w:val="Header"/>
    </w:pPr>
  </w:p>
  <w:p w14:paraId="5B67B983" w14:textId="77777777" w:rsidR="00ED7FBB" w:rsidRDefault="00ED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04777"/>
    <w:multiLevelType w:val="hybridMultilevel"/>
    <w:tmpl w:val="AC8CF556"/>
    <w:lvl w:ilvl="0" w:tplc="128605B0">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16cid:durableId="74796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3"/>
    <w:rsid w:val="0004471A"/>
    <w:rsid w:val="00061633"/>
    <w:rsid w:val="000F587F"/>
    <w:rsid w:val="00120694"/>
    <w:rsid w:val="00155F56"/>
    <w:rsid w:val="001718ED"/>
    <w:rsid w:val="00176BC7"/>
    <w:rsid w:val="0021329E"/>
    <w:rsid w:val="00287D5E"/>
    <w:rsid w:val="002A42C0"/>
    <w:rsid w:val="002F12D0"/>
    <w:rsid w:val="0031582D"/>
    <w:rsid w:val="00350BAB"/>
    <w:rsid w:val="00472ABD"/>
    <w:rsid w:val="005419CE"/>
    <w:rsid w:val="005620E9"/>
    <w:rsid w:val="00585C18"/>
    <w:rsid w:val="00596903"/>
    <w:rsid w:val="005B7497"/>
    <w:rsid w:val="005F3BD4"/>
    <w:rsid w:val="00617C09"/>
    <w:rsid w:val="00627B72"/>
    <w:rsid w:val="00667243"/>
    <w:rsid w:val="00672A0E"/>
    <w:rsid w:val="00674D78"/>
    <w:rsid w:val="006A2E1A"/>
    <w:rsid w:val="006A3D53"/>
    <w:rsid w:val="006C4280"/>
    <w:rsid w:val="007261CB"/>
    <w:rsid w:val="007A2EC4"/>
    <w:rsid w:val="007A5491"/>
    <w:rsid w:val="007B701D"/>
    <w:rsid w:val="007F1166"/>
    <w:rsid w:val="0087699A"/>
    <w:rsid w:val="008B656E"/>
    <w:rsid w:val="008C02B4"/>
    <w:rsid w:val="00924166"/>
    <w:rsid w:val="00977745"/>
    <w:rsid w:val="00990B33"/>
    <w:rsid w:val="00993795"/>
    <w:rsid w:val="009F0A1E"/>
    <w:rsid w:val="00A566D4"/>
    <w:rsid w:val="00A75D0C"/>
    <w:rsid w:val="00AE74AD"/>
    <w:rsid w:val="00AF64D0"/>
    <w:rsid w:val="00B164F3"/>
    <w:rsid w:val="00BA1A2E"/>
    <w:rsid w:val="00BB4DDD"/>
    <w:rsid w:val="00C1608B"/>
    <w:rsid w:val="00C360EE"/>
    <w:rsid w:val="00C50A48"/>
    <w:rsid w:val="00CD2A43"/>
    <w:rsid w:val="00CE5A0F"/>
    <w:rsid w:val="00D27288"/>
    <w:rsid w:val="00D945A0"/>
    <w:rsid w:val="00DC72C5"/>
    <w:rsid w:val="00DF512B"/>
    <w:rsid w:val="00E70095"/>
    <w:rsid w:val="00ED7FBB"/>
    <w:rsid w:val="00F52BE8"/>
    <w:rsid w:val="00F91523"/>
    <w:rsid w:val="00FB27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6C0AFE"/>
  <w15:chartTrackingRefBased/>
  <w15:docId w15:val="{05A0BB2B-F3F2-B540-B304-7DA67B26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A43"/>
    <w:pPr>
      <w:ind w:left="720"/>
      <w:contextualSpacing/>
    </w:pPr>
  </w:style>
  <w:style w:type="paragraph" w:styleId="Header">
    <w:name w:val="header"/>
    <w:basedOn w:val="Normal"/>
    <w:link w:val="HeaderChar"/>
    <w:uiPriority w:val="99"/>
    <w:unhideWhenUsed/>
    <w:rsid w:val="00ED7FBB"/>
    <w:pPr>
      <w:tabs>
        <w:tab w:val="center" w:pos="4680"/>
        <w:tab w:val="right" w:pos="9360"/>
      </w:tabs>
    </w:pPr>
  </w:style>
  <w:style w:type="character" w:customStyle="1" w:styleId="HeaderChar">
    <w:name w:val="Header Char"/>
    <w:basedOn w:val="DefaultParagraphFont"/>
    <w:link w:val="Header"/>
    <w:uiPriority w:val="99"/>
    <w:rsid w:val="00ED7FBB"/>
  </w:style>
  <w:style w:type="paragraph" w:styleId="Footer">
    <w:name w:val="footer"/>
    <w:basedOn w:val="Normal"/>
    <w:link w:val="FooterChar"/>
    <w:uiPriority w:val="99"/>
    <w:unhideWhenUsed/>
    <w:rsid w:val="00ED7FBB"/>
    <w:pPr>
      <w:tabs>
        <w:tab w:val="center" w:pos="4680"/>
        <w:tab w:val="right" w:pos="9360"/>
      </w:tabs>
    </w:pPr>
  </w:style>
  <w:style w:type="character" w:customStyle="1" w:styleId="FooterChar">
    <w:name w:val="Footer Char"/>
    <w:basedOn w:val="DefaultParagraphFont"/>
    <w:link w:val="Footer"/>
    <w:uiPriority w:val="99"/>
    <w:rsid w:val="00ED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Meunier</dc:creator>
  <cp:keywords/>
  <dc:description/>
  <cp:lastModifiedBy>Yvan Meunier</cp:lastModifiedBy>
  <cp:revision>50</cp:revision>
  <dcterms:created xsi:type="dcterms:W3CDTF">2022-03-14T21:10:00Z</dcterms:created>
  <dcterms:modified xsi:type="dcterms:W3CDTF">2022-04-09T16:30:00Z</dcterms:modified>
</cp:coreProperties>
</file>