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993FD" w14:textId="6957049F" w:rsidR="00AC2EB4" w:rsidRPr="00ED3BDC" w:rsidRDefault="00A24A38" w:rsidP="00161C96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ED3B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Other S</w:t>
      </w:r>
      <w:r w:rsidR="00161C96" w:rsidRPr="00ED3B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upplementa</w:t>
      </w:r>
      <w:r w:rsidRPr="00ED3B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ry </w:t>
      </w:r>
      <w:r w:rsidR="00161C96" w:rsidRPr="00ED3B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Material</w:t>
      </w:r>
    </w:p>
    <w:p w14:paraId="60A4210A" w14:textId="77777777" w:rsidR="00AC2EB4" w:rsidRPr="00ED3BDC" w:rsidRDefault="00AC2EB4" w:rsidP="00161C96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1AE5AF5B" w14:textId="42829A3C" w:rsidR="00161C96" w:rsidRPr="00ED3BDC" w:rsidRDefault="00AC2551" w:rsidP="00161C96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ED3B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Supplement</w:t>
      </w:r>
      <w:r w:rsidR="00161C96" w:rsidRPr="00ED3B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S</w:t>
      </w:r>
      <w:r w:rsidR="00494A80" w:rsidRPr="00ED3B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1</w:t>
      </w:r>
      <w:r w:rsidR="00FB1397" w:rsidRPr="00ED3B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. </w:t>
      </w:r>
      <w:r w:rsidR="00181735" w:rsidRPr="00ED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Whole-brain activations </w:t>
      </w:r>
      <w:r w:rsidR="00467B4B" w:rsidRPr="00ED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during cognitive and affective </w:t>
      </w:r>
      <w:proofErr w:type="spellStart"/>
      <w:r w:rsidR="00467B4B" w:rsidRPr="00ED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ToM</w:t>
      </w:r>
      <w:proofErr w:type="spellEnd"/>
      <w:r w:rsidR="00467B4B" w:rsidRPr="00ED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processing </w:t>
      </w:r>
      <w:r w:rsidR="00181735" w:rsidRPr="00ED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 the total sample</w:t>
      </w:r>
      <w:r w:rsidR="00AC2EB4" w:rsidRPr="00ED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181735" w:rsidRPr="00ED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controlling depressive symptoms, anxiety, and childhood trauma</w:t>
      </w:r>
      <w:r w:rsidR="009F32D2" w:rsidRPr="00ED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(one-sample</w:t>
      </w:r>
      <w:r w:rsidR="009F32D2" w:rsidRPr="00ED3BD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t</w:t>
      </w:r>
      <w:r w:rsidR="009F32D2" w:rsidRPr="00ED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tests)</w:t>
      </w:r>
    </w:p>
    <w:tbl>
      <w:tblPr>
        <w:tblStyle w:val="Grilledutableau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9"/>
        <w:gridCol w:w="1688"/>
        <w:gridCol w:w="2047"/>
        <w:gridCol w:w="251"/>
        <w:gridCol w:w="1628"/>
        <w:gridCol w:w="1348"/>
        <w:gridCol w:w="1351"/>
        <w:gridCol w:w="257"/>
        <w:gridCol w:w="826"/>
        <w:gridCol w:w="826"/>
        <w:gridCol w:w="834"/>
      </w:tblGrid>
      <w:tr w:rsidR="00ED3BDC" w:rsidRPr="00ED3BDC" w14:paraId="2FAAC4C4" w14:textId="77777777" w:rsidTr="0087302B">
        <w:trPr>
          <w:trHeight w:val="397"/>
        </w:trPr>
        <w:tc>
          <w:tcPr>
            <w:tcW w:w="24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0C322" w14:textId="7C4673AA" w:rsidR="001F6192" w:rsidRPr="00ED3BDC" w:rsidRDefault="001F6192" w:rsidP="001F61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86" w:type="pct"/>
            <w:tcBorders>
              <w:top w:val="single" w:sz="4" w:space="0" w:color="auto"/>
            </w:tcBorders>
            <w:vAlign w:val="center"/>
          </w:tcPr>
          <w:p w14:paraId="580AA287" w14:textId="77777777" w:rsidR="001F6192" w:rsidRPr="00ED3BDC" w:rsidRDefault="001F6192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9F135" w14:textId="77777777" w:rsidR="001F6192" w:rsidRPr="00ED3BDC" w:rsidRDefault="001F6192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741C4" w14:textId="77777777" w:rsidR="001F6192" w:rsidRPr="00ED3BDC" w:rsidRDefault="001F6192" w:rsidP="00AF37B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2C8ED" w14:textId="77777777" w:rsidR="001F6192" w:rsidRPr="00ED3BDC" w:rsidRDefault="001F6192" w:rsidP="00AF37B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vAlign w:val="center"/>
          </w:tcPr>
          <w:p w14:paraId="52832C4D" w14:textId="77777777" w:rsidR="001F6192" w:rsidRPr="00ED3BDC" w:rsidRDefault="001F6192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61C7A" w14:textId="77777777" w:rsidR="00A74C19" w:rsidRPr="00ED3BDC" w:rsidRDefault="001F6192" w:rsidP="00A74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MNI coordinates</w:t>
            </w:r>
          </w:p>
          <w:p w14:paraId="7B16AAFE" w14:textId="0CEF31CC" w:rsidR="001F6192" w:rsidRPr="00ED3BDC" w:rsidRDefault="00A74C19" w:rsidP="00A74C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="001F6192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luster peak</w:t>
            </w:r>
          </w:p>
        </w:tc>
      </w:tr>
      <w:tr w:rsidR="00ED3BDC" w:rsidRPr="00ED3BDC" w14:paraId="3A8DFF50" w14:textId="77777777" w:rsidTr="0087302B">
        <w:trPr>
          <w:trHeight w:val="397"/>
        </w:trPr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38820" w14:textId="77777777" w:rsidR="00AF37BA" w:rsidRPr="00ED3BDC" w:rsidRDefault="00AF37BA" w:rsidP="00AF37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Areas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A096B" w14:textId="77777777" w:rsidR="00AF37BA" w:rsidRPr="00ED3BDC" w:rsidRDefault="00AF37B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Hemisphere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826E3" w14:textId="77777777" w:rsidR="00AF37BA" w:rsidRPr="00ED3BDC" w:rsidRDefault="00AF37B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Brodmann area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14:paraId="0BC8A437" w14:textId="77777777" w:rsidR="00AF37BA" w:rsidRPr="00ED3BDC" w:rsidRDefault="00AF37B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14:paraId="2B508BFA" w14:textId="77777777" w:rsidR="00AF37BA" w:rsidRPr="00ED3BDC" w:rsidRDefault="00AF37B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Cluster size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4C16BFED" w14:textId="77777777" w:rsidR="00AF37BA" w:rsidRPr="00ED3BDC" w:rsidRDefault="00AF37B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p </w:t>
            </w: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FWE-</w:t>
            </w:r>
            <w:proofErr w:type="spellStart"/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corr</w:t>
            </w:r>
            <w:proofErr w:type="spellEnd"/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14:paraId="1FCDB33A" w14:textId="227BB67D" w:rsidR="00AF37BA" w:rsidRPr="00ED3BDC" w:rsidRDefault="005929C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t</w:t>
            </w:r>
            <w:r w:rsidR="00AF37BA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value</w:t>
            </w:r>
          </w:p>
        </w:tc>
        <w:tc>
          <w:tcPr>
            <w:tcW w:w="88" w:type="pct"/>
            <w:tcBorders>
              <w:bottom w:val="single" w:sz="4" w:space="0" w:color="auto"/>
            </w:tcBorders>
            <w:vAlign w:val="center"/>
          </w:tcPr>
          <w:p w14:paraId="31618087" w14:textId="77777777" w:rsidR="00AF37BA" w:rsidRPr="00ED3BDC" w:rsidRDefault="00AF37B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C8753" w14:textId="77777777" w:rsidR="00AF37BA" w:rsidRPr="00ED3BDC" w:rsidRDefault="00AF37B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02B2F" w14:textId="77777777" w:rsidR="00AF37BA" w:rsidRPr="00ED3BDC" w:rsidRDefault="00AF37B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56E1C" w14:textId="77777777" w:rsidR="00AF37BA" w:rsidRPr="00ED3BDC" w:rsidRDefault="00AF37B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</w:t>
            </w:r>
          </w:p>
        </w:tc>
      </w:tr>
      <w:tr w:rsidR="00ED3BDC" w:rsidRPr="00ED3BDC" w14:paraId="2F73F8F7" w14:textId="77777777" w:rsidTr="0087302B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196D3" w14:textId="77A0C2BE" w:rsidR="0087302B" w:rsidRPr="00ED3BDC" w:rsidRDefault="0087302B" w:rsidP="0087302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Cognitive </w:t>
            </w:r>
            <w:proofErr w:type="spellStart"/>
            <w:r w:rsidRPr="00ED3B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ToM</w:t>
            </w:r>
            <w:proofErr w:type="spellEnd"/>
            <w:r w:rsidRPr="00ED3B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&gt; PC </w:t>
            </w:r>
          </w:p>
        </w:tc>
      </w:tr>
      <w:tr w:rsidR="00ED3BDC" w:rsidRPr="00ED3BDC" w14:paraId="62FD73EB" w14:textId="77777777" w:rsidTr="0087302B">
        <w:trPr>
          <w:trHeight w:val="20"/>
        </w:trPr>
        <w:tc>
          <w:tcPr>
            <w:tcW w:w="1210" w:type="pct"/>
            <w:tcBorders>
              <w:top w:val="single" w:sz="4" w:space="0" w:color="auto"/>
            </w:tcBorders>
            <w:vAlign w:val="center"/>
          </w:tcPr>
          <w:p w14:paraId="0F22ED2E" w14:textId="1D638AD3" w:rsidR="00AF37BA" w:rsidRPr="00ED3BDC" w:rsidRDefault="00441D0E" w:rsidP="00AF37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Precuneus</w:t>
            </w:r>
            <w:r w:rsidR="00BE1828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posterior cingulate</w:t>
            </w: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9" w:type="pct"/>
            <w:tcBorders>
              <w:top w:val="single" w:sz="4" w:space="0" w:color="auto"/>
            </w:tcBorders>
            <w:vAlign w:val="center"/>
          </w:tcPr>
          <w:p w14:paraId="49F1C232" w14:textId="794FFFC5" w:rsidR="00AF37BA" w:rsidRPr="00ED3BDC" w:rsidRDefault="00AF37B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</w:t>
            </w:r>
          </w:p>
        </w:tc>
        <w:tc>
          <w:tcPr>
            <w:tcW w:w="702" w:type="pct"/>
            <w:tcBorders>
              <w:top w:val="single" w:sz="4" w:space="0" w:color="auto"/>
            </w:tcBorders>
            <w:vAlign w:val="center"/>
          </w:tcPr>
          <w:p w14:paraId="5AB3D2C0" w14:textId="680B0ECE" w:rsidR="00AF37BA" w:rsidRPr="00ED3BDC" w:rsidRDefault="00BE1828" w:rsidP="005A15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5, 23</w:t>
            </w:r>
          </w:p>
        </w:tc>
        <w:tc>
          <w:tcPr>
            <w:tcW w:w="86" w:type="pct"/>
            <w:tcBorders>
              <w:top w:val="single" w:sz="4" w:space="0" w:color="auto"/>
            </w:tcBorders>
            <w:vAlign w:val="center"/>
          </w:tcPr>
          <w:p w14:paraId="3FA900BE" w14:textId="77777777" w:rsidR="00AF37BA" w:rsidRPr="00ED3BDC" w:rsidRDefault="00AF37BA" w:rsidP="005A15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vAlign w:val="center"/>
          </w:tcPr>
          <w:p w14:paraId="518E4F91" w14:textId="606A189E" w:rsidR="00AF37BA" w:rsidRPr="00ED3BDC" w:rsidRDefault="005A155A" w:rsidP="005A15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15 </w:t>
            </w:r>
            <w:r w:rsidR="005929CA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213</w:t>
            </w: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14:paraId="5B8F3FA5" w14:textId="77777777" w:rsidR="00AF37BA" w:rsidRPr="00ED3BDC" w:rsidRDefault="00AF37B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463" w:type="pct"/>
            <w:tcBorders>
              <w:top w:val="single" w:sz="4" w:space="0" w:color="auto"/>
            </w:tcBorders>
            <w:vAlign w:val="center"/>
          </w:tcPr>
          <w:p w14:paraId="21899235" w14:textId="175CB744" w:rsidR="00AF37BA" w:rsidRPr="00ED3BDC" w:rsidRDefault="005929C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13.55</w:t>
            </w:r>
          </w:p>
        </w:tc>
        <w:tc>
          <w:tcPr>
            <w:tcW w:w="88" w:type="pct"/>
            <w:tcBorders>
              <w:top w:val="single" w:sz="4" w:space="0" w:color="auto"/>
            </w:tcBorders>
            <w:vAlign w:val="center"/>
          </w:tcPr>
          <w:p w14:paraId="35BAB8FF" w14:textId="77777777" w:rsidR="00AF37BA" w:rsidRPr="00ED3BDC" w:rsidRDefault="00AF37B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757DBE3" w14:textId="448ECD82" w:rsidR="00AF37BA" w:rsidRPr="00ED3BDC" w:rsidRDefault="00AF37B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929CA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09B77B8" w14:textId="0BD2617F" w:rsidR="00AF37BA" w:rsidRPr="00ED3BDC" w:rsidRDefault="00AF37B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929CA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6" w:type="pct"/>
            <w:tcBorders>
              <w:top w:val="single" w:sz="4" w:space="0" w:color="auto"/>
            </w:tcBorders>
            <w:vAlign w:val="center"/>
          </w:tcPr>
          <w:p w14:paraId="474CA908" w14:textId="02AA4484" w:rsidR="00AF37BA" w:rsidRPr="00ED3BDC" w:rsidRDefault="005929C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</w:tr>
      <w:tr w:rsidR="00ED3BDC" w:rsidRPr="00ED3BDC" w14:paraId="5BBA5000" w14:textId="77777777" w:rsidTr="0087302B">
        <w:trPr>
          <w:trHeight w:val="20"/>
        </w:trPr>
        <w:tc>
          <w:tcPr>
            <w:tcW w:w="1210" w:type="pct"/>
            <w:vAlign w:val="center"/>
          </w:tcPr>
          <w:p w14:paraId="3054DA4F" w14:textId="6065712D" w:rsidR="00AF37BA" w:rsidRPr="00ED3BDC" w:rsidRDefault="00441D0E" w:rsidP="00AF37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Parahippocampal</w:t>
            </w:r>
            <w:proofErr w:type="spellEnd"/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0F5FE5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gyrus</w:t>
            </w:r>
          </w:p>
        </w:tc>
        <w:tc>
          <w:tcPr>
            <w:tcW w:w="579" w:type="pct"/>
            <w:vAlign w:val="center"/>
          </w:tcPr>
          <w:p w14:paraId="4247DDAB" w14:textId="08515BA1" w:rsidR="00AF37BA" w:rsidRPr="00ED3BDC" w:rsidRDefault="00AF37B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</w:t>
            </w:r>
          </w:p>
        </w:tc>
        <w:tc>
          <w:tcPr>
            <w:tcW w:w="702" w:type="pct"/>
            <w:vAlign w:val="center"/>
          </w:tcPr>
          <w:p w14:paraId="5A0FC236" w14:textId="0B43F4BE" w:rsidR="00AF37BA" w:rsidRPr="00ED3BDC" w:rsidRDefault="00BE1828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30, 37</w:t>
            </w:r>
          </w:p>
        </w:tc>
        <w:tc>
          <w:tcPr>
            <w:tcW w:w="86" w:type="pct"/>
            <w:vAlign w:val="center"/>
          </w:tcPr>
          <w:p w14:paraId="299A6A55" w14:textId="77777777" w:rsidR="00AF37BA" w:rsidRPr="00ED3BDC" w:rsidRDefault="00AF37B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8" w:type="pct"/>
            <w:vAlign w:val="center"/>
          </w:tcPr>
          <w:p w14:paraId="23EE1B1E" w14:textId="6B70CC40" w:rsidR="00AF37BA" w:rsidRPr="00ED3BDC" w:rsidRDefault="005929C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1 468</w:t>
            </w:r>
          </w:p>
        </w:tc>
        <w:tc>
          <w:tcPr>
            <w:tcW w:w="462" w:type="pct"/>
            <w:vAlign w:val="center"/>
          </w:tcPr>
          <w:p w14:paraId="00931862" w14:textId="01113684" w:rsidR="00AF37BA" w:rsidRPr="00ED3BDC" w:rsidRDefault="005929C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463" w:type="pct"/>
            <w:vAlign w:val="center"/>
          </w:tcPr>
          <w:p w14:paraId="261B09D9" w14:textId="1B857A85" w:rsidR="00AF37BA" w:rsidRPr="00ED3BDC" w:rsidRDefault="005929C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10.79</w:t>
            </w:r>
          </w:p>
        </w:tc>
        <w:tc>
          <w:tcPr>
            <w:tcW w:w="88" w:type="pct"/>
            <w:vAlign w:val="center"/>
          </w:tcPr>
          <w:p w14:paraId="76557DAE" w14:textId="77777777" w:rsidR="00AF37BA" w:rsidRPr="00ED3BDC" w:rsidRDefault="00AF37B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" w:type="pct"/>
            <w:vAlign w:val="center"/>
          </w:tcPr>
          <w:p w14:paraId="48C37C3A" w14:textId="19905A99" w:rsidR="00AF37BA" w:rsidRPr="00ED3BDC" w:rsidRDefault="005929C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-26</w:t>
            </w:r>
          </w:p>
        </w:tc>
        <w:tc>
          <w:tcPr>
            <w:tcW w:w="283" w:type="pct"/>
            <w:vAlign w:val="center"/>
          </w:tcPr>
          <w:p w14:paraId="0E81909E" w14:textId="4FA6956A" w:rsidR="00AF37BA" w:rsidRPr="00ED3BDC" w:rsidRDefault="005929C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-44</w:t>
            </w:r>
          </w:p>
        </w:tc>
        <w:tc>
          <w:tcPr>
            <w:tcW w:w="286" w:type="pct"/>
            <w:vAlign w:val="center"/>
          </w:tcPr>
          <w:p w14:paraId="1B95C52F" w14:textId="6752E71E" w:rsidR="00AF37BA" w:rsidRPr="00ED3BDC" w:rsidRDefault="005929C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-8</w:t>
            </w:r>
          </w:p>
        </w:tc>
      </w:tr>
      <w:tr w:rsidR="00ED3BDC" w:rsidRPr="00ED3BDC" w14:paraId="2B666E82" w14:textId="77777777" w:rsidTr="0087302B">
        <w:trPr>
          <w:trHeight w:val="20"/>
        </w:trPr>
        <w:tc>
          <w:tcPr>
            <w:tcW w:w="1210" w:type="pct"/>
            <w:vAlign w:val="center"/>
          </w:tcPr>
          <w:p w14:paraId="159BE51F" w14:textId="058B6A40" w:rsidR="00AF37BA" w:rsidRPr="00ED3BDC" w:rsidRDefault="00441D0E" w:rsidP="00AF37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MTG</w:t>
            </w:r>
            <w:r w:rsidR="00BE1828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Temporal poles </w:t>
            </w:r>
          </w:p>
        </w:tc>
        <w:tc>
          <w:tcPr>
            <w:tcW w:w="579" w:type="pct"/>
            <w:vAlign w:val="center"/>
          </w:tcPr>
          <w:p w14:paraId="18B196ED" w14:textId="3DE4EEBF" w:rsidR="00AF37BA" w:rsidRPr="00ED3BDC" w:rsidRDefault="005929C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</w:p>
        </w:tc>
        <w:tc>
          <w:tcPr>
            <w:tcW w:w="702" w:type="pct"/>
            <w:vAlign w:val="center"/>
          </w:tcPr>
          <w:p w14:paraId="6FF7D291" w14:textId="4910D2D2" w:rsidR="00AF37BA" w:rsidRPr="00ED3BDC" w:rsidRDefault="00D27DEE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21,</w:t>
            </w:r>
            <w:r w:rsidR="00BE1828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</w:t>
            </w:r>
          </w:p>
        </w:tc>
        <w:tc>
          <w:tcPr>
            <w:tcW w:w="86" w:type="pct"/>
            <w:vAlign w:val="center"/>
          </w:tcPr>
          <w:p w14:paraId="11560807" w14:textId="77777777" w:rsidR="00AF37BA" w:rsidRPr="00ED3BDC" w:rsidRDefault="00AF37B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8" w:type="pct"/>
            <w:vAlign w:val="center"/>
          </w:tcPr>
          <w:p w14:paraId="2C7EB80E" w14:textId="56FB18D1" w:rsidR="00AF37BA" w:rsidRPr="00ED3BDC" w:rsidRDefault="005929C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1 224</w:t>
            </w:r>
          </w:p>
        </w:tc>
        <w:tc>
          <w:tcPr>
            <w:tcW w:w="462" w:type="pct"/>
            <w:vAlign w:val="center"/>
          </w:tcPr>
          <w:p w14:paraId="1467BDD1" w14:textId="0C651C0E" w:rsidR="00AF37BA" w:rsidRPr="00ED3BDC" w:rsidRDefault="005929C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463" w:type="pct"/>
            <w:vAlign w:val="center"/>
          </w:tcPr>
          <w:p w14:paraId="6AE9AE66" w14:textId="08623EFE" w:rsidR="00AF37BA" w:rsidRPr="00ED3BDC" w:rsidRDefault="005929C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10.75</w:t>
            </w:r>
          </w:p>
        </w:tc>
        <w:tc>
          <w:tcPr>
            <w:tcW w:w="88" w:type="pct"/>
            <w:vAlign w:val="center"/>
          </w:tcPr>
          <w:p w14:paraId="21D47718" w14:textId="77777777" w:rsidR="00AF37BA" w:rsidRPr="00ED3BDC" w:rsidRDefault="00AF37B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" w:type="pct"/>
            <w:vAlign w:val="center"/>
          </w:tcPr>
          <w:p w14:paraId="6EE986E4" w14:textId="333683AB" w:rsidR="00AF37BA" w:rsidRPr="00ED3BDC" w:rsidRDefault="005929C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83" w:type="pct"/>
            <w:vAlign w:val="center"/>
          </w:tcPr>
          <w:p w14:paraId="0FE8DB5B" w14:textId="4D65F756" w:rsidR="00AF37BA" w:rsidRPr="00ED3BDC" w:rsidRDefault="005929C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6" w:type="pct"/>
            <w:vAlign w:val="center"/>
          </w:tcPr>
          <w:p w14:paraId="7333F5B7" w14:textId="313A9B0F" w:rsidR="00AF37BA" w:rsidRPr="00ED3BDC" w:rsidRDefault="005929C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-22</w:t>
            </w:r>
          </w:p>
        </w:tc>
      </w:tr>
      <w:tr w:rsidR="00ED3BDC" w:rsidRPr="00ED3BDC" w14:paraId="35A6BD87" w14:textId="77777777" w:rsidTr="0087302B">
        <w:trPr>
          <w:trHeight w:val="20"/>
        </w:trPr>
        <w:tc>
          <w:tcPr>
            <w:tcW w:w="1210" w:type="pct"/>
            <w:vAlign w:val="center"/>
          </w:tcPr>
          <w:p w14:paraId="3CAFB2D9" w14:textId="05B46113" w:rsidR="00AF37BA" w:rsidRPr="00ED3BDC" w:rsidRDefault="00441D0E" w:rsidP="0087302B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Cerebellum </w:t>
            </w:r>
            <w:bookmarkStart w:id="0" w:name="_GoBack"/>
            <w:bookmarkEnd w:id="0"/>
          </w:p>
        </w:tc>
        <w:tc>
          <w:tcPr>
            <w:tcW w:w="579" w:type="pct"/>
            <w:vAlign w:val="center"/>
          </w:tcPr>
          <w:p w14:paraId="3B6D0081" w14:textId="5AB77084" w:rsidR="00AF37BA" w:rsidRPr="00ED3BDC" w:rsidRDefault="00AF37BA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</w:t>
            </w:r>
          </w:p>
        </w:tc>
        <w:tc>
          <w:tcPr>
            <w:tcW w:w="702" w:type="pct"/>
            <w:vAlign w:val="center"/>
          </w:tcPr>
          <w:p w14:paraId="5FB92E40" w14:textId="2574AC2A" w:rsidR="00AF37BA" w:rsidRPr="00ED3BDC" w:rsidRDefault="00BE1828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86" w:type="pct"/>
            <w:vAlign w:val="center"/>
          </w:tcPr>
          <w:p w14:paraId="5E3041D6" w14:textId="77777777" w:rsidR="00AF37BA" w:rsidRPr="00ED3BDC" w:rsidRDefault="00AF37BA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8" w:type="pct"/>
            <w:vAlign w:val="center"/>
          </w:tcPr>
          <w:p w14:paraId="7C5AA0DB" w14:textId="0BEB07EC" w:rsidR="00AF37BA" w:rsidRPr="00ED3BDC" w:rsidRDefault="005929CA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914</w:t>
            </w:r>
          </w:p>
        </w:tc>
        <w:tc>
          <w:tcPr>
            <w:tcW w:w="462" w:type="pct"/>
            <w:vAlign w:val="center"/>
          </w:tcPr>
          <w:p w14:paraId="3BD9E3E6" w14:textId="280F43AC" w:rsidR="00AF37BA" w:rsidRPr="00ED3BDC" w:rsidRDefault="005929CA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.001</w:t>
            </w:r>
          </w:p>
        </w:tc>
        <w:tc>
          <w:tcPr>
            <w:tcW w:w="463" w:type="pct"/>
            <w:vAlign w:val="center"/>
          </w:tcPr>
          <w:p w14:paraId="3108CF97" w14:textId="6C36AAC3" w:rsidR="00AF37BA" w:rsidRPr="00ED3BDC" w:rsidRDefault="005929CA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6.50</w:t>
            </w:r>
          </w:p>
        </w:tc>
        <w:tc>
          <w:tcPr>
            <w:tcW w:w="88" w:type="pct"/>
            <w:vAlign w:val="center"/>
          </w:tcPr>
          <w:p w14:paraId="3A108FF3" w14:textId="77777777" w:rsidR="00AF37BA" w:rsidRPr="00ED3BDC" w:rsidRDefault="00AF37BA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" w:type="pct"/>
            <w:vAlign w:val="center"/>
          </w:tcPr>
          <w:p w14:paraId="286F2AAE" w14:textId="4C9A77E2" w:rsidR="00AF37BA" w:rsidRPr="00ED3BDC" w:rsidRDefault="005929CA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-6</w:t>
            </w:r>
          </w:p>
        </w:tc>
        <w:tc>
          <w:tcPr>
            <w:tcW w:w="283" w:type="pct"/>
            <w:vAlign w:val="center"/>
          </w:tcPr>
          <w:p w14:paraId="4BC5210A" w14:textId="0B10D9A3" w:rsidR="00AF37BA" w:rsidRPr="00ED3BDC" w:rsidRDefault="005929CA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-52</w:t>
            </w:r>
          </w:p>
        </w:tc>
        <w:tc>
          <w:tcPr>
            <w:tcW w:w="286" w:type="pct"/>
            <w:vAlign w:val="center"/>
          </w:tcPr>
          <w:p w14:paraId="64914F94" w14:textId="335F5F77" w:rsidR="00AF37BA" w:rsidRPr="00ED3BDC" w:rsidRDefault="005929CA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-44</w:t>
            </w:r>
          </w:p>
        </w:tc>
      </w:tr>
      <w:tr w:rsidR="00ED3BDC" w:rsidRPr="00ED3BDC" w14:paraId="433F260F" w14:textId="77777777" w:rsidTr="0087302B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BFCD3" w14:textId="7E665932" w:rsidR="0087302B" w:rsidRPr="00ED3BDC" w:rsidRDefault="0087302B" w:rsidP="0087302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Cognitive </w:t>
            </w:r>
            <w:proofErr w:type="spellStart"/>
            <w:r w:rsidRPr="00ED3B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ToM</w:t>
            </w:r>
            <w:proofErr w:type="spellEnd"/>
            <w:r w:rsidRPr="00ED3B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&lt; PC</w:t>
            </w:r>
          </w:p>
        </w:tc>
      </w:tr>
      <w:tr w:rsidR="00ED3BDC" w:rsidRPr="00ED3BDC" w14:paraId="742B3C60" w14:textId="77777777" w:rsidTr="0087302B">
        <w:trPr>
          <w:trHeight w:val="20"/>
        </w:trPr>
        <w:tc>
          <w:tcPr>
            <w:tcW w:w="1210" w:type="pct"/>
            <w:tcBorders>
              <w:top w:val="single" w:sz="4" w:space="0" w:color="auto"/>
            </w:tcBorders>
            <w:vAlign w:val="center"/>
          </w:tcPr>
          <w:p w14:paraId="68A3ED81" w14:textId="73BD5056" w:rsidR="00AF37BA" w:rsidRPr="00ED3BDC" w:rsidRDefault="003E746D" w:rsidP="00AF37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Supramarginal gyrus</w:t>
            </w:r>
          </w:p>
        </w:tc>
        <w:tc>
          <w:tcPr>
            <w:tcW w:w="579" w:type="pct"/>
            <w:tcBorders>
              <w:top w:val="single" w:sz="4" w:space="0" w:color="auto"/>
            </w:tcBorders>
            <w:vAlign w:val="center"/>
          </w:tcPr>
          <w:p w14:paraId="73DB68D1" w14:textId="3F0F95F1" w:rsidR="00AF37BA" w:rsidRPr="00ED3BDC" w:rsidRDefault="00AF37B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</w:p>
        </w:tc>
        <w:tc>
          <w:tcPr>
            <w:tcW w:w="702" w:type="pct"/>
            <w:tcBorders>
              <w:top w:val="single" w:sz="4" w:space="0" w:color="auto"/>
            </w:tcBorders>
            <w:vAlign w:val="center"/>
          </w:tcPr>
          <w:p w14:paraId="43511CE7" w14:textId="451D65D2" w:rsidR="00AF37BA" w:rsidRPr="00ED3BDC" w:rsidRDefault="008D7B7F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2, </w:t>
            </w:r>
            <w:r w:rsidR="000F5FE5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40</w:t>
            </w:r>
          </w:p>
        </w:tc>
        <w:tc>
          <w:tcPr>
            <w:tcW w:w="86" w:type="pct"/>
            <w:tcBorders>
              <w:top w:val="single" w:sz="4" w:space="0" w:color="auto"/>
            </w:tcBorders>
            <w:vAlign w:val="center"/>
          </w:tcPr>
          <w:p w14:paraId="19CE90E1" w14:textId="77777777" w:rsidR="00AF37BA" w:rsidRPr="00ED3BDC" w:rsidRDefault="00AF37B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vAlign w:val="center"/>
          </w:tcPr>
          <w:p w14:paraId="2498BBBE" w14:textId="58CDFE39" w:rsidR="00AF37BA" w:rsidRPr="00ED3BDC" w:rsidRDefault="00E50CDD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5A155A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940</w:t>
            </w: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14:paraId="12671DC0" w14:textId="6C7526BC" w:rsidR="00AF37BA" w:rsidRPr="00ED3BDC" w:rsidRDefault="005A155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463" w:type="pct"/>
            <w:tcBorders>
              <w:top w:val="single" w:sz="4" w:space="0" w:color="auto"/>
            </w:tcBorders>
            <w:vAlign w:val="center"/>
          </w:tcPr>
          <w:p w14:paraId="18ED0B4B" w14:textId="13E66BD9" w:rsidR="00AF37BA" w:rsidRPr="00ED3BDC" w:rsidRDefault="00E50CDD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9.62</w:t>
            </w:r>
          </w:p>
        </w:tc>
        <w:tc>
          <w:tcPr>
            <w:tcW w:w="88" w:type="pct"/>
            <w:tcBorders>
              <w:top w:val="single" w:sz="4" w:space="0" w:color="auto"/>
            </w:tcBorders>
            <w:vAlign w:val="center"/>
          </w:tcPr>
          <w:p w14:paraId="58D70D18" w14:textId="77777777" w:rsidR="00AF37BA" w:rsidRPr="00ED3BDC" w:rsidRDefault="00AF37B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D1E2B2F" w14:textId="628A4E56" w:rsidR="00AF37BA" w:rsidRPr="00ED3BDC" w:rsidRDefault="00101303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96B7F45" w14:textId="666065FF" w:rsidR="00AF37BA" w:rsidRPr="00ED3BDC" w:rsidRDefault="00101303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-30</w:t>
            </w:r>
          </w:p>
        </w:tc>
        <w:tc>
          <w:tcPr>
            <w:tcW w:w="286" w:type="pct"/>
            <w:tcBorders>
              <w:top w:val="single" w:sz="4" w:space="0" w:color="auto"/>
            </w:tcBorders>
            <w:vAlign w:val="center"/>
          </w:tcPr>
          <w:p w14:paraId="4BFE41B3" w14:textId="2256F879" w:rsidR="00AF37BA" w:rsidRPr="00ED3BDC" w:rsidRDefault="00101303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</w:tr>
      <w:tr w:rsidR="00ED3BDC" w:rsidRPr="00ED3BDC" w14:paraId="4436627A" w14:textId="77777777" w:rsidTr="0087302B">
        <w:trPr>
          <w:trHeight w:val="20"/>
        </w:trPr>
        <w:tc>
          <w:tcPr>
            <w:tcW w:w="1210" w:type="pct"/>
            <w:vAlign w:val="center"/>
          </w:tcPr>
          <w:p w14:paraId="268148F7" w14:textId="6B20265E" w:rsidR="00AF37BA" w:rsidRPr="00ED3BDC" w:rsidRDefault="003E746D" w:rsidP="00AF37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MFG</w:t>
            </w:r>
          </w:p>
        </w:tc>
        <w:tc>
          <w:tcPr>
            <w:tcW w:w="579" w:type="pct"/>
            <w:vAlign w:val="center"/>
          </w:tcPr>
          <w:p w14:paraId="48D903FF" w14:textId="07FF504F" w:rsidR="00AF37BA" w:rsidRPr="00ED3BDC" w:rsidRDefault="00101303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</w:p>
        </w:tc>
        <w:tc>
          <w:tcPr>
            <w:tcW w:w="702" w:type="pct"/>
            <w:vAlign w:val="center"/>
          </w:tcPr>
          <w:p w14:paraId="487B266D" w14:textId="3FC0BBEE" w:rsidR="00AF37BA" w:rsidRPr="00ED3BDC" w:rsidRDefault="00D27DEE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45</w:t>
            </w:r>
          </w:p>
        </w:tc>
        <w:tc>
          <w:tcPr>
            <w:tcW w:w="86" w:type="pct"/>
            <w:vAlign w:val="center"/>
          </w:tcPr>
          <w:p w14:paraId="377E06CE" w14:textId="77777777" w:rsidR="00AF37BA" w:rsidRPr="00ED3BDC" w:rsidRDefault="00AF37B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8" w:type="pct"/>
            <w:vAlign w:val="center"/>
          </w:tcPr>
          <w:p w14:paraId="78D7D331" w14:textId="091A38F6" w:rsidR="00AF37BA" w:rsidRPr="00ED3BDC" w:rsidRDefault="00E50CDD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1 927</w:t>
            </w:r>
          </w:p>
        </w:tc>
        <w:tc>
          <w:tcPr>
            <w:tcW w:w="462" w:type="pct"/>
            <w:vAlign w:val="center"/>
          </w:tcPr>
          <w:p w14:paraId="0ACDEE26" w14:textId="0D90F7C1" w:rsidR="00AF37BA" w:rsidRPr="00ED3BDC" w:rsidRDefault="009F32D2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463" w:type="pct"/>
            <w:vAlign w:val="center"/>
          </w:tcPr>
          <w:p w14:paraId="1935D849" w14:textId="11966751" w:rsidR="00AF37BA" w:rsidRPr="00ED3BDC" w:rsidRDefault="00E50CDD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9.16</w:t>
            </w:r>
          </w:p>
        </w:tc>
        <w:tc>
          <w:tcPr>
            <w:tcW w:w="88" w:type="pct"/>
            <w:vAlign w:val="center"/>
          </w:tcPr>
          <w:p w14:paraId="41B73000" w14:textId="77777777" w:rsidR="00AF37BA" w:rsidRPr="00ED3BDC" w:rsidRDefault="00AF37B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" w:type="pct"/>
            <w:vAlign w:val="center"/>
          </w:tcPr>
          <w:p w14:paraId="2BB954C8" w14:textId="3E0FF8D2" w:rsidR="00AF37BA" w:rsidRPr="00ED3BDC" w:rsidRDefault="00101303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83" w:type="pct"/>
            <w:vAlign w:val="center"/>
          </w:tcPr>
          <w:p w14:paraId="7FF63BE4" w14:textId="1C523625" w:rsidR="00AF37BA" w:rsidRPr="00ED3BDC" w:rsidRDefault="00101303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86" w:type="pct"/>
            <w:vAlign w:val="center"/>
          </w:tcPr>
          <w:p w14:paraId="2464A5B9" w14:textId="18F3E0AB" w:rsidR="00AF37BA" w:rsidRPr="00ED3BDC" w:rsidRDefault="00101303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ED3BDC" w:rsidRPr="00ED3BDC" w14:paraId="1768D271" w14:textId="77777777" w:rsidTr="0087302B">
        <w:trPr>
          <w:trHeight w:val="20"/>
        </w:trPr>
        <w:tc>
          <w:tcPr>
            <w:tcW w:w="1210" w:type="pct"/>
            <w:vAlign w:val="center"/>
          </w:tcPr>
          <w:p w14:paraId="756CCBF7" w14:textId="1C1243D1" w:rsidR="00AF37BA" w:rsidRPr="00ED3BDC" w:rsidRDefault="003E746D" w:rsidP="00AF37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IFG triangularis</w:t>
            </w:r>
          </w:p>
        </w:tc>
        <w:tc>
          <w:tcPr>
            <w:tcW w:w="579" w:type="pct"/>
            <w:vAlign w:val="center"/>
          </w:tcPr>
          <w:p w14:paraId="69D9C747" w14:textId="059FCA8D" w:rsidR="00AF37BA" w:rsidRPr="00ED3BDC" w:rsidRDefault="00AF37B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</w:t>
            </w:r>
          </w:p>
        </w:tc>
        <w:tc>
          <w:tcPr>
            <w:tcW w:w="702" w:type="pct"/>
            <w:vAlign w:val="center"/>
          </w:tcPr>
          <w:p w14:paraId="62BED511" w14:textId="13D80BBF" w:rsidR="00AF37BA" w:rsidRPr="00ED3BDC" w:rsidRDefault="00D27DEE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45</w:t>
            </w:r>
            <w:r w:rsidR="008D7B7F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47</w:t>
            </w:r>
          </w:p>
        </w:tc>
        <w:tc>
          <w:tcPr>
            <w:tcW w:w="86" w:type="pct"/>
            <w:vAlign w:val="center"/>
          </w:tcPr>
          <w:p w14:paraId="4E00EB0E" w14:textId="77777777" w:rsidR="00AF37BA" w:rsidRPr="00ED3BDC" w:rsidRDefault="00AF37B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8" w:type="pct"/>
            <w:vAlign w:val="center"/>
          </w:tcPr>
          <w:p w14:paraId="144657EC" w14:textId="4F1DDABB" w:rsidR="00AF37BA" w:rsidRPr="00ED3BDC" w:rsidRDefault="00E50CDD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5A155A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894</w:t>
            </w:r>
          </w:p>
        </w:tc>
        <w:tc>
          <w:tcPr>
            <w:tcW w:w="462" w:type="pct"/>
            <w:vAlign w:val="center"/>
          </w:tcPr>
          <w:p w14:paraId="69A7B86C" w14:textId="103C2526" w:rsidR="00AF37BA" w:rsidRPr="00ED3BDC" w:rsidRDefault="005A155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463" w:type="pct"/>
            <w:vAlign w:val="center"/>
          </w:tcPr>
          <w:p w14:paraId="625AF035" w14:textId="1587BBE3" w:rsidR="00AF37BA" w:rsidRPr="00ED3BDC" w:rsidRDefault="00E50CDD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8.39</w:t>
            </w:r>
          </w:p>
        </w:tc>
        <w:tc>
          <w:tcPr>
            <w:tcW w:w="88" w:type="pct"/>
            <w:vAlign w:val="center"/>
          </w:tcPr>
          <w:p w14:paraId="55BE0D73" w14:textId="77777777" w:rsidR="00AF37BA" w:rsidRPr="00ED3BDC" w:rsidRDefault="00AF37B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" w:type="pct"/>
            <w:vAlign w:val="center"/>
          </w:tcPr>
          <w:p w14:paraId="7716D9B4" w14:textId="5512D95F" w:rsidR="00AF37BA" w:rsidRPr="00ED3BDC" w:rsidRDefault="00101303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-44</w:t>
            </w:r>
          </w:p>
        </w:tc>
        <w:tc>
          <w:tcPr>
            <w:tcW w:w="283" w:type="pct"/>
            <w:vAlign w:val="center"/>
          </w:tcPr>
          <w:p w14:paraId="42AAC1EE" w14:textId="73AE83D7" w:rsidR="00AF37BA" w:rsidRPr="00ED3BDC" w:rsidRDefault="00101303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86" w:type="pct"/>
            <w:vAlign w:val="center"/>
          </w:tcPr>
          <w:p w14:paraId="2BDEA4E6" w14:textId="14EE855A" w:rsidR="00AF37BA" w:rsidRPr="00ED3BDC" w:rsidRDefault="00101303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ED3BDC" w:rsidRPr="00ED3BDC" w14:paraId="27CEFAA6" w14:textId="77777777" w:rsidTr="0087302B">
        <w:trPr>
          <w:trHeight w:val="20"/>
        </w:trPr>
        <w:tc>
          <w:tcPr>
            <w:tcW w:w="1210" w:type="pct"/>
            <w:vAlign w:val="center"/>
          </w:tcPr>
          <w:p w14:paraId="7BC8EDA9" w14:textId="6B42CCFC" w:rsidR="00101303" w:rsidRPr="00ED3BDC" w:rsidRDefault="00101303" w:rsidP="001013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IPG</w:t>
            </w:r>
          </w:p>
        </w:tc>
        <w:tc>
          <w:tcPr>
            <w:tcW w:w="579" w:type="pct"/>
            <w:vAlign w:val="center"/>
          </w:tcPr>
          <w:p w14:paraId="66525AC3" w14:textId="150E1C5D" w:rsidR="00101303" w:rsidRPr="00ED3BDC" w:rsidRDefault="00101303" w:rsidP="001013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</w:t>
            </w:r>
          </w:p>
        </w:tc>
        <w:tc>
          <w:tcPr>
            <w:tcW w:w="702" w:type="pct"/>
            <w:vAlign w:val="center"/>
          </w:tcPr>
          <w:p w14:paraId="0070DA1D" w14:textId="3027EB10" w:rsidR="00101303" w:rsidRPr="00ED3BDC" w:rsidRDefault="00D27DEE" w:rsidP="001013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40</w:t>
            </w:r>
          </w:p>
        </w:tc>
        <w:tc>
          <w:tcPr>
            <w:tcW w:w="86" w:type="pct"/>
            <w:vAlign w:val="center"/>
          </w:tcPr>
          <w:p w14:paraId="046C33E6" w14:textId="77777777" w:rsidR="00101303" w:rsidRPr="00ED3BDC" w:rsidRDefault="00101303" w:rsidP="001013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8" w:type="pct"/>
            <w:vAlign w:val="center"/>
          </w:tcPr>
          <w:p w14:paraId="460FBC39" w14:textId="0F59C0E4" w:rsidR="00101303" w:rsidRPr="00ED3BDC" w:rsidRDefault="00E50CDD" w:rsidP="001013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1 453</w:t>
            </w:r>
          </w:p>
        </w:tc>
        <w:tc>
          <w:tcPr>
            <w:tcW w:w="462" w:type="pct"/>
            <w:vAlign w:val="center"/>
          </w:tcPr>
          <w:p w14:paraId="64B4A87C" w14:textId="0D7D4D8E" w:rsidR="00101303" w:rsidRPr="00ED3BDC" w:rsidRDefault="00101303" w:rsidP="001013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463" w:type="pct"/>
            <w:vAlign w:val="center"/>
          </w:tcPr>
          <w:p w14:paraId="01B08C78" w14:textId="1BFDCA62" w:rsidR="00101303" w:rsidRPr="00ED3BDC" w:rsidRDefault="00E50CDD" w:rsidP="001013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8.15</w:t>
            </w:r>
          </w:p>
        </w:tc>
        <w:tc>
          <w:tcPr>
            <w:tcW w:w="88" w:type="pct"/>
            <w:vAlign w:val="center"/>
          </w:tcPr>
          <w:p w14:paraId="6D098EE3" w14:textId="77777777" w:rsidR="00101303" w:rsidRPr="00ED3BDC" w:rsidRDefault="00101303" w:rsidP="001013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" w:type="pct"/>
            <w:vAlign w:val="center"/>
          </w:tcPr>
          <w:p w14:paraId="22BB9C9F" w14:textId="500DA4BE" w:rsidR="00101303" w:rsidRPr="00ED3BDC" w:rsidRDefault="00101303" w:rsidP="001013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-58</w:t>
            </w:r>
          </w:p>
        </w:tc>
        <w:tc>
          <w:tcPr>
            <w:tcW w:w="283" w:type="pct"/>
            <w:vAlign w:val="center"/>
          </w:tcPr>
          <w:p w14:paraId="12743770" w14:textId="645A3BA1" w:rsidR="00101303" w:rsidRPr="00ED3BDC" w:rsidRDefault="00101303" w:rsidP="001013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-34</w:t>
            </w:r>
          </w:p>
        </w:tc>
        <w:tc>
          <w:tcPr>
            <w:tcW w:w="286" w:type="pct"/>
            <w:vAlign w:val="center"/>
          </w:tcPr>
          <w:p w14:paraId="0F7F7598" w14:textId="625C0991" w:rsidR="00101303" w:rsidRPr="00ED3BDC" w:rsidRDefault="00101303" w:rsidP="001013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</w:tr>
      <w:tr w:rsidR="00ED3BDC" w:rsidRPr="00ED3BDC" w14:paraId="318482EA" w14:textId="77777777" w:rsidTr="0087302B">
        <w:trPr>
          <w:trHeight w:val="20"/>
        </w:trPr>
        <w:tc>
          <w:tcPr>
            <w:tcW w:w="1210" w:type="pct"/>
            <w:vAlign w:val="center"/>
          </w:tcPr>
          <w:p w14:paraId="4A726F25" w14:textId="4CB35B71" w:rsidR="00AF37BA" w:rsidRPr="00ED3BDC" w:rsidRDefault="003E746D" w:rsidP="00AF37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IFG </w:t>
            </w:r>
            <w:proofErr w:type="spellStart"/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opercularis</w:t>
            </w:r>
            <w:proofErr w:type="spellEnd"/>
          </w:p>
        </w:tc>
        <w:tc>
          <w:tcPr>
            <w:tcW w:w="579" w:type="pct"/>
            <w:vAlign w:val="center"/>
          </w:tcPr>
          <w:p w14:paraId="231ECB2A" w14:textId="397634EB" w:rsidR="00AF37BA" w:rsidRPr="00ED3BDC" w:rsidRDefault="00467B4B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</w:p>
        </w:tc>
        <w:tc>
          <w:tcPr>
            <w:tcW w:w="702" w:type="pct"/>
            <w:vAlign w:val="center"/>
          </w:tcPr>
          <w:p w14:paraId="6F64D33C" w14:textId="62476BC9" w:rsidR="00AF37BA" w:rsidRPr="00ED3BDC" w:rsidRDefault="00D27DEE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44</w:t>
            </w:r>
            <w:r w:rsidR="008D7B7F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48</w:t>
            </w:r>
          </w:p>
        </w:tc>
        <w:tc>
          <w:tcPr>
            <w:tcW w:w="86" w:type="pct"/>
            <w:vAlign w:val="center"/>
          </w:tcPr>
          <w:p w14:paraId="0A08A1DB" w14:textId="77777777" w:rsidR="00AF37BA" w:rsidRPr="00ED3BDC" w:rsidRDefault="00AF37B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8" w:type="pct"/>
            <w:vAlign w:val="center"/>
          </w:tcPr>
          <w:p w14:paraId="0836082F" w14:textId="0028F79B" w:rsidR="00AF37BA" w:rsidRPr="00ED3BDC" w:rsidRDefault="00E50CDD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1 029</w:t>
            </w:r>
          </w:p>
        </w:tc>
        <w:tc>
          <w:tcPr>
            <w:tcW w:w="462" w:type="pct"/>
            <w:vAlign w:val="center"/>
          </w:tcPr>
          <w:p w14:paraId="1BE49A57" w14:textId="3770CC1C" w:rsidR="00AF37BA" w:rsidRPr="00ED3BDC" w:rsidRDefault="00E50CDD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.001</w:t>
            </w:r>
          </w:p>
        </w:tc>
        <w:tc>
          <w:tcPr>
            <w:tcW w:w="463" w:type="pct"/>
            <w:vAlign w:val="center"/>
          </w:tcPr>
          <w:p w14:paraId="2C01B5FA" w14:textId="4AB9539F" w:rsidR="00AF37BA" w:rsidRPr="00ED3BDC" w:rsidRDefault="00E50CDD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7.97</w:t>
            </w:r>
          </w:p>
        </w:tc>
        <w:tc>
          <w:tcPr>
            <w:tcW w:w="88" w:type="pct"/>
            <w:vAlign w:val="center"/>
          </w:tcPr>
          <w:p w14:paraId="58AEFE67" w14:textId="77777777" w:rsidR="00AF37BA" w:rsidRPr="00ED3BDC" w:rsidRDefault="00AF37B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" w:type="pct"/>
            <w:vAlign w:val="center"/>
          </w:tcPr>
          <w:p w14:paraId="4C62934D" w14:textId="7BB59952" w:rsidR="00AF37BA" w:rsidRPr="00ED3BDC" w:rsidRDefault="00101303" w:rsidP="001013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83" w:type="pct"/>
            <w:vAlign w:val="center"/>
          </w:tcPr>
          <w:p w14:paraId="7CB9E1A9" w14:textId="6DEE536A" w:rsidR="00AF37BA" w:rsidRPr="00ED3BDC" w:rsidRDefault="00101303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6" w:type="pct"/>
            <w:vAlign w:val="center"/>
          </w:tcPr>
          <w:p w14:paraId="021317CB" w14:textId="33851DFD" w:rsidR="00AF37BA" w:rsidRPr="00ED3BDC" w:rsidRDefault="00101303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ED3BDC" w:rsidRPr="00ED3BDC" w14:paraId="3F30FE70" w14:textId="77777777" w:rsidTr="0087302B">
        <w:trPr>
          <w:trHeight w:val="20"/>
        </w:trPr>
        <w:tc>
          <w:tcPr>
            <w:tcW w:w="1210" w:type="pct"/>
            <w:vAlign w:val="center"/>
          </w:tcPr>
          <w:p w14:paraId="439F1F61" w14:textId="42CB3891" w:rsidR="00AF37BA" w:rsidRPr="00ED3BDC" w:rsidRDefault="00101303" w:rsidP="00AF37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IFG </w:t>
            </w:r>
            <w:proofErr w:type="spellStart"/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opercularis</w:t>
            </w:r>
            <w:proofErr w:type="spellEnd"/>
          </w:p>
        </w:tc>
        <w:tc>
          <w:tcPr>
            <w:tcW w:w="579" w:type="pct"/>
            <w:vAlign w:val="center"/>
          </w:tcPr>
          <w:p w14:paraId="4A83AAF3" w14:textId="485B974B" w:rsidR="00AF37BA" w:rsidRPr="00ED3BDC" w:rsidRDefault="00467B4B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</w:t>
            </w:r>
          </w:p>
        </w:tc>
        <w:tc>
          <w:tcPr>
            <w:tcW w:w="702" w:type="pct"/>
            <w:vAlign w:val="center"/>
          </w:tcPr>
          <w:p w14:paraId="3841F688" w14:textId="68FEF035" w:rsidR="00AF37BA" w:rsidRPr="00ED3BDC" w:rsidRDefault="008D7B7F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44, </w:t>
            </w:r>
            <w:r w:rsidR="00D27DEE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48</w:t>
            </w:r>
          </w:p>
        </w:tc>
        <w:tc>
          <w:tcPr>
            <w:tcW w:w="86" w:type="pct"/>
            <w:vAlign w:val="center"/>
          </w:tcPr>
          <w:p w14:paraId="559B9978" w14:textId="77777777" w:rsidR="00AF37BA" w:rsidRPr="00ED3BDC" w:rsidRDefault="00AF37B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8" w:type="pct"/>
            <w:vAlign w:val="center"/>
          </w:tcPr>
          <w:p w14:paraId="4D5B772C" w14:textId="316C6B8A" w:rsidR="00AF37BA" w:rsidRPr="00ED3BDC" w:rsidRDefault="00E50CDD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1 070</w:t>
            </w:r>
          </w:p>
        </w:tc>
        <w:tc>
          <w:tcPr>
            <w:tcW w:w="462" w:type="pct"/>
            <w:vAlign w:val="center"/>
          </w:tcPr>
          <w:p w14:paraId="48F7A003" w14:textId="6EC2321E" w:rsidR="00AF37BA" w:rsidRPr="00ED3BDC" w:rsidRDefault="00E50CDD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463" w:type="pct"/>
            <w:vAlign w:val="center"/>
          </w:tcPr>
          <w:p w14:paraId="5EC26270" w14:textId="64EA5ACA" w:rsidR="00AF37BA" w:rsidRPr="00ED3BDC" w:rsidRDefault="00E50CDD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6.88</w:t>
            </w:r>
          </w:p>
        </w:tc>
        <w:tc>
          <w:tcPr>
            <w:tcW w:w="88" w:type="pct"/>
            <w:vAlign w:val="center"/>
          </w:tcPr>
          <w:p w14:paraId="62474A3D" w14:textId="77777777" w:rsidR="00AF37BA" w:rsidRPr="00ED3BDC" w:rsidRDefault="00AF37B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" w:type="pct"/>
            <w:vAlign w:val="center"/>
          </w:tcPr>
          <w:p w14:paraId="63F7E10C" w14:textId="2B5B6D52" w:rsidR="00AF37BA" w:rsidRPr="00ED3BDC" w:rsidRDefault="00101303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-46</w:t>
            </w:r>
          </w:p>
        </w:tc>
        <w:tc>
          <w:tcPr>
            <w:tcW w:w="283" w:type="pct"/>
            <w:vAlign w:val="center"/>
          </w:tcPr>
          <w:p w14:paraId="37816FDD" w14:textId="0BA31A94" w:rsidR="00AF37BA" w:rsidRPr="00ED3BDC" w:rsidRDefault="00101303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6" w:type="pct"/>
            <w:vAlign w:val="center"/>
          </w:tcPr>
          <w:p w14:paraId="7BAD3757" w14:textId="72DAE084" w:rsidR="00AF37BA" w:rsidRPr="00ED3BDC" w:rsidRDefault="00101303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ED3BDC" w:rsidRPr="00ED3BDC" w14:paraId="7521D7B7" w14:textId="77777777" w:rsidTr="0087302B">
        <w:trPr>
          <w:trHeight w:val="20"/>
        </w:trPr>
        <w:tc>
          <w:tcPr>
            <w:tcW w:w="1210" w:type="pct"/>
            <w:vAlign w:val="center"/>
          </w:tcPr>
          <w:p w14:paraId="67F6871D" w14:textId="0940FB62" w:rsidR="00101303" w:rsidRPr="00ED3BDC" w:rsidRDefault="00101303" w:rsidP="00AF37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SFG</w:t>
            </w:r>
            <w:r w:rsidR="0090778C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anterior cingulate</w:t>
            </w:r>
          </w:p>
        </w:tc>
        <w:tc>
          <w:tcPr>
            <w:tcW w:w="579" w:type="pct"/>
            <w:vAlign w:val="center"/>
          </w:tcPr>
          <w:p w14:paraId="77AA4876" w14:textId="7CC80051" w:rsidR="00AF37BA" w:rsidRPr="00ED3BDC" w:rsidRDefault="00467B4B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</w:p>
        </w:tc>
        <w:tc>
          <w:tcPr>
            <w:tcW w:w="702" w:type="pct"/>
            <w:vAlign w:val="center"/>
          </w:tcPr>
          <w:p w14:paraId="5AAACA68" w14:textId="3D0FDD9A" w:rsidR="00AF37BA" w:rsidRPr="00ED3BDC" w:rsidRDefault="00DF166D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8, </w:t>
            </w:r>
            <w:r w:rsidR="00D27DEE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32</w:t>
            </w:r>
          </w:p>
        </w:tc>
        <w:tc>
          <w:tcPr>
            <w:tcW w:w="86" w:type="pct"/>
            <w:vAlign w:val="center"/>
          </w:tcPr>
          <w:p w14:paraId="6523D537" w14:textId="77777777" w:rsidR="00AF37BA" w:rsidRPr="00ED3BDC" w:rsidRDefault="00AF37B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8" w:type="pct"/>
            <w:vAlign w:val="center"/>
          </w:tcPr>
          <w:p w14:paraId="2AB78C3A" w14:textId="6D3355FA" w:rsidR="00AF37BA" w:rsidRPr="00ED3BDC" w:rsidRDefault="00E50CDD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1 177</w:t>
            </w:r>
          </w:p>
        </w:tc>
        <w:tc>
          <w:tcPr>
            <w:tcW w:w="462" w:type="pct"/>
            <w:vAlign w:val="center"/>
          </w:tcPr>
          <w:p w14:paraId="5E8B6077" w14:textId="2B099FD0" w:rsidR="00AF37BA" w:rsidRPr="00ED3BDC" w:rsidRDefault="00E50CDD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463" w:type="pct"/>
            <w:vAlign w:val="center"/>
          </w:tcPr>
          <w:p w14:paraId="24009571" w14:textId="4B158E7D" w:rsidR="00AF37BA" w:rsidRPr="00ED3BDC" w:rsidRDefault="00E50CDD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5.94</w:t>
            </w:r>
          </w:p>
        </w:tc>
        <w:tc>
          <w:tcPr>
            <w:tcW w:w="88" w:type="pct"/>
            <w:vAlign w:val="center"/>
          </w:tcPr>
          <w:p w14:paraId="4571CC38" w14:textId="77777777" w:rsidR="00AF37BA" w:rsidRPr="00ED3BDC" w:rsidRDefault="00AF37BA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" w:type="pct"/>
            <w:vAlign w:val="center"/>
          </w:tcPr>
          <w:p w14:paraId="39B454B7" w14:textId="51E41739" w:rsidR="00AF37BA" w:rsidRPr="00ED3BDC" w:rsidRDefault="00101303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" w:type="pct"/>
            <w:vAlign w:val="center"/>
          </w:tcPr>
          <w:p w14:paraId="5622B830" w14:textId="774F00DC" w:rsidR="00AF37BA" w:rsidRPr="00ED3BDC" w:rsidRDefault="00101303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86" w:type="pct"/>
            <w:vAlign w:val="center"/>
          </w:tcPr>
          <w:p w14:paraId="0D00DCC3" w14:textId="4A0F5E3D" w:rsidR="00AF37BA" w:rsidRPr="00ED3BDC" w:rsidRDefault="00101303" w:rsidP="00AF37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</w:tr>
      <w:tr w:rsidR="009F32D2" w:rsidRPr="00ED3BDC" w14:paraId="07968ED0" w14:textId="77777777" w:rsidTr="0087302B">
        <w:trPr>
          <w:trHeight w:val="20"/>
        </w:trPr>
        <w:tc>
          <w:tcPr>
            <w:tcW w:w="1210" w:type="pct"/>
            <w:tcBorders>
              <w:bottom w:val="single" w:sz="4" w:space="0" w:color="auto"/>
            </w:tcBorders>
            <w:vAlign w:val="center"/>
          </w:tcPr>
          <w:p w14:paraId="2C665790" w14:textId="2AA6575E" w:rsidR="009F32D2" w:rsidRPr="00ED3BDC" w:rsidRDefault="00101303" w:rsidP="0087302B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Lingual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14:paraId="6D39EDCD" w14:textId="5138755F" w:rsidR="009F32D2" w:rsidRPr="00ED3BDC" w:rsidRDefault="004A7F80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vAlign w:val="center"/>
          </w:tcPr>
          <w:p w14:paraId="6264BE0B" w14:textId="49728531" w:rsidR="009F32D2" w:rsidRPr="00ED3BDC" w:rsidRDefault="00D27DEE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14:paraId="4DDB8D7A" w14:textId="77777777" w:rsidR="009F32D2" w:rsidRPr="00ED3BDC" w:rsidRDefault="009F32D2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14:paraId="7ACF6738" w14:textId="0782FEF7" w:rsidR="009F32D2" w:rsidRPr="00ED3BDC" w:rsidRDefault="00E50CDD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2 399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01B7D0C0" w14:textId="2B44AC3B" w:rsidR="009F32D2" w:rsidRPr="00ED3BDC" w:rsidRDefault="00E50CDD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14:paraId="03CFFD8A" w14:textId="575DA503" w:rsidR="009F32D2" w:rsidRPr="00ED3BDC" w:rsidRDefault="00E50CDD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5.78</w:t>
            </w:r>
          </w:p>
        </w:tc>
        <w:tc>
          <w:tcPr>
            <w:tcW w:w="88" w:type="pct"/>
            <w:tcBorders>
              <w:bottom w:val="single" w:sz="4" w:space="0" w:color="auto"/>
            </w:tcBorders>
            <w:vAlign w:val="center"/>
          </w:tcPr>
          <w:p w14:paraId="5D3E5BEB" w14:textId="77777777" w:rsidR="009F32D2" w:rsidRPr="00ED3BDC" w:rsidRDefault="009F32D2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3C592D77" w14:textId="4C2EF68E" w:rsidR="009F32D2" w:rsidRPr="00ED3BDC" w:rsidRDefault="00101303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4431F663" w14:textId="6ADB08B9" w:rsidR="009F32D2" w:rsidRPr="00ED3BDC" w:rsidRDefault="00101303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-82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14:paraId="4BC60ABB" w14:textId="40B58126" w:rsidR="009F32D2" w:rsidRPr="00ED3BDC" w:rsidRDefault="00101303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3141BE10" w14:textId="79CFDE17" w:rsidR="002B288D" w:rsidRPr="00ED3BDC" w:rsidRDefault="002B288D" w:rsidP="00467B4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688217A" w14:textId="77777777" w:rsidR="00AC2EB4" w:rsidRPr="00ED3BDC" w:rsidRDefault="00AC2EB4" w:rsidP="00467B4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6E32367" w14:textId="011F11E1" w:rsidR="002B288D" w:rsidRPr="00ED3BDC" w:rsidRDefault="002B288D" w:rsidP="00467B4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FFD91D9" w14:textId="77777777" w:rsidR="0087302B" w:rsidRPr="00ED3BDC" w:rsidRDefault="0087302B" w:rsidP="00467B4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423A6C9" w14:textId="455F2D6B" w:rsidR="00467B4B" w:rsidRPr="00ED3BDC" w:rsidRDefault="00AC2551" w:rsidP="00467B4B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ED3B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lastRenderedPageBreak/>
        <w:t>Supplement</w:t>
      </w:r>
      <w:r w:rsidR="00467B4B" w:rsidRPr="00ED3B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S</w:t>
      </w:r>
      <w:r w:rsidR="00494A80" w:rsidRPr="00ED3B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1</w:t>
      </w:r>
      <w:r w:rsidR="00467B4B" w:rsidRPr="00ED3B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(continued)</w:t>
      </w:r>
      <w:r w:rsidR="00FB1397" w:rsidRPr="00ED3B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. </w:t>
      </w:r>
      <w:r w:rsidR="00467B4B" w:rsidRPr="00ED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Whole-brain activations during cognitive and affective </w:t>
      </w:r>
      <w:proofErr w:type="spellStart"/>
      <w:r w:rsidR="00467B4B" w:rsidRPr="00ED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ToM</w:t>
      </w:r>
      <w:proofErr w:type="spellEnd"/>
      <w:r w:rsidR="00467B4B" w:rsidRPr="00ED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processing in the total sample</w:t>
      </w:r>
      <w:r w:rsidR="00AC2EB4" w:rsidRPr="00ED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467B4B" w:rsidRPr="00ED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controlling depressive symptoms, anxiety, and childhood trauma (one-sample</w:t>
      </w:r>
      <w:r w:rsidR="00467B4B" w:rsidRPr="00ED3BD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t</w:t>
      </w:r>
      <w:r w:rsidR="00467B4B" w:rsidRPr="00ED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tests)</w:t>
      </w:r>
    </w:p>
    <w:tbl>
      <w:tblPr>
        <w:tblStyle w:val="Grilledutableau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9"/>
        <w:gridCol w:w="1688"/>
        <w:gridCol w:w="2053"/>
        <w:gridCol w:w="251"/>
        <w:gridCol w:w="1628"/>
        <w:gridCol w:w="1348"/>
        <w:gridCol w:w="1351"/>
        <w:gridCol w:w="257"/>
        <w:gridCol w:w="826"/>
        <w:gridCol w:w="826"/>
        <w:gridCol w:w="828"/>
      </w:tblGrid>
      <w:tr w:rsidR="00ED3BDC" w:rsidRPr="00ED3BDC" w14:paraId="69417C10" w14:textId="77777777" w:rsidTr="0087302B">
        <w:trPr>
          <w:trHeight w:val="397"/>
        </w:trPr>
        <w:tc>
          <w:tcPr>
            <w:tcW w:w="249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593C2" w14:textId="77777777" w:rsidR="00467B4B" w:rsidRPr="00ED3BDC" w:rsidRDefault="00467B4B" w:rsidP="004165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86" w:type="pct"/>
            <w:tcBorders>
              <w:top w:val="single" w:sz="4" w:space="0" w:color="auto"/>
            </w:tcBorders>
            <w:vAlign w:val="center"/>
          </w:tcPr>
          <w:p w14:paraId="22F27E54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511F0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E1196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56277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vAlign w:val="center"/>
          </w:tcPr>
          <w:p w14:paraId="323F20D6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B6EA9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MNI coordinates</w:t>
            </w:r>
          </w:p>
          <w:p w14:paraId="0F3116B9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Cluster peak</w:t>
            </w:r>
          </w:p>
        </w:tc>
      </w:tr>
      <w:tr w:rsidR="00ED3BDC" w:rsidRPr="00ED3BDC" w14:paraId="0634B960" w14:textId="77777777" w:rsidTr="0087302B">
        <w:trPr>
          <w:trHeight w:val="397"/>
        </w:trPr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16F3F" w14:textId="77777777" w:rsidR="00467B4B" w:rsidRPr="00ED3BDC" w:rsidRDefault="00467B4B" w:rsidP="004165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Areas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579E9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Hemisphere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2B810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Brodmann area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14:paraId="77CBFE2C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14:paraId="67E2DF4F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Cluster size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059DC753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p </w:t>
            </w: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FWE-</w:t>
            </w:r>
            <w:proofErr w:type="spellStart"/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corr</w:t>
            </w:r>
            <w:proofErr w:type="spellEnd"/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14:paraId="10F464AA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t</w:t>
            </w: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value</w:t>
            </w:r>
          </w:p>
        </w:tc>
        <w:tc>
          <w:tcPr>
            <w:tcW w:w="88" w:type="pct"/>
            <w:tcBorders>
              <w:bottom w:val="single" w:sz="4" w:space="0" w:color="auto"/>
            </w:tcBorders>
            <w:vAlign w:val="center"/>
          </w:tcPr>
          <w:p w14:paraId="0AC6995D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642D2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E81C7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58324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</w:t>
            </w:r>
          </w:p>
        </w:tc>
      </w:tr>
      <w:tr w:rsidR="00ED3BDC" w:rsidRPr="00ED3BDC" w14:paraId="72716AD9" w14:textId="77777777" w:rsidTr="0087302B">
        <w:trPr>
          <w:trHeight w:val="20"/>
        </w:trPr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6BFDA" w14:textId="22D057D8" w:rsidR="00467B4B" w:rsidRPr="00ED3BDC" w:rsidRDefault="00467B4B" w:rsidP="0041657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Affective </w:t>
            </w:r>
            <w:proofErr w:type="spellStart"/>
            <w:r w:rsidRPr="00ED3B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ToM</w:t>
            </w:r>
            <w:proofErr w:type="spellEnd"/>
            <w:r w:rsidRPr="00ED3B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&gt; PC 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AC75E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F2B54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E089D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D335F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8902A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F6E20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0BDC8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D7AAC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7EA3B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1B9CB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D3BDC" w:rsidRPr="00ED3BDC" w14:paraId="3B707C99" w14:textId="77777777" w:rsidTr="0087302B">
        <w:trPr>
          <w:trHeight w:val="20"/>
        </w:trPr>
        <w:tc>
          <w:tcPr>
            <w:tcW w:w="1210" w:type="pct"/>
            <w:tcBorders>
              <w:top w:val="single" w:sz="4" w:space="0" w:color="auto"/>
            </w:tcBorders>
            <w:vAlign w:val="center"/>
          </w:tcPr>
          <w:p w14:paraId="041CF954" w14:textId="36D7EA77" w:rsidR="00467B4B" w:rsidRPr="00ED3BDC" w:rsidRDefault="00467B4B" w:rsidP="004165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Precuneus</w:t>
            </w:r>
            <w:r w:rsidR="008D7B7F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posterior cingulate</w:t>
            </w:r>
          </w:p>
        </w:tc>
        <w:tc>
          <w:tcPr>
            <w:tcW w:w="579" w:type="pct"/>
            <w:tcBorders>
              <w:top w:val="single" w:sz="4" w:space="0" w:color="auto"/>
            </w:tcBorders>
            <w:vAlign w:val="center"/>
          </w:tcPr>
          <w:p w14:paraId="6695AD9B" w14:textId="5D571E7C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14:paraId="173205F4" w14:textId="54ED783B" w:rsidR="00467B4B" w:rsidRPr="00ED3BDC" w:rsidRDefault="00D27DEE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</w:t>
            </w:r>
            <w:r w:rsidR="008D7B7F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30</w:t>
            </w:r>
          </w:p>
        </w:tc>
        <w:tc>
          <w:tcPr>
            <w:tcW w:w="86" w:type="pct"/>
            <w:tcBorders>
              <w:top w:val="single" w:sz="4" w:space="0" w:color="auto"/>
            </w:tcBorders>
            <w:vAlign w:val="center"/>
          </w:tcPr>
          <w:p w14:paraId="751B11AB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vAlign w:val="center"/>
          </w:tcPr>
          <w:p w14:paraId="2A81B785" w14:textId="79F95DAD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10 139</w:t>
            </w: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14:paraId="4D6A4075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463" w:type="pct"/>
            <w:tcBorders>
              <w:top w:val="single" w:sz="4" w:space="0" w:color="auto"/>
            </w:tcBorders>
            <w:vAlign w:val="center"/>
          </w:tcPr>
          <w:p w14:paraId="0037ABDD" w14:textId="4DD5C62D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13.25</w:t>
            </w:r>
          </w:p>
        </w:tc>
        <w:tc>
          <w:tcPr>
            <w:tcW w:w="88" w:type="pct"/>
            <w:tcBorders>
              <w:top w:val="single" w:sz="4" w:space="0" w:color="auto"/>
            </w:tcBorders>
            <w:vAlign w:val="center"/>
          </w:tcPr>
          <w:p w14:paraId="72C8EB37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0F48416" w14:textId="77E8084E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F7BFF74" w14:textId="608871C5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-52</w:t>
            </w:r>
          </w:p>
        </w:tc>
        <w:tc>
          <w:tcPr>
            <w:tcW w:w="284" w:type="pct"/>
            <w:tcBorders>
              <w:top w:val="single" w:sz="4" w:space="0" w:color="auto"/>
            </w:tcBorders>
            <w:vAlign w:val="center"/>
          </w:tcPr>
          <w:p w14:paraId="3303FF93" w14:textId="1B87282B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ED3BDC" w:rsidRPr="00ED3BDC" w14:paraId="34BD5BEB" w14:textId="77777777" w:rsidTr="0087302B">
        <w:trPr>
          <w:trHeight w:val="20"/>
        </w:trPr>
        <w:tc>
          <w:tcPr>
            <w:tcW w:w="1210" w:type="pct"/>
            <w:vAlign w:val="center"/>
          </w:tcPr>
          <w:p w14:paraId="6568DD62" w14:textId="0C23DA2E" w:rsidR="00467B4B" w:rsidRPr="00ED3BDC" w:rsidRDefault="00467B4B" w:rsidP="004165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STG</w:t>
            </w:r>
            <w:r w:rsidR="0090778C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MTG</w:t>
            </w:r>
          </w:p>
        </w:tc>
        <w:tc>
          <w:tcPr>
            <w:tcW w:w="579" w:type="pct"/>
            <w:vAlign w:val="center"/>
          </w:tcPr>
          <w:p w14:paraId="0301F6B6" w14:textId="0F10B7B2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</w:p>
        </w:tc>
        <w:tc>
          <w:tcPr>
            <w:tcW w:w="704" w:type="pct"/>
            <w:vAlign w:val="center"/>
          </w:tcPr>
          <w:p w14:paraId="7D624C20" w14:textId="20890CE6" w:rsidR="00467B4B" w:rsidRPr="00ED3BDC" w:rsidRDefault="008D7B7F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21, </w:t>
            </w:r>
            <w:r w:rsidR="00D27DEE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</w:t>
            </w:r>
          </w:p>
        </w:tc>
        <w:tc>
          <w:tcPr>
            <w:tcW w:w="86" w:type="pct"/>
            <w:vAlign w:val="center"/>
          </w:tcPr>
          <w:p w14:paraId="3F0F67AE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8" w:type="pct"/>
            <w:vAlign w:val="center"/>
          </w:tcPr>
          <w:p w14:paraId="4D0958F3" w14:textId="3CF0394E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5 787</w:t>
            </w:r>
          </w:p>
        </w:tc>
        <w:tc>
          <w:tcPr>
            <w:tcW w:w="462" w:type="pct"/>
            <w:vAlign w:val="center"/>
          </w:tcPr>
          <w:p w14:paraId="7AA63AD7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463" w:type="pct"/>
            <w:vAlign w:val="center"/>
          </w:tcPr>
          <w:p w14:paraId="562C3EC5" w14:textId="4C9C250C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10.59</w:t>
            </w:r>
          </w:p>
        </w:tc>
        <w:tc>
          <w:tcPr>
            <w:tcW w:w="88" w:type="pct"/>
            <w:vAlign w:val="center"/>
          </w:tcPr>
          <w:p w14:paraId="7A70DE5C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" w:type="pct"/>
            <w:vAlign w:val="center"/>
          </w:tcPr>
          <w:p w14:paraId="570F649C" w14:textId="304E5683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83" w:type="pct"/>
            <w:vAlign w:val="center"/>
          </w:tcPr>
          <w:p w14:paraId="049391D0" w14:textId="4B506A53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-48</w:t>
            </w:r>
          </w:p>
        </w:tc>
        <w:tc>
          <w:tcPr>
            <w:tcW w:w="284" w:type="pct"/>
            <w:vAlign w:val="center"/>
          </w:tcPr>
          <w:p w14:paraId="2C4D8393" w14:textId="11DBEEDD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ED3BDC" w:rsidRPr="00ED3BDC" w14:paraId="3E9A02C7" w14:textId="77777777" w:rsidTr="0087302B">
        <w:trPr>
          <w:trHeight w:val="20"/>
        </w:trPr>
        <w:tc>
          <w:tcPr>
            <w:tcW w:w="1210" w:type="pct"/>
            <w:vAlign w:val="center"/>
          </w:tcPr>
          <w:p w14:paraId="5F7C2514" w14:textId="39695542" w:rsidR="00467B4B" w:rsidRPr="00ED3BDC" w:rsidRDefault="003339E1" w:rsidP="0087302B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Medial </w:t>
            </w:r>
            <w:r w:rsidR="00467B4B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SFG</w:t>
            </w:r>
            <w:r w:rsidR="008D7B7F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anterior cingulate</w:t>
            </w:r>
          </w:p>
        </w:tc>
        <w:tc>
          <w:tcPr>
            <w:tcW w:w="579" w:type="pct"/>
            <w:vAlign w:val="center"/>
          </w:tcPr>
          <w:p w14:paraId="38A760E2" w14:textId="77777777" w:rsidR="00467B4B" w:rsidRPr="00ED3BDC" w:rsidRDefault="00467B4B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</w:p>
        </w:tc>
        <w:tc>
          <w:tcPr>
            <w:tcW w:w="704" w:type="pct"/>
            <w:vAlign w:val="center"/>
          </w:tcPr>
          <w:p w14:paraId="083C982B" w14:textId="18260C20" w:rsidR="00467B4B" w:rsidRPr="00ED3BDC" w:rsidRDefault="00D27DEE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 w:rsidR="008D7B7F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32</w:t>
            </w:r>
          </w:p>
        </w:tc>
        <w:tc>
          <w:tcPr>
            <w:tcW w:w="86" w:type="pct"/>
            <w:vAlign w:val="center"/>
          </w:tcPr>
          <w:p w14:paraId="17A669D6" w14:textId="77777777" w:rsidR="00467B4B" w:rsidRPr="00ED3BDC" w:rsidRDefault="00467B4B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8" w:type="pct"/>
            <w:vAlign w:val="center"/>
          </w:tcPr>
          <w:p w14:paraId="663703C4" w14:textId="5D8253DD" w:rsidR="00467B4B" w:rsidRPr="00ED3BDC" w:rsidRDefault="00467B4B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3 554</w:t>
            </w:r>
          </w:p>
        </w:tc>
        <w:tc>
          <w:tcPr>
            <w:tcW w:w="462" w:type="pct"/>
            <w:vAlign w:val="center"/>
          </w:tcPr>
          <w:p w14:paraId="67986BEA" w14:textId="77777777" w:rsidR="00467B4B" w:rsidRPr="00ED3BDC" w:rsidRDefault="00467B4B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463" w:type="pct"/>
            <w:vAlign w:val="center"/>
          </w:tcPr>
          <w:p w14:paraId="5D70D78F" w14:textId="69885556" w:rsidR="00467B4B" w:rsidRPr="00ED3BDC" w:rsidRDefault="00467B4B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9.43</w:t>
            </w:r>
          </w:p>
        </w:tc>
        <w:tc>
          <w:tcPr>
            <w:tcW w:w="88" w:type="pct"/>
            <w:vAlign w:val="center"/>
          </w:tcPr>
          <w:p w14:paraId="4D0A63D6" w14:textId="77777777" w:rsidR="00467B4B" w:rsidRPr="00ED3BDC" w:rsidRDefault="00467B4B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" w:type="pct"/>
            <w:vAlign w:val="center"/>
          </w:tcPr>
          <w:p w14:paraId="22A4EF3F" w14:textId="2D0F9C7A" w:rsidR="00467B4B" w:rsidRPr="00ED3BDC" w:rsidRDefault="00467B4B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3" w:type="pct"/>
            <w:vAlign w:val="center"/>
          </w:tcPr>
          <w:p w14:paraId="2C7B09F2" w14:textId="0724943E" w:rsidR="00467B4B" w:rsidRPr="00ED3BDC" w:rsidRDefault="00467B4B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84" w:type="pct"/>
            <w:vAlign w:val="center"/>
          </w:tcPr>
          <w:p w14:paraId="07395C63" w14:textId="1E3CD8D6" w:rsidR="00467B4B" w:rsidRPr="00ED3BDC" w:rsidRDefault="00467B4B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ED3BDC" w:rsidRPr="00ED3BDC" w14:paraId="5A6F2F8D" w14:textId="77777777" w:rsidTr="0087302B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D1299" w14:textId="7D7A7583" w:rsidR="0087302B" w:rsidRPr="00ED3BDC" w:rsidRDefault="0087302B" w:rsidP="0087302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Affective </w:t>
            </w:r>
            <w:proofErr w:type="spellStart"/>
            <w:r w:rsidRPr="00ED3B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ToM</w:t>
            </w:r>
            <w:proofErr w:type="spellEnd"/>
            <w:r w:rsidRPr="00ED3B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&lt; PC</w:t>
            </w:r>
          </w:p>
        </w:tc>
      </w:tr>
      <w:tr w:rsidR="00ED3BDC" w:rsidRPr="00ED3BDC" w14:paraId="337144C0" w14:textId="77777777" w:rsidTr="0087302B">
        <w:trPr>
          <w:trHeight w:val="20"/>
        </w:trPr>
        <w:tc>
          <w:tcPr>
            <w:tcW w:w="1210" w:type="pct"/>
            <w:tcBorders>
              <w:top w:val="single" w:sz="4" w:space="0" w:color="auto"/>
            </w:tcBorders>
            <w:vAlign w:val="center"/>
          </w:tcPr>
          <w:p w14:paraId="7680285C" w14:textId="0D2F4B7F" w:rsidR="00467B4B" w:rsidRPr="00ED3BDC" w:rsidRDefault="008B0F18" w:rsidP="004165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Calcarine</w:t>
            </w:r>
          </w:p>
        </w:tc>
        <w:tc>
          <w:tcPr>
            <w:tcW w:w="579" w:type="pct"/>
            <w:tcBorders>
              <w:top w:val="single" w:sz="4" w:space="0" w:color="auto"/>
            </w:tcBorders>
            <w:vAlign w:val="center"/>
          </w:tcPr>
          <w:p w14:paraId="2D994018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14:paraId="6B3C9722" w14:textId="02D8A180" w:rsidR="00467B4B" w:rsidRPr="00ED3BDC" w:rsidRDefault="0090778C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17, </w:t>
            </w:r>
            <w:r w:rsidR="00D27DEE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  <w:tc>
          <w:tcPr>
            <w:tcW w:w="86" w:type="pct"/>
            <w:tcBorders>
              <w:top w:val="single" w:sz="4" w:space="0" w:color="auto"/>
            </w:tcBorders>
            <w:vAlign w:val="center"/>
          </w:tcPr>
          <w:p w14:paraId="0E7ED8F5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vAlign w:val="center"/>
          </w:tcPr>
          <w:p w14:paraId="3355EE2B" w14:textId="53CFAE92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FC3C2A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C3C2A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546</w:t>
            </w:r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14:paraId="029EC62F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463" w:type="pct"/>
            <w:tcBorders>
              <w:top w:val="single" w:sz="4" w:space="0" w:color="auto"/>
            </w:tcBorders>
            <w:vAlign w:val="center"/>
          </w:tcPr>
          <w:p w14:paraId="2025B565" w14:textId="7A26A530" w:rsidR="00467B4B" w:rsidRPr="00ED3BDC" w:rsidRDefault="00FC3C2A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14.79</w:t>
            </w:r>
          </w:p>
        </w:tc>
        <w:tc>
          <w:tcPr>
            <w:tcW w:w="88" w:type="pct"/>
            <w:tcBorders>
              <w:top w:val="single" w:sz="4" w:space="0" w:color="auto"/>
            </w:tcBorders>
            <w:vAlign w:val="center"/>
          </w:tcPr>
          <w:p w14:paraId="61AC9FA2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67506AF" w14:textId="0D50D8A0" w:rsidR="00467B4B" w:rsidRPr="00ED3BDC" w:rsidRDefault="00FC3C2A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28E3294" w14:textId="5B6BA0C9" w:rsidR="00467B4B" w:rsidRPr="00ED3BDC" w:rsidRDefault="00FC3C2A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-92</w:t>
            </w:r>
          </w:p>
        </w:tc>
        <w:tc>
          <w:tcPr>
            <w:tcW w:w="284" w:type="pct"/>
            <w:tcBorders>
              <w:top w:val="single" w:sz="4" w:space="0" w:color="auto"/>
            </w:tcBorders>
            <w:vAlign w:val="center"/>
          </w:tcPr>
          <w:p w14:paraId="64372AC9" w14:textId="7B849030" w:rsidR="00467B4B" w:rsidRPr="00ED3BDC" w:rsidRDefault="00FC3C2A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D3BDC" w:rsidRPr="00ED3BDC" w14:paraId="509483D3" w14:textId="77777777" w:rsidTr="0087302B">
        <w:trPr>
          <w:trHeight w:val="20"/>
        </w:trPr>
        <w:tc>
          <w:tcPr>
            <w:tcW w:w="1210" w:type="pct"/>
            <w:vAlign w:val="center"/>
          </w:tcPr>
          <w:p w14:paraId="1B674A86" w14:textId="315867A4" w:rsidR="00467B4B" w:rsidRPr="00ED3BDC" w:rsidRDefault="008B0F18" w:rsidP="004165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IFG </w:t>
            </w:r>
            <w:proofErr w:type="spellStart"/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opercularis</w:t>
            </w:r>
            <w:proofErr w:type="spellEnd"/>
          </w:p>
        </w:tc>
        <w:tc>
          <w:tcPr>
            <w:tcW w:w="579" w:type="pct"/>
            <w:vAlign w:val="center"/>
          </w:tcPr>
          <w:p w14:paraId="64A2C92C" w14:textId="614BD30F" w:rsidR="00467B4B" w:rsidRPr="00ED3BDC" w:rsidRDefault="008B0F18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</w:t>
            </w:r>
          </w:p>
        </w:tc>
        <w:tc>
          <w:tcPr>
            <w:tcW w:w="704" w:type="pct"/>
            <w:vAlign w:val="center"/>
          </w:tcPr>
          <w:p w14:paraId="540C9CA9" w14:textId="259E1AEA" w:rsidR="00467B4B" w:rsidRPr="00ED3BDC" w:rsidRDefault="00D27DEE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44</w:t>
            </w:r>
            <w:r w:rsidR="0090778C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48</w:t>
            </w:r>
          </w:p>
        </w:tc>
        <w:tc>
          <w:tcPr>
            <w:tcW w:w="86" w:type="pct"/>
            <w:vAlign w:val="center"/>
          </w:tcPr>
          <w:p w14:paraId="02E2ED05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8" w:type="pct"/>
            <w:vAlign w:val="center"/>
          </w:tcPr>
          <w:p w14:paraId="56AB8253" w14:textId="54866138" w:rsidR="00467B4B" w:rsidRPr="00ED3BDC" w:rsidRDefault="00FC3C2A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2 741</w:t>
            </w:r>
          </w:p>
        </w:tc>
        <w:tc>
          <w:tcPr>
            <w:tcW w:w="462" w:type="pct"/>
            <w:vAlign w:val="center"/>
          </w:tcPr>
          <w:p w14:paraId="0CB39C20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463" w:type="pct"/>
            <w:vAlign w:val="center"/>
          </w:tcPr>
          <w:p w14:paraId="6179264E" w14:textId="37D3C05E" w:rsidR="00467B4B" w:rsidRPr="00ED3BDC" w:rsidRDefault="00FC3C2A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9.59</w:t>
            </w:r>
          </w:p>
        </w:tc>
        <w:tc>
          <w:tcPr>
            <w:tcW w:w="88" w:type="pct"/>
            <w:vAlign w:val="center"/>
          </w:tcPr>
          <w:p w14:paraId="7FBF5E64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" w:type="pct"/>
            <w:vAlign w:val="center"/>
          </w:tcPr>
          <w:p w14:paraId="6B951D48" w14:textId="39FB40F0" w:rsidR="00467B4B" w:rsidRPr="00ED3BDC" w:rsidRDefault="00FC3C2A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-44</w:t>
            </w:r>
          </w:p>
        </w:tc>
        <w:tc>
          <w:tcPr>
            <w:tcW w:w="283" w:type="pct"/>
            <w:vAlign w:val="center"/>
          </w:tcPr>
          <w:p w14:paraId="52915634" w14:textId="7C193075" w:rsidR="00467B4B" w:rsidRPr="00ED3BDC" w:rsidRDefault="00FC3C2A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4" w:type="pct"/>
            <w:vAlign w:val="center"/>
          </w:tcPr>
          <w:p w14:paraId="2CA4FD41" w14:textId="5BE06FDE" w:rsidR="00467B4B" w:rsidRPr="00ED3BDC" w:rsidRDefault="00FC3C2A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  <w:tr w:rsidR="00ED3BDC" w:rsidRPr="00ED3BDC" w14:paraId="61DE8952" w14:textId="77777777" w:rsidTr="0087302B">
        <w:trPr>
          <w:trHeight w:val="20"/>
        </w:trPr>
        <w:tc>
          <w:tcPr>
            <w:tcW w:w="1210" w:type="pct"/>
            <w:vAlign w:val="center"/>
          </w:tcPr>
          <w:p w14:paraId="6C920DFE" w14:textId="034D98AA" w:rsidR="00467B4B" w:rsidRPr="00ED3BDC" w:rsidRDefault="008B0F18" w:rsidP="004165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SFG</w:t>
            </w:r>
          </w:p>
        </w:tc>
        <w:tc>
          <w:tcPr>
            <w:tcW w:w="579" w:type="pct"/>
            <w:vAlign w:val="center"/>
          </w:tcPr>
          <w:p w14:paraId="3A2FA908" w14:textId="29CEA962" w:rsidR="00467B4B" w:rsidRPr="00ED3BDC" w:rsidRDefault="008B0F18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</w:p>
        </w:tc>
        <w:tc>
          <w:tcPr>
            <w:tcW w:w="704" w:type="pct"/>
            <w:vAlign w:val="center"/>
          </w:tcPr>
          <w:p w14:paraId="51747724" w14:textId="408BEAAA" w:rsidR="00467B4B" w:rsidRPr="00ED3BDC" w:rsidRDefault="00D27DEE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="0090778C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9</w:t>
            </w:r>
          </w:p>
        </w:tc>
        <w:tc>
          <w:tcPr>
            <w:tcW w:w="86" w:type="pct"/>
            <w:vAlign w:val="center"/>
          </w:tcPr>
          <w:p w14:paraId="7C0B74BE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8" w:type="pct"/>
            <w:vAlign w:val="center"/>
          </w:tcPr>
          <w:p w14:paraId="5E8AA6F7" w14:textId="2B05D885" w:rsidR="00467B4B" w:rsidRPr="00ED3BDC" w:rsidRDefault="00FC3C2A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958</w:t>
            </w:r>
          </w:p>
        </w:tc>
        <w:tc>
          <w:tcPr>
            <w:tcW w:w="462" w:type="pct"/>
            <w:vAlign w:val="center"/>
          </w:tcPr>
          <w:p w14:paraId="08343B02" w14:textId="6852BDB2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.00</w:t>
            </w:r>
            <w:r w:rsidR="00FC3C2A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463" w:type="pct"/>
            <w:vAlign w:val="center"/>
          </w:tcPr>
          <w:p w14:paraId="56C87712" w14:textId="4356145E" w:rsidR="00467B4B" w:rsidRPr="00ED3BDC" w:rsidRDefault="00FC3C2A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8.46</w:t>
            </w:r>
          </w:p>
        </w:tc>
        <w:tc>
          <w:tcPr>
            <w:tcW w:w="88" w:type="pct"/>
            <w:vAlign w:val="center"/>
          </w:tcPr>
          <w:p w14:paraId="638CC1FB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" w:type="pct"/>
            <w:vAlign w:val="center"/>
          </w:tcPr>
          <w:p w14:paraId="29FAAF39" w14:textId="08BF2116" w:rsidR="00467B4B" w:rsidRPr="00ED3BDC" w:rsidRDefault="00FC3C2A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83" w:type="pct"/>
            <w:vAlign w:val="center"/>
          </w:tcPr>
          <w:p w14:paraId="1120ECE9" w14:textId="5A994A20" w:rsidR="00467B4B" w:rsidRPr="00ED3BDC" w:rsidRDefault="00FC3C2A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84" w:type="pct"/>
            <w:vAlign w:val="center"/>
          </w:tcPr>
          <w:p w14:paraId="372D59E5" w14:textId="41933E6D" w:rsidR="00467B4B" w:rsidRPr="00ED3BDC" w:rsidRDefault="00FC3C2A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</w:tr>
      <w:tr w:rsidR="00ED3BDC" w:rsidRPr="00ED3BDC" w14:paraId="3DB04403" w14:textId="77777777" w:rsidTr="0087302B">
        <w:trPr>
          <w:trHeight w:val="20"/>
        </w:trPr>
        <w:tc>
          <w:tcPr>
            <w:tcW w:w="1210" w:type="pct"/>
            <w:vAlign w:val="center"/>
          </w:tcPr>
          <w:p w14:paraId="3146F48B" w14:textId="030A6F59" w:rsidR="00467B4B" w:rsidRPr="00ED3BDC" w:rsidRDefault="008B0F18" w:rsidP="004165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IFG </w:t>
            </w:r>
            <w:proofErr w:type="spellStart"/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opercularis</w:t>
            </w:r>
            <w:proofErr w:type="spellEnd"/>
          </w:p>
        </w:tc>
        <w:tc>
          <w:tcPr>
            <w:tcW w:w="579" w:type="pct"/>
            <w:vAlign w:val="center"/>
          </w:tcPr>
          <w:p w14:paraId="0A20459A" w14:textId="37B1132B" w:rsidR="00467B4B" w:rsidRPr="00ED3BDC" w:rsidRDefault="008B0F18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</w:p>
        </w:tc>
        <w:tc>
          <w:tcPr>
            <w:tcW w:w="704" w:type="pct"/>
            <w:vAlign w:val="center"/>
          </w:tcPr>
          <w:p w14:paraId="131AD4E7" w14:textId="4E521C21" w:rsidR="00467B4B" w:rsidRPr="00ED3BDC" w:rsidRDefault="00D27DEE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44</w:t>
            </w:r>
            <w:r w:rsidR="0090778C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48</w:t>
            </w:r>
          </w:p>
        </w:tc>
        <w:tc>
          <w:tcPr>
            <w:tcW w:w="86" w:type="pct"/>
            <w:vAlign w:val="center"/>
          </w:tcPr>
          <w:p w14:paraId="07665EFD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8" w:type="pct"/>
            <w:vAlign w:val="center"/>
          </w:tcPr>
          <w:p w14:paraId="7D56C4CE" w14:textId="601F8F0B" w:rsidR="00467B4B" w:rsidRPr="00ED3BDC" w:rsidRDefault="00FC3C2A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897</w:t>
            </w:r>
          </w:p>
        </w:tc>
        <w:tc>
          <w:tcPr>
            <w:tcW w:w="462" w:type="pct"/>
            <w:vAlign w:val="center"/>
          </w:tcPr>
          <w:p w14:paraId="04C91C2F" w14:textId="0675468A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.00</w:t>
            </w:r>
            <w:r w:rsidR="00FC3C2A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463" w:type="pct"/>
            <w:vAlign w:val="center"/>
          </w:tcPr>
          <w:p w14:paraId="324AE89A" w14:textId="02B5D5AA" w:rsidR="00467B4B" w:rsidRPr="00ED3BDC" w:rsidRDefault="00FC3C2A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7.90</w:t>
            </w:r>
          </w:p>
        </w:tc>
        <w:tc>
          <w:tcPr>
            <w:tcW w:w="88" w:type="pct"/>
            <w:vAlign w:val="center"/>
          </w:tcPr>
          <w:p w14:paraId="7ECA3841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" w:type="pct"/>
            <w:vAlign w:val="center"/>
          </w:tcPr>
          <w:p w14:paraId="2EDD0D6D" w14:textId="1E674290" w:rsidR="00467B4B" w:rsidRPr="00ED3BDC" w:rsidRDefault="00FC3C2A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83" w:type="pct"/>
            <w:vAlign w:val="center"/>
          </w:tcPr>
          <w:p w14:paraId="7158D328" w14:textId="6665CF02" w:rsidR="00467B4B" w:rsidRPr="00ED3BDC" w:rsidRDefault="00FC3C2A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4" w:type="pct"/>
            <w:vAlign w:val="center"/>
          </w:tcPr>
          <w:p w14:paraId="77A98716" w14:textId="1312B25E" w:rsidR="00467B4B" w:rsidRPr="00ED3BDC" w:rsidRDefault="00FC3C2A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ED3BDC" w:rsidRPr="00ED3BDC" w14:paraId="3259FEFC" w14:textId="77777777" w:rsidTr="0087302B">
        <w:trPr>
          <w:trHeight w:val="20"/>
        </w:trPr>
        <w:tc>
          <w:tcPr>
            <w:tcW w:w="1210" w:type="pct"/>
            <w:vAlign w:val="center"/>
          </w:tcPr>
          <w:p w14:paraId="2E2E0C05" w14:textId="29A27FF7" w:rsidR="00467B4B" w:rsidRPr="00ED3BDC" w:rsidRDefault="008B0F18" w:rsidP="004165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MFG</w:t>
            </w:r>
            <w:r w:rsidR="0090778C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Premotor</w:t>
            </w:r>
          </w:p>
        </w:tc>
        <w:tc>
          <w:tcPr>
            <w:tcW w:w="579" w:type="pct"/>
            <w:vAlign w:val="center"/>
          </w:tcPr>
          <w:p w14:paraId="378FE8FE" w14:textId="7FAB5A3E" w:rsidR="00467B4B" w:rsidRPr="00ED3BDC" w:rsidRDefault="008B0F18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</w:t>
            </w:r>
          </w:p>
        </w:tc>
        <w:tc>
          <w:tcPr>
            <w:tcW w:w="704" w:type="pct"/>
            <w:vAlign w:val="center"/>
          </w:tcPr>
          <w:p w14:paraId="26EA3590" w14:textId="0C91564C" w:rsidR="00467B4B" w:rsidRPr="00ED3BDC" w:rsidRDefault="0090778C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6, </w:t>
            </w:r>
            <w:r w:rsidR="00D27DEE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86" w:type="pct"/>
            <w:vAlign w:val="center"/>
          </w:tcPr>
          <w:p w14:paraId="02158E43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8" w:type="pct"/>
            <w:vAlign w:val="center"/>
          </w:tcPr>
          <w:p w14:paraId="0FFF559E" w14:textId="7128E5B0" w:rsidR="00467B4B" w:rsidRPr="00ED3BDC" w:rsidRDefault="00FC3C2A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738</w:t>
            </w:r>
          </w:p>
        </w:tc>
        <w:tc>
          <w:tcPr>
            <w:tcW w:w="462" w:type="pct"/>
            <w:vAlign w:val="center"/>
          </w:tcPr>
          <w:p w14:paraId="5184477F" w14:textId="4B470706" w:rsidR="00467B4B" w:rsidRPr="00ED3BDC" w:rsidRDefault="00FC3C2A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.007</w:t>
            </w:r>
          </w:p>
        </w:tc>
        <w:tc>
          <w:tcPr>
            <w:tcW w:w="463" w:type="pct"/>
            <w:vAlign w:val="center"/>
          </w:tcPr>
          <w:p w14:paraId="5AB7AD59" w14:textId="3719D186" w:rsidR="00467B4B" w:rsidRPr="00ED3BDC" w:rsidRDefault="00FC3C2A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7.31</w:t>
            </w:r>
          </w:p>
        </w:tc>
        <w:tc>
          <w:tcPr>
            <w:tcW w:w="88" w:type="pct"/>
            <w:vAlign w:val="center"/>
          </w:tcPr>
          <w:p w14:paraId="538223D8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" w:type="pct"/>
            <w:vAlign w:val="center"/>
          </w:tcPr>
          <w:p w14:paraId="42A6009E" w14:textId="10507AC4" w:rsidR="00467B4B" w:rsidRPr="00ED3BDC" w:rsidRDefault="00FC3C2A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-26</w:t>
            </w:r>
          </w:p>
        </w:tc>
        <w:tc>
          <w:tcPr>
            <w:tcW w:w="283" w:type="pct"/>
            <w:vAlign w:val="center"/>
          </w:tcPr>
          <w:p w14:paraId="75727D7E" w14:textId="59A64AD7" w:rsidR="00467B4B" w:rsidRPr="00ED3BDC" w:rsidRDefault="00FC3C2A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84" w:type="pct"/>
            <w:vAlign w:val="center"/>
          </w:tcPr>
          <w:p w14:paraId="444551A5" w14:textId="2E765037" w:rsidR="00467B4B" w:rsidRPr="00ED3BDC" w:rsidRDefault="00FC3C2A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</w:tr>
      <w:tr w:rsidR="00ED3BDC" w:rsidRPr="00ED3BDC" w14:paraId="055A6793" w14:textId="77777777" w:rsidTr="0087302B">
        <w:trPr>
          <w:trHeight w:val="20"/>
        </w:trPr>
        <w:tc>
          <w:tcPr>
            <w:tcW w:w="1210" w:type="pct"/>
            <w:vAlign w:val="center"/>
          </w:tcPr>
          <w:p w14:paraId="4197CD6F" w14:textId="49DA98BA" w:rsidR="00467B4B" w:rsidRPr="00ED3BDC" w:rsidRDefault="008B0F18" w:rsidP="004165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MFG</w:t>
            </w:r>
          </w:p>
        </w:tc>
        <w:tc>
          <w:tcPr>
            <w:tcW w:w="579" w:type="pct"/>
            <w:vAlign w:val="center"/>
          </w:tcPr>
          <w:p w14:paraId="77B0E487" w14:textId="22E94365" w:rsidR="00467B4B" w:rsidRPr="00ED3BDC" w:rsidRDefault="008B0F18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</w:p>
        </w:tc>
        <w:tc>
          <w:tcPr>
            <w:tcW w:w="704" w:type="pct"/>
            <w:vAlign w:val="center"/>
          </w:tcPr>
          <w:p w14:paraId="583BFAA4" w14:textId="5220289A" w:rsidR="00467B4B" w:rsidRPr="00ED3BDC" w:rsidRDefault="00D27DEE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45</w:t>
            </w:r>
            <w:r w:rsidR="0090778C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46</w:t>
            </w:r>
          </w:p>
        </w:tc>
        <w:tc>
          <w:tcPr>
            <w:tcW w:w="86" w:type="pct"/>
            <w:vAlign w:val="center"/>
          </w:tcPr>
          <w:p w14:paraId="100B3920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8" w:type="pct"/>
            <w:vAlign w:val="center"/>
          </w:tcPr>
          <w:p w14:paraId="199B4869" w14:textId="0FFCDAC5" w:rsidR="00467B4B" w:rsidRPr="00ED3BDC" w:rsidRDefault="00FC3C2A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1 392</w:t>
            </w:r>
          </w:p>
        </w:tc>
        <w:tc>
          <w:tcPr>
            <w:tcW w:w="462" w:type="pct"/>
            <w:vAlign w:val="center"/>
          </w:tcPr>
          <w:p w14:paraId="75359811" w14:textId="33B09B4E" w:rsidR="00467B4B" w:rsidRPr="00ED3BDC" w:rsidRDefault="00FC3C2A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463" w:type="pct"/>
            <w:vAlign w:val="center"/>
          </w:tcPr>
          <w:p w14:paraId="2417BFA9" w14:textId="35B1D14B" w:rsidR="00467B4B" w:rsidRPr="00ED3BDC" w:rsidRDefault="00FC3C2A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7.28</w:t>
            </w:r>
          </w:p>
        </w:tc>
        <w:tc>
          <w:tcPr>
            <w:tcW w:w="88" w:type="pct"/>
            <w:vAlign w:val="center"/>
          </w:tcPr>
          <w:p w14:paraId="3E20770F" w14:textId="77777777" w:rsidR="00467B4B" w:rsidRPr="00ED3BDC" w:rsidRDefault="00467B4B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" w:type="pct"/>
            <w:vAlign w:val="center"/>
          </w:tcPr>
          <w:p w14:paraId="7E844AEB" w14:textId="21F2AC4F" w:rsidR="00467B4B" w:rsidRPr="00ED3BDC" w:rsidRDefault="00FC3C2A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67B4B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" w:type="pct"/>
            <w:vAlign w:val="center"/>
          </w:tcPr>
          <w:p w14:paraId="343B1CB9" w14:textId="3BEA9EED" w:rsidR="00467B4B" w:rsidRPr="00ED3BDC" w:rsidRDefault="00FC3C2A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67B4B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  <w:vAlign w:val="center"/>
          </w:tcPr>
          <w:p w14:paraId="5AC9A8B7" w14:textId="47AD263E" w:rsidR="00467B4B" w:rsidRPr="00ED3BDC" w:rsidRDefault="00FC3C2A" w:rsidP="004165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ED3BDC" w:rsidRPr="00ED3BDC" w14:paraId="71EF88D1" w14:textId="77777777" w:rsidTr="0087302B">
        <w:trPr>
          <w:trHeight w:val="20"/>
        </w:trPr>
        <w:tc>
          <w:tcPr>
            <w:tcW w:w="1210" w:type="pct"/>
            <w:vAlign w:val="center"/>
          </w:tcPr>
          <w:p w14:paraId="784425E0" w14:textId="3D9D147F" w:rsidR="00467B4B" w:rsidRPr="00ED3BDC" w:rsidRDefault="003339E1" w:rsidP="0087302B">
            <w:pPr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Medial </w:t>
            </w:r>
            <w:r w:rsidR="00467B4B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SFG</w:t>
            </w:r>
            <w:r w:rsidR="0090778C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anterior cingulate</w:t>
            </w:r>
          </w:p>
        </w:tc>
        <w:tc>
          <w:tcPr>
            <w:tcW w:w="579" w:type="pct"/>
            <w:vAlign w:val="center"/>
          </w:tcPr>
          <w:p w14:paraId="696DFA68" w14:textId="77777777" w:rsidR="00467B4B" w:rsidRPr="00ED3BDC" w:rsidRDefault="00467B4B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</w:p>
        </w:tc>
        <w:tc>
          <w:tcPr>
            <w:tcW w:w="704" w:type="pct"/>
            <w:vAlign w:val="center"/>
          </w:tcPr>
          <w:p w14:paraId="3B2C67AF" w14:textId="647BB93D" w:rsidR="00467B4B" w:rsidRPr="00ED3BDC" w:rsidRDefault="00D27DEE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32</w:t>
            </w:r>
          </w:p>
        </w:tc>
        <w:tc>
          <w:tcPr>
            <w:tcW w:w="86" w:type="pct"/>
            <w:vAlign w:val="center"/>
          </w:tcPr>
          <w:p w14:paraId="319280BD" w14:textId="77777777" w:rsidR="00467B4B" w:rsidRPr="00ED3BDC" w:rsidRDefault="00467B4B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8" w:type="pct"/>
            <w:vAlign w:val="center"/>
          </w:tcPr>
          <w:p w14:paraId="5C61962B" w14:textId="04AA195C" w:rsidR="00467B4B" w:rsidRPr="00ED3BDC" w:rsidRDefault="00FC3C2A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536</w:t>
            </w:r>
          </w:p>
        </w:tc>
        <w:tc>
          <w:tcPr>
            <w:tcW w:w="462" w:type="pct"/>
            <w:vAlign w:val="center"/>
          </w:tcPr>
          <w:p w14:paraId="26CAE2B6" w14:textId="105D2189" w:rsidR="00467B4B" w:rsidRPr="00ED3BDC" w:rsidRDefault="00FC3C2A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.022</w:t>
            </w:r>
          </w:p>
        </w:tc>
        <w:tc>
          <w:tcPr>
            <w:tcW w:w="463" w:type="pct"/>
            <w:vAlign w:val="center"/>
          </w:tcPr>
          <w:p w14:paraId="506839F5" w14:textId="586A3844" w:rsidR="00467B4B" w:rsidRPr="00ED3BDC" w:rsidRDefault="00FC3C2A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7.21</w:t>
            </w:r>
          </w:p>
        </w:tc>
        <w:tc>
          <w:tcPr>
            <w:tcW w:w="88" w:type="pct"/>
            <w:vAlign w:val="center"/>
          </w:tcPr>
          <w:p w14:paraId="49843DAD" w14:textId="77777777" w:rsidR="00467B4B" w:rsidRPr="00ED3BDC" w:rsidRDefault="00467B4B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" w:type="pct"/>
            <w:vAlign w:val="center"/>
          </w:tcPr>
          <w:p w14:paraId="713EEF3C" w14:textId="77777777" w:rsidR="00467B4B" w:rsidRPr="00ED3BDC" w:rsidRDefault="00467B4B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" w:type="pct"/>
            <w:vAlign w:val="center"/>
          </w:tcPr>
          <w:p w14:paraId="166CC563" w14:textId="73BF0728" w:rsidR="00467B4B" w:rsidRPr="00ED3BDC" w:rsidRDefault="00FC3C2A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84" w:type="pct"/>
            <w:vAlign w:val="center"/>
          </w:tcPr>
          <w:p w14:paraId="65DD32B7" w14:textId="62D9DAD6" w:rsidR="00467B4B" w:rsidRPr="00ED3BDC" w:rsidRDefault="00467B4B" w:rsidP="0087302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C3C2A"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D3BDC" w:rsidRPr="00090FBA" w14:paraId="28809082" w14:textId="77777777" w:rsidTr="0041657E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vAlign w:val="center"/>
          </w:tcPr>
          <w:p w14:paraId="498C6C3B" w14:textId="76C2766A" w:rsidR="00467B4B" w:rsidRPr="00ED3BDC" w:rsidRDefault="00467B4B" w:rsidP="00AE665F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fr-FR"/>
              </w:rPr>
            </w:pPr>
            <w:proofErr w:type="spellStart"/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fr-FR"/>
              </w:rPr>
              <w:t>ToM</w:t>
            </w:r>
            <w:proofErr w:type="spellEnd"/>
            <w:r w:rsidR="00B35F13" w:rsidRPr="00ED3BD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fr-FR"/>
              </w:rPr>
              <w:t xml:space="preserve">, </w:t>
            </w: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fr-FR"/>
              </w:rPr>
              <w:t xml:space="preserve">Theory of Mind; </w:t>
            </w:r>
            <w:r w:rsidR="00B35F13" w:rsidRPr="00ED3BD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fr-FR"/>
              </w:rPr>
              <w:t xml:space="preserve">PC, Physical Causality; </w:t>
            </w: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fr-FR"/>
              </w:rPr>
              <w:t>M</w:t>
            </w:r>
            <w:r w:rsidR="00B35F13" w:rsidRPr="00ED3BD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fr-FR"/>
              </w:rPr>
              <w:t xml:space="preserve">TG, </w:t>
            </w: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fr-FR"/>
              </w:rPr>
              <w:t>Middle</w:t>
            </w:r>
            <w:r w:rsidR="00B35F13" w:rsidRPr="00ED3BD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fr-FR"/>
              </w:rPr>
              <w:t xml:space="preserve"> Temporal</w:t>
            </w: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fr-FR"/>
              </w:rPr>
              <w:t xml:space="preserve"> Gyrus; </w:t>
            </w:r>
            <w:r w:rsidR="00B35F13" w:rsidRPr="00ED3BD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fr-FR"/>
              </w:rPr>
              <w:t>MFG, Middle Frontal Gyrus; IFG, Inferior Frontal Gyrus; IPG, Inferior Parietal Gyrus; SFG, Superior Frontal Gyrus</w:t>
            </w:r>
            <w:r w:rsidR="00AE665F" w:rsidRPr="00ED3BD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fr-FR"/>
              </w:rPr>
              <w:t xml:space="preserve">; </w:t>
            </w: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fr-FR"/>
              </w:rPr>
              <w:t>L</w:t>
            </w:r>
            <w:r w:rsidR="00D82FEB" w:rsidRPr="00ED3BD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fr-FR"/>
              </w:rPr>
              <w:t> </w:t>
            </w: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fr-FR"/>
              </w:rPr>
              <w:t xml:space="preserve">= Left; R = Right. </w:t>
            </w:r>
          </w:p>
          <w:p w14:paraId="22D57DDA" w14:textId="77777777" w:rsidR="00467B4B" w:rsidRPr="00ED3BDC" w:rsidRDefault="00467B4B" w:rsidP="00AE66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fr-FR"/>
              </w:rPr>
            </w:pPr>
            <w:r w:rsidRPr="000B08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  <w:t>p</w:t>
            </w:r>
            <w:r w:rsidRPr="00ED3B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val="en-US"/>
              </w:rPr>
              <w:t>FWE-</w:t>
            </w:r>
            <w:proofErr w:type="spellStart"/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val="en-US"/>
              </w:rPr>
              <w:t>corr</w:t>
            </w:r>
            <w:proofErr w:type="spellEnd"/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val="en-US"/>
              </w:rPr>
              <w:t xml:space="preserve"> = </w:t>
            </w: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cluster-forming threshold for family wise error. </w:t>
            </w:r>
            <w:r w:rsidRPr="00ED3B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en-GB" w:eastAsia="fr-FR"/>
              </w:rPr>
              <w:t>p</w:t>
            </w: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 w:eastAsia="fr-FR"/>
              </w:rPr>
              <w:t xml:space="preserve"> &lt; .001 voxel-wise threshold.</w:t>
            </w:r>
          </w:p>
          <w:p w14:paraId="2B20E867" w14:textId="7B861B8F" w:rsidR="00494A80" w:rsidRPr="00ED3BDC" w:rsidRDefault="00494A80" w:rsidP="0041657E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</w:tbl>
    <w:p w14:paraId="7B40A98E" w14:textId="77777777" w:rsidR="00467B4B" w:rsidRPr="00ED3BDC" w:rsidRDefault="00467B4B" w:rsidP="00467B4B">
      <w:pPr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421AC133" w14:textId="7035C7FC" w:rsidR="00467B4B" w:rsidRPr="00ED3BDC" w:rsidRDefault="00467B4B" w:rsidP="00A74C19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E95BF50" w14:textId="32513C9A" w:rsidR="000D7D3E" w:rsidRPr="00ED3BDC" w:rsidRDefault="000D7D3E" w:rsidP="00494A8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18EA121" w14:textId="07C8703E" w:rsidR="0087302B" w:rsidRPr="00ED3BDC" w:rsidRDefault="0087302B" w:rsidP="00494A8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F86BABD" w14:textId="77777777" w:rsidR="0087302B" w:rsidRPr="00ED3BDC" w:rsidRDefault="0087302B" w:rsidP="00494A8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F1A9FCE" w14:textId="3C743A1C" w:rsidR="00AC2EB4" w:rsidRPr="00ED3BDC" w:rsidRDefault="00AC2551" w:rsidP="00494A8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D3B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lastRenderedPageBreak/>
        <w:t xml:space="preserve">Supplement </w:t>
      </w:r>
      <w:r w:rsidR="00AC2EB4" w:rsidRPr="00ED3B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S2</w:t>
      </w:r>
      <w:r w:rsidR="00FB1397" w:rsidRPr="00ED3B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494A80" w:rsidRPr="00ED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Spearman correlation coefficients between task-based first </w:t>
      </w:r>
      <w:proofErr w:type="spellStart"/>
      <w:r w:rsidR="00494A80" w:rsidRPr="00ED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eigenvariates</w:t>
      </w:r>
      <w:proofErr w:type="spellEnd"/>
      <w:r w:rsidR="00494A80" w:rsidRPr="00ED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at cluster-level, family history density, sociodemographic and clinical variables, and task performance</w:t>
      </w:r>
      <w:r w:rsidR="00172A51" w:rsidRPr="00ED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in the FH+ group.</w:t>
      </w:r>
    </w:p>
    <w:tbl>
      <w:tblPr>
        <w:tblpPr w:leftFromText="141" w:rightFromText="141" w:vertAnchor="text" w:horzAnchor="margin" w:tblpY="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538"/>
        <w:gridCol w:w="1538"/>
        <w:gridCol w:w="1539"/>
        <w:gridCol w:w="1539"/>
        <w:gridCol w:w="1539"/>
        <w:gridCol w:w="1539"/>
        <w:gridCol w:w="1539"/>
        <w:gridCol w:w="1536"/>
      </w:tblGrid>
      <w:tr w:rsidR="00ED3BDC" w:rsidRPr="00ED3BDC" w14:paraId="57D425B0" w14:textId="77777777" w:rsidTr="00172A51">
        <w:trPr>
          <w:trHeight w:val="20"/>
        </w:trPr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8615C" w14:textId="77777777" w:rsidR="00172A51" w:rsidRPr="00ED3BDC" w:rsidRDefault="00172A51" w:rsidP="00172A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fr-FR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CE49B3" w14:textId="78F9EE50" w:rsidR="00172A51" w:rsidRPr="00ED3BDC" w:rsidRDefault="00172A51" w:rsidP="00172A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fr-FR"/>
              </w:rPr>
            </w:pPr>
            <w:r w:rsidRPr="00ED3B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fr-FR"/>
              </w:rPr>
              <w:t>FHD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EE073B" w14:textId="77777777" w:rsidR="00172A51" w:rsidRPr="00ED3BDC" w:rsidRDefault="00172A51" w:rsidP="00172A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fr-FR"/>
              </w:rPr>
            </w:pPr>
            <w:r w:rsidRPr="00ED3B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fr-FR"/>
              </w:rPr>
              <w:t>Age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84CE9" w14:textId="77777777" w:rsidR="00172A51" w:rsidRPr="00ED3BDC" w:rsidRDefault="00172A51" w:rsidP="00172A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fr-FR"/>
              </w:rPr>
            </w:pPr>
            <w:r w:rsidRPr="00ED3B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fr-FR"/>
              </w:rPr>
              <w:t>Education level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959AEB" w14:textId="77777777" w:rsidR="00172A51" w:rsidRPr="00ED3BDC" w:rsidRDefault="00172A51" w:rsidP="00172A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fr-FR"/>
              </w:rPr>
            </w:pPr>
            <w:r w:rsidRPr="00ED3B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fr-FR"/>
              </w:rPr>
              <w:t>NART</w:t>
            </w:r>
          </w:p>
          <w:p w14:paraId="7228416E" w14:textId="296F6580" w:rsidR="00172A51" w:rsidRPr="00ED3BDC" w:rsidRDefault="00172A51" w:rsidP="00172A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fr-FR"/>
              </w:rPr>
            </w:pPr>
            <w:r w:rsidRPr="00ED3B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fr-FR"/>
              </w:rPr>
              <w:t>total IQ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DD4BB1" w14:textId="77777777" w:rsidR="00172A51" w:rsidRPr="00ED3BDC" w:rsidRDefault="00172A51" w:rsidP="00172A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fr-FR"/>
              </w:rPr>
            </w:pPr>
            <w:r w:rsidRPr="00ED3B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fr-FR"/>
              </w:rPr>
              <w:t>AUDIT</w:t>
            </w:r>
          </w:p>
          <w:p w14:paraId="2E1C8E2E" w14:textId="65B39EBB" w:rsidR="00172A51" w:rsidRPr="00ED3BDC" w:rsidRDefault="00172A51" w:rsidP="00172A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fr-FR"/>
              </w:rPr>
            </w:pPr>
            <w:r w:rsidRPr="00ED3B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fr-FR"/>
              </w:rPr>
              <w:t>total score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939FF9" w14:textId="77777777" w:rsidR="00172A51" w:rsidRPr="00ED3BDC" w:rsidRDefault="00172A51" w:rsidP="00172A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fr-FR"/>
              </w:rPr>
            </w:pPr>
            <w:r w:rsidRPr="00ED3B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fr-FR"/>
              </w:rPr>
              <w:t>TAS-20</w:t>
            </w:r>
          </w:p>
          <w:p w14:paraId="629A1EA7" w14:textId="65755D92" w:rsidR="00172A51" w:rsidRPr="00ED3BDC" w:rsidRDefault="00172A51" w:rsidP="00172A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fr-FR"/>
              </w:rPr>
            </w:pPr>
            <w:r w:rsidRPr="00ED3B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fr-FR"/>
              </w:rPr>
              <w:t>total score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874FAF" w14:textId="08453AA6" w:rsidR="00172A51" w:rsidRPr="00ED3BDC" w:rsidRDefault="00172A51" w:rsidP="00172A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fr-FR"/>
              </w:rPr>
            </w:pPr>
            <w:r w:rsidRPr="00ED3B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fr-FR"/>
              </w:rPr>
              <w:t xml:space="preserve">Cognitive </w:t>
            </w:r>
            <w:proofErr w:type="spellStart"/>
            <w:r w:rsidRPr="00ED3B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fr-FR"/>
              </w:rPr>
              <w:t>ToM</w:t>
            </w:r>
            <w:proofErr w:type="spellEnd"/>
            <w:r w:rsidRPr="00ED3B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fr-FR"/>
              </w:rPr>
              <w:t xml:space="preserve"> (%)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089F4E" w14:textId="77777777" w:rsidR="00172A51" w:rsidRPr="00ED3BDC" w:rsidRDefault="00172A51" w:rsidP="00172A5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fr-FR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fr-FR"/>
              </w:rPr>
              <w:t xml:space="preserve">Affective </w:t>
            </w:r>
            <w:proofErr w:type="spellStart"/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fr-FR"/>
              </w:rPr>
              <w:t>ToM</w:t>
            </w:r>
            <w:proofErr w:type="spellEnd"/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fr-FR"/>
              </w:rPr>
              <w:t xml:space="preserve"> (%)</w:t>
            </w:r>
          </w:p>
        </w:tc>
      </w:tr>
      <w:tr w:rsidR="00ED3BDC" w:rsidRPr="00ED3BDC" w14:paraId="36D4C72E" w14:textId="77777777" w:rsidTr="00172A51">
        <w:trPr>
          <w:trHeight w:val="170"/>
        </w:trPr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3F6566" w14:textId="0246261A" w:rsidR="00172A51" w:rsidRPr="00ED3BDC" w:rsidRDefault="00172A51" w:rsidP="006862E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First </w:t>
            </w:r>
            <w:proofErr w:type="spellStart"/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eigenvariate</w:t>
            </w:r>
            <w:proofErr w:type="spellEnd"/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for the C2 cluster with covariates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E025F8" w14:textId="38FBC849" w:rsidR="00172A51" w:rsidRPr="00ED3BDC" w:rsidRDefault="00172A51" w:rsidP="001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.235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1D6C50" w14:textId="77777777" w:rsidR="00172A51" w:rsidRPr="00ED3BDC" w:rsidRDefault="00172A51" w:rsidP="001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.029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1355F" w14:textId="77777777" w:rsidR="00172A51" w:rsidRPr="00ED3BDC" w:rsidRDefault="00172A51" w:rsidP="001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-.075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F93E19" w14:textId="77777777" w:rsidR="00172A51" w:rsidRPr="00ED3BDC" w:rsidRDefault="00172A51" w:rsidP="001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.144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D034F4" w14:textId="77777777" w:rsidR="00172A51" w:rsidRPr="00ED3BDC" w:rsidRDefault="00172A51" w:rsidP="00172A51">
            <w:pPr>
              <w:spacing w:after="0" w:line="240" w:lineRule="auto"/>
              <w:ind w:left="34" w:right="16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-.137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097AD9" w14:textId="297A7371" w:rsidR="00172A51" w:rsidRPr="00ED3BDC" w:rsidRDefault="00172A51" w:rsidP="00172A51">
            <w:pPr>
              <w:spacing w:after="0" w:line="240" w:lineRule="auto"/>
              <w:ind w:left="34" w:right="16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.032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8C2F75" w14:textId="7C342596" w:rsidR="00172A51" w:rsidRPr="00ED3BDC" w:rsidRDefault="00172A51" w:rsidP="00172A51">
            <w:pPr>
              <w:spacing w:after="0" w:line="240" w:lineRule="auto"/>
              <w:ind w:left="34" w:right="16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.167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058BE5" w14:textId="77777777" w:rsidR="00172A51" w:rsidRPr="00ED3BDC" w:rsidRDefault="00172A51" w:rsidP="00172A51">
            <w:pPr>
              <w:spacing w:after="0" w:line="240" w:lineRule="auto"/>
              <w:ind w:left="34" w:right="16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-.250</w:t>
            </w:r>
          </w:p>
        </w:tc>
      </w:tr>
      <w:tr w:rsidR="00ED3BDC" w:rsidRPr="00090FBA" w14:paraId="7991BFD8" w14:textId="77777777" w:rsidTr="00172A5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0EA83" w14:textId="4DE8CD9A" w:rsidR="00172A51" w:rsidRPr="00ED3BDC" w:rsidRDefault="00172A51" w:rsidP="00172A51">
            <w:pPr>
              <w:spacing w:before="120" w:after="0" w:line="240" w:lineRule="auto"/>
              <w:ind w:left="34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FH+, Positive Family History; FHD, Family History Density of alcohol use disorders; NART, National Adult Reading Test; AUDIT, Alcohol Use Disorder Identification Test; TAS-20, 20-item Toronto Alexithymia Scale; </w:t>
            </w:r>
            <w:proofErr w:type="spellStart"/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ToM</w:t>
            </w:r>
            <w:proofErr w:type="spellEnd"/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, Theory of Mind; C2, Cluster 2 comprising parts of the left insula and the inferior frontal cortex. </w:t>
            </w:r>
          </w:p>
          <w:p w14:paraId="0CDF9CDF" w14:textId="4C247C2C" w:rsidR="00172A51" w:rsidRPr="00ED3BDC" w:rsidRDefault="00172A51" w:rsidP="00172A51">
            <w:pPr>
              <w:spacing w:after="0" w:line="240" w:lineRule="auto"/>
              <w:ind w:left="34" w:right="1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ED3B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  <w:t>Notes:</w:t>
            </w:r>
            <w:r w:rsidRPr="00ED3B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First </w:t>
            </w:r>
            <w:proofErr w:type="spellStart"/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eigenvariates</w:t>
            </w:r>
            <w:proofErr w:type="spellEnd"/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were extracted for the cluster comprising the left insula and inferior frontal cortex remained significant after controlling for depressive symptoms, anxiety, and childhood trauma in the two-sample </w:t>
            </w:r>
            <w:r w:rsidRPr="00ED3B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  <w:t>t</w:t>
            </w: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tests. Given that depressive symptoms, anxiety, and childhood trauma were included as covariates at the second level, they were no longer significantly associated with the first </w:t>
            </w:r>
            <w:proofErr w:type="spellStart"/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eigenvariates</w:t>
            </w:r>
            <w:proofErr w:type="spellEnd"/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and were hence not included in the correlation matrices. Correlations with FHD scores were not computed for the FH- group given that theses participants all had FHD scores equal to zero. Significant correlations at </w:t>
            </w:r>
            <w:r w:rsidRPr="00ED3B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  <w:t>p</w:t>
            </w:r>
            <w:r w:rsidRPr="00ED3BD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&lt; 0.05 after Bonferroni correction are highlighted in bold. </w:t>
            </w:r>
          </w:p>
        </w:tc>
      </w:tr>
    </w:tbl>
    <w:p w14:paraId="32FDF721" w14:textId="23663EA3" w:rsidR="00494A80" w:rsidRPr="00ED3BDC" w:rsidRDefault="00494A80" w:rsidP="00A74C19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47DB84D" w14:textId="6B8EE5ED" w:rsidR="00AC2551" w:rsidRDefault="00AC2551" w:rsidP="00A74C1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3F4F27" w14:textId="6DCC64B4" w:rsidR="00AC2551" w:rsidRDefault="00AC2551" w:rsidP="00A74C1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5404FEA" w14:textId="1F46AE09" w:rsidR="00AC2551" w:rsidRDefault="00AC2551" w:rsidP="00A74C1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58F4391" w14:textId="142009A4" w:rsidR="00AC2551" w:rsidRDefault="00AC2551" w:rsidP="00A74C1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C1E84B6" w14:textId="29D6136F" w:rsidR="00AC2551" w:rsidRDefault="00AC2551" w:rsidP="00A74C1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B471C33" w14:textId="2CA9F71A" w:rsidR="002A2A71" w:rsidRDefault="002A2A71" w:rsidP="00A74C1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A2A71" w:rsidSect="001E0D39">
      <w:footerReference w:type="default" r:id="rId8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4540C" w14:textId="77777777" w:rsidR="005D4AD6" w:rsidRDefault="005D4AD6" w:rsidP="003D3C90">
      <w:pPr>
        <w:spacing w:after="0" w:line="240" w:lineRule="auto"/>
      </w:pPr>
      <w:r>
        <w:separator/>
      </w:r>
    </w:p>
  </w:endnote>
  <w:endnote w:type="continuationSeparator" w:id="0">
    <w:p w14:paraId="699658D8" w14:textId="77777777" w:rsidR="005D4AD6" w:rsidRDefault="005D4AD6" w:rsidP="003D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7938573"/>
      <w:docPartObj>
        <w:docPartGallery w:val="Page Numbers (Bottom of Page)"/>
        <w:docPartUnique/>
      </w:docPartObj>
    </w:sdtPr>
    <w:sdtEndPr/>
    <w:sdtContent>
      <w:p w14:paraId="73D774B8" w14:textId="4DD14779" w:rsidR="00A97445" w:rsidRDefault="00A9744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073">
          <w:rPr>
            <w:noProof/>
          </w:rPr>
          <w:t>20</w:t>
        </w:r>
        <w:r>
          <w:fldChar w:fldCharType="end"/>
        </w:r>
      </w:p>
    </w:sdtContent>
  </w:sdt>
  <w:p w14:paraId="13026DEE" w14:textId="77777777" w:rsidR="00A97445" w:rsidRDefault="00A974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6AB3C" w14:textId="77777777" w:rsidR="005D4AD6" w:rsidRDefault="005D4AD6" w:rsidP="003D3C90">
      <w:pPr>
        <w:spacing w:after="0" w:line="240" w:lineRule="auto"/>
      </w:pPr>
      <w:r>
        <w:separator/>
      </w:r>
    </w:p>
  </w:footnote>
  <w:footnote w:type="continuationSeparator" w:id="0">
    <w:p w14:paraId="7704A623" w14:textId="77777777" w:rsidR="005D4AD6" w:rsidRDefault="005D4AD6" w:rsidP="003D3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D3C58"/>
    <w:multiLevelType w:val="hybridMultilevel"/>
    <w:tmpl w:val="FFFFFFFF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480F97"/>
    <w:multiLevelType w:val="hybridMultilevel"/>
    <w:tmpl w:val="5EC2D290"/>
    <w:lvl w:ilvl="0" w:tplc="B34E66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81C72"/>
    <w:multiLevelType w:val="hybridMultilevel"/>
    <w:tmpl w:val="0846C03C"/>
    <w:lvl w:ilvl="0" w:tplc="961AEE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E7426"/>
    <w:multiLevelType w:val="hybridMultilevel"/>
    <w:tmpl w:val="233C0B86"/>
    <w:lvl w:ilvl="0" w:tplc="0B82FFBA">
      <w:start w:val="2"/>
      <w:numFmt w:val="bullet"/>
      <w:lvlText w:val=""/>
      <w:lvlJc w:val="left"/>
      <w:pPr>
        <w:ind w:left="392" w:hanging="360"/>
      </w:pPr>
      <w:rPr>
        <w:rFonts w:ascii="Symbol" w:eastAsia="Times New Roman" w:hAnsi="Symbol" w:cs="Times New Roman" w:hint="default"/>
        <w:b/>
        <w:i/>
        <w:sz w:val="22"/>
      </w:rPr>
    </w:lvl>
    <w:lvl w:ilvl="1" w:tplc="040C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4" w15:restartNumberingAfterBreak="0">
    <w:nsid w:val="754244E9"/>
    <w:multiLevelType w:val="hybridMultilevel"/>
    <w:tmpl w:val="22BA8364"/>
    <w:lvl w:ilvl="0" w:tplc="915869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471"/>
    <w:rsid w:val="000065CE"/>
    <w:rsid w:val="00021908"/>
    <w:rsid w:val="00024D17"/>
    <w:rsid w:val="000275BB"/>
    <w:rsid w:val="00027A3D"/>
    <w:rsid w:val="00031497"/>
    <w:rsid w:val="0003178E"/>
    <w:rsid w:val="00040DA9"/>
    <w:rsid w:val="00041044"/>
    <w:rsid w:val="00043D57"/>
    <w:rsid w:val="00046B0D"/>
    <w:rsid w:val="0005109A"/>
    <w:rsid w:val="000541F1"/>
    <w:rsid w:val="0006246D"/>
    <w:rsid w:val="00062FA1"/>
    <w:rsid w:val="0006464A"/>
    <w:rsid w:val="000673E8"/>
    <w:rsid w:val="00070216"/>
    <w:rsid w:val="000723AD"/>
    <w:rsid w:val="00075B05"/>
    <w:rsid w:val="00076719"/>
    <w:rsid w:val="00077566"/>
    <w:rsid w:val="0008634D"/>
    <w:rsid w:val="00090FBA"/>
    <w:rsid w:val="00093431"/>
    <w:rsid w:val="000950E0"/>
    <w:rsid w:val="000957C5"/>
    <w:rsid w:val="000A17BE"/>
    <w:rsid w:val="000A1FDB"/>
    <w:rsid w:val="000A4888"/>
    <w:rsid w:val="000A5783"/>
    <w:rsid w:val="000A57A7"/>
    <w:rsid w:val="000A5F3F"/>
    <w:rsid w:val="000B05CE"/>
    <w:rsid w:val="000B085D"/>
    <w:rsid w:val="000B09D0"/>
    <w:rsid w:val="000B3AD2"/>
    <w:rsid w:val="000B4A55"/>
    <w:rsid w:val="000B4C7B"/>
    <w:rsid w:val="000C06E0"/>
    <w:rsid w:val="000C242D"/>
    <w:rsid w:val="000C2DAD"/>
    <w:rsid w:val="000C6D21"/>
    <w:rsid w:val="000C7725"/>
    <w:rsid w:val="000D6A79"/>
    <w:rsid w:val="000D79E0"/>
    <w:rsid w:val="000D7D3E"/>
    <w:rsid w:val="000E016E"/>
    <w:rsid w:val="000E3CE8"/>
    <w:rsid w:val="000E47BA"/>
    <w:rsid w:val="000E7D32"/>
    <w:rsid w:val="000F0E91"/>
    <w:rsid w:val="000F1D8B"/>
    <w:rsid w:val="000F5FE5"/>
    <w:rsid w:val="000F616D"/>
    <w:rsid w:val="00101303"/>
    <w:rsid w:val="001062D0"/>
    <w:rsid w:val="001119F1"/>
    <w:rsid w:val="00112E8A"/>
    <w:rsid w:val="00113243"/>
    <w:rsid w:val="00115B35"/>
    <w:rsid w:val="0011750E"/>
    <w:rsid w:val="00121A0E"/>
    <w:rsid w:val="00122796"/>
    <w:rsid w:val="0012508F"/>
    <w:rsid w:val="001278F7"/>
    <w:rsid w:val="001329E6"/>
    <w:rsid w:val="00140956"/>
    <w:rsid w:val="00143575"/>
    <w:rsid w:val="001445B4"/>
    <w:rsid w:val="00145A67"/>
    <w:rsid w:val="001474F7"/>
    <w:rsid w:val="00151AEE"/>
    <w:rsid w:val="00152236"/>
    <w:rsid w:val="00153B77"/>
    <w:rsid w:val="00153D25"/>
    <w:rsid w:val="001561E4"/>
    <w:rsid w:val="00156C05"/>
    <w:rsid w:val="00160649"/>
    <w:rsid w:val="00161C96"/>
    <w:rsid w:val="00162A44"/>
    <w:rsid w:val="00166DD9"/>
    <w:rsid w:val="001715CF"/>
    <w:rsid w:val="00172A51"/>
    <w:rsid w:val="00181735"/>
    <w:rsid w:val="00181905"/>
    <w:rsid w:val="00182A18"/>
    <w:rsid w:val="00183AA5"/>
    <w:rsid w:val="001936E2"/>
    <w:rsid w:val="00193A15"/>
    <w:rsid w:val="00194D61"/>
    <w:rsid w:val="00194DDC"/>
    <w:rsid w:val="001A0FEE"/>
    <w:rsid w:val="001B2003"/>
    <w:rsid w:val="001B3054"/>
    <w:rsid w:val="001B4277"/>
    <w:rsid w:val="001B4CDB"/>
    <w:rsid w:val="001B581C"/>
    <w:rsid w:val="001B5F6D"/>
    <w:rsid w:val="001B62A1"/>
    <w:rsid w:val="001B6709"/>
    <w:rsid w:val="001C19B8"/>
    <w:rsid w:val="001C1ED2"/>
    <w:rsid w:val="001C2273"/>
    <w:rsid w:val="001C270C"/>
    <w:rsid w:val="001C3872"/>
    <w:rsid w:val="001C4A67"/>
    <w:rsid w:val="001C4F32"/>
    <w:rsid w:val="001D46D6"/>
    <w:rsid w:val="001D4B64"/>
    <w:rsid w:val="001D58FE"/>
    <w:rsid w:val="001E0D39"/>
    <w:rsid w:val="001E14EA"/>
    <w:rsid w:val="001E5569"/>
    <w:rsid w:val="001E65B1"/>
    <w:rsid w:val="001E7B32"/>
    <w:rsid w:val="001F0DF2"/>
    <w:rsid w:val="001F2979"/>
    <w:rsid w:val="001F3CAF"/>
    <w:rsid w:val="001F5932"/>
    <w:rsid w:val="001F6192"/>
    <w:rsid w:val="00201489"/>
    <w:rsid w:val="00201CD6"/>
    <w:rsid w:val="00203A52"/>
    <w:rsid w:val="00205A86"/>
    <w:rsid w:val="002067CB"/>
    <w:rsid w:val="00211FF5"/>
    <w:rsid w:val="00212185"/>
    <w:rsid w:val="00214D59"/>
    <w:rsid w:val="00215745"/>
    <w:rsid w:val="00216551"/>
    <w:rsid w:val="00220ACC"/>
    <w:rsid w:val="00221D54"/>
    <w:rsid w:val="00223865"/>
    <w:rsid w:val="002249B6"/>
    <w:rsid w:val="0022790A"/>
    <w:rsid w:val="002302B7"/>
    <w:rsid w:val="0023380C"/>
    <w:rsid w:val="00235D4B"/>
    <w:rsid w:val="00236A17"/>
    <w:rsid w:val="0024258F"/>
    <w:rsid w:val="00242D94"/>
    <w:rsid w:val="00242EDB"/>
    <w:rsid w:val="0024533B"/>
    <w:rsid w:val="00245575"/>
    <w:rsid w:val="0024710C"/>
    <w:rsid w:val="00250417"/>
    <w:rsid w:val="00251646"/>
    <w:rsid w:val="00251DCA"/>
    <w:rsid w:val="002522C2"/>
    <w:rsid w:val="002527DD"/>
    <w:rsid w:val="00253EC8"/>
    <w:rsid w:val="00257456"/>
    <w:rsid w:val="00261530"/>
    <w:rsid w:val="0026213E"/>
    <w:rsid w:val="00267823"/>
    <w:rsid w:val="002731D5"/>
    <w:rsid w:val="00273548"/>
    <w:rsid w:val="00276B2F"/>
    <w:rsid w:val="00283D7B"/>
    <w:rsid w:val="00284710"/>
    <w:rsid w:val="0028481C"/>
    <w:rsid w:val="00284A00"/>
    <w:rsid w:val="00286796"/>
    <w:rsid w:val="00290206"/>
    <w:rsid w:val="002934DB"/>
    <w:rsid w:val="002934F5"/>
    <w:rsid w:val="00294412"/>
    <w:rsid w:val="00295C99"/>
    <w:rsid w:val="002A16D7"/>
    <w:rsid w:val="002A170D"/>
    <w:rsid w:val="002A2A71"/>
    <w:rsid w:val="002A2FA3"/>
    <w:rsid w:val="002A3F4A"/>
    <w:rsid w:val="002A4409"/>
    <w:rsid w:val="002A4685"/>
    <w:rsid w:val="002A4EC7"/>
    <w:rsid w:val="002A7B29"/>
    <w:rsid w:val="002B288D"/>
    <w:rsid w:val="002B7570"/>
    <w:rsid w:val="002B770B"/>
    <w:rsid w:val="002D0ECC"/>
    <w:rsid w:val="002D1722"/>
    <w:rsid w:val="002D5CDE"/>
    <w:rsid w:val="002D720A"/>
    <w:rsid w:val="002E159A"/>
    <w:rsid w:val="002F0903"/>
    <w:rsid w:val="002F2BD7"/>
    <w:rsid w:val="002F4B66"/>
    <w:rsid w:val="002F5747"/>
    <w:rsid w:val="00300306"/>
    <w:rsid w:val="00301A5B"/>
    <w:rsid w:val="003048B8"/>
    <w:rsid w:val="00305614"/>
    <w:rsid w:val="00306956"/>
    <w:rsid w:val="003105D2"/>
    <w:rsid w:val="00312921"/>
    <w:rsid w:val="003154A6"/>
    <w:rsid w:val="00317695"/>
    <w:rsid w:val="00320AA0"/>
    <w:rsid w:val="003229C3"/>
    <w:rsid w:val="00326601"/>
    <w:rsid w:val="00331698"/>
    <w:rsid w:val="003339E1"/>
    <w:rsid w:val="00333F36"/>
    <w:rsid w:val="00334753"/>
    <w:rsid w:val="00334880"/>
    <w:rsid w:val="00335ADD"/>
    <w:rsid w:val="003376A1"/>
    <w:rsid w:val="0034400A"/>
    <w:rsid w:val="00346475"/>
    <w:rsid w:val="00347464"/>
    <w:rsid w:val="003517DC"/>
    <w:rsid w:val="0035209C"/>
    <w:rsid w:val="00362B13"/>
    <w:rsid w:val="00373083"/>
    <w:rsid w:val="00374A9D"/>
    <w:rsid w:val="00375569"/>
    <w:rsid w:val="003776C4"/>
    <w:rsid w:val="00380B0F"/>
    <w:rsid w:val="00384009"/>
    <w:rsid w:val="00384B49"/>
    <w:rsid w:val="003869B6"/>
    <w:rsid w:val="00387796"/>
    <w:rsid w:val="00391991"/>
    <w:rsid w:val="00394C12"/>
    <w:rsid w:val="003966A9"/>
    <w:rsid w:val="00397902"/>
    <w:rsid w:val="003979F9"/>
    <w:rsid w:val="003A0555"/>
    <w:rsid w:val="003A06D8"/>
    <w:rsid w:val="003A246D"/>
    <w:rsid w:val="003A26F0"/>
    <w:rsid w:val="003A4DA5"/>
    <w:rsid w:val="003B6372"/>
    <w:rsid w:val="003C3530"/>
    <w:rsid w:val="003C5B44"/>
    <w:rsid w:val="003C67C4"/>
    <w:rsid w:val="003C79EB"/>
    <w:rsid w:val="003D02F5"/>
    <w:rsid w:val="003D3C90"/>
    <w:rsid w:val="003D42AF"/>
    <w:rsid w:val="003E194F"/>
    <w:rsid w:val="003E2CEB"/>
    <w:rsid w:val="003E746D"/>
    <w:rsid w:val="003E74CB"/>
    <w:rsid w:val="003F0D1C"/>
    <w:rsid w:val="004031C2"/>
    <w:rsid w:val="00403207"/>
    <w:rsid w:val="004042D5"/>
    <w:rsid w:val="00404A5D"/>
    <w:rsid w:val="00405450"/>
    <w:rsid w:val="00405899"/>
    <w:rsid w:val="00406411"/>
    <w:rsid w:val="00406C2D"/>
    <w:rsid w:val="004135DD"/>
    <w:rsid w:val="00414751"/>
    <w:rsid w:val="00414BF5"/>
    <w:rsid w:val="004171BD"/>
    <w:rsid w:val="00421EF4"/>
    <w:rsid w:val="00422958"/>
    <w:rsid w:val="00422CB6"/>
    <w:rsid w:val="004234BC"/>
    <w:rsid w:val="00425B78"/>
    <w:rsid w:val="00427D15"/>
    <w:rsid w:val="00430DA1"/>
    <w:rsid w:val="004340F7"/>
    <w:rsid w:val="0043581F"/>
    <w:rsid w:val="0043703A"/>
    <w:rsid w:val="00441599"/>
    <w:rsid w:val="00441D0E"/>
    <w:rsid w:val="004433B7"/>
    <w:rsid w:val="0044430F"/>
    <w:rsid w:val="004443D6"/>
    <w:rsid w:val="00446C67"/>
    <w:rsid w:val="00447693"/>
    <w:rsid w:val="00450A04"/>
    <w:rsid w:val="00451DF4"/>
    <w:rsid w:val="0046209F"/>
    <w:rsid w:val="00466BCD"/>
    <w:rsid w:val="00467B4B"/>
    <w:rsid w:val="00473268"/>
    <w:rsid w:val="004758B6"/>
    <w:rsid w:val="0048118C"/>
    <w:rsid w:val="00482CAB"/>
    <w:rsid w:val="00485E3A"/>
    <w:rsid w:val="0048783E"/>
    <w:rsid w:val="00491072"/>
    <w:rsid w:val="00491F99"/>
    <w:rsid w:val="00492809"/>
    <w:rsid w:val="00492ACA"/>
    <w:rsid w:val="00494A80"/>
    <w:rsid w:val="004A3AF1"/>
    <w:rsid w:val="004A7F80"/>
    <w:rsid w:val="004B34C2"/>
    <w:rsid w:val="004B4CF7"/>
    <w:rsid w:val="004B5476"/>
    <w:rsid w:val="004B6A01"/>
    <w:rsid w:val="004C20D5"/>
    <w:rsid w:val="004C76AA"/>
    <w:rsid w:val="004C7D14"/>
    <w:rsid w:val="004D0A36"/>
    <w:rsid w:val="004D247E"/>
    <w:rsid w:val="004D3F07"/>
    <w:rsid w:val="004D6069"/>
    <w:rsid w:val="004E439B"/>
    <w:rsid w:val="004E51A8"/>
    <w:rsid w:val="004F0703"/>
    <w:rsid w:val="004F1825"/>
    <w:rsid w:val="004F3EDF"/>
    <w:rsid w:val="004F54EC"/>
    <w:rsid w:val="00502960"/>
    <w:rsid w:val="00505E5E"/>
    <w:rsid w:val="005110C6"/>
    <w:rsid w:val="005114D9"/>
    <w:rsid w:val="00511B95"/>
    <w:rsid w:val="0051317E"/>
    <w:rsid w:val="005178AB"/>
    <w:rsid w:val="00520A60"/>
    <w:rsid w:val="0052197B"/>
    <w:rsid w:val="00524A80"/>
    <w:rsid w:val="005269CA"/>
    <w:rsid w:val="00526A65"/>
    <w:rsid w:val="0052718B"/>
    <w:rsid w:val="00533534"/>
    <w:rsid w:val="00536624"/>
    <w:rsid w:val="00536C2C"/>
    <w:rsid w:val="00536E54"/>
    <w:rsid w:val="0053713F"/>
    <w:rsid w:val="00540CAC"/>
    <w:rsid w:val="00546BAF"/>
    <w:rsid w:val="00552492"/>
    <w:rsid w:val="00555412"/>
    <w:rsid w:val="005609CA"/>
    <w:rsid w:val="00562DB6"/>
    <w:rsid w:val="00564B1B"/>
    <w:rsid w:val="00572182"/>
    <w:rsid w:val="00572E7D"/>
    <w:rsid w:val="00573077"/>
    <w:rsid w:val="005757C0"/>
    <w:rsid w:val="00576342"/>
    <w:rsid w:val="0057661E"/>
    <w:rsid w:val="00583930"/>
    <w:rsid w:val="00584613"/>
    <w:rsid w:val="00586151"/>
    <w:rsid w:val="005919CA"/>
    <w:rsid w:val="00591CB0"/>
    <w:rsid w:val="005929CA"/>
    <w:rsid w:val="00593A4D"/>
    <w:rsid w:val="0059595B"/>
    <w:rsid w:val="005964B2"/>
    <w:rsid w:val="005A155A"/>
    <w:rsid w:val="005A2E49"/>
    <w:rsid w:val="005A3416"/>
    <w:rsid w:val="005B0636"/>
    <w:rsid w:val="005B1FC2"/>
    <w:rsid w:val="005B26A0"/>
    <w:rsid w:val="005B7646"/>
    <w:rsid w:val="005C507F"/>
    <w:rsid w:val="005C580F"/>
    <w:rsid w:val="005D4AD6"/>
    <w:rsid w:val="005E6077"/>
    <w:rsid w:val="005E70E8"/>
    <w:rsid w:val="005E78AB"/>
    <w:rsid w:val="005F3D36"/>
    <w:rsid w:val="005F4B29"/>
    <w:rsid w:val="005F58B3"/>
    <w:rsid w:val="005F6172"/>
    <w:rsid w:val="006018C1"/>
    <w:rsid w:val="00602D46"/>
    <w:rsid w:val="006078DB"/>
    <w:rsid w:val="00612996"/>
    <w:rsid w:val="00612ADF"/>
    <w:rsid w:val="0061554D"/>
    <w:rsid w:val="006320CC"/>
    <w:rsid w:val="00633541"/>
    <w:rsid w:val="00635B95"/>
    <w:rsid w:val="006362BA"/>
    <w:rsid w:val="006364FE"/>
    <w:rsid w:val="006543E1"/>
    <w:rsid w:val="00654E02"/>
    <w:rsid w:val="006561E1"/>
    <w:rsid w:val="0066000B"/>
    <w:rsid w:val="0066192C"/>
    <w:rsid w:val="00666A61"/>
    <w:rsid w:val="00670F4C"/>
    <w:rsid w:val="006719CB"/>
    <w:rsid w:val="00681666"/>
    <w:rsid w:val="00681CB1"/>
    <w:rsid w:val="0068232E"/>
    <w:rsid w:val="006862E9"/>
    <w:rsid w:val="0068692A"/>
    <w:rsid w:val="00692E3A"/>
    <w:rsid w:val="00697AD9"/>
    <w:rsid w:val="006A0047"/>
    <w:rsid w:val="006A1C28"/>
    <w:rsid w:val="006A312F"/>
    <w:rsid w:val="006A423F"/>
    <w:rsid w:val="006A7E11"/>
    <w:rsid w:val="006B5872"/>
    <w:rsid w:val="006C39E3"/>
    <w:rsid w:val="006D1476"/>
    <w:rsid w:val="006D1AE8"/>
    <w:rsid w:val="006D49EA"/>
    <w:rsid w:val="006D4AA7"/>
    <w:rsid w:val="006D5ABD"/>
    <w:rsid w:val="006D790F"/>
    <w:rsid w:val="006E1541"/>
    <w:rsid w:val="006E2416"/>
    <w:rsid w:val="006E6436"/>
    <w:rsid w:val="006F09E0"/>
    <w:rsid w:val="006F369B"/>
    <w:rsid w:val="006F4E92"/>
    <w:rsid w:val="006F52B3"/>
    <w:rsid w:val="0070543A"/>
    <w:rsid w:val="00710E15"/>
    <w:rsid w:val="00710F24"/>
    <w:rsid w:val="00712114"/>
    <w:rsid w:val="0071422B"/>
    <w:rsid w:val="00716083"/>
    <w:rsid w:val="00721BF7"/>
    <w:rsid w:val="007234F3"/>
    <w:rsid w:val="007328CD"/>
    <w:rsid w:val="007374E1"/>
    <w:rsid w:val="00744301"/>
    <w:rsid w:val="0074507B"/>
    <w:rsid w:val="007471B2"/>
    <w:rsid w:val="00751EFD"/>
    <w:rsid w:val="007536A3"/>
    <w:rsid w:val="007547C4"/>
    <w:rsid w:val="00762FE3"/>
    <w:rsid w:val="0076375D"/>
    <w:rsid w:val="007639C6"/>
    <w:rsid w:val="00764758"/>
    <w:rsid w:val="00766401"/>
    <w:rsid w:val="0076694B"/>
    <w:rsid w:val="00771823"/>
    <w:rsid w:val="00772913"/>
    <w:rsid w:val="007733C5"/>
    <w:rsid w:val="00773A46"/>
    <w:rsid w:val="00776C96"/>
    <w:rsid w:val="00781DEC"/>
    <w:rsid w:val="0078524B"/>
    <w:rsid w:val="00785C34"/>
    <w:rsid w:val="0078670E"/>
    <w:rsid w:val="00787418"/>
    <w:rsid w:val="007A0E2B"/>
    <w:rsid w:val="007A163B"/>
    <w:rsid w:val="007A5DC0"/>
    <w:rsid w:val="007B0BD3"/>
    <w:rsid w:val="007C39FC"/>
    <w:rsid w:val="007D3985"/>
    <w:rsid w:val="007E0907"/>
    <w:rsid w:val="007E3035"/>
    <w:rsid w:val="007F5CEB"/>
    <w:rsid w:val="007F7FB0"/>
    <w:rsid w:val="0080642A"/>
    <w:rsid w:val="00811F02"/>
    <w:rsid w:val="008135B6"/>
    <w:rsid w:val="0082088A"/>
    <w:rsid w:val="00826594"/>
    <w:rsid w:val="008332EF"/>
    <w:rsid w:val="00833AAA"/>
    <w:rsid w:val="00840237"/>
    <w:rsid w:val="008402A7"/>
    <w:rsid w:val="00840DE8"/>
    <w:rsid w:val="008432EA"/>
    <w:rsid w:val="0084557A"/>
    <w:rsid w:val="0085098E"/>
    <w:rsid w:val="008516D5"/>
    <w:rsid w:val="00851ADD"/>
    <w:rsid w:val="00856641"/>
    <w:rsid w:val="008621F4"/>
    <w:rsid w:val="008649FD"/>
    <w:rsid w:val="0087302B"/>
    <w:rsid w:val="00874B9B"/>
    <w:rsid w:val="008757C5"/>
    <w:rsid w:val="008764CA"/>
    <w:rsid w:val="0088304B"/>
    <w:rsid w:val="00883A38"/>
    <w:rsid w:val="00886778"/>
    <w:rsid w:val="00887BDB"/>
    <w:rsid w:val="00890818"/>
    <w:rsid w:val="0089281E"/>
    <w:rsid w:val="00893B09"/>
    <w:rsid w:val="0089557F"/>
    <w:rsid w:val="008A609B"/>
    <w:rsid w:val="008A7BFC"/>
    <w:rsid w:val="008B083C"/>
    <w:rsid w:val="008B0F18"/>
    <w:rsid w:val="008B63DB"/>
    <w:rsid w:val="008B6F0A"/>
    <w:rsid w:val="008C3BF3"/>
    <w:rsid w:val="008C44AB"/>
    <w:rsid w:val="008C5A60"/>
    <w:rsid w:val="008D7B7F"/>
    <w:rsid w:val="008D7E73"/>
    <w:rsid w:val="008E140C"/>
    <w:rsid w:val="008E3290"/>
    <w:rsid w:val="008E4915"/>
    <w:rsid w:val="008E4CA0"/>
    <w:rsid w:val="008E52E5"/>
    <w:rsid w:val="008E6ACE"/>
    <w:rsid w:val="008F25CE"/>
    <w:rsid w:val="008F5637"/>
    <w:rsid w:val="008F652D"/>
    <w:rsid w:val="00900779"/>
    <w:rsid w:val="00901066"/>
    <w:rsid w:val="00901B0B"/>
    <w:rsid w:val="0090778C"/>
    <w:rsid w:val="00907CF9"/>
    <w:rsid w:val="00911085"/>
    <w:rsid w:val="00912471"/>
    <w:rsid w:val="0091475F"/>
    <w:rsid w:val="0091547E"/>
    <w:rsid w:val="00915608"/>
    <w:rsid w:val="0092178C"/>
    <w:rsid w:val="0092306A"/>
    <w:rsid w:val="009322E3"/>
    <w:rsid w:val="0093309C"/>
    <w:rsid w:val="00941762"/>
    <w:rsid w:val="009436CC"/>
    <w:rsid w:val="00944A34"/>
    <w:rsid w:val="009503D1"/>
    <w:rsid w:val="009518B0"/>
    <w:rsid w:val="009564A5"/>
    <w:rsid w:val="0096164B"/>
    <w:rsid w:val="00964E23"/>
    <w:rsid w:val="00965316"/>
    <w:rsid w:val="00971409"/>
    <w:rsid w:val="00971B71"/>
    <w:rsid w:val="00973475"/>
    <w:rsid w:val="00973616"/>
    <w:rsid w:val="009740FD"/>
    <w:rsid w:val="00981BD4"/>
    <w:rsid w:val="009833FD"/>
    <w:rsid w:val="009838C8"/>
    <w:rsid w:val="00986BB5"/>
    <w:rsid w:val="00986D38"/>
    <w:rsid w:val="00991F32"/>
    <w:rsid w:val="009921BC"/>
    <w:rsid w:val="009A19A0"/>
    <w:rsid w:val="009A1E4B"/>
    <w:rsid w:val="009A4C7D"/>
    <w:rsid w:val="009A51B0"/>
    <w:rsid w:val="009A5978"/>
    <w:rsid w:val="009A5F41"/>
    <w:rsid w:val="009A6F53"/>
    <w:rsid w:val="009A7671"/>
    <w:rsid w:val="009B3B8E"/>
    <w:rsid w:val="009B459A"/>
    <w:rsid w:val="009B549B"/>
    <w:rsid w:val="009B5930"/>
    <w:rsid w:val="009B692C"/>
    <w:rsid w:val="009C1553"/>
    <w:rsid w:val="009C22E9"/>
    <w:rsid w:val="009C286F"/>
    <w:rsid w:val="009C3113"/>
    <w:rsid w:val="009C5576"/>
    <w:rsid w:val="009D146E"/>
    <w:rsid w:val="009D1DA5"/>
    <w:rsid w:val="009D49B9"/>
    <w:rsid w:val="009D5E26"/>
    <w:rsid w:val="009E0B59"/>
    <w:rsid w:val="009E23E6"/>
    <w:rsid w:val="009E2853"/>
    <w:rsid w:val="009E5A1E"/>
    <w:rsid w:val="009E62C7"/>
    <w:rsid w:val="009F0AB4"/>
    <w:rsid w:val="009F32D2"/>
    <w:rsid w:val="009F6005"/>
    <w:rsid w:val="009F6563"/>
    <w:rsid w:val="009F6942"/>
    <w:rsid w:val="009F7F78"/>
    <w:rsid w:val="00A00F03"/>
    <w:rsid w:val="00A01943"/>
    <w:rsid w:val="00A040A6"/>
    <w:rsid w:val="00A05C4E"/>
    <w:rsid w:val="00A13C53"/>
    <w:rsid w:val="00A160CE"/>
    <w:rsid w:val="00A21AF8"/>
    <w:rsid w:val="00A22F5D"/>
    <w:rsid w:val="00A24A38"/>
    <w:rsid w:val="00A25E9C"/>
    <w:rsid w:val="00A2604C"/>
    <w:rsid w:val="00A26D3A"/>
    <w:rsid w:val="00A26F76"/>
    <w:rsid w:val="00A329A4"/>
    <w:rsid w:val="00A333AC"/>
    <w:rsid w:val="00A3539E"/>
    <w:rsid w:val="00A35420"/>
    <w:rsid w:val="00A47E34"/>
    <w:rsid w:val="00A508D1"/>
    <w:rsid w:val="00A50B60"/>
    <w:rsid w:val="00A53A9A"/>
    <w:rsid w:val="00A54F1E"/>
    <w:rsid w:val="00A56BB4"/>
    <w:rsid w:val="00A627A4"/>
    <w:rsid w:val="00A63957"/>
    <w:rsid w:val="00A63C9F"/>
    <w:rsid w:val="00A65154"/>
    <w:rsid w:val="00A657BF"/>
    <w:rsid w:val="00A74830"/>
    <w:rsid w:val="00A74C19"/>
    <w:rsid w:val="00A81464"/>
    <w:rsid w:val="00A84D89"/>
    <w:rsid w:val="00A86243"/>
    <w:rsid w:val="00A8718F"/>
    <w:rsid w:val="00A8779B"/>
    <w:rsid w:val="00A907FB"/>
    <w:rsid w:val="00A9607D"/>
    <w:rsid w:val="00A97445"/>
    <w:rsid w:val="00AA3A89"/>
    <w:rsid w:val="00AA5BBB"/>
    <w:rsid w:val="00AB0DB2"/>
    <w:rsid w:val="00AB20E3"/>
    <w:rsid w:val="00AB5535"/>
    <w:rsid w:val="00AC2551"/>
    <w:rsid w:val="00AC2EB4"/>
    <w:rsid w:val="00AC337F"/>
    <w:rsid w:val="00AC466C"/>
    <w:rsid w:val="00AC6FAE"/>
    <w:rsid w:val="00AD0A6A"/>
    <w:rsid w:val="00AD15F0"/>
    <w:rsid w:val="00AD4AA2"/>
    <w:rsid w:val="00AE1418"/>
    <w:rsid w:val="00AE2F7F"/>
    <w:rsid w:val="00AE5561"/>
    <w:rsid w:val="00AE665F"/>
    <w:rsid w:val="00AF0699"/>
    <w:rsid w:val="00AF15E9"/>
    <w:rsid w:val="00AF37BA"/>
    <w:rsid w:val="00B00D05"/>
    <w:rsid w:val="00B046D9"/>
    <w:rsid w:val="00B0569C"/>
    <w:rsid w:val="00B0595B"/>
    <w:rsid w:val="00B1052F"/>
    <w:rsid w:val="00B113CF"/>
    <w:rsid w:val="00B124CA"/>
    <w:rsid w:val="00B14111"/>
    <w:rsid w:val="00B16FF9"/>
    <w:rsid w:val="00B21A56"/>
    <w:rsid w:val="00B25C77"/>
    <w:rsid w:val="00B26240"/>
    <w:rsid w:val="00B2788A"/>
    <w:rsid w:val="00B30859"/>
    <w:rsid w:val="00B31F3C"/>
    <w:rsid w:val="00B35F13"/>
    <w:rsid w:val="00B36944"/>
    <w:rsid w:val="00B36F13"/>
    <w:rsid w:val="00B40FD8"/>
    <w:rsid w:val="00B45831"/>
    <w:rsid w:val="00B46B99"/>
    <w:rsid w:val="00B502DC"/>
    <w:rsid w:val="00B6159B"/>
    <w:rsid w:val="00B61C4B"/>
    <w:rsid w:val="00B620C7"/>
    <w:rsid w:val="00B633CD"/>
    <w:rsid w:val="00B63851"/>
    <w:rsid w:val="00B64812"/>
    <w:rsid w:val="00B66771"/>
    <w:rsid w:val="00B67354"/>
    <w:rsid w:val="00B725C1"/>
    <w:rsid w:val="00B72697"/>
    <w:rsid w:val="00B727CC"/>
    <w:rsid w:val="00B766F1"/>
    <w:rsid w:val="00B83769"/>
    <w:rsid w:val="00B90FB2"/>
    <w:rsid w:val="00B91F36"/>
    <w:rsid w:val="00B91FE8"/>
    <w:rsid w:val="00B922CF"/>
    <w:rsid w:val="00B94B5B"/>
    <w:rsid w:val="00B964D2"/>
    <w:rsid w:val="00B96DF5"/>
    <w:rsid w:val="00B97DA4"/>
    <w:rsid w:val="00BA1E04"/>
    <w:rsid w:val="00BA5D39"/>
    <w:rsid w:val="00BB4DCA"/>
    <w:rsid w:val="00BC22F4"/>
    <w:rsid w:val="00BC28A7"/>
    <w:rsid w:val="00BD135E"/>
    <w:rsid w:val="00BD208B"/>
    <w:rsid w:val="00BD7C43"/>
    <w:rsid w:val="00BE1828"/>
    <w:rsid w:val="00BE4418"/>
    <w:rsid w:val="00BE4571"/>
    <w:rsid w:val="00BE6627"/>
    <w:rsid w:val="00BE6F55"/>
    <w:rsid w:val="00BF0520"/>
    <w:rsid w:val="00BF25C6"/>
    <w:rsid w:val="00BF357D"/>
    <w:rsid w:val="00BF76DA"/>
    <w:rsid w:val="00C0668E"/>
    <w:rsid w:val="00C13DD0"/>
    <w:rsid w:val="00C14A1E"/>
    <w:rsid w:val="00C159F9"/>
    <w:rsid w:val="00C1710A"/>
    <w:rsid w:val="00C263E9"/>
    <w:rsid w:val="00C31E12"/>
    <w:rsid w:val="00C369A9"/>
    <w:rsid w:val="00C41E11"/>
    <w:rsid w:val="00C45EF7"/>
    <w:rsid w:val="00C46503"/>
    <w:rsid w:val="00C46791"/>
    <w:rsid w:val="00C46AEE"/>
    <w:rsid w:val="00C53D59"/>
    <w:rsid w:val="00C56540"/>
    <w:rsid w:val="00C61720"/>
    <w:rsid w:val="00C617D3"/>
    <w:rsid w:val="00C61D14"/>
    <w:rsid w:val="00C64E1C"/>
    <w:rsid w:val="00C6773F"/>
    <w:rsid w:val="00C71DD0"/>
    <w:rsid w:val="00C72B4C"/>
    <w:rsid w:val="00C748BD"/>
    <w:rsid w:val="00C777CE"/>
    <w:rsid w:val="00C80F4E"/>
    <w:rsid w:val="00C834A9"/>
    <w:rsid w:val="00C8647A"/>
    <w:rsid w:val="00C868B2"/>
    <w:rsid w:val="00C9069A"/>
    <w:rsid w:val="00C927A5"/>
    <w:rsid w:val="00C92F32"/>
    <w:rsid w:val="00C9534C"/>
    <w:rsid w:val="00CA1B6B"/>
    <w:rsid w:val="00CA429F"/>
    <w:rsid w:val="00CB2D09"/>
    <w:rsid w:val="00CB650B"/>
    <w:rsid w:val="00CB6A6B"/>
    <w:rsid w:val="00CB70D9"/>
    <w:rsid w:val="00CB72E9"/>
    <w:rsid w:val="00CB778F"/>
    <w:rsid w:val="00CB7B2C"/>
    <w:rsid w:val="00CC0C13"/>
    <w:rsid w:val="00CC2880"/>
    <w:rsid w:val="00CD05BF"/>
    <w:rsid w:val="00CD19B5"/>
    <w:rsid w:val="00CD57E3"/>
    <w:rsid w:val="00CE2229"/>
    <w:rsid w:val="00CE2581"/>
    <w:rsid w:val="00CE5629"/>
    <w:rsid w:val="00CE7B3B"/>
    <w:rsid w:val="00CF3114"/>
    <w:rsid w:val="00CF4B8A"/>
    <w:rsid w:val="00CF698B"/>
    <w:rsid w:val="00CF6DB6"/>
    <w:rsid w:val="00D00390"/>
    <w:rsid w:val="00D010D9"/>
    <w:rsid w:val="00D02DAC"/>
    <w:rsid w:val="00D03660"/>
    <w:rsid w:val="00D04BB6"/>
    <w:rsid w:val="00D0588C"/>
    <w:rsid w:val="00D06282"/>
    <w:rsid w:val="00D1036A"/>
    <w:rsid w:val="00D1124D"/>
    <w:rsid w:val="00D13025"/>
    <w:rsid w:val="00D135D4"/>
    <w:rsid w:val="00D153A3"/>
    <w:rsid w:val="00D16FCD"/>
    <w:rsid w:val="00D179BD"/>
    <w:rsid w:val="00D214FD"/>
    <w:rsid w:val="00D21F7C"/>
    <w:rsid w:val="00D22927"/>
    <w:rsid w:val="00D27DEE"/>
    <w:rsid w:val="00D30F8C"/>
    <w:rsid w:val="00D31C0C"/>
    <w:rsid w:val="00D3361F"/>
    <w:rsid w:val="00D40EB4"/>
    <w:rsid w:val="00D42073"/>
    <w:rsid w:val="00D429C7"/>
    <w:rsid w:val="00D47E7B"/>
    <w:rsid w:val="00D51F8E"/>
    <w:rsid w:val="00D53CCB"/>
    <w:rsid w:val="00D55966"/>
    <w:rsid w:val="00D613BA"/>
    <w:rsid w:val="00D65CA1"/>
    <w:rsid w:val="00D67D60"/>
    <w:rsid w:val="00D728BE"/>
    <w:rsid w:val="00D7379A"/>
    <w:rsid w:val="00D7383B"/>
    <w:rsid w:val="00D751C4"/>
    <w:rsid w:val="00D75BFB"/>
    <w:rsid w:val="00D80538"/>
    <w:rsid w:val="00D81383"/>
    <w:rsid w:val="00D82FEB"/>
    <w:rsid w:val="00D86753"/>
    <w:rsid w:val="00D91115"/>
    <w:rsid w:val="00D9375D"/>
    <w:rsid w:val="00D93C24"/>
    <w:rsid w:val="00D95B0E"/>
    <w:rsid w:val="00D971E8"/>
    <w:rsid w:val="00D97474"/>
    <w:rsid w:val="00DA26A4"/>
    <w:rsid w:val="00DA4288"/>
    <w:rsid w:val="00DB430A"/>
    <w:rsid w:val="00DB57A1"/>
    <w:rsid w:val="00DB5B41"/>
    <w:rsid w:val="00DB6300"/>
    <w:rsid w:val="00DB66CF"/>
    <w:rsid w:val="00DB7AEE"/>
    <w:rsid w:val="00DC2679"/>
    <w:rsid w:val="00DC7ED7"/>
    <w:rsid w:val="00DD1EF5"/>
    <w:rsid w:val="00DD2B39"/>
    <w:rsid w:val="00DD346E"/>
    <w:rsid w:val="00DD4DBE"/>
    <w:rsid w:val="00DD5D2E"/>
    <w:rsid w:val="00DE3FFB"/>
    <w:rsid w:val="00DE58A2"/>
    <w:rsid w:val="00DE5FB6"/>
    <w:rsid w:val="00DE61C5"/>
    <w:rsid w:val="00DF166D"/>
    <w:rsid w:val="00DF26BE"/>
    <w:rsid w:val="00DF6F68"/>
    <w:rsid w:val="00DF79FB"/>
    <w:rsid w:val="00E00EB1"/>
    <w:rsid w:val="00E02E18"/>
    <w:rsid w:val="00E035D2"/>
    <w:rsid w:val="00E048A2"/>
    <w:rsid w:val="00E052B6"/>
    <w:rsid w:val="00E06791"/>
    <w:rsid w:val="00E1726A"/>
    <w:rsid w:val="00E207A0"/>
    <w:rsid w:val="00E249D0"/>
    <w:rsid w:val="00E26E92"/>
    <w:rsid w:val="00E27433"/>
    <w:rsid w:val="00E27A81"/>
    <w:rsid w:val="00E31919"/>
    <w:rsid w:val="00E32C24"/>
    <w:rsid w:val="00E3499F"/>
    <w:rsid w:val="00E3519D"/>
    <w:rsid w:val="00E352BB"/>
    <w:rsid w:val="00E404B8"/>
    <w:rsid w:val="00E43094"/>
    <w:rsid w:val="00E43846"/>
    <w:rsid w:val="00E45013"/>
    <w:rsid w:val="00E451F5"/>
    <w:rsid w:val="00E46176"/>
    <w:rsid w:val="00E5013D"/>
    <w:rsid w:val="00E50B05"/>
    <w:rsid w:val="00E50CDD"/>
    <w:rsid w:val="00E54C51"/>
    <w:rsid w:val="00E5503D"/>
    <w:rsid w:val="00E550F4"/>
    <w:rsid w:val="00E55436"/>
    <w:rsid w:val="00E627D9"/>
    <w:rsid w:val="00E659BA"/>
    <w:rsid w:val="00E73C39"/>
    <w:rsid w:val="00E82BA2"/>
    <w:rsid w:val="00E8305B"/>
    <w:rsid w:val="00E91288"/>
    <w:rsid w:val="00E92C83"/>
    <w:rsid w:val="00E92FDA"/>
    <w:rsid w:val="00E95D70"/>
    <w:rsid w:val="00EA3E59"/>
    <w:rsid w:val="00EA71D0"/>
    <w:rsid w:val="00EB034E"/>
    <w:rsid w:val="00EB0EF2"/>
    <w:rsid w:val="00EB3EC4"/>
    <w:rsid w:val="00EB7BF3"/>
    <w:rsid w:val="00EC0E91"/>
    <w:rsid w:val="00EC6F2F"/>
    <w:rsid w:val="00EC790E"/>
    <w:rsid w:val="00ED3BDC"/>
    <w:rsid w:val="00ED507C"/>
    <w:rsid w:val="00ED6085"/>
    <w:rsid w:val="00EE4060"/>
    <w:rsid w:val="00EE5696"/>
    <w:rsid w:val="00EF760A"/>
    <w:rsid w:val="00F06F5E"/>
    <w:rsid w:val="00F11D4D"/>
    <w:rsid w:val="00F12D22"/>
    <w:rsid w:val="00F15BE1"/>
    <w:rsid w:val="00F17A9A"/>
    <w:rsid w:val="00F17B1B"/>
    <w:rsid w:val="00F20C01"/>
    <w:rsid w:val="00F213A4"/>
    <w:rsid w:val="00F22927"/>
    <w:rsid w:val="00F32D97"/>
    <w:rsid w:val="00F33B94"/>
    <w:rsid w:val="00F35AD7"/>
    <w:rsid w:val="00F40816"/>
    <w:rsid w:val="00F45F15"/>
    <w:rsid w:val="00F518DC"/>
    <w:rsid w:val="00F52BEB"/>
    <w:rsid w:val="00F639A0"/>
    <w:rsid w:val="00F65DF7"/>
    <w:rsid w:val="00F663AD"/>
    <w:rsid w:val="00F807FC"/>
    <w:rsid w:val="00F8093F"/>
    <w:rsid w:val="00F81964"/>
    <w:rsid w:val="00F84E94"/>
    <w:rsid w:val="00F87EF1"/>
    <w:rsid w:val="00F933F6"/>
    <w:rsid w:val="00F94102"/>
    <w:rsid w:val="00F97399"/>
    <w:rsid w:val="00FA2F79"/>
    <w:rsid w:val="00FA4266"/>
    <w:rsid w:val="00FB1397"/>
    <w:rsid w:val="00FB3174"/>
    <w:rsid w:val="00FB41E0"/>
    <w:rsid w:val="00FB4491"/>
    <w:rsid w:val="00FB6D10"/>
    <w:rsid w:val="00FB7A74"/>
    <w:rsid w:val="00FC0C79"/>
    <w:rsid w:val="00FC3193"/>
    <w:rsid w:val="00FC3C2A"/>
    <w:rsid w:val="00FC4883"/>
    <w:rsid w:val="00FC586D"/>
    <w:rsid w:val="00FC63C2"/>
    <w:rsid w:val="00FC72C5"/>
    <w:rsid w:val="00FC7B23"/>
    <w:rsid w:val="00FD6EE3"/>
    <w:rsid w:val="00FD7D78"/>
    <w:rsid w:val="00FE34D8"/>
    <w:rsid w:val="00FE3586"/>
    <w:rsid w:val="00FE4E6A"/>
    <w:rsid w:val="00FE799C"/>
    <w:rsid w:val="00FF2589"/>
    <w:rsid w:val="00FF25CD"/>
    <w:rsid w:val="00FF2CB5"/>
    <w:rsid w:val="00FF33A0"/>
    <w:rsid w:val="00FF4D1F"/>
    <w:rsid w:val="00FF4F24"/>
    <w:rsid w:val="00FF4F9D"/>
    <w:rsid w:val="00FF5809"/>
    <w:rsid w:val="00FF7B67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234B"/>
  <w15:chartTrackingRefBased/>
  <w15:docId w15:val="{62CA6009-2850-476C-A614-B1F59167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Bibliographie">
    <w:name w:val="Bibliography"/>
    <w:basedOn w:val="Normal"/>
    <w:next w:val="Normal"/>
    <w:uiPriority w:val="37"/>
    <w:unhideWhenUsed/>
    <w:rsid w:val="00CF4B8A"/>
    <w:pPr>
      <w:spacing w:after="0" w:line="480" w:lineRule="auto"/>
      <w:ind w:left="720" w:hanging="720"/>
    </w:pPr>
  </w:style>
  <w:style w:type="character" w:styleId="Marquedecommentaire">
    <w:name w:val="annotation reference"/>
    <w:basedOn w:val="Policepardfaut"/>
    <w:uiPriority w:val="99"/>
    <w:semiHidden/>
    <w:unhideWhenUsed/>
    <w:rsid w:val="00B36F1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36F1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36F1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6F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6F13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3D3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3C90"/>
  </w:style>
  <w:style w:type="paragraph" w:styleId="Pieddepage">
    <w:name w:val="footer"/>
    <w:basedOn w:val="Normal"/>
    <w:link w:val="PieddepageCar"/>
    <w:uiPriority w:val="99"/>
    <w:unhideWhenUsed/>
    <w:rsid w:val="003D3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3C90"/>
  </w:style>
  <w:style w:type="paragraph" w:styleId="Paragraphedeliste">
    <w:name w:val="List Paragraph"/>
    <w:basedOn w:val="Normal"/>
    <w:uiPriority w:val="34"/>
    <w:qFormat/>
    <w:rsid w:val="00A25E9C"/>
    <w:pPr>
      <w:ind w:left="720"/>
      <w:contextualSpacing/>
    </w:pPr>
  </w:style>
  <w:style w:type="table" w:styleId="Grilledutableau">
    <w:name w:val="Table Grid"/>
    <w:basedOn w:val="TableauNormal"/>
    <w:uiPriority w:val="39"/>
    <w:rsid w:val="00D3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semiHidden/>
    <w:rsid w:val="00334753"/>
    <w:rPr>
      <w:rFonts w:cs="Times New Roman"/>
      <w:color w:val="0000FF"/>
      <w:u w:val="single"/>
    </w:rPr>
  </w:style>
  <w:style w:type="paragraph" w:customStyle="1" w:styleId="Default">
    <w:name w:val="Default"/>
    <w:rsid w:val="005E70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2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2B39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22790A"/>
    <w:pPr>
      <w:spacing w:after="0" w:line="240" w:lineRule="auto"/>
    </w:pPr>
  </w:style>
  <w:style w:type="character" w:customStyle="1" w:styleId="cf01">
    <w:name w:val="cf01"/>
    <w:basedOn w:val="Policepardfaut"/>
    <w:rsid w:val="009B3B8E"/>
    <w:rPr>
      <w:rFonts w:ascii="Segoe UI" w:hAnsi="Segoe UI" w:cs="Segoe UI" w:hint="default"/>
      <w:sz w:val="18"/>
      <w:szCs w:val="18"/>
    </w:rPr>
  </w:style>
  <w:style w:type="character" w:styleId="Accentuation">
    <w:name w:val="Emphasis"/>
    <w:basedOn w:val="Policepardfaut"/>
    <w:uiPriority w:val="20"/>
    <w:qFormat/>
    <w:rsid w:val="00A84D89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A974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A357F-BBA0-473F-927A-CFC6D569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3310</TotalTime>
  <Pages>3</Pages>
  <Words>567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Franca.Schmid Franca.Schmid</dc:creator>
  <cp:keywords/>
  <dc:description/>
  <cp:lastModifiedBy>FRANCA SCHMID</cp:lastModifiedBy>
  <cp:revision>163</cp:revision>
  <cp:lastPrinted>2023-02-18T07:57:00Z</cp:lastPrinted>
  <dcterms:created xsi:type="dcterms:W3CDTF">2022-12-05T09:13:00Z</dcterms:created>
  <dcterms:modified xsi:type="dcterms:W3CDTF">2023-09-05T08:40:00Z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zotero-version="6.0.20"&gt;&lt;session id="7cdD9JEy"/&gt;&lt;style id="http://www.zotero.org/styles/apa" locale="en-GB"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