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CA70" w14:textId="4328CB1A" w:rsidR="00DA0285" w:rsidRPr="00AE7C13" w:rsidRDefault="00DA0285" w:rsidP="00DA0285">
      <w:pPr>
        <w:jc w:val="center"/>
        <w:rPr>
          <w:rFonts w:ascii="Arial" w:eastAsia="Arial" w:hAnsi="Arial" w:cs="Arial"/>
          <w:b/>
          <w:bCs/>
          <w:color w:val="000000" w:themeColor="text1"/>
          <w:sz w:val="22"/>
          <w:szCs w:val="22"/>
        </w:rPr>
      </w:pPr>
      <w:r w:rsidRPr="00AE7C13">
        <w:rPr>
          <w:rFonts w:ascii="Arial" w:eastAsia="Arial" w:hAnsi="Arial" w:cs="Arial"/>
          <w:b/>
          <w:bCs/>
          <w:color w:val="000000" w:themeColor="text1"/>
          <w:sz w:val="22"/>
          <w:szCs w:val="22"/>
        </w:rPr>
        <w:t>Supplement</w:t>
      </w:r>
    </w:p>
    <w:p w14:paraId="333DF5CC" w14:textId="77777777" w:rsidR="00DA0285" w:rsidRPr="00AE7C13" w:rsidRDefault="00DA0285">
      <w:pPr>
        <w:rPr>
          <w:rFonts w:ascii="Arial" w:eastAsia="Arial" w:hAnsi="Arial" w:cs="Arial"/>
          <w:color w:val="000000" w:themeColor="text1"/>
          <w:sz w:val="22"/>
          <w:szCs w:val="22"/>
        </w:rPr>
      </w:pPr>
    </w:p>
    <w:p w14:paraId="151C6B24" w14:textId="7757F83B" w:rsidR="00DA0285" w:rsidRPr="00AE7C13" w:rsidRDefault="00CF13DF" w:rsidP="00813271">
      <w:pPr>
        <w:spacing w:line="480" w:lineRule="auto"/>
        <w:rPr>
          <w:rFonts w:ascii="Arial" w:eastAsia="Arial" w:hAnsi="Arial" w:cs="Arial"/>
          <w:color w:val="000000" w:themeColor="text1"/>
          <w:sz w:val="22"/>
          <w:szCs w:val="22"/>
        </w:rPr>
      </w:pPr>
      <w:r>
        <w:rPr>
          <w:rFonts w:ascii="Arial" w:eastAsia="Arial" w:hAnsi="Arial" w:cs="Arial"/>
          <w:color w:val="000000" w:themeColor="text1"/>
          <w:sz w:val="22"/>
          <w:szCs w:val="22"/>
        </w:rPr>
        <w:t>During</w:t>
      </w:r>
      <w:r w:rsidR="00DA0285" w:rsidRPr="00AE7C13">
        <w:rPr>
          <w:rFonts w:ascii="Arial" w:eastAsia="Arial" w:hAnsi="Arial" w:cs="Arial"/>
          <w:color w:val="000000" w:themeColor="text1"/>
          <w:sz w:val="22"/>
          <w:szCs w:val="22"/>
        </w:rPr>
        <w:t xml:space="preserve"> a clinical screening asking about the specific eating disorder behaviors and frequency of engagement</w:t>
      </w:r>
      <w:r>
        <w:rPr>
          <w:rFonts w:ascii="Arial" w:eastAsia="Arial" w:hAnsi="Arial" w:cs="Arial"/>
          <w:color w:val="000000" w:themeColor="text1"/>
          <w:sz w:val="22"/>
          <w:szCs w:val="22"/>
        </w:rPr>
        <w:t>.</w:t>
      </w:r>
      <w:r w:rsidR="00DA0285" w:rsidRPr="00AE7C13">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After meeting eligibility to participate in the study, </w:t>
      </w:r>
      <w:r w:rsidR="00DA0285" w:rsidRPr="00AE7C13">
        <w:rPr>
          <w:rFonts w:ascii="Arial" w:eastAsia="Arial" w:hAnsi="Arial" w:cs="Arial"/>
          <w:color w:val="000000" w:themeColor="text1"/>
          <w:sz w:val="22"/>
          <w:szCs w:val="22"/>
        </w:rPr>
        <w:t>participants were instructed to tap twice on the Empatica E4 wristband button every time they engaged in any eating disorder behaviors. Eating disorder behaviors and their definitions were discussed both during the clinical screening, as well as given examples prior to using the band</w:t>
      </w:r>
      <w:r w:rsidR="00813271" w:rsidRPr="00AE7C13">
        <w:rPr>
          <w:rFonts w:ascii="Arial" w:eastAsia="Arial" w:hAnsi="Arial" w:cs="Arial"/>
          <w:color w:val="000000" w:themeColor="text1"/>
          <w:sz w:val="22"/>
          <w:szCs w:val="22"/>
        </w:rPr>
        <w:t>. P</w:t>
      </w:r>
      <w:r w:rsidR="003E28EE" w:rsidRPr="00AE7C13">
        <w:rPr>
          <w:rFonts w:ascii="Arial" w:eastAsia="Arial" w:hAnsi="Arial" w:cs="Arial"/>
          <w:color w:val="000000" w:themeColor="text1"/>
          <w:sz w:val="22"/>
          <w:szCs w:val="22"/>
        </w:rPr>
        <w:t xml:space="preserve">articipants were asked if they had any </w:t>
      </w:r>
      <w:r w:rsidR="000D24C4" w:rsidRPr="00AE7C13">
        <w:rPr>
          <w:rFonts w:ascii="Arial" w:eastAsia="Arial" w:hAnsi="Arial" w:cs="Arial"/>
          <w:color w:val="000000" w:themeColor="text1"/>
          <w:sz w:val="22"/>
          <w:szCs w:val="22"/>
        </w:rPr>
        <w:t>questions and</w:t>
      </w:r>
      <w:r w:rsidR="00813271" w:rsidRPr="00AE7C13">
        <w:rPr>
          <w:rFonts w:ascii="Arial" w:eastAsia="Arial" w:hAnsi="Arial" w:cs="Arial"/>
          <w:color w:val="000000" w:themeColor="text1"/>
          <w:sz w:val="22"/>
          <w:szCs w:val="22"/>
        </w:rPr>
        <w:t xml:space="preserve"> were given </w:t>
      </w:r>
      <w:r>
        <w:rPr>
          <w:rFonts w:ascii="Arial" w:eastAsia="Arial" w:hAnsi="Arial" w:cs="Arial"/>
          <w:color w:val="000000" w:themeColor="text1"/>
          <w:sz w:val="22"/>
          <w:szCs w:val="22"/>
        </w:rPr>
        <w:t xml:space="preserve">contact information in case </w:t>
      </w:r>
      <w:r w:rsidR="00813271" w:rsidRPr="00AE7C13">
        <w:rPr>
          <w:rFonts w:ascii="Arial" w:eastAsia="Arial" w:hAnsi="Arial" w:cs="Arial"/>
          <w:color w:val="000000" w:themeColor="text1"/>
          <w:sz w:val="22"/>
          <w:szCs w:val="22"/>
        </w:rPr>
        <w:t>they had any questions</w:t>
      </w:r>
      <w:r w:rsidR="00DA0285" w:rsidRPr="00AE7C13">
        <w:rPr>
          <w:rFonts w:ascii="Arial" w:eastAsia="Arial" w:hAnsi="Arial" w:cs="Arial"/>
          <w:color w:val="000000" w:themeColor="text1"/>
          <w:sz w:val="22"/>
          <w:szCs w:val="22"/>
        </w:rPr>
        <w:t>.</w:t>
      </w:r>
    </w:p>
    <w:p w14:paraId="025A825C" w14:textId="77777777" w:rsidR="00DA0285" w:rsidRPr="00AE7C13" w:rsidRDefault="00DA0285">
      <w:pPr>
        <w:rPr>
          <w:rFonts w:ascii="Arial" w:eastAsia="Arial" w:hAnsi="Arial" w:cs="Arial"/>
          <w:color w:val="000000" w:themeColor="text1"/>
          <w:sz w:val="22"/>
          <w:szCs w:val="22"/>
        </w:rPr>
      </w:pPr>
    </w:p>
    <w:p w14:paraId="741A8F8D" w14:textId="2AF2E07D" w:rsidR="007D50BB" w:rsidRPr="00AE7C13" w:rsidRDefault="003E28EE"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 xml:space="preserve">Table S1. Eating </w:t>
      </w:r>
      <w:r w:rsidR="00863BBC">
        <w:rPr>
          <w:rFonts w:ascii="Arial" w:eastAsia="Arial" w:hAnsi="Arial" w:cs="Arial"/>
          <w:color w:val="000000" w:themeColor="text1"/>
          <w:sz w:val="22"/>
          <w:szCs w:val="22"/>
        </w:rPr>
        <w:t>D</w:t>
      </w:r>
      <w:r w:rsidRPr="00AE7C13">
        <w:rPr>
          <w:rFonts w:ascii="Arial" w:eastAsia="Arial" w:hAnsi="Arial" w:cs="Arial"/>
          <w:color w:val="000000" w:themeColor="text1"/>
          <w:sz w:val="22"/>
          <w:szCs w:val="22"/>
        </w:rPr>
        <w:t xml:space="preserve">isorder </w:t>
      </w:r>
      <w:r w:rsidR="00863BBC">
        <w:rPr>
          <w:rFonts w:ascii="Arial" w:eastAsia="Arial" w:hAnsi="Arial" w:cs="Arial"/>
          <w:color w:val="000000" w:themeColor="text1"/>
          <w:sz w:val="22"/>
          <w:szCs w:val="22"/>
        </w:rPr>
        <w:t>B</w:t>
      </w:r>
      <w:r w:rsidRPr="00AE7C13">
        <w:rPr>
          <w:rFonts w:ascii="Arial" w:eastAsia="Arial" w:hAnsi="Arial" w:cs="Arial"/>
          <w:color w:val="000000" w:themeColor="text1"/>
          <w:sz w:val="22"/>
          <w:szCs w:val="22"/>
        </w:rPr>
        <w:t xml:space="preserve">ehavioral </w:t>
      </w:r>
      <w:r w:rsidR="00863BBC">
        <w:rPr>
          <w:rFonts w:ascii="Arial" w:eastAsia="Arial" w:hAnsi="Arial" w:cs="Arial"/>
          <w:color w:val="000000" w:themeColor="text1"/>
          <w:sz w:val="22"/>
          <w:szCs w:val="22"/>
        </w:rPr>
        <w:t>E</w:t>
      </w:r>
      <w:r w:rsidRPr="00AE7C13">
        <w:rPr>
          <w:rFonts w:ascii="Arial" w:eastAsia="Arial" w:hAnsi="Arial" w:cs="Arial"/>
          <w:color w:val="000000" w:themeColor="text1"/>
          <w:sz w:val="22"/>
          <w:szCs w:val="22"/>
        </w:rPr>
        <w:t xml:space="preserve">xamples and </w:t>
      </w:r>
      <w:r w:rsidR="00863BBC">
        <w:rPr>
          <w:rFonts w:ascii="Arial" w:eastAsia="Arial" w:hAnsi="Arial" w:cs="Arial"/>
          <w:color w:val="000000" w:themeColor="text1"/>
          <w:sz w:val="22"/>
          <w:szCs w:val="22"/>
        </w:rPr>
        <w:t>D</w:t>
      </w:r>
      <w:r w:rsidRPr="00AE7C13">
        <w:rPr>
          <w:rFonts w:ascii="Arial" w:eastAsia="Arial" w:hAnsi="Arial" w:cs="Arial"/>
          <w:color w:val="000000" w:themeColor="text1"/>
          <w:sz w:val="22"/>
          <w:szCs w:val="22"/>
        </w:rPr>
        <w:t>efinitions</w:t>
      </w:r>
      <w:r w:rsidR="007D50BB" w:rsidRPr="00AE7C13">
        <w:rPr>
          <w:rFonts w:ascii="Arial" w:eastAsia="Arial" w:hAnsi="Arial" w:cs="Arial"/>
          <w:color w:val="000000" w:themeColor="text1"/>
          <w:sz w:val="22"/>
          <w:szCs w:val="22"/>
        </w:rPr>
        <w:t>.</w:t>
      </w:r>
    </w:p>
    <w:tbl>
      <w:tblPr>
        <w:tblStyle w:val="TableGrid"/>
        <w:tblW w:w="0" w:type="auto"/>
        <w:tblLook w:val="04A0" w:firstRow="1" w:lastRow="0" w:firstColumn="1" w:lastColumn="0" w:noHBand="0" w:noVBand="1"/>
      </w:tblPr>
      <w:tblGrid>
        <w:gridCol w:w="3415"/>
        <w:gridCol w:w="5935"/>
      </w:tblGrid>
      <w:tr w:rsidR="00AE7C13" w:rsidRPr="00AE7C13" w14:paraId="0C3CDE2B" w14:textId="77777777" w:rsidTr="00813271">
        <w:tc>
          <w:tcPr>
            <w:tcW w:w="3415" w:type="dxa"/>
          </w:tcPr>
          <w:p w14:paraId="19972E4C" w14:textId="43A48C06" w:rsidR="00D502FC" w:rsidRPr="00AE7C13" w:rsidRDefault="00D502FC" w:rsidP="007D50BB">
            <w:pPr>
              <w:rPr>
                <w:rFonts w:ascii="Arial" w:eastAsia="Arial" w:hAnsi="Arial" w:cs="Arial"/>
                <w:color w:val="000000" w:themeColor="text1"/>
                <w:sz w:val="22"/>
                <w:szCs w:val="22"/>
              </w:rPr>
            </w:pPr>
            <w:r w:rsidRPr="00AE7C13">
              <w:rPr>
                <w:rFonts w:ascii="Arial" w:hAnsi="Arial" w:cs="Arial"/>
                <w:b/>
                <w:bCs/>
                <w:color w:val="000000" w:themeColor="text1"/>
                <w:sz w:val="22"/>
                <w:szCs w:val="22"/>
              </w:rPr>
              <w:t>Example of Eating Disorder Behavior</w:t>
            </w:r>
          </w:p>
        </w:tc>
        <w:tc>
          <w:tcPr>
            <w:tcW w:w="5935" w:type="dxa"/>
          </w:tcPr>
          <w:p w14:paraId="57D7C8BD" w14:textId="212FC4D6" w:rsidR="00D502FC" w:rsidRPr="00AE7C13" w:rsidRDefault="00D502FC" w:rsidP="007D50BB">
            <w:pPr>
              <w:rPr>
                <w:rFonts w:ascii="Arial" w:eastAsia="Arial" w:hAnsi="Arial" w:cs="Arial"/>
                <w:b/>
                <w:bCs/>
                <w:color w:val="000000" w:themeColor="text1"/>
                <w:sz w:val="22"/>
                <w:szCs w:val="22"/>
              </w:rPr>
            </w:pPr>
            <w:r w:rsidRPr="00AE7C13">
              <w:rPr>
                <w:rFonts w:ascii="Arial" w:eastAsia="Arial" w:hAnsi="Arial" w:cs="Arial"/>
                <w:b/>
                <w:bCs/>
                <w:color w:val="000000" w:themeColor="text1"/>
                <w:sz w:val="22"/>
                <w:szCs w:val="22"/>
              </w:rPr>
              <w:t>Definition of Eating Disorder Behavior</w:t>
            </w:r>
          </w:p>
        </w:tc>
      </w:tr>
      <w:tr w:rsidR="00AE7C13" w:rsidRPr="00AE7C13" w14:paraId="6855CC41" w14:textId="77777777" w:rsidTr="00813271">
        <w:tc>
          <w:tcPr>
            <w:tcW w:w="3415" w:type="dxa"/>
          </w:tcPr>
          <w:p w14:paraId="1623D37E" w14:textId="2E7AE03B"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Fasting</w:t>
            </w:r>
          </w:p>
        </w:tc>
        <w:tc>
          <w:tcPr>
            <w:tcW w:w="5935" w:type="dxa"/>
          </w:tcPr>
          <w:p w14:paraId="37F34CC7" w14:textId="77777777"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 xml:space="preserve">Skipping at least two meals in a row </w:t>
            </w:r>
            <w:r w:rsidRPr="00AE7C13">
              <w:rPr>
                <w:rFonts w:ascii="Arial" w:hAnsi="Arial" w:cs="Arial"/>
                <w:color w:val="000000" w:themeColor="text1"/>
                <w:sz w:val="22"/>
                <w:szCs w:val="22"/>
              </w:rPr>
              <w:t xml:space="preserve">to compensate for overconsumption of eating or drinking, to </w:t>
            </w:r>
            <w:r w:rsidRPr="00AE7C13">
              <w:rPr>
                <w:rFonts w:ascii="Arial" w:eastAsia="Arial" w:hAnsi="Arial" w:cs="Arial"/>
                <w:color w:val="000000" w:themeColor="text1"/>
                <w:sz w:val="22"/>
                <w:szCs w:val="22"/>
              </w:rPr>
              <w:t>control weight/shape, or prevent weight gain.</w:t>
            </w:r>
          </w:p>
          <w:p w14:paraId="77754144" w14:textId="55FF6411" w:rsidR="00813271" w:rsidRPr="00AE7C13" w:rsidRDefault="00813271" w:rsidP="007D50BB">
            <w:pPr>
              <w:rPr>
                <w:rFonts w:ascii="Arial" w:eastAsia="Arial" w:hAnsi="Arial" w:cs="Arial"/>
                <w:color w:val="000000" w:themeColor="text1"/>
                <w:sz w:val="22"/>
                <w:szCs w:val="22"/>
              </w:rPr>
            </w:pPr>
          </w:p>
        </w:tc>
      </w:tr>
      <w:tr w:rsidR="00AE7C13" w:rsidRPr="00AE7C13" w14:paraId="24A70690" w14:textId="77777777" w:rsidTr="00813271">
        <w:tc>
          <w:tcPr>
            <w:tcW w:w="3415" w:type="dxa"/>
          </w:tcPr>
          <w:p w14:paraId="3E89D1E0" w14:textId="254DF71C"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Restriction</w:t>
            </w:r>
          </w:p>
        </w:tc>
        <w:tc>
          <w:tcPr>
            <w:tcW w:w="5935" w:type="dxa"/>
          </w:tcPr>
          <w:p w14:paraId="0E518824" w14:textId="77777777"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 xml:space="preserve">Not eating food or certain types of foods </w:t>
            </w:r>
            <w:r w:rsidRPr="00AE7C13">
              <w:rPr>
                <w:rFonts w:ascii="Arial" w:hAnsi="Arial" w:cs="Arial"/>
                <w:color w:val="000000" w:themeColor="text1"/>
                <w:sz w:val="22"/>
                <w:szCs w:val="22"/>
              </w:rPr>
              <w:t xml:space="preserve">to compensate for overconsumption of eating or drinking, to </w:t>
            </w:r>
            <w:r w:rsidRPr="00AE7C13">
              <w:rPr>
                <w:rFonts w:ascii="Arial" w:eastAsia="Arial" w:hAnsi="Arial" w:cs="Arial"/>
                <w:color w:val="000000" w:themeColor="text1"/>
                <w:sz w:val="22"/>
                <w:szCs w:val="22"/>
              </w:rPr>
              <w:t>control weight/shape, or prevent weight gain.</w:t>
            </w:r>
          </w:p>
          <w:p w14:paraId="4845464E" w14:textId="17E6AECD" w:rsidR="00813271" w:rsidRPr="00AE7C13" w:rsidRDefault="00813271" w:rsidP="007D50BB">
            <w:pPr>
              <w:rPr>
                <w:rFonts w:ascii="Arial" w:eastAsia="Arial" w:hAnsi="Arial" w:cs="Arial"/>
                <w:color w:val="000000" w:themeColor="text1"/>
                <w:sz w:val="22"/>
                <w:szCs w:val="22"/>
              </w:rPr>
            </w:pPr>
          </w:p>
        </w:tc>
      </w:tr>
      <w:tr w:rsidR="00AE7C13" w:rsidRPr="00AE7C13" w14:paraId="21A6636A" w14:textId="77777777" w:rsidTr="00813271">
        <w:tc>
          <w:tcPr>
            <w:tcW w:w="3415" w:type="dxa"/>
          </w:tcPr>
          <w:p w14:paraId="36B38F31" w14:textId="54DA45FE"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Self-induced vomiting</w:t>
            </w:r>
          </w:p>
        </w:tc>
        <w:tc>
          <w:tcPr>
            <w:tcW w:w="5935" w:type="dxa"/>
          </w:tcPr>
          <w:p w14:paraId="09BEA198" w14:textId="77777777"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 xml:space="preserve">Making oneself sick </w:t>
            </w:r>
            <w:r w:rsidRPr="00AE7C13">
              <w:rPr>
                <w:rFonts w:ascii="Arial" w:hAnsi="Arial" w:cs="Arial"/>
                <w:color w:val="000000" w:themeColor="text1"/>
                <w:sz w:val="22"/>
                <w:szCs w:val="22"/>
              </w:rPr>
              <w:t xml:space="preserve">to compensate for overconsumption of eating or drinking, to </w:t>
            </w:r>
            <w:r w:rsidRPr="00AE7C13">
              <w:rPr>
                <w:rFonts w:ascii="Arial" w:eastAsia="Arial" w:hAnsi="Arial" w:cs="Arial"/>
                <w:color w:val="000000" w:themeColor="text1"/>
                <w:sz w:val="22"/>
                <w:szCs w:val="22"/>
              </w:rPr>
              <w:t>control weight/shape, or prevent weight gain.</w:t>
            </w:r>
          </w:p>
          <w:p w14:paraId="21890C37" w14:textId="4E6EAD3C" w:rsidR="00813271" w:rsidRPr="00AE7C13" w:rsidRDefault="00813271" w:rsidP="007D50BB">
            <w:pPr>
              <w:rPr>
                <w:rFonts w:ascii="Arial" w:eastAsia="Arial" w:hAnsi="Arial" w:cs="Arial"/>
                <w:color w:val="000000" w:themeColor="text1"/>
                <w:sz w:val="22"/>
                <w:szCs w:val="22"/>
              </w:rPr>
            </w:pPr>
          </w:p>
        </w:tc>
      </w:tr>
      <w:tr w:rsidR="00AE7C13" w:rsidRPr="00AE7C13" w14:paraId="04B6F24D" w14:textId="77777777" w:rsidTr="00813271">
        <w:tc>
          <w:tcPr>
            <w:tcW w:w="3415" w:type="dxa"/>
          </w:tcPr>
          <w:p w14:paraId="07408D49" w14:textId="65A71616" w:rsidR="00D502FC" w:rsidRPr="00AE7C13" w:rsidRDefault="00813271"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L</w:t>
            </w:r>
            <w:r w:rsidR="00D502FC" w:rsidRPr="00AE7C13">
              <w:rPr>
                <w:rFonts w:ascii="Arial" w:eastAsia="Arial" w:hAnsi="Arial" w:cs="Arial"/>
                <w:color w:val="000000" w:themeColor="text1"/>
                <w:sz w:val="22"/>
                <w:szCs w:val="22"/>
              </w:rPr>
              <w:t>axative, diuretic</w:t>
            </w:r>
            <w:r w:rsidRPr="00AE7C13">
              <w:rPr>
                <w:rFonts w:ascii="Arial" w:eastAsia="Arial" w:hAnsi="Arial" w:cs="Arial"/>
                <w:color w:val="000000" w:themeColor="text1"/>
                <w:sz w:val="22"/>
                <w:szCs w:val="22"/>
              </w:rPr>
              <w:t>, or enema use</w:t>
            </w:r>
          </w:p>
        </w:tc>
        <w:tc>
          <w:tcPr>
            <w:tcW w:w="5935" w:type="dxa"/>
          </w:tcPr>
          <w:p w14:paraId="3F96037B" w14:textId="77777777"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Using medicines such as Ex-Lax, Correctol, Phenamint, Nature’s Remedy, Sunril, Aqua-Ban, Pamprin, Midol-PMS, or other medications</w:t>
            </w:r>
            <w:r w:rsidR="00813271" w:rsidRPr="00AE7C13">
              <w:rPr>
                <w:rFonts w:ascii="Arial" w:eastAsia="Arial" w:hAnsi="Arial" w:cs="Arial"/>
                <w:color w:val="000000" w:themeColor="text1"/>
                <w:sz w:val="22"/>
                <w:szCs w:val="22"/>
              </w:rPr>
              <w:t xml:space="preserve"> or enemas</w:t>
            </w:r>
            <w:r w:rsidRPr="00AE7C13">
              <w:rPr>
                <w:rFonts w:ascii="Arial" w:eastAsia="Arial" w:hAnsi="Arial" w:cs="Arial"/>
                <w:color w:val="000000" w:themeColor="text1"/>
                <w:sz w:val="22"/>
                <w:szCs w:val="22"/>
              </w:rPr>
              <w:t xml:space="preserve">, </w:t>
            </w:r>
            <w:r w:rsidRPr="00AE7C13">
              <w:rPr>
                <w:rFonts w:ascii="Arial" w:hAnsi="Arial" w:cs="Arial"/>
                <w:color w:val="000000" w:themeColor="text1"/>
                <w:sz w:val="22"/>
                <w:szCs w:val="22"/>
              </w:rPr>
              <w:t xml:space="preserve">to compensate for overconsumption of eating or drinking, to </w:t>
            </w:r>
            <w:r w:rsidRPr="00AE7C13">
              <w:rPr>
                <w:rFonts w:ascii="Arial" w:eastAsia="Arial" w:hAnsi="Arial" w:cs="Arial"/>
                <w:color w:val="000000" w:themeColor="text1"/>
                <w:sz w:val="22"/>
                <w:szCs w:val="22"/>
              </w:rPr>
              <w:t>control weight/shape, or prevent weight gain.</w:t>
            </w:r>
          </w:p>
          <w:p w14:paraId="5278F0B3" w14:textId="32D3CE7E" w:rsidR="00813271" w:rsidRPr="00AE7C13" w:rsidRDefault="00813271" w:rsidP="007D50BB">
            <w:pPr>
              <w:rPr>
                <w:rFonts w:ascii="Arial" w:eastAsia="Arial" w:hAnsi="Arial" w:cs="Arial"/>
                <w:color w:val="000000" w:themeColor="text1"/>
                <w:sz w:val="22"/>
                <w:szCs w:val="22"/>
              </w:rPr>
            </w:pPr>
          </w:p>
        </w:tc>
      </w:tr>
      <w:tr w:rsidR="00AE7C13" w:rsidRPr="00AE7C13" w14:paraId="60F9B60B" w14:textId="77777777" w:rsidTr="00813271">
        <w:tc>
          <w:tcPr>
            <w:tcW w:w="3415" w:type="dxa"/>
          </w:tcPr>
          <w:p w14:paraId="4EEF6D58" w14:textId="710C3527"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Excessive exercise</w:t>
            </w:r>
          </w:p>
        </w:tc>
        <w:tc>
          <w:tcPr>
            <w:tcW w:w="5935" w:type="dxa"/>
          </w:tcPr>
          <w:p w14:paraId="033BF438" w14:textId="5B5CA0EF"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Intense exercise such as</w:t>
            </w:r>
            <w:r w:rsidRPr="00AE7C13">
              <w:rPr>
                <w:rFonts w:ascii="Arial" w:hAnsi="Arial" w:cs="Arial"/>
                <w:color w:val="000000" w:themeColor="text1"/>
                <w:sz w:val="22"/>
                <w:szCs w:val="22"/>
              </w:rPr>
              <w:t xml:space="preserve"> 30+ min of intense exercise (sweating) or 60+ min of moderate-light exercise to compensate for overconsumption of eating or drinking, to </w:t>
            </w:r>
            <w:r w:rsidRPr="00AE7C13">
              <w:rPr>
                <w:rFonts w:ascii="Arial" w:eastAsia="Arial" w:hAnsi="Arial" w:cs="Arial"/>
                <w:color w:val="000000" w:themeColor="text1"/>
                <w:sz w:val="22"/>
                <w:szCs w:val="22"/>
              </w:rPr>
              <w:t>control weight/shape, or prevent weight gain.</w:t>
            </w:r>
          </w:p>
          <w:p w14:paraId="52429FCF" w14:textId="41AED0CB" w:rsidR="00813271" w:rsidRPr="00AE7C13" w:rsidRDefault="00813271" w:rsidP="007D50BB">
            <w:pPr>
              <w:rPr>
                <w:color w:val="000000" w:themeColor="text1"/>
              </w:rPr>
            </w:pPr>
          </w:p>
        </w:tc>
      </w:tr>
      <w:tr w:rsidR="00AE7C13" w:rsidRPr="00AE7C13" w14:paraId="387ADBEF" w14:textId="77777777" w:rsidTr="00813271">
        <w:tc>
          <w:tcPr>
            <w:tcW w:w="3415" w:type="dxa"/>
          </w:tcPr>
          <w:p w14:paraId="66C9A8C6" w14:textId="02A652DB"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Binge eating</w:t>
            </w:r>
          </w:p>
        </w:tc>
        <w:tc>
          <w:tcPr>
            <w:tcW w:w="5935" w:type="dxa"/>
          </w:tcPr>
          <w:p w14:paraId="6C8D37ED" w14:textId="333BF09F" w:rsidR="00D502FC" w:rsidRPr="00AE7C13" w:rsidRDefault="00D502FC" w:rsidP="007D50BB">
            <w:pPr>
              <w:rPr>
                <w:rFonts w:ascii="Arial" w:eastAsia="Arial" w:hAnsi="Arial" w:cs="Arial"/>
                <w:color w:val="000000" w:themeColor="text1"/>
                <w:sz w:val="22"/>
                <w:szCs w:val="22"/>
              </w:rPr>
            </w:pPr>
            <w:r w:rsidRPr="00AE7C13">
              <w:rPr>
                <w:rFonts w:ascii="Arial" w:eastAsia="Arial" w:hAnsi="Arial" w:cs="Arial"/>
                <w:color w:val="000000" w:themeColor="text1"/>
                <w:sz w:val="22"/>
                <w:szCs w:val="22"/>
              </w:rPr>
              <w:t>Eating a lot of food in a short period of time [within any two-hour period] and feel out of control</w:t>
            </w:r>
            <w:r w:rsidR="00813271" w:rsidRPr="00AE7C13">
              <w:rPr>
                <w:rFonts w:ascii="Arial" w:eastAsia="Arial" w:hAnsi="Arial" w:cs="Arial"/>
                <w:color w:val="000000" w:themeColor="text1"/>
                <w:sz w:val="22"/>
                <w:szCs w:val="22"/>
              </w:rPr>
              <w:t>.</w:t>
            </w:r>
          </w:p>
          <w:p w14:paraId="615C9988" w14:textId="41C55913" w:rsidR="00813271" w:rsidRPr="00AE7C13" w:rsidRDefault="00813271" w:rsidP="007D50BB">
            <w:pPr>
              <w:rPr>
                <w:rFonts w:ascii="Arial" w:eastAsia="Arial" w:hAnsi="Arial" w:cs="Arial"/>
                <w:color w:val="000000" w:themeColor="text1"/>
                <w:sz w:val="22"/>
                <w:szCs w:val="22"/>
              </w:rPr>
            </w:pPr>
          </w:p>
        </w:tc>
      </w:tr>
    </w:tbl>
    <w:p w14:paraId="0253E6C5" w14:textId="77777777" w:rsidR="00D502FC" w:rsidRPr="00AE7C13" w:rsidRDefault="00D502FC" w:rsidP="007D50BB">
      <w:pPr>
        <w:rPr>
          <w:rFonts w:ascii="Arial" w:eastAsia="Arial" w:hAnsi="Arial" w:cs="Arial"/>
          <w:color w:val="000000" w:themeColor="text1"/>
          <w:sz w:val="22"/>
          <w:szCs w:val="22"/>
        </w:rPr>
      </w:pPr>
    </w:p>
    <w:p w14:paraId="0452873F" w14:textId="1454C942" w:rsidR="003E28EE" w:rsidRPr="00AE7C13" w:rsidRDefault="003E28EE">
      <w:pPr>
        <w:rPr>
          <w:rFonts w:ascii="Arial" w:eastAsia="Arial" w:hAnsi="Arial" w:cs="Arial"/>
          <w:color w:val="000000" w:themeColor="text1"/>
          <w:sz w:val="22"/>
          <w:szCs w:val="22"/>
        </w:rPr>
      </w:pPr>
    </w:p>
    <w:p w14:paraId="1B6E13C5" w14:textId="03073627" w:rsidR="00A41EEA" w:rsidRPr="00AE7C13" w:rsidRDefault="00A41EEA">
      <w:pPr>
        <w:rPr>
          <w:color w:val="000000" w:themeColor="text1"/>
        </w:rPr>
      </w:pPr>
    </w:p>
    <w:sectPr w:rsidR="00A41EEA" w:rsidRPr="00AE7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F1207"/>
    <w:multiLevelType w:val="hybridMultilevel"/>
    <w:tmpl w:val="C04A6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3240C4E"/>
    <w:multiLevelType w:val="hybridMultilevel"/>
    <w:tmpl w:val="BD70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476798">
    <w:abstractNumId w:val="0"/>
  </w:num>
  <w:num w:numId="2" w16cid:durableId="130242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85"/>
    <w:rsid w:val="0002195A"/>
    <w:rsid w:val="0002290B"/>
    <w:rsid w:val="0002775F"/>
    <w:rsid w:val="00060FB2"/>
    <w:rsid w:val="000D24C4"/>
    <w:rsid w:val="000F1486"/>
    <w:rsid w:val="0010598A"/>
    <w:rsid w:val="0014797D"/>
    <w:rsid w:val="00156275"/>
    <w:rsid w:val="001853CA"/>
    <w:rsid w:val="00250D73"/>
    <w:rsid w:val="00251D93"/>
    <w:rsid w:val="002967A6"/>
    <w:rsid w:val="002E62D7"/>
    <w:rsid w:val="002F42F7"/>
    <w:rsid w:val="002F6D6F"/>
    <w:rsid w:val="003049E3"/>
    <w:rsid w:val="003069C6"/>
    <w:rsid w:val="00324E09"/>
    <w:rsid w:val="003328EA"/>
    <w:rsid w:val="003B6949"/>
    <w:rsid w:val="003C2559"/>
    <w:rsid w:val="003E28EE"/>
    <w:rsid w:val="004025AB"/>
    <w:rsid w:val="00411471"/>
    <w:rsid w:val="00411A5D"/>
    <w:rsid w:val="00411D9A"/>
    <w:rsid w:val="004134C0"/>
    <w:rsid w:val="00447083"/>
    <w:rsid w:val="004D5124"/>
    <w:rsid w:val="0051294C"/>
    <w:rsid w:val="005254D1"/>
    <w:rsid w:val="005B33A6"/>
    <w:rsid w:val="00632392"/>
    <w:rsid w:val="0068249A"/>
    <w:rsid w:val="00726B57"/>
    <w:rsid w:val="00745AE0"/>
    <w:rsid w:val="007935DC"/>
    <w:rsid w:val="007C530C"/>
    <w:rsid w:val="007D50BB"/>
    <w:rsid w:val="00813271"/>
    <w:rsid w:val="00836A56"/>
    <w:rsid w:val="00857812"/>
    <w:rsid w:val="00863BBC"/>
    <w:rsid w:val="008E7B09"/>
    <w:rsid w:val="0090364E"/>
    <w:rsid w:val="009A34C3"/>
    <w:rsid w:val="009C75EA"/>
    <w:rsid w:val="009D39A9"/>
    <w:rsid w:val="00A223AC"/>
    <w:rsid w:val="00A41EEA"/>
    <w:rsid w:val="00A44932"/>
    <w:rsid w:val="00A56DCC"/>
    <w:rsid w:val="00A643E7"/>
    <w:rsid w:val="00A92A4C"/>
    <w:rsid w:val="00AC3FDF"/>
    <w:rsid w:val="00AE7480"/>
    <w:rsid w:val="00AE7C13"/>
    <w:rsid w:val="00B525E6"/>
    <w:rsid w:val="00B666F8"/>
    <w:rsid w:val="00B72312"/>
    <w:rsid w:val="00B7312A"/>
    <w:rsid w:val="00BB7F0D"/>
    <w:rsid w:val="00BD429F"/>
    <w:rsid w:val="00C206F4"/>
    <w:rsid w:val="00C8579E"/>
    <w:rsid w:val="00CF13DF"/>
    <w:rsid w:val="00CF3016"/>
    <w:rsid w:val="00D05F3D"/>
    <w:rsid w:val="00D502FC"/>
    <w:rsid w:val="00D570ED"/>
    <w:rsid w:val="00D64991"/>
    <w:rsid w:val="00D80855"/>
    <w:rsid w:val="00DA0285"/>
    <w:rsid w:val="00DA6F2D"/>
    <w:rsid w:val="00DC4325"/>
    <w:rsid w:val="00DD2728"/>
    <w:rsid w:val="00DF5A0A"/>
    <w:rsid w:val="00E25A54"/>
    <w:rsid w:val="00E307AB"/>
    <w:rsid w:val="00E87609"/>
    <w:rsid w:val="00E93E6F"/>
    <w:rsid w:val="00EE307B"/>
    <w:rsid w:val="00F25AC0"/>
    <w:rsid w:val="00F3138A"/>
    <w:rsid w:val="00F70A62"/>
    <w:rsid w:val="00F8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760B"/>
  <w15:chartTrackingRefBased/>
  <w15:docId w15:val="{4D3B97C4-0516-5642-8791-BE5A00B5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28EE"/>
    <w:pPr>
      <w:autoSpaceDE w:val="0"/>
      <w:autoSpaceDN w:val="0"/>
      <w:adjustRightInd w:val="0"/>
    </w:pPr>
    <w:rPr>
      <w:rFonts w:ascii="Arial" w:hAnsi="Arial" w:cs="Arial"/>
      <w:color w:val="000000"/>
      <w:kern w:val="0"/>
    </w:rPr>
  </w:style>
  <w:style w:type="paragraph" w:styleId="ListParagraph">
    <w:name w:val="List Paragraph"/>
    <w:basedOn w:val="Normal"/>
    <w:uiPriority w:val="34"/>
    <w:qFormat/>
    <w:rsid w:val="00B666F8"/>
    <w:pPr>
      <w:ind w:left="720"/>
      <w:contextualSpacing/>
    </w:pPr>
  </w:style>
  <w:style w:type="table" w:styleId="TableGrid">
    <w:name w:val="Table Grid"/>
    <w:basedOn w:val="TableNormal"/>
    <w:uiPriority w:val="39"/>
    <w:rsid w:val="00D50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Ralph Nearman</dc:creator>
  <cp:keywords/>
  <dc:description/>
  <cp:lastModifiedBy>Christina Ralph Nearman</cp:lastModifiedBy>
  <cp:revision>2</cp:revision>
  <dcterms:created xsi:type="dcterms:W3CDTF">2023-09-03T23:36:00Z</dcterms:created>
  <dcterms:modified xsi:type="dcterms:W3CDTF">2023-09-03T23:36:00Z</dcterms:modified>
</cp:coreProperties>
</file>