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65" w:rsidRDefault="00A20965" w:rsidP="00A20965">
      <w:pPr>
        <w:jc w:val="center"/>
        <w:rPr>
          <w:rFonts w:ascii="Times New Roman" w:hAnsi="Times New Roman" w:cs="Times New Roman"/>
          <w:b/>
          <w:sz w:val="24"/>
          <w:szCs w:val="24"/>
        </w:rPr>
      </w:pPr>
      <w:r w:rsidRPr="00A20965">
        <w:rPr>
          <w:rFonts w:ascii="Times New Roman" w:hAnsi="Times New Roman" w:cs="Times New Roman"/>
          <w:b/>
          <w:sz w:val="24"/>
          <w:szCs w:val="24"/>
        </w:rPr>
        <w:t>Supplementary results for Gray matter atrophy is constrained by normal structural brain network architecture in depression</w:t>
      </w:r>
    </w:p>
    <w:p w:rsidR="00372EF2" w:rsidRDefault="00372EF2">
      <w:pPr>
        <w:rPr>
          <w:rFonts w:ascii="Times New Roman" w:hAnsi="Times New Roman" w:cs="Times New Roman"/>
          <w:szCs w:val="21"/>
        </w:rPr>
      </w:pPr>
    </w:p>
    <w:p w:rsidR="00A20965" w:rsidRDefault="00372EF2">
      <w:pPr>
        <w:rPr>
          <w:rFonts w:ascii="Times New Roman" w:hAnsi="Times New Roman" w:cs="Times New Roman"/>
          <w:szCs w:val="21"/>
        </w:rPr>
      </w:pPr>
      <w:r w:rsidRPr="00EA327B">
        <w:rPr>
          <w:rFonts w:ascii="Times New Roman" w:hAnsi="Times New Roman" w:cs="Times New Roman" w:hint="eastAsia"/>
          <w:b/>
          <w:szCs w:val="21"/>
        </w:rPr>
        <w:t>F</w:t>
      </w:r>
      <w:r w:rsidRPr="00EA327B">
        <w:rPr>
          <w:rFonts w:ascii="Times New Roman" w:hAnsi="Times New Roman" w:cs="Times New Roman"/>
          <w:b/>
          <w:szCs w:val="21"/>
        </w:rPr>
        <w:t>igure S1</w:t>
      </w:r>
      <w:r w:rsidRPr="00372EF2">
        <w:rPr>
          <w:rFonts w:ascii="Times New Roman" w:hAnsi="Times New Roman" w:cs="Times New Roman"/>
          <w:szCs w:val="21"/>
        </w:rPr>
        <w:t>.</w:t>
      </w:r>
      <w:r w:rsidR="003A1F78" w:rsidRPr="003A1F78">
        <w:rPr>
          <w:rFonts w:ascii="Times New Roman" w:hAnsi="Times New Roman" w:cs="Times New Roman"/>
          <w:szCs w:val="21"/>
        </w:rPr>
        <w:t xml:space="preserve"> </w:t>
      </w:r>
      <w:r w:rsidR="003A1F78">
        <w:rPr>
          <w:rFonts w:ascii="Times New Roman" w:hAnsi="Times New Roman" w:cs="Times New Roman"/>
          <w:szCs w:val="21"/>
        </w:rPr>
        <w:t xml:space="preserve">Interindividual variation in the distribution and number of disease epicenters and </w:t>
      </w:r>
      <w:r w:rsidR="003A1F78" w:rsidRPr="00B507EA">
        <w:rPr>
          <w:rFonts w:ascii="Times New Roman" w:hAnsi="Times New Roman" w:cs="Times New Roman"/>
          <w:szCs w:val="21"/>
        </w:rPr>
        <w:t>topological</w:t>
      </w:r>
      <w:r w:rsidR="003A1F78">
        <w:rPr>
          <w:rFonts w:ascii="Times New Roman" w:hAnsi="Times New Roman" w:cs="Times New Roman"/>
          <w:szCs w:val="21"/>
        </w:rPr>
        <w:t xml:space="preserve"> </w:t>
      </w:r>
      <w:r w:rsidR="003A1F78" w:rsidRPr="00B507EA">
        <w:rPr>
          <w:rFonts w:ascii="Times New Roman" w:hAnsi="Times New Roman" w:cs="Times New Roman"/>
          <w:szCs w:val="21"/>
        </w:rPr>
        <w:t>characteristics</w:t>
      </w:r>
      <w:r w:rsidR="003A1F78">
        <w:rPr>
          <w:rFonts w:ascii="Times New Roman" w:hAnsi="Times New Roman" w:cs="Times New Roman"/>
          <w:szCs w:val="21"/>
        </w:rPr>
        <w:t xml:space="preserve"> of disease epicenters significantly shared by depression in the replication dataset</w:t>
      </w:r>
      <w:r w:rsidR="00B163B2">
        <w:rPr>
          <w:rFonts w:ascii="Times New Roman" w:hAnsi="Times New Roman" w:cs="Times New Roman"/>
          <w:szCs w:val="21"/>
        </w:rPr>
        <w:t>.</w:t>
      </w:r>
      <w:r w:rsidR="003A1F78">
        <w:rPr>
          <w:rFonts w:ascii="Times New Roman" w:hAnsi="Times New Roman" w:cs="Times New Roman"/>
          <w:szCs w:val="21"/>
        </w:rPr>
        <w:t xml:space="preserve"> (</w:t>
      </w:r>
      <w:r w:rsidR="00B163B2">
        <w:rPr>
          <w:rFonts w:ascii="Times New Roman" w:hAnsi="Times New Roman" w:cs="Times New Roman"/>
          <w:szCs w:val="21"/>
        </w:rPr>
        <w:t>A</w:t>
      </w:r>
      <w:r w:rsidR="003A1F78">
        <w:rPr>
          <w:rFonts w:ascii="Times New Roman" w:hAnsi="Times New Roman" w:cs="Times New Roman"/>
          <w:szCs w:val="21"/>
        </w:rPr>
        <w:t xml:space="preserve">) The distribution of disease epicenters. The node size represents the number of patients sharing this disease epicenter. The orange nodes represent disease epicenters significantly shared by depression (permutation testing </w:t>
      </w:r>
      <w:r w:rsidR="003A1F78" w:rsidRPr="008376E4">
        <w:rPr>
          <w:rFonts w:ascii="Times New Roman" w:hAnsi="Times New Roman" w:cs="Times New Roman"/>
          <w:i/>
          <w:szCs w:val="21"/>
        </w:rPr>
        <w:t>p</w:t>
      </w:r>
      <w:r w:rsidR="003A1F78">
        <w:rPr>
          <w:rFonts w:ascii="Times New Roman" w:hAnsi="Times New Roman" w:cs="Times New Roman"/>
          <w:szCs w:val="21"/>
        </w:rPr>
        <w:t xml:space="preserve"> &lt; 0.</w:t>
      </w:r>
      <w:r w:rsidR="00B34A7C">
        <w:rPr>
          <w:rFonts w:ascii="Times New Roman" w:hAnsi="Times New Roman" w:cs="Times New Roman"/>
          <w:szCs w:val="21"/>
        </w:rPr>
        <w:t>0</w:t>
      </w:r>
      <w:r w:rsidR="003A1F78">
        <w:rPr>
          <w:rFonts w:ascii="Times New Roman" w:hAnsi="Times New Roman" w:cs="Times New Roman"/>
          <w:szCs w:val="21"/>
        </w:rPr>
        <w:t>5</w:t>
      </w:r>
      <w:r w:rsidR="008F1AE4">
        <w:rPr>
          <w:rFonts w:ascii="Times New Roman" w:hAnsi="Times New Roman" w:cs="Times New Roman"/>
          <w:szCs w:val="21"/>
        </w:rPr>
        <w:t>, FDR corrected</w:t>
      </w:r>
      <w:r w:rsidR="003A1F78">
        <w:rPr>
          <w:rFonts w:ascii="Times New Roman" w:hAnsi="Times New Roman" w:cs="Times New Roman"/>
          <w:szCs w:val="21"/>
        </w:rPr>
        <w:t>). (</w:t>
      </w:r>
      <w:r w:rsidR="008F1AE4">
        <w:rPr>
          <w:rFonts w:ascii="Times New Roman" w:hAnsi="Times New Roman" w:cs="Times New Roman"/>
          <w:szCs w:val="21"/>
        </w:rPr>
        <w:t>B</w:t>
      </w:r>
      <w:r w:rsidR="003A1F78">
        <w:rPr>
          <w:rFonts w:ascii="Times New Roman" w:hAnsi="Times New Roman" w:cs="Times New Roman"/>
          <w:szCs w:val="21"/>
        </w:rPr>
        <w:t>)</w:t>
      </w:r>
      <w:r w:rsidR="003A1F78" w:rsidRPr="000E5535">
        <w:rPr>
          <w:rFonts w:ascii="Times New Roman" w:hAnsi="Times New Roman" w:cs="Times New Roman"/>
          <w:szCs w:val="21"/>
        </w:rPr>
        <w:t xml:space="preserve"> </w:t>
      </w:r>
      <w:r w:rsidR="003A1F78">
        <w:rPr>
          <w:rFonts w:ascii="Times New Roman" w:hAnsi="Times New Roman" w:cs="Times New Roman"/>
          <w:szCs w:val="21"/>
        </w:rPr>
        <w:t>Disease epicenters shared by depression exhibit higher participation coefficient than randomly selected other brain regions (</w:t>
      </w:r>
      <w:r w:rsidR="003A1F78" w:rsidRPr="009B0B07">
        <w:rPr>
          <w:rFonts w:ascii="Times New Roman" w:hAnsi="Times New Roman" w:cs="Times New Roman"/>
          <w:i/>
          <w:szCs w:val="21"/>
        </w:rPr>
        <w:t>p</w:t>
      </w:r>
      <w:r w:rsidR="003A1F78">
        <w:rPr>
          <w:rFonts w:ascii="Times New Roman" w:hAnsi="Times New Roman" w:cs="Times New Roman"/>
          <w:szCs w:val="21"/>
        </w:rPr>
        <w:t xml:space="preserve"> &lt; 0.0</w:t>
      </w:r>
      <w:r w:rsidR="008F1AE4">
        <w:rPr>
          <w:rFonts w:ascii="Times New Roman" w:hAnsi="Times New Roman" w:cs="Times New Roman"/>
          <w:szCs w:val="21"/>
        </w:rPr>
        <w:t>01</w:t>
      </w:r>
      <w:r w:rsidR="003A1F78">
        <w:rPr>
          <w:rFonts w:ascii="Times New Roman" w:hAnsi="Times New Roman" w:cs="Times New Roman"/>
          <w:szCs w:val="21"/>
        </w:rPr>
        <w:t xml:space="preserve">). The orange line represents the mean PC of shared disease epicenters and the </w:t>
      </w:r>
      <w:r w:rsidR="003A1F78" w:rsidRPr="008F1AE7">
        <w:rPr>
          <w:rFonts w:ascii="Times New Roman" w:hAnsi="Times New Roman" w:cs="Times New Roman"/>
          <w:szCs w:val="21"/>
        </w:rPr>
        <w:t>histogram</w:t>
      </w:r>
      <w:r w:rsidR="003A1F78">
        <w:rPr>
          <w:rFonts w:ascii="Times New Roman" w:hAnsi="Times New Roman" w:cs="Times New Roman"/>
          <w:szCs w:val="21"/>
        </w:rPr>
        <w:t xml:space="preserve"> represents the distribution of mean PC of randomly selected other brain regions</w:t>
      </w:r>
      <w:r w:rsidR="008F1AE4">
        <w:rPr>
          <w:rFonts w:ascii="Times New Roman" w:hAnsi="Times New Roman" w:cs="Times New Roman"/>
          <w:szCs w:val="21"/>
        </w:rPr>
        <w:t>.</w:t>
      </w:r>
    </w:p>
    <w:p w:rsidR="00B163B2" w:rsidRDefault="00B163B2" w:rsidP="00B163B2">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274310" cy="42602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4260215"/>
                    </a:xfrm>
                    <a:prstGeom prst="rect">
                      <a:avLst/>
                    </a:prstGeom>
                  </pic:spPr>
                </pic:pic>
              </a:graphicData>
            </a:graphic>
          </wp:inline>
        </w:drawing>
      </w:r>
    </w:p>
    <w:p w:rsidR="008F1AE4" w:rsidRDefault="008F1AE4">
      <w:pPr>
        <w:widowControl/>
        <w:jc w:val="left"/>
        <w:rPr>
          <w:rFonts w:ascii="Times New Roman" w:hAnsi="Times New Roman" w:cs="Times New Roman"/>
          <w:szCs w:val="21"/>
        </w:rPr>
      </w:pPr>
      <w:r>
        <w:rPr>
          <w:rFonts w:ascii="Times New Roman" w:hAnsi="Times New Roman" w:cs="Times New Roman"/>
          <w:szCs w:val="21"/>
        </w:rPr>
        <w:br w:type="page"/>
      </w:r>
    </w:p>
    <w:p w:rsidR="008F1AE4" w:rsidRDefault="001B0FDC" w:rsidP="008F1AE4">
      <w:pPr>
        <w:rPr>
          <w:rFonts w:ascii="Times New Roman" w:hAnsi="Times New Roman" w:cs="Times New Roman"/>
          <w:szCs w:val="21"/>
        </w:rPr>
      </w:pPr>
      <w:r w:rsidRPr="001B0FDC">
        <w:rPr>
          <w:rFonts w:ascii="Times New Roman" w:hAnsi="Times New Roman" w:cs="Times New Roman" w:hint="eastAsia"/>
          <w:b/>
          <w:szCs w:val="21"/>
        </w:rPr>
        <w:lastRenderedPageBreak/>
        <w:t>F</w:t>
      </w:r>
      <w:r w:rsidRPr="001B0FDC">
        <w:rPr>
          <w:rFonts w:ascii="Times New Roman" w:hAnsi="Times New Roman" w:cs="Times New Roman"/>
          <w:b/>
          <w:szCs w:val="21"/>
        </w:rPr>
        <w:t>igure S2</w:t>
      </w:r>
      <w:r>
        <w:rPr>
          <w:rFonts w:ascii="Times New Roman" w:hAnsi="Times New Roman" w:cs="Times New Roman"/>
          <w:szCs w:val="21"/>
        </w:rPr>
        <w:t>.</w:t>
      </w:r>
      <w:r w:rsidR="001768EA" w:rsidRPr="001768EA">
        <w:rPr>
          <w:rFonts w:ascii="Times New Roman" w:hAnsi="Times New Roman" w:cs="Times New Roman"/>
          <w:szCs w:val="21"/>
        </w:rPr>
        <w:t xml:space="preserve"> </w:t>
      </w:r>
      <w:r w:rsidR="001768EA">
        <w:rPr>
          <w:rFonts w:ascii="Times New Roman" w:hAnsi="Times New Roman" w:cs="Times New Roman"/>
          <w:szCs w:val="21"/>
        </w:rPr>
        <w:t xml:space="preserve">The association between </w:t>
      </w:r>
      <w:r w:rsidR="001768EA" w:rsidRPr="00696BDE">
        <w:rPr>
          <w:rFonts w:ascii="Times New Roman" w:hAnsi="Times New Roman" w:cs="Times New Roman"/>
          <w:szCs w:val="21"/>
        </w:rPr>
        <w:t xml:space="preserve">brain connectome architecture and gray matter atrophy uncovers </w:t>
      </w:r>
      <w:r w:rsidR="001768EA">
        <w:rPr>
          <w:rFonts w:ascii="Times New Roman" w:hAnsi="Times New Roman" w:cs="Times New Roman"/>
          <w:szCs w:val="21"/>
        </w:rPr>
        <w:t xml:space="preserve">2 </w:t>
      </w:r>
      <w:r w:rsidR="001768EA" w:rsidRPr="00696BDE">
        <w:rPr>
          <w:rFonts w:ascii="Times New Roman" w:hAnsi="Times New Roman" w:cs="Times New Roman"/>
          <w:szCs w:val="21"/>
        </w:rPr>
        <w:t>homogeneous subgroups</w:t>
      </w:r>
      <w:r w:rsidR="001768EA">
        <w:rPr>
          <w:rFonts w:ascii="Times New Roman" w:hAnsi="Times New Roman" w:cs="Times New Roman"/>
          <w:szCs w:val="21"/>
        </w:rPr>
        <w:t xml:space="preserve"> in the replication dataset. (A) The </w:t>
      </w:r>
      <w:r w:rsidR="001768EA" w:rsidRPr="000640DB">
        <w:rPr>
          <w:rFonts w:ascii="Times New Roman" w:hAnsi="Times New Roman" w:cs="Times New Roman"/>
          <w:szCs w:val="21"/>
        </w:rPr>
        <w:t>silhouette values</w:t>
      </w:r>
      <w:r w:rsidR="001768EA">
        <w:rPr>
          <w:rFonts w:ascii="Times New Roman" w:hAnsi="Times New Roman" w:cs="Times New Roman"/>
          <w:szCs w:val="21"/>
        </w:rPr>
        <w:t xml:space="preserve"> for number of subgroups. (B) The distribution of disease epicenters for each subgroup. The node size represents the number of patients sharing this disease epicenter. The orange nodes represent disease epicenters significantly shared by depression (permutation testing </w:t>
      </w:r>
      <w:r w:rsidR="001768EA" w:rsidRPr="008376E4">
        <w:rPr>
          <w:rFonts w:ascii="Times New Roman" w:hAnsi="Times New Roman" w:cs="Times New Roman"/>
          <w:i/>
          <w:szCs w:val="21"/>
        </w:rPr>
        <w:t>p</w:t>
      </w:r>
      <w:r w:rsidR="001768EA">
        <w:rPr>
          <w:rFonts w:ascii="Times New Roman" w:hAnsi="Times New Roman" w:cs="Times New Roman"/>
          <w:szCs w:val="21"/>
        </w:rPr>
        <w:t xml:space="preserve"> &lt; 0.05, </w:t>
      </w:r>
      <w:r w:rsidR="001768EA" w:rsidRPr="001B2260">
        <w:rPr>
          <w:rFonts w:ascii="Times New Roman" w:hAnsi="Times New Roman" w:cs="Times New Roman"/>
          <w:szCs w:val="21"/>
        </w:rPr>
        <w:t>Bonferroni corrected</w:t>
      </w:r>
      <w:r w:rsidR="001768EA">
        <w:rPr>
          <w:rFonts w:ascii="Times New Roman" w:hAnsi="Times New Roman" w:cs="Times New Roman"/>
          <w:szCs w:val="21"/>
        </w:rPr>
        <w:t>). (C) Difference in terms of age of onset between these 2 subgroups.</w:t>
      </w:r>
    </w:p>
    <w:p w:rsidR="008F1AE4" w:rsidRPr="001768EA" w:rsidRDefault="001768EA" w:rsidP="001768EA">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274310" cy="48647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S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4864735"/>
                    </a:xfrm>
                    <a:prstGeom prst="rect">
                      <a:avLst/>
                    </a:prstGeom>
                  </pic:spPr>
                </pic:pic>
              </a:graphicData>
            </a:graphic>
          </wp:inline>
        </w:drawing>
      </w:r>
    </w:p>
    <w:p w:rsidR="008F1AE4" w:rsidRDefault="008F1AE4" w:rsidP="008F1AE4">
      <w:pPr>
        <w:rPr>
          <w:rFonts w:ascii="Times New Roman" w:hAnsi="Times New Roman" w:cs="Times New Roman"/>
          <w:szCs w:val="21"/>
        </w:rPr>
      </w:pPr>
    </w:p>
    <w:p w:rsidR="00DE2633" w:rsidRDefault="00DE2633">
      <w:pPr>
        <w:widowControl/>
        <w:jc w:val="left"/>
        <w:rPr>
          <w:rFonts w:ascii="Times New Roman" w:hAnsi="Times New Roman" w:cs="Times New Roman"/>
          <w:szCs w:val="21"/>
        </w:rPr>
      </w:pPr>
      <w:r>
        <w:rPr>
          <w:rFonts w:ascii="Times New Roman" w:hAnsi="Times New Roman" w:cs="Times New Roman"/>
          <w:szCs w:val="21"/>
        </w:rPr>
        <w:br w:type="page"/>
      </w:r>
    </w:p>
    <w:p w:rsidR="008F1AE4" w:rsidRDefault="00DE2633" w:rsidP="008F1AE4">
      <w:pPr>
        <w:rPr>
          <w:rFonts w:ascii="Times New Roman" w:hAnsi="Times New Roman" w:cs="Times New Roman"/>
          <w:szCs w:val="21"/>
        </w:rPr>
      </w:pPr>
      <w:r w:rsidRPr="007069C1">
        <w:rPr>
          <w:rFonts w:ascii="Times New Roman" w:hAnsi="Times New Roman" w:cs="Times New Roman" w:hint="eastAsia"/>
          <w:b/>
          <w:szCs w:val="21"/>
        </w:rPr>
        <w:lastRenderedPageBreak/>
        <w:t>T</w:t>
      </w:r>
      <w:r w:rsidRPr="007069C1">
        <w:rPr>
          <w:rFonts w:ascii="Times New Roman" w:hAnsi="Times New Roman" w:cs="Times New Roman"/>
          <w:b/>
          <w:szCs w:val="21"/>
        </w:rPr>
        <w:t>able S1</w:t>
      </w:r>
      <w:r>
        <w:rPr>
          <w:rFonts w:ascii="Times New Roman" w:hAnsi="Times New Roman" w:cs="Times New Roman"/>
          <w:szCs w:val="21"/>
        </w:rPr>
        <w:t xml:space="preserve">. The </w:t>
      </w:r>
      <w:r w:rsidR="00A94FCB">
        <w:rPr>
          <w:rFonts w:ascii="Times New Roman" w:hAnsi="Times New Roman" w:cs="Times New Roman"/>
          <w:szCs w:val="21"/>
        </w:rPr>
        <w:t xml:space="preserve">shared disease epicenters across patients with OCD. </w:t>
      </w:r>
      <w:r w:rsidR="002564BE">
        <w:rPr>
          <w:rFonts w:ascii="Times New Roman" w:hAnsi="Times New Roman" w:cs="Times New Roman"/>
          <w:szCs w:val="21"/>
        </w:rPr>
        <w:t xml:space="preserve">Region names are following the definition of the 246 brain atlas. Percent represented the percent of patients sharing this disease epicenter. </w:t>
      </w:r>
      <w:r w:rsidR="00A94FCB">
        <w:rPr>
          <w:rFonts w:ascii="Times New Roman" w:hAnsi="Times New Roman" w:cs="Times New Roman"/>
          <w:szCs w:val="21"/>
        </w:rPr>
        <w:t xml:space="preserve">‘*’ represents significantly shared disease epicenters (permutation testing </w:t>
      </w:r>
      <w:r w:rsidR="00A94FCB" w:rsidRPr="00A94FCB">
        <w:rPr>
          <w:rFonts w:ascii="Times New Roman" w:hAnsi="Times New Roman" w:cs="Times New Roman"/>
          <w:i/>
          <w:szCs w:val="21"/>
        </w:rPr>
        <w:t>p</w:t>
      </w:r>
      <w:r w:rsidR="00A94FCB">
        <w:rPr>
          <w:rFonts w:ascii="Times New Roman" w:hAnsi="Times New Roman" w:cs="Times New Roman"/>
          <w:szCs w:val="21"/>
        </w:rPr>
        <w:t xml:space="preserve"> &lt; 0.05, </w:t>
      </w:r>
      <w:r w:rsidR="007069C1" w:rsidRPr="001B2260">
        <w:rPr>
          <w:rFonts w:ascii="Times New Roman" w:hAnsi="Times New Roman" w:cs="Times New Roman"/>
          <w:szCs w:val="21"/>
        </w:rPr>
        <w:t>Bonferroni corrected</w:t>
      </w:r>
      <w:r w:rsidR="00A94FCB">
        <w:rPr>
          <w:rFonts w:ascii="Times New Roman" w:hAnsi="Times New Roman" w:cs="Times New Roman"/>
          <w:szCs w:val="21"/>
        </w:rPr>
        <w:t>)</w:t>
      </w:r>
      <w:r w:rsidR="002564BE">
        <w:rPr>
          <w:rFonts w:ascii="Times New Roman" w:hAnsi="Times New Roman" w:cs="Times New Roman"/>
          <w:szCs w:val="21"/>
        </w:rPr>
        <w:t>.</w:t>
      </w:r>
    </w:p>
    <w:tbl>
      <w:tblPr>
        <w:tblStyle w:val="a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58"/>
        <w:gridCol w:w="1014"/>
        <w:gridCol w:w="632"/>
        <w:gridCol w:w="1014"/>
        <w:gridCol w:w="632"/>
        <w:gridCol w:w="984"/>
        <w:gridCol w:w="679"/>
        <w:gridCol w:w="1053"/>
        <w:gridCol w:w="632"/>
      </w:tblGrid>
      <w:tr w:rsidR="004E6E59" w:rsidRPr="004E6E59" w:rsidTr="004E6E59">
        <w:trPr>
          <w:trHeight w:val="285"/>
          <w:jc w:val="center"/>
        </w:trPr>
        <w:tc>
          <w:tcPr>
            <w:tcW w:w="1003"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693"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949"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631"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1011"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631"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981"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716"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1050"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631" w:type="dxa"/>
            <w:tcBorders>
              <w:top w:val="single" w:sz="4" w:space="0" w:color="auto"/>
              <w:bottom w:val="single" w:sz="4" w:space="0" w:color="auto"/>
            </w:tcBorders>
            <w:noWrap/>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r>
      <w:tr w:rsidR="004E6E59" w:rsidRPr="004E6E59" w:rsidTr="004E6E59">
        <w:trPr>
          <w:trHeight w:val="285"/>
          <w:jc w:val="center"/>
        </w:trPr>
        <w:tc>
          <w:tcPr>
            <w:tcW w:w="1003"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'SFG_L_7_1'</w:t>
            </w:r>
          </w:p>
        </w:tc>
        <w:tc>
          <w:tcPr>
            <w:tcW w:w="693"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14.29</w:t>
            </w:r>
            <w:r w:rsidR="005C460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949"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'PrG_L_6_1'</w:t>
            </w:r>
          </w:p>
        </w:tc>
        <w:tc>
          <w:tcPr>
            <w:tcW w:w="631"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'FuG_L_3_1'</w:t>
            </w:r>
          </w:p>
        </w:tc>
        <w:tc>
          <w:tcPr>
            <w:tcW w:w="631"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'Pcun_R_4_4'</w:t>
            </w:r>
          </w:p>
        </w:tc>
        <w:tc>
          <w:tcPr>
            <w:tcW w:w="716"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'OcG_R_4_3'</w:t>
            </w:r>
          </w:p>
        </w:tc>
        <w:tc>
          <w:tcPr>
            <w:tcW w:w="631" w:type="dxa"/>
            <w:tcBorders>
              <w:top w:val="single" w:sz="4" w:space="0" w:color="auto"/>
            </w:tcBorders>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'FuG_R_3_1'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'PoG_L_4_1'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'OcG_L_4_4'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'FuG_L_3_2'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'PoG_R_4_1'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'OcG_R_4_4'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'FuG_R_3_2'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'PoG_L_4_2'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'sOcG_L_2_1'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'FuG_L_3_3'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'PoG_R_4_2'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'sOcG_R_2_1'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'FuG_R_3_3'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'PoG_L_4_3'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'sOcG_L_2_2'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'PoG_R_4_3'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'sOcG_R_2_2'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'PhG_R_6_1'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'PoG_L_4_4'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'Amyg_L_2_1'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'PoG_R_4_4'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'Amyg_R_2_1'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'PhG_R_6_2'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10.48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'Amyg_L_2_2'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'PrG_L_6_6'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'Amyg_R_2_2'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'PrG_R_6_6'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'PhG_R_6_3'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'Hipp_L_2_1'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'SFG_L_7_7'</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'PCL_L_2_1'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'Hipp_R_2_1'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'SFG_R_7_7'</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'PCL_R_2_1'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'PhG_R_6_4'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'Hipp_L_2_2'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'PCL_L_2_2'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'Hipp_R_2_2'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9.52</w:t>
            </w:r>
            <w:r w:rsidR="007C0C61">
              <w:rPr>
                <w:rFonts w:ascii="Times New Roman" w:hAnsi="Times New Roman" w:cs="Times New Roman"/>
                <w:sz w:val="15"/>
                <w:szCs w:val="15"/>
              </w:rPr>
              <w:t>*</w:t>
            </w:r>
            <w:r w:rsidRPr="004E6E59">
              <w:rPr>
                <w:rFonts w:ascii="Times New Roman" w:hAnsi="Times New Roman" w:cs="Times New Roman"/>
                <w:sz w:val="15"/>
                <w:szCs w:val="15"/>
              </w:rPr>
              <w:t xml:space="preserve">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'PCL_R_2_2'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'PhG_L_6_6'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'PhG_R_6_6'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'pSTS_L_2_1'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10.48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'pSTS_R_2_1'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9.52</w:t>
            </w:r>
            <w:r w:rsidR="005C460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11.43</w:t>
            </w:r>
            <w:r w:rsidR="007C0C61">
              <w:rPr>
                <w:rFonts w:ascii="Times New Roman" w:hAnsi="Times New Roman" w:cs="Times New Roman"/>
                <w:sz w:val="15"/>
                <w:szCs w:val="15"/>
              </w:rPr>
              <w:t>*</w:t>
            </w:r>
            <w:r w:rsidRPr="004E6E59">
              <w:rPr>
                <w:rFonts w:ascii="Times New Roman" w:hAnsi="Times New Roman" w:cs="Times New Roman"/>
                <w:sz w:val="15"/>
                <w:szCs w:val="15"/>
              </w:rPr>
              <w:t xml:space="preserve">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'pSTS_L_2_2'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'INS_L_6_6'</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'pSTS_R_2_2'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10.48</w:t>
            </w:r>
            <w:r w:rsidR="0072425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'INS_R_6_6'</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'SPL_L_5_1'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8.57</w:t>
            </w:r>
            <w:r w:rsidR="005C460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'SPL_R_5_1'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'SPL_L_5_2'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'SPL_R_5_2'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10.48</w:t>
            </w:r>
            <w:r w:rsidR="0072425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'SPL_L_5_3'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10.48</w:t>
            </w:r>
            <w:r w:rsidR="0072425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'Str_L_6_6'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'MFG_L_7_7'</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'STG_L_6_6'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'SPL_R_5_3'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9.52</w:t>
            </w:r>
            <w:r w:rsidR="0072425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'Str_R_6_6'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'MFG_R_7_7'</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'STG_R_6_6'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'SPL_L_5_4'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'MTG_L_4_1'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'SPL_R_5_4'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'IFG_R_6_1'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'MTG_R_4_1'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'SPL_L_5_5'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6.67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16.19</w:t>
            </w:r>
            <w:r w:rsidR="007C0C61">
              <w:rPr>
                <w:rFonts w:ascii="Times New Roman" w:hAnsi="Times New Roman" w:cs="Times New Roman"/>
                <w:sz w:val="15"/>
                <w:szCs w:val="15"/>
              </w:rPr>
              <w:t>*</w:t>
            </w:r>
            <w:r w:rsidRPr="004E6E59">
              <w:rPr>
                <w:rFonts w:ascii="Times New Roman" w:hAnsi="Times New Roman" w:cs="Times New Roman"/>
                <w:sz w:val="15"/>
                <w:szCs w:val="15"/>
              </w:rPr>
              <w:t xml:space="preserve">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'MTG_L_4_2'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'SPL_R_5_5'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'IFG_R_6_2'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'MTG_R_4_2'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'CG_L_7_6'</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6.67</w:t>
            </w:r>
            <w:r w:rsidR="005C460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'MTG_L_4_3'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'CG_R_7_6'</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'IFG_R_6_3'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'MTG_R_4_3'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'CG_L_7_7'</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7.62</w:t>
            </w:r>
            <w:r w:rsidR="007C0C61">
              <w:rPr>
                <w:rFonts w:ascii="Times New Roman" w:hAnsi="Times New Roman" w:cs="Times New Roman"/>
                <w:sz w:val="15"/>
                <w:szCs w:val="15"/>
              </w:rPr>
              <w:t>*</w:t>
            </w:r>
            <w:r w:rsidRPr="004E6E59">
              <w:rPr>
                <w:rFonts w:ascii="Times New Roman" w:hAnsi="Times New Roman" w:cs="Times New Roman"/>
                <w:sz w:val="15"/>
                <w:szCs w:val="15"/>
              </w:rPr>
              <w:t xml:space="preserve">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'MTG_L_4_4'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'CG_R_7_7'</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lastRenderedPageBreak/>
              <w:t>'IFG_R_6_4'</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7.62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'MTG_R_4_4'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'Cun_L_5_1'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'Cun_R_5_1'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'IFG_R_6_5'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'Cun_L_5_2'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'IFG_L_6_6'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'Cun_R_5_2'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'Tha_L_8_7'</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'IFG_R_6_6'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'Cun_L_5_3'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7.62</w:t>
            </w:r>
            <w:r w:rsidR="00724255">
              <w:rPr>
                <w:rFonts w:ascii="Times New Roman" w:hAnsi="Times New Roman" w:cs="Times New Roman"/>
                <w:sz w:val="15"/>
                <w:szCs w:val="15"/>
              </w:rPr>
              <w:t>*</w:t>
            </w:r>
            <w:r w:rsidRPr="004E6E59">
              <w:rPr>
                <w:rFonts w:ascii="Times New Roman" w:hAnsi="Times New Roman" w:cs="Times New Roman"/>
                <w:sz w:val="15"/>
                <w:szCs w:val="15"/>
              </w:rPr>
              <w:t xml:space="preserve">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'Tha_R_8_7'</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'OrG_L_6_1'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'Cun_R_5_3'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'Tha_L_8_8'</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'OrG_R_6_1'</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'IPL_L_6_6'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'Cun_L_5_4'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'Tha_R_8_8'</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'OrG_L_6_2'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'IPL_R_6_6'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'Cun_R_5_4'</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'OrG_R_6_2'</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'Pcun_L_4_1'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'Cun_L_5_5'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'OrG_L_6_3'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'Pcun_R_4_1'</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'Cun_R_5_5'</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'OrG_R_6_3'</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'ITG_R_7_5'</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'Pcun_L_4_2'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'OcG_L_4_1'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'OrG_L_6_5'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'Pcun_R_4_2'</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'OcG_R_4_1'</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'OrG_R_6_5'</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'ITG_R_7_6'</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2.86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'Pcun_L_4_3'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'OcG_L_4_2'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'OrG_L_6_6'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'ITG_L_7_7'</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0.00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'Pcun_R_4_3'</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'OcG_R_4_2'</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1.90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r w:rsidR="004E6E59" w:rsidRPr="004E6E59" w:rsidTr="004E6E59">
        <w:trPr>
          <w:trHeight w:val="285"/>
          <w:jc w:val="center"/>
        </w:trPr>
        <w:tc>
          <w:tcPr>
            <w:tcW w:w="100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'OrG_R_6_6'</w:t>
            </w:r>
          </w:p>
        </w:tc>
        <w:tc>
          <w:tcPr>
            <w:tcW w:w="693"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5.71 </w:t>
            </w:r>
          </w:p>
        </w:tc>
        <w:tc>
          <w:tcPr>
            <w:tcW w:w="949"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'ITG_R_7_7'</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3.81 </w:t>
            </w:r>
          </w:p>
        </w:tc>
        <w:tc>
          <w:tcPr>
            <w:tcW w:w="101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'Pcun_L_4_4'</w:t>
            </w: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4.76 </w:t>
            </w:r>
          </w:p>
        </w:tc>
        <w:tc>
          <w:tcPr>
            <w:tcW w:w="981"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'OcG_L_4_3'</w:t>
            </w:r>
          </w:p>
        </w:tc>
        <w:tc>
          <w:tcPr>
            <w:tcW w:w="716" w:type="dxa"/>
            <w:noWrap/>
            <w:hideMark/>
          </w:tcPr>
          <w:p w:rsidR="004E6E59" w:rsidRPr="004E6E59" w:rsidRDefault="004E6E59" w:rsidP="004E6E59">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 xml:space="preserve">0.95 </w:t>
            </w:r>
          </w:p>
        </w:tc>
        <w:tc>
          <w:tcPr>
            <w:tcW w:w="1050" w:type="dxa"/>
            <w:noWrap/>
            <w:hideMark/>
          </w:tcPr>
          <w:p w:rsidR="004E6E59" w:rsidRPr="004E6E59" w:rsidRDefault="004E6E59" w:rsidP="004E6E59">
            <w:pPr>
              <w:adjustRightInd w:val="0"/>
              <w:snapToGrid w:val="0"/>
              <w:rPr>
                <w:rFonts w:ascii="Times New Roman" w:hAnsi="Times New Roman" w:cs="Times New Roman"/>
                <w:sz w:val="15"/>
                <w:szCs w:val="15"/>
              </w:rPr>
            </w:pPr>
          </w:p>
        </w:tc>
        <w:tc>
          <w:tcPr>
            <w:tcW w:w="631" w:type="dxa"/>
            <w:noWrap/>
            <w:hideMark/>
          </w:tcPr>
          <w:p w:rsidR="004E6E59" w:rsidRPr="004E6E59" w:rsidRDefault="004E6E59" w:rsidP="004E6E59">
            <w:pPr>
              <w:adjustRightInd w:val="0"/>
              <w:snapToGrid w:val="0"/>
              <w:rPr>
                <w:rFonts w:ascii="Times New Roman" w:hAnsi="Times New Roman" w:cs="Times New Roman"/>
                <w:sz w:val="15"/>
                <w:szCs w:val="15"/>
              </w:rPr>
            </w:pPr>
          </w:p>
        </w:tc>
      </w:tr>
    </w:tbl>
    <w:p w:rsidR="002564BE" w:rsidRDefault="002564BE" w:rsidP="008F1AE4">
      <w:pPr>
        <w:rPr>
          <w:rFonts w:ascii="Times New Roman" w:hAnsi="Times New Roman" w:cs="Times New Roman"/>
          <w:szCs w:val="21"/>
        </w:rPr>
      </w:pPr>
    </w:p>
    <w:p w:rsidR="007069C1" w:rsidRDefault="002564BE" w:rsidP="002564BE">
      <w:pPr>
        <w:widowControl/>
        <w:jc w:val="left"/>
        <w:rPr>
          <w:rFonts w:ascii="Times New Roman" w:hAnsi="Times New Roman" w:cs="Times New Roman" w:hint="eastAsia"/>
          <w:szCs w:val="21"/>
        </w:rPr>
      </w:pPr>
      <w:r>
        <w:rPr>
          <w:rFonts w:ascii="Times New Roman" w:hAnsi="Times New Roman" w:cs="Times New Roman"/>
          <w:szCs w:val="21"/>
        </w:rPr>
        <w:br w:type="page"/>
      </w:r>
    </w:p>
    <w:p w:rsidR="002564BE" w:rsidRDefault="002564BE" w:rsidP="008F1AE4">
      <w:pPr>
        <w:rPr>
          <w:rFonts w:ascii="Times New Roman" w:hAnsi="Times New Roman" w:cs="Times New Roman"/>
          <w:szCs w:val="21"/>
        </w:rPr>
      </w:pPr>
      <w:r w:rsidRPr="008430F0">
        <w:rPr>
          <w:rFonts w:ascii="Times New Roman" w:hAnsi="Times New Roman" w:cs="Times New Roman" w:hint="eastAsia"/>
          <w:b/>
          <w:szCs w:val="21"/>
        </w:rPr>
        <w:lastRenderedPageBreak/>
        <w:t>T</w:t>
      </w:r>
      <w:r w:rsidRPr="008430F0">
        <w:rPr>
          <w:rFonts w:ascii="Times New Roman" w:hAnsi="Times New Roman" w:cs="Times New Roman"/>
          <w:b/>
          <w:szCs w:val="21"/>
        </w:rPr>
        <w:t>able S2</w:t>
      </w:r>
      <w:r>
        <w:rPr>
          <w:rFonts w:ascii="Times New Roman" w:hAnsi="Times New Roman" w:cs="Times New Roman"/>
          <w:szCs w:val="21"/>
        </w:rPr>
        <w:t>.</w:t>
      </w:r>
      <w:r w:rsidRPr="002564BE">
        <w:rPr>
          <w:rFonts w:ascii="Times New Roman" w:hAnsi="Times New Roman" w:cs="Times New Roman"/>
          <w:szCs w:val="21"/>
        </w:rPr>
        <w:t xml:space="preserve"> </w:t>
      </w:r>
      <w:r>
        <w:rPr>
          <w:rFonts w:ascii="Times New Roman" w:hAnsi="Times New Roman" w:cs="Times New Roman"/>
          <w:szCs w:val="21"/>
        </w:rPr>
        <w:t xml:space="preserve">The shared disease epicenters across patients with OCD in subgroup 1. Region names are following the definition of the 246 brain atlas. Percent represented the percent of patients sharing this disease epicenter. ‘*’ represents significantly shared disease epicenters (permutation testing </w:t>
      </w:r>
      <w:r w:rsidRPr="00A94FCB">
        <w:rPr>
          <w:rFonts w:ascii="Times New Roman" w:hAnsi="Times New Roman" w:cs="Times New Roman"/>
          <w:i/>
          <w:szCs w:val="21"/>
        </w:rPr>
        <w:t>p</w:t>
      </w:r>
      <w:r>
        <w:rPr>
          <w:rFonts w:ascii="Times New Roman" w:hAnsi="Times New Roman" w:cs="Times New Roman"/>
          <w:szCs w:val="21"/>
        </w:rPr>
        <w:t xml:space="preserve"> &lt; 0.05, </w:t>
      </w:r>
      <w:r w:rsidRPr="001B2260">
        <w:rPr>
          <w:rFonts w:ascii="Times New Roman" w:hAnsi="Times New Roman" w:cs="Times New Roman"/>
          <w:szCs w:val="21"/>
        </w:rPr>
        <w:t>Bonferroni corrected</w:t>
      </w:r>
      <w:r>
        <w:rPr>
          <w:rFonts w:ascii="Times New Roman" w:hAnsi="Times New Roman" w:cs="Times New Roman"/>
          <w:szCs w:val="21"/>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724"/>
        <w:gridCol w:w="935"/>
        <w:gridCol w:w="726"/>
        <w:gridCol w:w="936"/>
        <w:gridCol w:w="726"/>
        <w:gridCol w:w="908"/>
        <w:gridCol w:w="726"/>
        <w:gridCol w:w="971"/>
        <w:gridCol w:w="726"/>
      </w:tblGrid>
      <w:tr w:rsidR="008430F0" w:rsidRPr="008430F0" w:rsidTr="003E5973">
        <w:trPr>
          <w:trHeight w:val="285"/>
        </w:trPr>
        <w:tc>
          <w:tcPr>
            <w:tcW w:w="826"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bookmarkStart w:id="0" w:name="_Hlk129097302"/>
            <w:r w:rsidRPr="004E6E59">
              <w:rPr>
                <w:rFonts w:ascii="Times New Roman" w:hAnsi="Times New Roman" w:cs="Times New Roman"/>
                <w:sz w:val="15"/>
                <w:szCs w:val="15"/>
              </w:rPr>
              <w:t>Regions</w:t>
            </w:r>
          </w:p>
        </w:tc>
        <w:tc>
          <w:tcPr>
            <w:tcW w:w="826"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6"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56"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8430F0" w:rsidRPr="004E6E59" w:rsidRDefault="008430F0" w:rsidP="00985061">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r>
      <w:bookmarkEnd w:id="0"/>
      <w:tr w:rsidR="008430F0" w:rsidRPr="008430F0" w:rsidTr="003E5973">
        <w:trPr>
          <w:trHeight w:val="285"/>
        </w:trPr>
        <w:tc>
          <w:tcPr>
            <w:tcW w:w="826"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SFG_L_7_1'</w:t>
            </w:r>
          </w:p>
        </w:tc>
        <w:tc>
          <w:tcPr>
            <w:tcW w:w="826"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0.16</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26"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'PrG_L_6_1'</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'FuG_L_3_1'</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'Pcun_R_4_4'</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'OcG_R_4_3'</w:t>
            </w:r>
          </w:p>
        </w:tc>
        <w:tc>
          <w:tcPr>
            <w:tcW w:w="827" w:type="dxa"/>
            <w:tcBorders>
              <w:top w:val="single" w:sz="4" w:space="0" w:color="auto"/>
            </w:tcBorders>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'FuG_R_3_1'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'PoG_L_4_1'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'OcG_L_4_4'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'FuG_L_3_2'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'PoG_R_4_1'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'OcG_R_4_4'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'FuG_R_3_2'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'PoG_L_4_2'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'sOcG_L_2_1'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'FuG_L_3_3'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'PoG_R_4_2'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'sOcG_R_2_1'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'FuG_R_3_3'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'PoG_L_4_3'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'sOcG_L_2_2'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'PoG_R_4_3'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'sOcG_R_2_2'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0.12</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'PoG_L_4_4'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'Amyg_L_2_1'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'PoG_R_4_4'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'Amyg_R_2_1'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0.16</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'Amyg_L_2_2'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'Amyg_R_2_2'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'PrG_R_6_6'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'Hipp_L_2_1'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'SFG_L_7_7'</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'PCL_L_2_1'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'Hipp_R_2_1'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'SFG_R_7_7'</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'PCL_R_2_1'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'Hipp_L_2_2'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'PCL_L_2_2'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'Hipp_R_2_2'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'PCL_R_2_2'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'PhG_R_6_6'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'pSTS_L_2_1'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'pSTS_R_2_1'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0.14</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0.14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'pSTS_L_2_2'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'pSTS_R_2_2'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'INS_R_6_6'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'SPL_L_5_1'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0.12</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'SPL_R_5_1'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'SPL_L_5_2'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'SPL_R_5_2'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'SPL_L_5_3'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'MFG_L_7_7'</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'SPL_R_5_3'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0.12</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'Str_R_6_6'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'MFG_R_7_7'</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'STG_R_6_6'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'SPL_L_5_4'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'IFG_L_6_1'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'MTG_L_4_1'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'SPL_R_5_4'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'MTG_R_4_1'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'SPL_L_5_5'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0.14</w:t>
            </w:r>
            <w:r>
              <w:rPr>
                <w:rFonts w:ascii="Times New Roman" w:hAnsi="Times New Roman" w:cs="Times New Roman"/>
                <w:sz w:val="15"/>
                <w:szCs w:val="15"/>
              </w:rPr>
              <w:t>*</w:t>
            </w:r>
            <w:r w:rsidRPr="008430F0">
              <w:rPr>
                <w:rFonts w:ascii="Times New Roman" w:hAnsi="Times New Roman" w:cs="Times New Roman"/>
                <w:sz w:val="15"/>
                <w:szCs w:val="15"/>
              </w:rPr>
              <w:t xml:space="preserve">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'IFG_L_6_2'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'MTG_L_4_2'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'SPL_R_5_5'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'MTG_R_4_2'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'IFG_L_6_3'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'MTG_L_4_3'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'MTG_R_4_3'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'CG_L_7_7'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'IFG_L_6_4'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'MTG_L_4_4'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'CG_R_7_7'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w:t>
            </w:r>
            <w:r w:rsidRPr="008430F0">
              <w:rPr>
                <w:rFonts w:ascii="Times New Roman" w:hAnsi="Times New Roman" w:cs="Times New Roman"/>
                <w:sz w:val="15"/>
                <w:szCs w:val="15"/>
              </w:rPr>
              <w:lastRenderedPageBreak/>
              <w:t>4'</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 xml:space="preserve">0.12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'MTG_R_4</w:t>
            </w:r>
            <w:r w:rsidRPr="008430F0">
              <w:rPr>
                <w:rFonts w:ascii="Times New Roman" w:hAnsi="Times New Roman" w:cs="Times New Roman"/>
                <w:sz w:val="15"/>
                <w:szCs w:val="15"/>
              </w:rPr>
              <w:lastRenderedPageBreak/>
              <w:t>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'IPL_L_6_3</w:t>
            </w:r>
            <w:r w:rsidRPr="008430F0">
              <w:rPr>
                <w:rFonts w:ascii="Times New Roman" w:hAnsi="Times New Roman" w:cs="Times New Roman"/>
                <w:sz w:val="15"/>
                <w:szCs w:val="15"/>
              </w:rPr>
              <w:lastRenderedPageBreak/>
              <w:t>'</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'Cun_L_5_</w:t>
            </w:r>
            <w:r w:rsidRPr="008430F0">
              <w:rPr>
                <w:rFonts w:ascii="Times New Roman" w:hAnsi="Times New Roman" w:cs="Times New Roman"/>
                <w:sz w:val="15"/>
                <w:szCs w:val="15"/>
              </w:rPr>
              <w:lastRenderedPageBreak/>
              <w:t>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'Tha_R_8_5</w:t>
            </w:r>
            <w:r w:rsidRPr="008430F0">
              <w:rPr>
                <w:rFonts w:ascii="Times New Roman" w:hAnsi="Times New Roman" w:cs="Times New Roman"/>
                <w:sz w:val="15"/>
                <w:szCs w:val="15"/>
              </w:rPr>
              <w:lastRenderedPageBreak/>
              <w:t>'</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lastRenderedPageBreak/>
              <w:t>'IFG_L_6_5'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'Cun_R_5_1'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'Cun_L_5_2'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'IFG_L_6_6'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'Cun_R_5_2'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'IFG_R_6_6'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'Cun_L_5_3'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0.09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'OrG_L_6_1'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'Cun_R_5_3'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'Tha_L_8_8'</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'OrG_R_6_1'</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'IPL_L_6_6'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'Cun_L_5_4'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'Tha_R_8_8'</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'OrG_L_6_2'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'IPL_R_6_6'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'Cun_R_5_4'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'OrG_R_6_2'</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'Pcun_L_4_1'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'Cun_L_5_5'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'OrG_L_6_3'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'Pcun_R_4_1'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'Cun_R_5_5'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'OrG_R_6_3'</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'ITG_R_7_5'</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'Pcun_L_4_2'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'OcG_L_4_1'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'OrG_L_6_5'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'Pcun_R_4_2'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'OcG_R_4_1'</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'OrG_R_6_5'</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'ITG_R_7_6'</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'Pcun_L_4_3'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'OcG_L_4_2'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'OrG_L_6_6'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'ITG_L_7_7'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'Pcun_R_4_3'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'OcG_R_4_2'</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0.02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r w:rsidR="008430F0" w:rsidRPr="008430F0" w:rsidTr="003E5973">
        <w:trPr>
          <w:trHeight w:val="285"/>
        </w:trPr>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'OrG_R_6_6'</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0.12 </w:t>
            </w:r>
          </w:p>
        </w:tc>
        <w:tc>
          <w:tcPr>
            <w:tcW w:w="826"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'ITG_R_7_7'</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0.07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'Pcun_L_4_4'</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0.05 </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'OcG_L_4_3'</w:t>
            </w: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r w:rsidRPr="008430F0">
              <w:rPr>
                <w:rFonts w:ascii="Times New Roman" w:hAnsi="Times New Roman" w:cs="Times New Roman"/>
                <w:sz w:val="15"/>
                <w:szCs w:val="15"/>
              </w:rPr>
              <w:t xml:space="preserve">0.00 </w:t>
            </w:r>
          </w:p>
        </w:tc>
        <w:tc>
          <w:tcPr>
            <w:tcW w:w="856" w:type="dxa"/>
            <w:noWrap/>
            <w:hideMark/>
          </w:tcPr>
          <w:p w:rsidR="008430F0" w:rsidRPr="008430F0" w:rsidRDefault="008430F0" w:rsidP="00985061">
            <w:pPr>
              <w:adjustRightInd w:val="0"/>
              <w:snapToGrid w:val="0"/>
              <w:rPr>
                <w:rFonts w:ascii="Times New Roman" w:hAnsi="Times New Roman" w:cs="Times New Roman"/>
                <w:sz w:val="15"/>
                <w:szCs w:val="15"/>
              </w:rPr>
            </w:pPr>
          </w:p>
        </w:tc>
        <w:tc>
          <w:tcPr>
            <w:tcW w:w="827" w:type="dxa"/>
            <w:noWrap/>
            <w:hideMark/>
          </w:tcPr>
          <w:p w:rsidR="008430F0" w:rsidRPr="008430F0" w:rsidRDefault="008430F0" w:rsidP="00985061">
            <w:pPr>
              <w:adjustRightInd w:val="0"/>
              <w:snapToGrid w:val="0"/>
              <w:rPr>
                <w:rFonts w:ascii="Times New Roman" w:hAnsi="Times New Roman" w:cs="Times New Roman"/>
                <w:sz w:val="15"/>
                <w:szCs w:val="15"/>
              </w:rPr>
            </w:pPr>
          </w:p>
        </w:tc>
      </w:tr>
    </w:tbl>
    <w:p w:rsidR="008430F0" w:rsidRDefault="008430F0" w:rsidP="008F1AE4">
      <w:pPr>
        <w:rPr>
          <w:rFonts w:ascii="Times New Roman" w:hAnsi="Times New Roman" w:cs="Times New Roman"/>
          <w:szCs w:val="21"/>
        </w:rPr>
      </w:pPr>
    </w:p>
    <w:p w:rsidR="002564BE" w:rsidRDefault="002564BE">
      <w:pPr>
        <w:widowControl/>
        <w:jc w:val="left"/>
        <w:rPr>
          <w:rFonts w:ascii="Times New Roman" w:hAnsi="Times New Roman" w:cs="Times New Roman"/>
          <w:szCs w:val="21"/>
        </w:rPr>
      </w:pPr>
      <w:r>
        <w:rPr>
          <w:rFonts w:ascii="Times New Roman" w:hAnsi="Times New Roman" w:cs="Times New Roman"/>
          <w:szCs w:val="21"/>
        </w:rPr>
        <w:br w:type="page"/>
      </w:r>
    </w:p>
    <w:p w:rsidR="002564BE" w:rsidRDefault="002564BE" w:rsidP="008F1AE4">
      <w:pPr>
        <w:rPr>
          <w:rFonts w:ascii="Times New Roman" w:hAnsi="Times New Roman" w:cs="Times New Roman"/>
          <w:szCs w:val="21"/>
        </w:rPr>
      </w:pPr>
      <w:r w:rsidRPr="008430F0">
        <w:rPr>
          <w:rFonts w:ascii="Times New Roman" w:hAnsi="Times New Roman" w:cs="Times New Roman" w:hint="eastAsia"/>
          <w:b/>
          <w:szCs w:val="21"/>
        </w:rPr>
        <w:lastRenderedPageBreak/>
        <w:t>T</w:t>
      </w:r>
      <w:r w:rsidRPr="008430F0">
        <w:rPr>
          <w:rFonts w:ascii="Times New Roman" w:hAnsi="Times New Roman" w:cs="Times New Roman"/>
          <w:b/>
          <w:szCs w:val="21"/>
        </w:rPr>
        <w:t>able S3</w:t>
      </w:r>
      <w:r>
        <w:rPr>
          <w:rFonts w:ascii="Times New Roman" w:hAnsi="Times New Roman" w:cs="Times New Roman"/>
          <w:szCs w:val="21"/>
        </w:rPr>
        <w:t>.</w:t>
      </w:r>
      <w:r w:rsidRPr="002564BE">
        <w:rPr>
          <w:rFonts w:ascii="Times New Roman" w:hAnsi="Times New Roman" w:cs="Times New Roman"/>
          <w:szCs w:val="21"/>
        </w:rPr>
        <w:t xml:space="preserve"> </w:t>
      </w:r>
      <w:r>
        <w:rPr>
          <w:rFonts w:ascii="Times New Roman" w:hAnsi="Times New Roman" w:cs="Times New Roman"/>
          <w:szCs w:val="21"/>
        </w:rPr>
        <w:t xml:space="preserve">The shared disease epicenters across patients with OCD in subgroup 2. Region names are following the definition of the 246 brain atlas. Percent represented the percent of patients sharing this disease epicenter. ‘*’ represents significantly shared disease epicenters (permutation testing </w:t>
      </w:r>
      <w:r w:rsidRPr="00A94FCB">
        <w:rPr>
          <w:rFonts w:ascii="Times New Roman" w:hAnsi="Times New Roman" w:cs="Times New Roman"/>
          <w:i/>
          <w:szCs w:val="21"/>
        </w:rPr>
        <w:t>p</w:t>
      </w:r>
      <w:r>
        <w:rPr>
          <w:rFonts w:ascii="Times New Roman" w:hAnsi="Times New Roman" w:cs="Times New Roman"/>
          <w:szCs w:val="21"/>
        </w:rPr>
        <w:t xml:space="preserve"> &lt; 0.05, </w:t>
      </w:r>
      <w:r w:rsidRPr="001B2260">
        <w:rPr>
          <w:rFonts w:ascii="Times New Roman" w:hAnsi="Times New Roman" w:cs="Times New Roman"/>
          <w:szCs w:val="21"/>
        </w:rPr>
        <w:t>Bonferroni corrected</w:t>
      </w:r>
      <w:r>
        <w:rPr>
          <w:rFonts w:ascii="Times New Roman" w:hAnsi="Times New Roman" w:cs="Times New Roman"/>
          <w:szCs w:val="21"/>
        </w:rPr>
        <w:t>).</w:t>
      </w:r>
    </w:p>
    <w:tbl>
      <w:tblPr>
        <w:tblStyle w:val="a7"/>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724"/>
        <w:gridCol w:w="935"/>
        <w:gridCol w:w="726"/>
        <w:gridCol w:w="936"/>
        <w:gridCol w:w="726"/>
        <w:gridCol w:w="908"/>
        <w:gridCol w:w="726"/>
        <w:gridCol w:w="971"/>
        <w:gridCol w:w="726"/>
      </w:tblGrid>
      <w:tr w:rsidR="00903EAD" w:rsidRPr="00903EAD" w:rsidTr="00B80A84">
        <w:trPr>
          <w:trHeight w:val="285"/>
          <w:jc w:val="center"/>
        </w:trPr>
        <w:tc>
          <w:tcPr>
            <w:tcW w:w="826"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6"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6"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c>
          <w:tcPr>
            <w:tcW w:w="856"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Regions</w:t>
            </w:r>
          </w:p>
        </w:tc>
        <w:tc>
          <w:tcPr>
            <w:tcW w:w="827" w:type="dxa"/>
            <w:tcBorders>
              <w:top w:val="single" w:sz="4" w:space="0" w:color="auto"/>
              <w:bottom w:val="single" w:sz="4" w:space="0" w:color="auto"/>
            </w:tcBorders>
            <w:noWrap/>
          </w:tcPr>
          <w:p w:rsidR="00903EAD" w:rsidRPr="004E6E59" w:rsidRDefault="00903EAD" w:rsidP="00903EAD">
            <w:pPr>
              <w:adjustRightInd w:val="0"/>
              <w:snapToGrid w:val="0"/>
              <w:rPr>
                <w:rFonts w:ascii="Times New Roman" w:hAnsi="Times New Roman" w:cs="Times New Roman"/>
                <w:sz w:val="15"/>
                <w:szCs w:val="15"/>
              </w:rPr>
            </w:pPr>
            <w:r w:rsidRPr="004E6E59">
              <w:rPr>
                <w:rFonts w:ascii="Times New Roman" w:hAnsi="Times New Roman" w:cs="Times New Roman"/>
                <w:sz w:val="15"/>
                <w:szCs w:val="15"/>
              </w:rPr>
              <w:t>Percent</w:t>
            </w:r>
          </w:p>
        </w:tc>
      </w:tr>
      <w:tr w:rsidR="00B80A84" w:rsidRPr="00903EAD" w:rsidTr="00B80A84">
        <w:trPr>
          <w:trHeight w:val="285"/>
          <w:jc w:val="center"/>
        </w:trPr>
        <w:tc>
          <w:tcPr>
            <w:tcW w:w="826"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'SFG_L_7_1'</w:t>
            </w:r>
          </w:p>
        </w:tc>
        <w:tc>
          <w:tcPr>
            <w:tcW w:w="826"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0.13</w:t>
            </w:r>
            <w:r>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6"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'PrG_L_6_1'</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'FuG_L_3_1'</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'Pcun_R_4_4'</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'OcG_R_4_3'</w:t>
            </w:r>
          </w:p>
        </w:tc>
        <w:tc>
          <w:tcPr>
            <w:tcW w:w="827" w:type="dxa"/>
            <w:tcBorders>
              <w:top w:val="single" w:sz="4" w:space="0" w:color="auto"/>
            </w:tcBorders>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'FuG_R_3_1'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'PoG_L_4_1'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'OcG_L_4_4'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'FuG_L_3_2'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'PoG_R_4_1'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'OcG_R_4_4'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903EAD"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0.10</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'FuG_R_3_2'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'PoG_L_4_2'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'sOcG_L_2_1'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0.10 </w:t>
            </w:r>
          </w:p>
        </w:tc>
        <w:bookmarkStart w:id="1" w:name="_GoBack"/>
        <w:bookmarkEnd w:id="1"/>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'FuG_L_3_3'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'PoG_R_4_2'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'sOcG_R_2_1'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'FuG_R_3_3'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'PoG_L_4_3'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'sOcG_L_2_2'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'PoG_R_4_3'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'sOcG_R_2_2'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'PoG_L_4_4'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'Amyg_L_2_1'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'PoG_R_4_4'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'Amyg_R_2_1'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'Amyg_L_2_2'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'Amyg_R_2_2'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'PrG_R_6_6'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0.08</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'Hipp_L_2_1'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'SFG_L_7_7'</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'PCL_L_2_1'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'Hipp_R_2_1'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'SFG_R_7_7'</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'PCL_R_2_1'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'Hipp_L_2_2'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'PCL_L_2_2'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'Hipp_R_2_2'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0.10</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'PCL_R_2_2'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'PhG_R_6_6'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0.08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'pSTS_L_2_1'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0.13</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'pSTS_R_2_1'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0.10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0.10</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'pSTS_L_2_2'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'pSTS_R_2_2'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0.11</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'INS_R_6_6'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'SPL_L_5_1'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'SPL_R_5_1'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0.08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'SPL_L_5_2'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'SPL_R_5_2'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0.15</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'SPL_L_5_3'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0.10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'MFG_L_7_7'</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'SPL_R_5_3'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0.08</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'Str_R_6_6'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'MFG_R_7_7'</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'STG_R_6_6'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'SPL_L_5_4'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'IFG_L_6_1'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'MTG_L_4_1'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'SPL_R_5_4'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'MTG_R_4_1'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'SPL_L_5_5'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0.18</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'IFG_L_6_2'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'MTG_L_4_2'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'SPL_R_5_5'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'MTG_R_4_2'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'IFG_L_6_3'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'MTG_L_4_3'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'MTG_R_4_3'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'CG_L_7_7'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'IFG_L_6_4'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'MTG_L_4_4'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'CG_R_7_7'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w:t>
            </w:r>
            <w:r w:rsidRPr="00903EAD">
              <w:rPr>
                <w:rFonts w:ascii="Times New Roman" w:hAnsi="Times New Roman" w:cs="Times New Roman"/>
                <w:sz w:val="15"/>
                <w:szCs w:val="15"/>
              </w:rPr>
              <w:lastRenderedPageBreak/>
              <w:t>4'</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 xml:space="preserve">0.05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'MTG_R_4</w:t>
            </w:r>
            <w:r w:rsidRPr="00903EAD">
              <w:rPr>
                <w:rFonts w:ascii="Times New Roman" w:hAnsi="Times New Roman" w:cs="Times New Roman"/>
                <w:sz w:val="15"/>
                <w:szCs w:val="15"/>
              </w:rPr>
              <w:lastRenderedPageBreak/>
              <w:t>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'IPL_L_6_3</w:t>
            </w:r>
            <w:r w:rsidRPr="00903EAD">
              <w:rPr>
                <w:rFonts w:ascii="Times New Roman" w:hAnsi="Times New Roman" w:cs="Times New Roman"/>
                <w:sz w:val="15"/>
                <w:szCs w:val="15"/>
              </w:rPr>
              <w:lastRenderedPageBreak/>
              <w:t>'</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'Cun_L_5_</w:t>
            </w:r>
            <w:r w:rsidRPr="00903EAD">
              <w:rPr>
                <w:rFonts w:ascii="Times New Roman" w:hAnsi="Times New Roman" w:cs="Times New Roman"/>
                <w:sz w:val="15"/>
                <w:szCs w:val="15"/>
              </w:rPr>
              <w:lastRenderedPageBreak/>
              <w:t>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'Tha_R_8_5</w:t>
            </w:r>
            <w:r w:rsidRPr="00903EAD">
              <w:rPr>
                <w:rFonts w:ascii="Times New Roman" w:hAnsi="Times New Roman" w:cs="Times New Roman"/>
                <w:sz w:val="15"/>
                <w:szCs w:val="15"/>
              </w:rPr>
              <w:lastRenderedPageBreak/>
              <w:t>'</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lastRenderedPageBreak/>
              <w:t>'IFG_L_6_5'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'Cun_R_5_1'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'Cun_L_5_2'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'IFG_L_6_6'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'Cun_R_5_2'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'IFG_R_6_6'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'Cun_L_5_3'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0.06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'OrG_L_6_1'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'Cun_R_5_3'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'Tha_L_8_8'</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'OrG_R_6_1'</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'IPL_L_6_6'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'Cun_L_5_4'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'Tha_R_8_8'</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'OrG_L_6_2'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'IPL_R_6_6'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'Cun_R_5_4'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'OrG_R_6_2'</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'Pcun_L_4_1'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'Cun_L_5_5'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'OrG_L_6_3'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'Pcun_R_4_1'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'Cun_R_5_5'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'OrG_R_6_3'</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'ITG_R_7_5'</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'Pcun_L_4_2'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'OcG_L_4_1'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'OrG_L_6_5'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0.08</w:t>
            </w:r>
            <w:r w:rsidR="004F0EED">
              <w:rPr>
                <w:rFonts w:ascii="Times New Roman" w:hAnsi="Times New Roman" w:cs="Times New Roman"/>
                <w:sz w:val="15"/>
                <w:szCs w:val="15"/>
              </w:rPr>
              <w:t>*</w:t>
            </w:r>
            <w:r w:rsidRPr="00903EAD">
              <w:rPr>
                <w:rFonts w:ascii="Times New Roman" w:hAnsi="Times New Roman" w:cs="Times New Roman"/>
                <w:sz w:val="15"/>
                <w:szCs w:val="15"/>
              </w:rPr>
              <w:t xml:space="preserve">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'Pcun_R_4_2'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0.03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'OcG_R_4_1'</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'OrG_R_6_5'</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'ITG_R_7_6'</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'Pcun_L_4_3'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0.08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'OcG_L_4_2'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'OrG_L_6_6'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'ITG_L_7_7'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0.00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'Pcun_R_4_3'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'OcG_R_4_2'</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r w:rsidR="00B80A84" w:rsidRPr="00903EAD" w:rsidTr="00B80A84">
        <w:trPr>
          <w:trHeight w:val="285"/>
          <w:jc w:val="center"/>
        </w:trPr>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'OrG_R_6_6'</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6"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'ITG_R_7_7'</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'Pcun_L_4_4'</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0.05 </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'OcG_L_4_3'</w:t>
            </w: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r w:rsidRPr="00903EAD">
              <w:rPr>
                <w:rFonts w:ascii="Times New Roman" w:hAnsi="Times New Roman" w:cs="Times New Roman"/>
                <w:sz w:val="15"/>
                <w:szCs w:val="15"/>
              </w:rPr>
              <w:t xml:space="preserve">0.02 </w:t>
            </w:r>
          </w:p>
        </w:tc>
        <w:tc>
          <w:tcPr>
            <w:tcW w:w="856" w:type="dxa"/>
            <w:noWrap/>
            <w:hideMark/>
          </w:tcPr>
          <w:p w:rsidR="00903EAD" w:rsidRPr="00903EAD" w:rsidRDefault="00903EAD" w:rsidP="00903EAD">
            <w:pPr>
              <w:adjustRightInd w:val="0"/>
              <w:snapToGrid w:val="0"/>
              <w:rPr>
                <w:rFonts w:ascii="Times New Roman" w:hAnsi="Times New Roman" w:cs="Times New Roman"/>
                <w:sz w:val="15"/>
                <w:szCs w:val="15"/>
              </w:rPr>
            </w:pPr>
          </w:p>
        </w:tc>
        <w:tc>
          <w:tcPr>
            <w:tcW w:w="827" w:type="dxa"/>
            <w:noWrap/>
            <w:hideMark/>
          </w:tcPr>
          <w:p w:rsidR="00903EAD" w:rsidRPr="00903EAD" w:rsidRDefault="00903EAD" w:rsidP="00903EAD">
            <w:pPr>
              <w:adjustRightInd w:val="0"/>
              <w:snapToGrid w:val="0"/>
              <w:rPr>
                <w:rFonts w:ascii="Times New Roman" w:hAnsi="Times New Roman" w:cs="Times New Roman"/>
                <w:sz w:val="15"/>
                <w:szCs w:val="15"/>
              </w:rPr>
            </w:pPr>
          </w:p>
        </w:tc>
      </w:tr>
    </w:tbl>
    <w:p w:rsidR="008430F0" w:rsidRPr="008430F0" w:rsidRDefault="008430F0" w:rsidP="008F1AE4">
      <w:pPr>
        <w:rPr>
          <w:rFonts w:ascii="Times New Roman" w:hAnsi="Times New Roman" w:cs="Times New Roman" w:hint="eastAsia"/>
          <w:szCs w:val="21"/>
        </w:rPr>
      </w:pPr>
    </w:p>
    <w:sectPr w:rsidR="008430F0" w:rsidRPr="00843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6AB" w:rsidRDefault="00B666AB" w:rsidP="00A20965">
      <w:r>
        <w:separator/>
      </w:r>
    </w:p>
  </w:endnote>
  <w:endnote w:type="continuationSeparator" w:id="0">
    <w:p w:rsidR="00B666AB" w:rsidRDefault="00B666AB" w:rsidP="00A2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6AB" w:rsidRDefault="00B666AB" w:rsidP="00A20965">
      <w:r>
        <w:separator/>
      </w:r>
    </w:p>
  </w:footnote>
  <w:footnote w:type="continuationSeparator" w:id="0">
    <w:p w:rsidR="00B666AB" w:rsidRDefault="00B666AB" w:rsidP="00A2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62"/>
    <w:rsid w:val="000B4E02"/>
    <w:rsid w:val="001768EA"/>
    <w:rsid w:val="001A5D14"/>
    <w:rsid w:val="001B0FDC"/>
    <w:rsid w:val="002428D5"/>
    <w:rsid w:val="002564BE"/>
    <w:rsid w:val="002A23B3"/>
    <w:rsid w:val="00372EF2"/>
    <w:rsid w:val="003A1F78"/>
    <w:rsid w:val="003D0CCB"/>
    <w:rsid w:val="003E5973"/>
    <w:rsid w:val="00425F04"/>
    <w:rsid w:val="004E6E59"/>
    <w:rsid w:val="004F0EED"/>
    <w:rsid w:val="005058D8"/>
    <w:rsid w:val="005571A9"/>
    <w:rsid w:val="005B459B"/>
    <w:rsid w:val="005C4605"/>
    <w:rsid w:val="006A1AA0"/>
    <w:rsid w:val="007069C1"/>
    <w:rsid w:val="00724255"/>
    <w:rsid w:val="007C0C61"/>
    <w:rsid w:val="008430F0"/>
    <w:rsid w:val="008F1AE4"/>
    <w:rsid w:val="00903EAD"/>
    <w:rsid w:val="00913162"/>
    <w:rsid w:val="009542B4"/>
    <w:rsid w:val="00985061"/>
    <w:rsid w:val="00A20965"/>
    <w:rsid w:val="00A94FCB"/>
    <w:rsid w:val="00B163B2"/>
    <w:rsid w:val="00B34A7C"/>
    <w:rsid w:val="00B666AB"/>
    <w:rsid w:val="00B80A84"/>
    <w:rsid w:val="00DE2633"/>
    <w:rsid w:val="00EA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01F2A"/>
  <w15:chartTrackingRefBased/>
  <w15:docId w15:val="{65440AD9-6EF5-4E24-856A-F680262A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965"/>
    <w:rPr>
      <w:sz w:val="18"/>
      <w:szCs w:val="18"/>
    </w:rPr>
  </w:style>
  <w:style w:type="paragraph" w:styleId="a5">
    <w:name w:val="footer"/>
    <w:basedOn w:val="a"/>
    <w:link w:val="a6"/>
    <w:uiPriority w:val="99"/>
    <w:unhideWhenUsed/>
    <w:rsid w:val="00A20965"/>
    <w:pPr>
      <w:tabs>
        <w:tab w:val="center" w:pos="4153"/>
        <w:tab w:val="right" w:pos="8306"/>
      </w:tabs>
      <w:snapToGrid w:val="0"/>
      <w:jc w:val="left"/>
    </w:pPr>
    <w:rPr>
      <w:sz w:val="18"/>
      <w:szCs w:val="18"/>
    </w:rPr>
  </w:style>
  <w:style w:type="character" w:customStyle="1" w:styleId="a6">
    <w:name w:val="页脚 字符"/>
    <w:basedOn w:val="a0"/>
    <w:link w:val="a5"/>
    <w:uiPriority w:val="99"/>
    <w:rsid w:val="00A20965"/>
    <w:rPr>
      <w:sz w:val="18"/>
      <w:szCs w:val="18"/>
    </w:rPr>
  </w:style>
  <w:style w:type="table" w:styleId="a7">
    <w:name w:val="Table Grid"/>
    <w:basedOn w:val="a1"/>
    <w:uiPriority w:val="39"/>
    <w:rsid w:val="004E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0964">
      <w:bodyDiv w:val="1"/>
      <w:marLeft w:val="0"/>
      <w:marRight w:val="0"/>
      <w:marTop w:val="0"/>
      <w:marBottom w:val="0"/>
      <w:divBdr>
        <w:top w:val="none" w:sz="0" w:space="0" w:color="auto"/>
        <w:left w:val="none" w:sz="0" w:space="0" w:color="auto"/>
        <w:bottom w:val="none" w:sz="0" w:space="0" w:color="auto"/>
        <w:right w:val="none" w:sz="0" w:space="0" w:color="auto"/>
      </w:divBdr>
    </w:div>
    <w:div w:id="646856174">
      <w:bodyDiv w:val="1"/>
      <w:marLeft w:val="0"/>
      <w:marRight w:val="0"/>
      <w:marTop w:val="0"/>
      <w:marBottom w:val="0"/>
      <w:divBdr>
        <w:top w:val="none" w:sz="0" w:space="0" w:color="auto"/>
        <w:left w:val="none" w:sz="0" w:space="0" w:color="auto"/>
        <w:bottom w:val="none" w:sz="0" w:space="0" w:color="auto"/>
        <w:right w:val="none" w:sz="0" w:space="0" w:color="auto"/>
      </w:divBdr>
    </w:div>
    <w:div w:id="1479179090">
      <w:bodyDiv w:val="1"/>
      <w:marLeft w:val="0"/>
      <w:marRight w:val="0"/>
      <w:marTop w:val="0"/>
      <w:marBottom w:val="0"/>
      <w:divBdr>
        <w:top w:val="none" w:sz="0" w:space="0" w:color="auto"/>
        <w:left w:val="none" w:sz="0" w:space="0" w:color="auto"/>
        <w:bottom w:val="none" w:sz="0" w:space="0" w:color="auto"/>
        <w:right w:val="none" w:sz="0" w:space="0" w:color="auto"/>
      </w:divBdr>
    </w:div>
    <w:div w:id="1537690876">
      <w:bodyDiv w:val="1"/>
      <w:marLeft w:val="0"/>
      <w:marRight w:val="0"/>
      <w:marTop w:val="0"/>
      <w:marBottom w:val="0"/>
      <w:divBdr>
        <w:top w:val="none" w:sz="0" w:space="0" w:color="auto"/>
        <w:left w:val="none" w:sz="0" w:space="0" w:color="auto"/>
        <w:bottom w:val="none" w:sz="0" w:space="0" w:color="auto"/>
        <w:right w:val="none" w:sz="0" w:space="0" w:color="auto"/>
      </w:divBdr>
    </w:div>
    <w:div w:id="1896894585">
      <w:bodyDiv w:val="1"/>
      <w:marLeft w:val="0"/>
      <w:marRight w:val="0"/>
      <w:marTop w:val="0"/>
      <w:marBottom w:val="0"/>
      <w:divBdr>
        <w:top w:val="none" w:sz="0" w:space="0" w:color="auto"/>
        <w:left w:val="none" w:sz="0" w:space="0" w:color="auto"/>
        <w:bottom w:val="none" w:sz="0" w:space="0" w:color="auto"/>
        <w:right w:val="none" w:sz="0" w:space="0" w:color="auto"/>
      </w:divBdr>
    </w:div>
    <w:div w:id="1975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2023-02-28T07:25:00Z</dcterms:created>
  <dcterms:modified xsi:type="dcterms:W3CDTF">2023-03-07T08:40:00Z</dcterms:modified>
</cp:coreProperties>
</file>