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Times New Roman" w:hAnsi="Times New Roman" w:cs="Times New Roman"/>
          <w:i w:val="0"/>
          <w:sz w:val="32"/>
          <w:szCs w:val="32"/>
        </w:rPr>
      </w:pPr>
      <w:bookmarkStart w:id="0" w:name="_GoBack"/>
      <w:r>
        <w:rPr>
          <w:rFonts w:ascii="Times New Roman" w:hAnsi="Times New Roman" w:cs="Times New Roman"/>
          <w:i w:val="0"/>
          <w:sz w:val="32"/>
          <w:szCs w:val="32"/>
        </w:rPr>
        <w:t xml:space="preserve">Online supplement </w:t>
      </w:r>
      <w:r>
        <w:rPr>
          <w:rFonts w:hint="eastAsia" w:ascii="Times New Roman" w:hAnsi="Times New Roman" w:cs="Times New Roman"/>
          <w:i w:val="0"/>
          <w:sz w:val="32"/>
          <w:szCs w:val="32"/>
          <w:lang w:val="en-US" w:eastAsia="zh-CN"/>
        </w:rPr>
        <w:t xml:space="preserve">3 </w:t>
      </w:r>
      <w:r>
        <w:rPr>
          <w:rFonts w:ascii="Times New Roman" w:hAnsi="Times New Roman" w:cs="Times New Roman"/>
          <w:i w:val="0"/>
          <w:sz w:val="32"/>
          <w:szCs w:val="32"/>
        </w:rPr>
        <w:t xml:space="preserve">Additional methodological detail </w:t>
      </w:r>
    </w:p>
    <w:p>
      <w:pPr>
        <w:spacing w:line="240" w:lineRule="auto"/>
        <w:jc w:val="both"/>
        <w:rPr>
          <w:rFonts w:ascii="Times New Roman" w:hAnsi="Times New Roman" w:eastAsia="等线" w:cs="Times New Roman"/>
          <w:kern w:val="2"/>
          <w:sz w:val="24"/>
          <w:szCs w:val="24"/>
          <w:lang w:bidi="ar"/>
        </w:rPr>
      </w:pPr>
    </w:p>
    <w:p>
      <w:pPr>
        <w:widowControl/>
        <w:spacing w:line="360" w:lineRule="auto"/>
        <w:jc w:val="left"/>
        <w:rPr>
          <w:rFonts w:hint="default" w:ascii="Times New Roman" w:hAnsi="Times New Roman" w:eastAsia="宋体" w:cs="Times New Roman"/>
          <w:b/>
          <w:kern w:val="0"/>
          <w:sz w:val="24"/>
          <w:lang w:val="en-US" w:eastAsia="zh-CN"/>
        </w:rPr>
      </w:pPr>
      <w:r>
        <w:rPr>
          <w:rFonts w:ascii="Times New Roman" w:hAnsi="Times New Roman" w:eastAsia="Calibri" w:cs="Times New Roman"/>
          <w:b/>
          <w:kern w:val="0"/>
          <w:sz w:val="24"/>
          <w:lang w:val="en-GB" w:eastAsia="en-GB"/>
        </w:rPr>
        <w:t xml:space="preserve">Selection of </w:t>
      </w:r>
      <w:r>
        <w:rPr>
          <w:rFonts w:hint="eastAsia" w:ascii="Times New Roman" w:hAnsi="Times New Roman" w:eastAsia="宋体" w:cs="Times New Roman"/>
          <w:b/>
          <w:kern w:val="0"/>
          <w:sz w:val="24"/>
          <w:lang w:val="en-US" w:eastAsia="zh-CN"/>
        </w:rPr>
        <w:t>model</w:t>
      </w:r>
    </w:p>
    <w:p>
      <w:pPr>
        <w:widowControl/>
        <w:spacing w:line="360" w:lineRule="auto"/>
        <w:jc w:val="left"/>
        <w:rPr>
          <w:rFonts w:ascii="Times New Roman" w:hAnsi="Times New Roman" w:eastAsia="Calibri" w:cs="Times New Roman"/>
          <w:kern w:val="0"/>
          <w:sz w:val="24"/>
          <w:lang w:val="en-US" w:eastAsia="en-GB"/>
        </w:rPr>
      </w:pPr>
      <w:r>
        <w:rPr>
          <w:rFonts w:hint="eastAsia" w:ascii="Times New Roman" w:hAnsi="Times New Roman" w:eastAsia="Calibri" w:cs="Times New Roman"/>
          <w:kern w:val="0"/>
          <w:sz w:val="24"/>
          <w:lang w:val="en-US" w:eastAsia="zh-CN"/>
        </w:rPr>
        <w:t>W</w:t>
      </w:r>
      <w:r>
        <w:rPr>
          <w:rFonts w:ascii="Times New Roman" w:hAnsi="Times New Roman" w:eastAsia="Calibri" w:cs="Times New Roman"/>
          <w:kern w:val="0"/>
          <w:sz w:val="24"/>
          <w:lang w:val="en-US" w:eastAsia="en-GB"/>
        </w:rPr>
        <w:t xml:space="preserve">e chose </w:t>
      </w:r>
      <w:r>
        <w:rPr>
          <w:rFonts w:ascii="Times New Roman" w:hAnsi="Times New Roman" w:eastAsia="Calibri" w:cs="Times New Roman"/>
          <w:kern w:val="0"/>
          <w:sz w:val="24"/>
          <w:lang w:val="en-GB" w:eastAsia="en-GB"/>
        </w:rPr>
        <w:t>the polynomial regression fitting process (LOESS)</w:t>
      </w:r>
      <w:r>
        <w:rPr>
          <w:rFonts w:ascii="Times New Roman" w:hAnsi="Times New Roman" w:eastAsia="Calibri" w:cs="Times New Roman"/>
          <w:kern w:val="0"/>
          <w:sz w:val="24"/>
          <w:lang w:val="en-US" w:eastAsia="en-GB"/>
        </w:rPr>
        <w:t xml:space="preserve"> due to its advantages in terms of computational efficiency, automatic parameter learning, and the mitigation of issues related to local optima and overfitting.</w:t>
      </w:r>
    </w:p>
    <w:p>
      <w:pPr>
        <w:spacing w:line="360" w:lineRule="auto"/>
        <w:jc w:val="left"/>
        <w:rPr>
          <w:rFonts w:ascii="Times New Roman" w:hAnsi="Times New Roman" w:eastAsia="Calibri" w:cs="Times New Roman"/>
          <w:kern w:val="0"/>
          <w:sz w:val="24"/>
          <w:lang w:val="en-GB" w:eastAsia="en-GB"/>
        </w:rPr>
      </w:pPr>
      <w:r>
        <w:rPr>
          <w:rFonts w:ascii="Times New Roman" w:hAnsi="Times New Roman" w:cs="Times New Roman" w:eastAsiaTheme="minorEastAsia"/>
          <w:sz w:val="24"/>
          <w:szCs w:val="24"/>
        </w:rPr>
        <w:t>We also</w:t>
      </w:r>
      <w:r>
        <w:rPr>
          <w:rFonts w:hint="eastAsia" w:ascii="Times New Roman" w:hAnsi="Times New Roman" w:eastAsia="Calibri" w:cs="Times New Roman"/>
          <w:kern w:val="0"/>
          <w:sz w:val="24"/>
          <w:lang w:val="en-US" w:eastAsia="zh-CN"/>
        </w:rPr>
        <w:t xml:space="preserve"> tried another model based on</w:t>
      </w:r>
      <w:r>
        <w:rPr>
          <w:rFonts w:ascii="Times New Roman" w:hAnsi="Times New Roman" w:cs="Times New Roman" w:eastAsiaTheme="minorEastAsia"/>
          <w:sz w:val="24"/>
          <w:szCs w:val="24"/>
        </w:rPr>
        <w:t xml:space="preserve"> a different article </w:t>
      </w:r>
      <w:r>
        <w:rPr>
          <w:rFonts w:ascii="Times New Roman" w:hAnsi="Times New Roman" w:cs="Times New Roman" w:eastAsiaTheme="minorEastAsia"/>
          <w:color w:val="5B9BD5" w:themeColor="accent1"/>
          <w:sz w:val="24"/>
          <w:szCs w:val="24"/>
          <w14:textFill>
            <w14:solidFill>
              <w14:schemeClr w14:val="accent1"/>
            </w14:solidFill>
          </w14:textFill>
        </w:rPr>
        <w:fldChar w:fldCharType="begin"/>
      </w:r>
      <w:r>
        <w:rPr>
          <w:rFonts w:ascii="Times New Roman" w:hAnsi="Times New Roman" w:cs="Times New Roman" w:eastAsiaTheme="minorEastAsia"/>
          <w:color w:val="5B9BD5" w:themeColor="accent1"/>
          <w:sz w:val="24"/>
          <w:szCs w:val="24"/>
          <w14:textFill>
            <w14:solidFill>
              <w14:schemeClr w14:val="accent1"/>
            </w14:solidFill>
          </w14:textFill>
        </w:rPr>
        <w:instrText xml:space="preserve"> ADDIN ZOTERO_ITEM CSL_CITATION {"citationID":"og5SGgPb","properties":{"formattedCitation":"(Zabihi et al., 2019)","plainCitation":"(Zabihi et al., 2019)","noteIndex":0},"citationItems":[{"id":69,"uris":["http://zotero.org/users/10500540/items/V6ISM82D"],"itemData":{"id":69,"type":"article-journal","abstract":"BACKGROUND: The neuroanatomical basis of autism spectrum disorder (ASD) has remained elusive, mostly owing to high biological and clinical heterogeneity among diagnosed individuals. Despite considerable effort toward understanding ASD using neuroimaging biomarkers, heterogeneity remains a barrier, partly because studies mostly employ case-control approaches, which assume that the clinical group is homogeneous.\nMETHODS: Here, we used an innovative normative modeling approach to parse biological heterogeneity in ASD. We aimed to dissect the neuroanatomy of ASD by mapping the deviations from a typical pattern of neuroanatomical development at the level of the individual and to show the necessity to look beyond the case-control paradigm to understand the neurobiology of ASD. We ﬁrst estimated a vertexwise normative model of cortical thickness development using Gaussian process regression, then mapped the deviation of each participant from the typical pattern. For this, we employed a heterogeneous cross-sectional sample of 206 typically developing individuals (127 males) and 321 individuals with ASD (232 males) (6–31 years of age).\nRESULTS: We found few case-control differences, but the ASD cohort showed highly individualized patterns of deviations in cortical thickness that were widespread across the brain. These deviations correlated with severity of repetitive behaviors and social communicative symptoms, although only repetitive behaviors survived corrections for multiple testing.\nCONCLUSIONS: Our results 1) reinforce the notion that individuals with ASD show distinct, highly individualized trajectories of brain development and 2) show that by focusing on common effects (i.e., the “average ASD participant”), the case-control approach disguises considerable interindividual variation crucial for precision medicine.","container-title":"Biological Psychiatry: Cognitive Neuroscience and Neuroimaging","DOI":"10.1016/j.bpsc.2018.11.013","ISSN":"24519022","issue":"6","journalAbbreviation":"Biological Psychiatry: Cognitive Neuroscience and Neuroimaging","language":"en","note":"number: 6","page":"567-578","source":"DOI.org (Crossref)","title":"Dissecting the Heterogeneous Cortical Anatomy of Autism Spectrum Disorder Using Normative Models","volume":"4","author":[{"family":"Zabihi","given":"Mariam"},{"family":"Oldehinkel","given":"Marianne"},{"family":"Wolfers","given":"Thomas"},{"family":"Frouin","given":"Vincent"},{"family":"Goyard","given":"David"},{"family":"Loth","given":"Eva"},{"family":"Charman","given":"Tony"},{"family":"Tillmann","given":"Julian"},{"family":"Banaschewski","given":"Tobias"},{"family":"Dumas","given":"Guillaume"},{"family":"Holt","given":"Rosemary"},{"family":"Baron-Cohen","given":"Simon"},{"family":"Durston","given":"Sarah"},{"family":"Bölte","given":"Sven"},{"family":"Murphy","given":"Declan"},{"family":"Ecker","given":"Christine"},{"family":"Buitelaar","given":"Jan K."},{"family":"Beckmann","given":"Christian F."},{"family":"Marquand","given":"Andre F."}],"issued":{"date-parts":[["2019",6]]}}}],"schema":"https://github.com/citation-style-language/schema/raw/master/csl-citation.json"} </w:instrText>
      </w:r>
      <w:r>
        <w:rPr>
          <w:rFonts w:ascii="Times New Roman" w:hAnsi="Times New Roman" w:cs="Times New Roman" w:eastAsiaTheme="minorEastAsia"/>
          <w:color w:val="5B9BD5" w:themeColor="accent1"/>
          <w:sz w:val="24"/>
          <w:szCs w:val="24"/>
          <w14:textFill>
            <w14:solidFill>
              <w14:schemeClr w14:val="accent1"/>
            </w14:solidFill>
          </w14:textFill>
        </w:rPr>
        <w:fldChar w:fldCharType="separate"/>
      </w:r>
      <w:r>
        <w:rPr>
          <w:rFonts w:ascii="Times New Roman" w:hAnsi="Times New Roman" w:cs="Times New Roman"/>
          <w:color w:val="5B9BD5" w:themeColor="accent1"/>
          <w:sz w:val="24"/>
          <w14:textFill>
            <w14:solidFill>
              <w14:schemeClr w14:val="accent1"/>
            </w14:solidFill>
          </w14:textFill>
        </w:rPr>
        <w:t>(Zabihi et al., 2019)</w:t>
      </w:r>
      <w:r>
        <w:rPr>
          <w:rFonts w:ascii="Times New Roman" w:hAnsi="Times New Roman" w:cs="Times New Roman" w:eastAsiaTheme="minorEastAsia"/>
          <w:color w:val="5B9BD5" w:themeColor="accent1"/>
          <w:sz w:val="24"/>
          <w:szCs w:val="24"/>
          <w14:textFill>
            <w14:solidFill>
              <w14:schemeClr w14:val="accent1"/>
            </w14:solidFill>
          </w14:textFill>
        </w:rPr>
        <w:fldChar w:fldCharType="end"/>
      </w:r>
      <w:r>
        <w:rPr>
          <w:rFonts w:ascii="Times New Roman" w:hAnsi="Times New Roman" w:cs="Times New Roman" w:eastAsiaTheme="minorEastAsia"/>
          <w:sz w:val="24"/>
          <w:szCs w:val="24"/>
        </w:rPr>
        <w:t>, whic</w:t>
      </w:r>
      <w:r>
        <w:rPr>
          <w:rFonts w:ascii="Times New Roman" w:hAnsi="Times New Roman" w:eastAsia="Calibri" w:cs="Times New Roman"/>
          <w:kern w:val="0"/>
          <w:sz w:val="24"/>
          <w:lang w:val="en-GB" w:eastAsia="en-GB"/>
        </w:rPr>
        <w:t xml:space="preserve">h is a Gaussian process regression model. By comparing different models, we chose the LOESS due to the following reasons: </w:t>
      </w:r>
    </w:p>
    <w:p>
      <w:pPr>
        <w:pStyle w:val="5"/>
        <w:numPr>
          <w:ilvl w:val="0"/>
          <w:numId w:val="1"/>
        </w:numPr>
        <w:spacing w:line="360" w:lineRule="auto"/>
        <w:ind w:firstLineChars="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The LOESS algorithm is a flexible and robust method to deal with heteroskedasticity and non-constant variance in the data, which are common features of neuroimaging data. In contrast, Gaussian process regression modeling requires the assumption that the data obey a Gaussian distribution, which may not be true of the data. </w:t>
      </w:r>
    </w:p>
    <w:p>
      <w:pPr>
        <w:pStyle w:val="5"/>
        <w:numPr>
          <w:ilvl w:val="0"/>
          <w:numId w:val="1"/>
        </w:numPr>
        <w:spacing w:line="360" w:lineRule="auto"/>
        <w:ind w:firstLineChars="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The LOESS algorithm can handle outliers and missing values in the data, which are also common challenges in neuroimaging studies. In contrast, Gaussian process regression models are sensitive to outliers and missing values, which may lead to unstable or inaccurate models. </w:t>
      </w:r>
    </w:p>
    <w:p>
      <w:pPr>
        <w:pStyle w:val="5"/>
        <w:numPr>
          <w:ilvl w:val="0"/>
          <w:numId w:val="1"/>
        </w:numPr>
        <w:spacing w:line="360" w:lineRule="auto"/>
        <w:ind w:firstLineChars="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The LOESS algorithm produces smooth and continuous curves that are easy to interpret and visualize. Gaussian process regression models (see figure 1), on the other hand, produce curves that can be more Rigid and difficult to understand (see figure 2).</w:t>
      </w:r>
    </w:p>
    <w:p>
      <w:pPr>
        <w:pStyle w:val="5"/>
        <w:spacing w:line="240" w:lineRule="auto"/>
        <w:ind w:left="360" w:firstLine="0" w:firstLineChars="0"/>
        <w:jc w:val="left"/>
        <w:rPr>
          <w:rFonts w:ascii="Times New Roman" w:hAnsi="Times New Roman" w:cs="Times New Roman" w:eastAsiaTheme="minorEastAsia"/>
          <w:sz w:val="24"/>
          <w:szCs w:val="24"/>
        </w:rPr>
      </w:pPr>
    </w:p>
    <w:p>
      <w:pPr>
        <w:pStyle w:val="5"/>
        <w:spacing w:line="240" w:lineRule="auto"/>
        <w:ind w:left="360" w:firstLine="0" w:firstLineChars="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anchor distT="0" distB="0" distL="114300" distR="114300" simplePos="0" relativeHeight="251659264" behindDoc="1" locked="0" layoutInCell="1" allowOverlap="1">
            <wp:simplePos x="0" y="0"/>
            <wp:positionH relativeFrom="column">
              <wp:posOffset>3001010</wp:posOffset>
            </wp:positionH>
            <wp:positionV relativeFrom="paragraph">
              <wp:posOffset>153035</wp:posOffset>
            </wp:positionV>
            <wp:extent cx="2470150" cy="1819275"/>
            <wp:effectExtent l="0" t="0" r="6350" b="9525"/>
            <wp:wrapTight wrapText="bothSides">
              <wp:wrapPolygon>
                <wp:start x="0" y="0"/>
                <wp:lineTo x="0" y="21487"/>
                <wp:lineTo x="21489" y="21487"/>
                <wp:lineTo x="21489" y="0"/>
                <wp:lineTo x="0" y="0"/>
              </wp:wrapPolygon>
            </wp:wrapTight>
            <wp:docPr id="17111403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40319"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470150" cy="1819275"/>
                    </a:xfrm>
                    <a:prstGeom prst="rect">
                      <a:avLst/>
                    </a:prstGeom>
                    <a:noFill/>
                    <a:ln>
                      <a:noFill/>
                    </a:ln>
                  </pic:spPr>
                </pic:pic>
              </a:graphicData>
            </a:graphic>
          </wp:anchor>
        </w:drawing>
      </w:r>
      <w:r>
        <w:rPr>
          <w:rFonts w:ascii="Times New Roman" w:hAnsi="Times New Roman" w:cs="Times New Roman" w:eastAsiaTheme="minorEastAsia"/>
          <w:sz w:val="24"/>
          <w:szCs w:val="24"/>
        </w:rPr>
        <w:drawing>
          <wp:inline distT="0" distB="0" distL="0" distR="0">
            <wp:extent cx="2268220" cy="2190115"/>
            <wp:effectExtent l="0" t="0" r="17780" b="635"/>
            <wp:docPr id="1273504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0435"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l="18391" t="6007" r="18268" b="7627"/>
                    <a:stretch>
                      <a:fillRect/>
                    </a:stretch>
                  </pic:blipFill>
                  <pic:spPr>
                    <a:xfrm>
                      <a:off x="0" y="0"/>
                      <a:ext cx="2272463" cy="2194102"/>
                    </a:xfrm>
                    <a:prstGeom prst="rect">
                      <a:avLst/>
                    </a:prstGeom>
                    <a:noFill/>
                    <a:ln>
                      <a:noFill/>
                    </a:ln>
                  </pic:spPr>
                </pic:pic>
              </a:graphicData>
            </a:graphic>
          </wp:inline>
        </w:drawing>
      </w:r>
    </w:p>
    <w:p>
      <w:pPr>
        <w:pStyle w:val="5"/>
        <w:spacing w:line="360" w:lineRule="auto"/>
        <w:ind w:left="0" w:leftChars="0" w:firstLine="0" w:firstLineChars="0"/>
        <w:jc w:val="left"/>
        <w:rPr>
          <w:rFonts w:hint="default" w:ascii="Times New Roman" w:hAnsi="Times New Roman" w:eastAsia="HarmonyOS Sans SC" w:cs="Times New Roman"/>
          <w:sz w:val="24"/>
          <w:lang w:val="en-US" w:eastAsia="zh-CN"/>
        </w:rPr>
      </w:pP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b/>
          <w:bCs/>
          <w:sz w:val="24"/>
          <w:szCs w:val="24"/>
        </w:rPr>
        <w:t>Fig.1</w:t>
      </w:r>
      <w:r>
        <w:rPr>
          <w:rFonts w:ascii="Times New Roman" w:hAnsi="Times New Roman" w:cs="Times New Roman" w:eastAsiaTheme="minorEastAsia"/>
          <w:sz w:val="24"/>
          <w:szCs w:val="24"/>
        </w:rPr>
        <w:t xml:space="preserve"> </w:t>
      </w:r>
      <w:r>
        <w:rPr>
          <w:rFonts w:ascii="Times New Roman" w:hAnsi="Times New Roman" w:eastAsia="HarmonyOS Sans SC" w:cs="Times New Roman"/>
          <w:sz w:val="24"/>
        </w:rPr>
        <w:t xml:space="preserve">The plot was generated using LOESS smoothing. </w:t>
      </w:r>
      <w:r>
        <w:rPr>
          <w:rFonts w:ascii="Times New Roman" w:hAnsi="Times New Roman" w:eastAsia="HarmonyOS Sans SC" w:cs="Times New Roman"/>
          <w:b/>
          <w:bCs/>
          <w:sz w:val="24"/>
        </w:rPr>
        <w:t>Fig.2</w:t>
      </w:r>
      <w:r>
        <w:rPr>
          <w:rFonts w:ascii="Times New Roman" w:hAnsi="Times New Roman" w:eastAsia="HarmonyOS Sans SC" w:cs="Times New Roman"/>
          <w:sz w:val="24"/>
        </w:rPr>
        <w:t xml:space="preserve"> The plot was generated using </w:t>
      </w:r>
      <w:r>
        <w:rPr>
          <w:rFonts w:ascii="Times New Roman" w:hAnsi="Times New Roman" w:cs="Times New Roman" w:eastAsiaTheme="minorEastAsia"/>
          <w:sz w:val="24"/>
          <w:szCs w:val="24"/>
        </w:rPr>
        <w:t xml:space="preserve">Gaussian process regression models, </w:t>
      </w:r>
      <w:r>
        <w:rPr>
          <w:rFonts w:hint="eastAsia" w:ascii="Times New Roman" w:hAnsi="Times New Roman" w:cs="Times New Roman" w:eastAsiaTheme="minorEastAsia"/>
          <w:sz w:val="24"/>
          <w:szCs w:val="24"/>
        </w:rPr>
        <w:t>demonstra</w:t>
      </w:r>
      <w:r>
        <w:rPr>
          <w:rFonts w:ascii="Times New Roman" w:hAnsi="Times New Roman" w:cs="Times New Roman" w:eastAsiaTheme="minorEastAsia"/>
          <w:sz w:val="24"/>
          <w:szCs w:val="24"/>
        </w:rPr>
        <w:t>ting the distribution of extreme negative z-scores for all subjects</w:t>
      </w:r>
      <w:r>
        <w:t xml:space="preserve"> </w:t>
      </w:r>
      <w:r>
        <w:rPr>
          <w:rFonts w:ascii="Times New Roman" w:hAnsi="Times New Roman" w:cs="Times New Roman" w:eastAsiaTheme="minorEastAsia"/>
          <w:sz w:val="24"/>
          <w:szCs w:val="24"/>
        </w:rPr>
        <w:t xml:space="preserve">as well as the FC developmental trajectory after normative modeling. The </w:t>
      </w:r>
      <w:r>
        <w:rPr>
          <w:rFonts w:ascii="Times New Roman" w:hAnsi="Times New Roman" w:eastAsia="HarmonyOS Sans SC" w:cs="Times New Roman"/>
          <w:sz w:val="24"/>
        </w:rPr>
        <w:t>developmental trajectory were just as confusing as the normative probability map.</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armonyOS Sans SC">
    <w:panose1 w:val="00000500000000000000"/>
    <w:charset w:val="86"/>
    <w:family w:val="auto"/>
    <w:pitch w:val="default"/>
    <w:sig w:usb0="00000001" w:usb1="08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93312"/>
    <w:multiLevelType w:val="multilevel"/>
    <w:tmpl w:val="1B19331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Mjk3Mjc0ODkzYzUwZTA2ODA4MDk2YWQ3MGRlMjkifQ=="/>
  </w:docVars>
  <w:rsids>
    <w:rsidRoot w:val="4A2F78CE"/>
    <w:rsid w:val="04DE21B6"/>
    <w:rsid w:val="0B492353"/>
    <w:rsid w:val="1549265A"/>
    <w:rsid w:val="4A2F78CE"/>
    <w:rsid w:val="51AC22C1"/>
    <w:rsid w:val="66792098"/>
    <w:rsid w:val="762D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371</Words>
  <Characters>2146</Characters>
  <Lines>0</Lines>
  <Paragraphs>0</Paragraphs>
  <TotalTime>3</TotalTime>
  <ScaleCrop>false</ScaleCrop>
  <LinksUpToDate>false</LinksUpToDate>
  <CharactersWithSpaces>2512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2023-10-18T11:16:00Z</dcterms:created>
  <dc:creator>生生</dc:creator>
  <cp:lastModifiedBy>生生</cp:lastModifiedBy>
  <dcterms:modified xsi:type="dcterms:W3CDTF">2024-01-06T06:55:27Z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DB14F951E9E04D2786A5B68CA57EE6F4_11</vt:lpwstr>
  </property>
</Properties>
</file>