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default" w:ascii="Times New Roman" w:hAnsi="Times New Roman" w:cs="Times New Roman"/>
          <w:i w:val="0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Online supplement </w:t>
      </w:r>
      <w:r>
        <w:rPr>
          <w:rFonts w:hint="eastAsia" w:ascii="Times New Roman" w:hAnsi="Times New Roman" w:cs="Times New Roman"/>
          <w:i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cs="Times New Roman"/>
          <w:i w:val="0"/>
          <w:sz w:val="32"/>
          <w:szCs w:val="32"/>
          <w:lang w:val="en-US" w:eastAsia="zh-CN"/>
        </w:rPr>
        <w:t xml:space="preserve"> Complete relevant values of W-scores and behavioral data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Calibri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W</w:t>
      </w:r>
      <w:r>
        <w:rPr>
          <w:rFonts w:ascii="Times New Roman" w:hAnsi="Times New Roman" w:eastAsia="Calibri" w:cs="Times New Roman"/>
          <w:kern w:val="0"/>
          <w:sz w:val="24"/>
          <w:lang w:val="en-GB" w:eastAsia="en-GB"/>
        </w:rPr>
        <w:t xml:space="preserve">e identified clinically relevant networks by analyzing the distribution of network data in ASD patients relative to their questionnaire scores. The </w:t>
      </w:r>
      <w:r>
        <w:rPr>
          <w:rFonts w:hint="eastAsia" w:ascii="Times New Roman" w:hAnsi="Times New Roman" w:eastAsia="Calibri" w:cs="Times New Roman"/>
          <w:kern w:val="0"/>
          <w:sz w:val="24"/>
          <w:lang w:val="en-GB" w:eastAsia="en-GB"/>
        </w:rPr>
        <w:t>W-scores</w:t>
      </w:r>
      <w:r>
        <w:rPr>
          <w:rFonts w:ascii="Times New Roman" w:hAnsi="Times New Roman" w:eastAsia="Calibri" w:cs="Times New Roman"/>
          <w:kern w:val="0"/>
          <w:sz w:val="24"/>
          <w:lang w:val="en-GB" w:eastAsia="en-GB"/>
        </w:rPr>
        <w:t xml:space="preserve"> of individuals showed varying degrees of significant correlation with scores on various subscales of the Social Responsiveness Scale (SRS).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 xml:space="preserve"> The complete </w:t>
      </w:r>
      <w:r>
        <w:rPr>
          <w:rFonts w:hint="eastAsia" w:ascii="Times New Roman" w:hAnsi="Times New Roman" w:eastAsia="等线" w:cs="Times New Roman"/>
          <w:sz w:val="24"/>
          <w:lang w:val="en-US" w:eastAsia="zh-CN"/>
        </w:rPr>
        <w:t>relevant values and the related p(corrected) values are listed below. Among which, the highlighted cell shows the corrected significant correlation value.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6122" w:type="pct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541"/>
        <w:gridCol w:w="1050"/>
        <w:gridCol w:w="1103"/>
        <w:gridCol w:w="1103"/>
        <w:gridCol w:w="1497"/>
        <w:gridCol w:w="1202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SRS Total Raw Score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SRS Social Awareness 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SRS Social Cognition 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SRS Social Communication 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SRS Social Motivation 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SRS Autistic Mannerisms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Overall_FC_within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-.155*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-0.068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Overall_FC_between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-0.063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0.237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DMN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-.192*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-.101*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-0.056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-.153*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FPN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-0.131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-.262**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-.112*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-.183**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0.438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CON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-.038*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-0.094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SMN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-.205*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-.208*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OCN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-0.331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-.243**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-.145*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-0.353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-.176**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0.154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CEN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-0.356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0.382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1&amp;2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-.105*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-.130*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-0.254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-.051*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1&amp;3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-.197*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-.206**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-.178*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-.111*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0.444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1&amp;4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-.087*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-.239**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-.129*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-0.094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-.197**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1&amp;5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-.073*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-.155**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-.170**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-0.038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-.224**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0.375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1&amp;6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-.256**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-.177**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-0.106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-.208**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0.436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2&amp;3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-.176**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-.142*</w:t>
            </w:r>
          </w:p>
        </w:tc>
        <w:tc>
          <w:tcPr>
            <w:tcW w:w="575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-.070*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-.259**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0.176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2&amp;4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0.109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-.031*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-0.038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0.286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2&amp;5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-0.041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-.191**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-0.062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-.082*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0.448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2&amp;6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-0.056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-.142*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0.557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0.124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0.504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3&amp;4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-0.089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-.222*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0.528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3&amp;5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-.048*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-0.029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0.417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0.782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3&amp;6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-.176*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-.167*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0.275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4&amp;5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-0.098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-.295**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-.055*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-.067*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0.269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4&amp;6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-0.099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-.183**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-0.051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-.061*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0.467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0.286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5&amp;6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528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-.233**</w:t>
            </w:r>
          </w:p>
        </w:tc>
        <w:tc>
          <w:tcPr>
            <w:tcW w:w="717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-.094*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-0.064</w:t>
            </w:r>
          </w:p>
        </w:tc>
        <w:tc>
          <w:tcPr>
            <w:tcW w:w="576" w:type="pct"/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-.125*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p(corrected)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0.675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jk3Mjc0ODkzYzUwZTA2ODA4MDk2YWQ3MGRlMjkifQ=="/>
  </w:docVars>
  <w:rsids>
    <w:rsidRoot w:val="238F72E2"/>
    <w:rsid w:val="0A1931C5"/>
    <w:rsid w:val="17B02937"/>
    <w:rsid w:val="1D547843"/>
    <w:rsid w:val="238F72E2"/>
    <w:rsid w:val="345C0152"/>
    <w:rsid w:val="795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2411</Characters>
  <Lines>0</Lines>
  <Paragraphs>0</Paragraphs>
  <TotalTime>4</TotalTime>
  <ScaleCrop>false</ScaleCrop>
  <LinksUpToDate>false</LinksUpToDate>
  <CharactersWithSpaces>2497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2023-10-18T11:11:00Z</dcterms:created>
  <dc:creator>生生</dc:creator>
  <cp:lastModifiedBy>生生</cp:lastModifiedBy>
  <dcterms:modified xsi:type="dcterms:W3CDTF">2024-01-06T05:37:37Z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85D04687566F4005A6C318EE131A766A_11</vt:lpwstr>
  </property>
</Properties>
</file>