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0DFC29" w14:textId="1C3B267D" w:rsidR="008C16D0" w:rsidRPr="008C16D0" w:rsidRDefault="008C16D0" w:rsidP="008C16D0">
      <w:pPr>
        <w:spacing w:before="100" w:after="200"/>
        <w:outlineLvl w:val="0"/>
        <w:rPr>
          <w:rFonts w:ascii="Times New Roman" w:eastAsia="等线" w:hAnsi="Times New Roman" w:cs="Times New Roman"/>
          <w:noProof/>
          <w:sz w:val="28"/>
          <w:szCs w:val="24"/>
        </w:rPr>
      </w:pPr>
      <w:r w:rsidRPr="008C16D0">
        <w:rPr>
          <w:rFonts w:ascii="Times New Roman" w:eastAsia="等线" w:hAnsi="Times New Roman" w:cs="Times New Roman"/>
          <w:color w:val="4472C4"/>
          <w:sz w:val="28"/>
          <w:szCs w:val="24"/>
        </w:rPr>
        <w:t>Supplementary Material</w:t>
      </w:r>
    </w:p>
    <w:p w14:paraId="1D3ADA0B" w14:textId="5C4080BA" w:rsidR="00C016D3" w:rsidRDefault="008C16D0" w:rsidP="00731756">
      <w:pPr>
        <w:spacing w:before="100" w:after="200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 w:hint="eastAsia"/>
          <w:noProof/>
          <w:sz w:val="24"/>
          <w:szCs w:val="24"/>
        </w:rPr>
        <w:drawing>
          <wp:inline distT="0" distB="0" distL="0" distR="0" wp14:anchorId="47071C1B" wp14:editId="5A3FCA4B">
            <wp:extent cx="5274310" cy="21443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6D3" w:rsidRPr="00C016D3">
        <w:rPr>
          <w:rFonts w:ascii="Times New Roman" w:eastAsia="等线" w:hAnsi="Times New Roman" w:cs="Times New Roman"/>
          <w:sz w:val="24"/>
          <w:szCs w:val="24"/>
        </w:rPr>
        <w:t xml:space="preserve">Fig </w:t>
      </w:r>
      <w:r>
        <w:rPr>
          <w:rFonts w:ascii="Times New Roman" w:eastAsia="等线" w:hAnsi="Times New Roman" w:cs="Times New Roman"/>
          <w:sz w:val="24"/>
          <w:szCs w:val="24"/>
        </w:rPr>
        <w:t>S</w:t>
      </w:r>
      <w:r w:rsidR="00C016D3" w:rsidRPr="00C016D3">
        <w:rPr>
          <w:rFonts w:ascii="Times New Roman" w:eastAsia="等线" w:hAnsi="Times New Roman" w:cs="Times New Roman"/>
          <w:sz w:val="24"/>
          <w:szCs w:val="24"/>
        </w:rPr>
        <w:t xml:space="preserve">1. </w:t>
      </w:r>
      <w:r w:rsidR="004E4E24">
        <w:rPr>
          <w:rFonts w:ascii="Times New Roman" w:eastAsia="等线" w:hAnsi="Times New Roman" w:cs="Times New Roman"/>
          <w:sz w:val="24"/>
          <w:szCs w:val="24"/>
        </w:rPr>
        <w:t xml:space="preserve">COI site (230 time points). </w:t>
      </w:r>
      <w:r w:rsidR="00C016D3" w:rsidRPr="00C016D3">
        <w:rPr>
          <w:rFonts w:ascii="Times New Roman" w:eastAsia="等线" w:hAnsi="Times New Roman" w:cs="Times New Roman"/>
          <w:sz w:val="24"/>
          <w:szCs w:val="24"/>
        </w:rPr>
        <w:t xml:space="preserve">Altered </w:t>
      </w:r>
      <w:proofErr w:type="spellStart"/>
      <w:r w:rsidR="00C016D3" w:rsidRPr="00C016D3">
        <w:rPr>
          <w:rFonts w:ascii="Times New Roman" w:eastAsia="等线" w:hAnsi="Times New Roman" w:cs="Times New Roman"/>
          <w:sz w:val="24"/>
          <w:szCs w:val="24"/>
        </w:rPr>
        <w:t>GS</w:t>
      </w:r>
      <w:r w:rsidR="00C016D3" w:rsidRPr="00C016D3">
        <w:rPr>
          <w:rFonts w:ascii="Times New Roman" w:eastAsia="等线" w:hAnsi="Times New Roman" w:cs="Times New Roman"/>
          <w:sz w:val="24"/>
          <w:szCs w:val="24"/>
          <w:vertAlign w:val="subscript"/>
        </w:rPr>
        <w:t>sd</w:t>
      </w:r>
      <w:proofErr w:type="spellEnd"/>
      <w:r w:rsidR="00C016D3" w:rsidRPr="00C016D3">
        <w:rPr>
          <w:rFonts w:ascii="Times New Roman" w:eastAsia="等线" w:hAnsi="Times New Roman" w:cs="Times New Roman"/>
          <w:sz w:val="24"/>
          <w:szCs w:val="24"/>
        </w:rPr>
        <w:t xml:space="preserve"> in patients with MDD. A). The violin figure shows the distribution of </w:t>
      </w:r>
      <w:proofErr w:type="spellStart"/>
      <w:r w:rsidR="00C016D3" w:rsidRPr="00C016D3">
        <w:rPr>
          <w:rFonts w:ascii="Times New Roman" w:eastAsia="等线" w:hAnsi="Times New Roman" w:cs="Times New Roman"/>
          <w:sz w:val="24"/>
          <w:szCs w:val="24"/>
        </w:rPr>
        <w:t>GS</w:t>
      </w:r>
      <w:r w:rsidR="00C016D3" w:rsidRPr="00C016D3">
        <w:rPr>
          <w:rFonts w:ascii="Times New Roman" w:eastAsia="等线" w:hAnsi="Times New Roman" w:cs="Times New Roman"/>
          <w:sz w:val="24"/>
          <w:szCs w:val="24"/>
          <w:vertAlign w:val="subscript"/>
        </w:rPr>
        <w:t>sd</w:t>
      </w:r>
      <w:proofErr w:type="spellEnd"/>
      <w:r w:rsidR="00C016D3" w:rsidRPr="00C016D3">
        <w:rPr>
          <w:rFonts w:ascii="Times New Roman" w:eastAsia="等线" w:hAnsi="Times New Roman" w:cs="Times New Roman"/>
          <w:sz w:val="24"/>
          <w:szCs w:val="24"/>
        </w:rPr>
        <w:t xml:space="preserve"> in HC and MDD groups, respectively. B). The Pearson correlation between </w:t>
      </w:r>
      <w:proofErr w:type="spellStart"/>
      <w:r w:rsidR="00C016D3" w:rsidRPr="00C016D3">
        <w:rPr>
          <w:rFonts w:ascii="Times New Roman" w:eastAsia="等线" w:hAnsi="Times New Roman" w:cs="Times New Roman"/>
          <w:sz w:val="24"/>
          <w:szCs w:val="24"/>
        </w:rPr>
        <w:t>GS</w:t>
      </w:r>
      <w:r w:rsidR="00C016D3" w:rsidRPr="00C016D3">
        <w:rPr>
          <w:rFonts w:ascii="Times New Roman" w:eastAsia="等线" w:hAnsi="Times New Roman" w:cs="Times New Roman"/>
          <w:sz w:val="24"/>
          <w:szCs w:val="24"/>
          <w:vertAlign w:val="subscript"/>
        </w:rPr>
        <w:t>sd</w:t>
      </w:r>
      <w:proofErr w:type="spellEnd"/>
      <w:r w:rsidR="00C016D3" w:rsidRPr="00C016D3">
        <w:rPr>
          <w:rFonts w:ascii="Times New Roman" w:eastAsia="等线" w:hAnsi="Times New Roman" w:cs="Times New Roman"/>
          <w:sz w:val="24"/>
          <w:szCs w:val="24"/>
        </w:rPr>
        <w:t xml:space="preserve"> and BDI</w:t>
      </w:r>
      <w:bookmarkStart w:id="0" w:name="_Hlk120547101"/>
      <w:r w:rsidR="00C016D3" w:rsidRPr="00C016D3">
        <w:rPr>
          <w:rFonts w:ascii="Times New Roman" w:eastAsia="等线" w:hAnsi="Times New Roman" w:cs="Times New Roman"/>
          <w:sz w:val="24"/>
          <w:szCs w:val="24"/>
        </w:rPr>
        <w:t xml:space="preserve">-Ⅱ </w:t>
      </w:r>
      <w:bookmarkEnd w:id="0"/>
      <w:r w:rsidR="00C016D3" w:rsidRPr="00C016D3">
        <w:rPr>
          <w:rFonts w:ascii="Times New Roman" w:eastAsia="等线" w:hAnsi="Times New Roman" w:cs="Times New Roman"/>
          <w:sz w:val="24"/>
          <w:szCs w:val="24"/>
        </w:rPr>
        <w:t>scores.</w:t>
      </w:r>
    </w:p>
    <w:p w14:paraId="52AC06A7" w14:textId="42D6D073" w:rsidR="00FF37D0" w:rsidRDefault="00601B26" w:rsidP="00731756">
      <w:pPr>
        <w:spacing w:before="100" w:after="200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/>
          <w:noProof/>
          <w:sz w:val="24"/>
          <w:szCs w:val="24"/>
        </w:rPr>
        <w:drawing>
          <wp:inline distT="0" distB="0" distL="0" distR="0" wp14:anchorId="38336A3D" wp14:editId="14CEF1DA">
            <wp:extent cx="5274310" cy="21443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 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37D0" w:rsidRPr="00C016D3">
        <w:rPr>
          <w:rFonts w:ascii="Times New Roman" w:eastAsia="等线" w:hAnsi="Times New Roman" w:cs="Times New Roman"/>
          <w:sz w:val="24"/>
          <w:szCs w:val="24"/>
        </w:rPr>
        <w:t xml:space="preserve">Fig </w:t>
      </w:r>
      <w:r w:rsidR="00FF37D0">
        <w:rPr>
          <w:rFonts w:ascii="Times New Roman" w:eastAsia="等线" w:hAnsi="Times New Roman" w:cs="Times New Roman"/>
          <w:sz w:val="24"/>
          <w:szCs w:val="24"/>
        </w:rPr>
        <w:t>S2</w:t>
      </w:r>
      <w:r w:rsidR="00FF37D0" w:rsidRPr="00C016D3">
        <w:rPr>
          <w:rFonts w:ascii="Times New Roman" w:eastAsia="等线" w:hAnsi="Times New Roman" w:cs="Times New Roman"/>
          <w:sz w:val="24"/>
          <w:szCs w:val="24"/>
        </w:rPr>
        <w:t xml:space="preserve">. </w:t>
      </w:r>
      <w:r w:rsidRPr="00601B26">
        <w:rPr>
          <w:rFonts w:ascii="Times New Roman" w:eastAsia="等线" w:hAnsi="Times New Roman" w:cs="Times New Roman"/>
          <w:sz w:val="24"/>
          <w:szCs w:val="24"/>
        </w:rPr>
        <w:t>COI site (</w:t>
      </w:r>
      <w:r>
        <w:rPr>
          <w:rFonts w:ascii="Times New Roman" w:eastAsia="等线" w:hAnsi="Times New Roman" w:cs="Times New Roman"/>
          <w:sz w:val="24"/>
          <w:szCs w:val="24"/>
        </w:rPr>
        <w:t>110</w:t>
      </w:r>
      <w:r w:rsidRPr="00601B26">
        <w:rPr>
          <w:rFonts w:ascii="Times New Roman" w:eastAsia="等线" w:hAnsi="Times New Roman" w:cs="Times New Roman"/>
          <w:sz w:val="24"/>
          <w:szCs w:val="24"/>
        </w:rPr>
        <w:t xml:space="preserve"> time points)</w:t>
      </w:r>
      <w:r w:rsidR="00FF37D0">
        <w:rPr>
          <w:rFonts w:ascii="Times New Roman" w:eastAsia="等线" w:hAnsi="Times New Roman" w:cs="Times New Roman"/>
          <w:sz w:val="24"/>
          <w:szCs w:val="24"/>
        </w:rPr>
        <w:t xml:space="preserve">. </w:t>
      </w:r>
      <w:r w:rsidR="00FF37D0" w:rsidRPr="00C016D3">
        <w:rPr>
          <w:rFonts w:ascii="Times New Roman" w:eastAsia="等线" w:hAnsi="Times New Roman" w:cs="Times New Roman"/>
          <w:sz w:val="24"/>
          <w:szCs w:val="24"/>
        </w:rPr>
        <w:t xml:space="preserve">Altered </w:t>
      </w:r>
      <w:proofErr w:type="spellStart"/>
      <w:r w:rsidR="00FF37D0" w:rsidRPr="00C016D3">
        <w:rPr>
          <w:rFonts w:ascii="Times New Roman" w:eastAsia="等线" w:hAnsi="Times New Roman" w:cs="Times New Roman"/>
          <w:sz w:val="24"/>
          <w:szCs w:val="24"/>
        </w:rPr>
        <w:t>GS</w:t>
      </w:r>
      <w:r w:rsidR="00FF37D0" w:rsidRPr="00C016D3">
        <w:rPr>
          <w:rFonts w:ascii="Times New Roman" w:eastAsia="等线" w:hAnsi="Times New Roman" w:cs="Times New Roman"/>
          <w:sz w:val="24"/>
          <w:szCs w:val="24"/>
          <w:vertAlign w:val="subscript"/>
        </w:rPr>
        <w:t>sd</w:t>
      </w:r>
      <w:proofErr w:type="spellEnd"/>
      <w:r w:rsidR="00FF37D0" w:rsidRPr="00C016D3">
        <w:rPr>
          <w:rFonts w:ascii="Times New Roman" w:eastAsia="等线" w:hAnsi="Times New Roman" w:cs="Times New Roman"/>
          <w:sz w:val="24"/>
          <w:szCs w:val="24"/>
        </w:rPr>
        <w:t xml:space="preserve"> in patients with MDD. A). The violin figure shows the distribution of </w:t>
      </w:r>
      <w:proofErr w:type="spellStart"/>
      <w:r w:rsidR="00FF37D0" w:rsidRPr="00C016D3">
        <w:rPr>
          <w:rFonts w:ascii="Times New Roman" w:eastAsia="等线" w:hAnsi="Times New Roman" w:cs="Times New Roman"/>
          <w:sz w:val="24"/>
          <w:szCs w:val="24"/>
        </w:rPr>
        <w:t>GS</w:t>
      </w:r>
      <w:r w:rsidR="00FF37D0" w:rsidRPr="00C016D3">
        <w:rPr>
          <w:rFonts w:ascii="Times New Roman" w:eastAsia="等线" w:hAnsi="Times New Roman" w:cs="Times New Roman"/>
          <w:sz w:val="24"/>
          <w:szCs w:val="24"/>
          <w:vertAlign w:val="subscript"/>
        </w:rPr>
        <w:t>sd</w:t>
      </w:r>
      <w:proofErr w:type="spellEnd"/>
      <w:r w:rsidR="00FF37D0" w:rsidRPr="00C016D3">
        <w:rPr>
          <w:rFonts w:ascii="Times New Roman" w:eastAsia="等线" w:hAnsi="Times New Roman" w:cs="Times New Roman"/>
          <w:sz w:val="24"/>
          <w:szCs w:val="24"/>
        </w:rPr>
        <w:t xml:space="preserve"> in HC and MDD groups, respectively. B). The Pearson correlation between </w:t>
      </w:r>
      <w:proofErr w:type="spellStart"/>
      <w:r w:rsidR="00FF37D0" w:rsidRPr="00C016D3">
        <w:rPr>
          <w:rFonts w:ascii="Times New Roman" w:eastAsia="等线" w:hAnsi="Times New Roman" w:cs="Times New Roman"/>
          <w:sz w:val="24"/>
          <w:szCs w:val="24"/>
        </w:rPr>
        <w:t>GS</w:t>
      </w:r>
      <w:r w:rsidR="00FF37D0" w:rsidRPr="00C016D3">
        <w:rPr>
          <w:rFonts w:ascii="Times New Roman" w:eastAsia="等线" w:hAnsi="Times New Roman" w:cs="Times New Roman"/>
          <w:sz w:val="24"/>
          <w:szCs w:val="24"/>
          <w:vertAlign w:val="subscript"/>
        </w:rPr>
        <w:t>sd</w:t>
      </w:r>
      <w:proofErr w:type="spellEnd"/>
      <w:r w:rsidR="00FF37D0" w:rsidRPr="00C016D3">
        <w:rPr>
          <w:rFonts w:ascii="Times New Roman" w:eastAsia="等线" w:hAnsi="Times New Roman" w:cs="Times New Roman"/>
          <w:sz w:val="24"/>
          <w:szCs w:val="24"/>
        </w:rPr>
        <w:t xml:space="preserve"> and BDI-Ⅱ scores.</w:t>
      </w:r>
    </w:p>
    <w:p w14:paraId="2C4D0863" w14:textId="0DFEB687" w:rsidR="00601B26" w:rsidRDefault="00601B26" w:rsidP="00731756">
      <w:pPr>
        <w:spacing w:before="100" w:after="200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/>
          <w:noProof/>
          <w:sz w:val="24"/>
          <w:szCs w:val="24"/>
        </w:rPr>
        <w:drawing>
          <wp:inline distT="0" distB="0" distL="0" distR="0" wp14:anchorId="0B481C17" wp14:editId="3F7889CB">
            <wp:extent cx="5274310" cy="21443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 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Fig </w:t>
      </w:r>
      <w:r>
        <w:rPr>
          <w:rFonts w:ascii="Times New Roman" w:eastAsia="等线" w:hAnsi="Times New Roman" w:cs="Times New Roman"/>
          <w:sz w:val="24"/>
          <w:szCs w:val="24"/>
        </w:rPr>
        <w:t>S</w:t>
      </w:r>
      <w:r w:rsidR="0019549C">
        <w:rPr>
          <w:rFonts w:ascii="Times New Roman" w:eastAsia="等线" w:hAnsi="Times New Roman" w:cs="Times New Roman"/>
          <w:sz w:val="24"/>
          <w:szCs w:val="24"/>
        </w:rPr>
        <w:t>3</w:t>
      </w: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. </w:t>
      </w:r>
      <w:r>
        <w:rPr>
          <w:rFonts w:ascii="Times New Roman" w:eastAsia="等线" w:hAnsi="Times New Roman" w:cs="Times New Roman"/>
          <w:sz w:val="24"/>
          <w:szCs w:val="24"/>
        </w:rPr>
        <w:t>HKH</w:t>
      </w:r>
      <w:r w:rsidRPr="00601B26">
        <w:rPr>
          <w:rFonts w:ascii="Times New Roman" w:eastAsia="等线" w:hAnsi="Times New Roman" w:cs="Times New Roman"/>
          <w:sz w:val="24"/>
          <w:szCs w:val="24"/>
        </w:rPr>
        <w:t xml:space="preserve"> site</w:t>
      </w:r>
      <w:r>
        <w:rPr>
          <w:rFonts w:ascii="Times New Roman" w:eastAsia="等线" w:hAnsi="Times New Roman" w:cs="Times New Roman"/>
          <w:sz w:val="24"/>
          <w:szCs w:val="24"/>
        </w:rPr>
        <w:t xml:space="preserve">. </w:t>
      </w: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Altered </w:t>
      </w:r>
      <w:proofErr w:type="spellStart"/>
      <w:r w:rsidRPr="00C016D3">
        <w:rPr>
          <w:rFonts w:ascii="Times New Roman" w:eastAsia="等线" w:hAnsi="Times New Roman" w:cs="Times New Roman"/>
          <w:sz w:val="24"/>
          <w:szCs w:val="24"/>
        </w:rPr>
        <w:t>GS</w:t>
      </w:r>
      <w:r w:rsidRPr="00C016D3">
        <w:rPr>
          <w:rFonts w:ascii="Times New Roman" w:eastAsia="等线" w:hAnsi="Times New Roman" w:cs="Times New Roman"/>
          <w:sz w:val="24"/>
          <w:szCs w:val="24"/>
          <w:vertAlign w:val="subscript"/>
        </w:rPr>
        <w:t>sd</w:t>
      </w:r>
      <w:proofErr w:type="spellEnd"/>
      <w:r w:rsidRPr="00C016D3">
        <w:rPr>
          <w:rFonts w:ascii="Times New Roman" w:eastAsia="等线" w:hAnsi="Times New Roman" w:cs="Times New Roman"/>
          <w:sz w:val="24"/>
          <w:szCs w:val="24"/>
        </w:rPr>
        <w:t xml:space="preserve"> in patients with MDD. A). The violin figure shows the </w:t>
      </w:r>
      <w:r w:rsidRPr="00C016D3">
        <w:rPr>
          <w:rFonts w:ascii="Times New Roman" w:eastAsia="等线" w:hAnsi="Times New Roman" w:cs="Times New Roman"/>
          <w:sz w:val="24"/>
          <w:szCs w:val="24"/>
        </w:rPr>
        <w:lastRenderedPageBreak/>
        <w:t xml:space="preserve">distribution of </w:t>
      </w:r>
      <w:proofErr w:type="spellStart"/>
      <w:r w:rsidRPr="00C016D3">
        <w:rPr>
          <w:rFonts w:ascii="Times New Roman" w:eastAsia="等线" w:hAnsi="Times New Roman" w:cs="Times New Roman"/>
          <w:sz w:val="24"/>
          <w:szCs w:val="24"/>
        </w:rPr>
        <w:t>GS</w:t>
      </w:r>
      <w:r w:rsidRPr="00C016D3">
        <w:rPr>
          <w:rFonts w:ascii="Times New Roman" w:eastAsia="等线" w:hAnsi="Times New Roman" w:cs="Times New Roman"/>
          <w:sz w:val="24"/>
          <w:szCs w:val="24"/>
          <w:vertAlign w:val="subscript"/>
        </w:rPr>
        <w:t>sd</w:t>
      </w:r>
      <w:proofErr w:type="spellEnd"/>
      <w:r w:rsidRPr="00C016D3">
        <w:rPr>
          <w:rFonts w:ascii="Times New Roman" w:eastAsia="等线" w:hAnsi="Times New Roman" w:cs="Times New Roman"/>
          <w:sz w:val="24"/>
          <w:szCs w:val="24"/>
        </w:rPr>
        <w:t xml:space="preserve"> in HC and MDD groups, respectively. B). The Pearson correlation between </w:t>
      </w:r>
      <w:proofErr w:type="spellStart"/>
      <w:r w:rsidRPr="00C016D3">
        <w:rPr>
          <w:rFonts w:ascii="Times New Roman" w:eastAsia="等线" w:hAnsi="Times New Roman" w:cs="Times New Roman"/>
          <w:sz w:val="24"/>
          <w:szCs w:val="24"/>
        </w:rPr>
        <w:t>GS</w:t>
      </w:r>
      <w:r w:rsidRPr="00C016D3">
        <w:rPr>
          <w:rFonts w:ascii="Times New Roman" w:eastAsia="等线" w:hAnsi="Times New Roman" w:cs="Times New Roman"/>
          <w:sz w:val="24"/>
          <w:szCs w:val="24"/>
          <w:vertAlign w:val="subscript"/>
        </w:rPr>
        <w:t>sd</w:t>
      </w:r>
      <w:proofErr w:type="spellEnd"/>
      <w:r w:rsidRPr="00C016D3">
        <w:rPr>
          <w:rFonts w:ascii="Times New Roman" w:eastAsia="等线" w:hAnsi="Times New Roman" w:cs="Times New Roman"/>
          <w:sz w:val="24"/>
          <w:szCs w:val="24"/>
        </w:rPr>
        <w:t xml:space="preserve"> and BDI-Ⅱ scores.</w:t>
      </w:r>
    </w:p>
    <w:p w14:paraId="722987D2" w14:textId="301B85D3" w:rsidR="00601B26" w:rsidRDefault="0019549C" w:rsidP="00731756">
      <w:pPr>
        <w:spacing w:before="100" w:after="200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/>
          <w:noProof/>
          <w:sz w:val="24"/>
          <w:szCs w:val="24"/>
        </w:rPr>
        <w:drawing>
          <wp:inline distT="0" distB="0" distL="0" distR="0" wp14:anchorId="33FBFABC" wp14:editId="09EEEAFF">
            <wp:extent cx="5274310" cy="214439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 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Fig </w:t>
      </w:r>
      <w:r>
        <w:rPr>
          <w:rFonts w:ascii="Times New Roman" w:eastAsia="等线" w:hAnsi="Times New Roman" w:cs="Times New Roman"/>
          <w:sz w:val="24"/>
          <w:szCs w:val="24"/>
        </w:rPr>
        <w:t>S4</w:t>
      </w: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. </w:t>
      </w:r>
      <w:r>
        <w:rPr>
          <w:rFonts w:ascii="Times New Roman" w:eastAsia="等线" w:hAnsi="Times New Roman" w:cs="Times New Roman"/>
          <w:sz w:val="24"/>
          <w:szCs w:val="24"/>
        </w:rPr>
        <w:t>HRC</w:t>
      </w:r>
      <w:r w:rsidRPr="00601B26">
        <w:rPr>
          <w:rFonts w:ascii="Times New Roman" w:eastAsia="等线" w:hAnsi="Times New Roman" w:cs="Times New Roman"/>
          <w:sz w:val="24"/>
          <w:szCs w:val="24"/>
        </w:rPr>
        <w:t xml:space="preserve"> site</w:t>
      </w:r>
      <w:r>
        <w:rPr>
          <w:rFonts w:ascii="Times New Roman" w:eastAsia="等线" w:hAnsi="Times New Roman" w:cs="Times New Roman"/>
          <w:sz w:val="24"/>
          <w:szCs w:val="24"/>
        </w:rPr>
        <w:t xml:space="preserve">. </w:t>
      </w: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Altered </w:t>
      </w:r>
      <w:proofErr w:type="spellStart"/>
      <w:r w:rsidRPr="00C016D3">
        <w:rPr>
          <w:rFonts w:ascii="Times New Roman" w:eastAsia="等线" w:hAnsi="Times New Roman" w:cs="Times New Roman"/>
          <w:sz w:val="24"/>
          <w:szCs w:val="24"/>
        </w:rPr>
        <w:t>GS</w:t>
      </w:r>
      <w:r w:rsidRPr="00C016D3">
        <w:rPr>
          <w:rFonts w:ascii="Times New Roman" w:eastAsia="等线" w:hAnsi="Times New Roman" w:cs="Times New Roman"/>
          <w:sz w:val="24"/>
          <w:szCs w:val="24"/>
          <w:vertAlign w:val="subscript"/>
        </w:rPr>
        <w:t>sd</w:t>
      </w:r>
      <w:proofErr w:type="spellEnd"/>
      <w:r w:rsidRPr="00C016D3">
        <w:rPr>
          <w:rFonts w:ascii="Times New Roman" w:eastAsia="等线" w:hAnsi="Times New Roman" w:cs="Times New Roman"/>
          <w:sz w:val="24"/>
          <w:szCs w:val="24"/>
        </w:rPr>
        <w:t xml:space="preserve"> in patients with MDD. A). The violin figure shows the distribution of </w:t>
      </w:r>
      <w:proofErr w:type="spellStart"/>
      <w:r w:rsidRPr="00C016D3">
        <w:rPr>
          <w:rFonts w:ascii="Times New Roman" w:eastAsia="等线" w:hAnsi="Times New Roman" w:cs="Times New Roman"/>
          <w:sz w:val="24"/>
          <w:szCs w:val="24"/>
        </w:rPr>
        <w:t>GS</w:t>
      </w:r>
      <w:r w:rsidRPr="00C016D3">
        <w:rPr>
          <w:rFonts w:ascii="Times New Roman" w:eastAsia="等线" w:hAnsi="Times New Roman" w:cs="Times New Roman"/>
          <w:sz w:val="24"/>
          <w:szCs w:val="24"/>
          <w:vertAlign w:val="subscript"/>
        </w:rPr>
        <w:t>sd</w:t>
      </w:r>
      <w:proofErr w:type="spellEnd"/>
      <w:r w:rsidRPr="00C016D3">
        <w:rPr>
          <w:rFonts w:ascii="Times New Roman" w:eastAsia="等线" w:hAnsi="Times New Roman" w:cs="Times New Roman"/>
          <w:sz w:val="24"/>
          <w:szCs w:val="24"/>
        </w:rPr>
        <w:t xml:space="preserve"> in HC and MDD groups, respectively. B). The Pearson correlation between </w:t>
      </w:r>
      <w:proofErr w:type="spellStart"/>
      <w:r w:rsidRPr="00C016D3">
        <w:rPr>
          <w:rFonts w:ascii="Times New Roman" w:eastAsia="等线" w:hAnsi="Times New Roman" w:cs="Times New Roman"/>
          <w:sz w:val="24"/>
          <w:szCs w:val="24"/>
        </w:rPr>
        <w:t>GS</w:t>
      </w:r>
      <w:r w:rsidRPr="00C016D3">
        <w:rPr>
          <w:rFonts w:ascii="Times New Roman" w:eastAsia="等线" w:hAnsi="Times New Roman" w:cs="Times New Roman"/>
          <w:sz w:val="24"/>
          <w:szCs w:val="24"/>
          <w:vertAlign w:val="subscript"/>
        </w:rPr>
        <w:t>sd</w:t>
      </w:r>
      <w:proofErr w:type="spellEnd"/>
      <w:r w:rsidRPr="00C016D3">
        <w:rPr>
          <w:rFonts w:ascii="Times New Roman" w:eastAsia="等线" w:hAnsi="Times New Roman" w:cs="Times New Roman"/>
          <w:sz w:val="24"/>
          <w:szCs w:val="24"/>
        </w:rPr>
        <w:t xml:space="preserve"> and BDI-Ⅱ scores.</w:t>
      </w:r>
    </w:p>
    <w:p w14:paraId="10DD911E" w14:textId="7F9DA3EA" w:rsidR="0019549C" w:rsidRDefault="0019549C" w:rsidP="0019549C">
      <w:pPr>
        <w:spacing w:before="100" w:after="200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 w:hint="eastAsia"/>
          <w:noProof/>
          <w:sz w:val="24"/>
          <w:szCs w:val="24"/>
        </w:rPr>
        <w:drawing>
          <wp:inline distT="0" distB="0" distL="0" distR="0" wp14:anchorId="5DA645BC" wp14:editId="59BFDA03">
            <wp:extent cx="5274310" cy="214439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 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BACAE" w14:textId="24D9728C" w:rsidR="0019549C" w:rsidRDefault="0019549C" w:rsidP="00731756">
      <w:pPr>
        <w:spacing w:before="100" w:after="200"/>
        <w:rPr>
          <w:rFonts w:ascii="Times New Roman" w:eastAsia="等线" w:hAnsi="Times New Roman" w:cs="Times New Roman"/>
          <w:sz w:val="24"/>
          <w:szCs w:val="24"/>
        </w:rPr>
      </w:pP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Fig </w:t>
      </w:r>
      <w:r>
        <w:rPr>
          <w:rFonts w:ascii="Times New Roman" w:eastAsia="等线" w:hAnsi="Times New Roman" w:cs="Times New Roman"/>
          <w:sz w:val="24"/>
          <w:szCs w:val="24"/>
        </w:rPr>
        <w:t>S5</w:t>
      </w: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. </w:t>
      </w:r>
      <w:r>
        <w:rPr>
          <w:rFonts w:ascii="Times New Roman" w:eastAsia="等线" w:hAnsi="Times New Roman" w:cs="Times New Roman"/>
          <w:sz w:val="24"/>
          <w:szCs w:val="24"/>
        </w:rPr>
        <w:t>HUH</w:t>
      </w:r>
      <w:r w:rsidRPr="00601B26">
        <w:rPr>
          <w:rFonts w:ascii="Times New Roman" w:eastAsia="等线" w:hAnsi="Times New Roman" w:cs="Times New Roman"/>
          <w:sz w:val="24"/>
          <w:szCs w:val="24"/>
        </w:rPr>
        <w:t xml:space="preserve"> site</w:t>
      </w:r>
      <w:r>
        <w:rPr>
          <w:rFonts w:ascii="Times New Roman" w:eastAsia="等线" w:hAnsi="Times New Roman" w:cs="Times New Roman"/>
          <w:sz w:val="24"/>
          <w:szCs w:val="24"/>
        </w:rPr>
        <w:t xml:space="preserve">. </w:t>
      </w: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Altered </w:t>
      </w:r>
      <w:proofErr w:type="spellStart"/>
      <w:r w:rsidRPr="00C016D3">
        <w:rPr>
          <w:rFonts w:ascii="Times New Roman" w:eastAsia="等线" w:hAnsi="Times New Roman" w:cs="Times New Roman"/>
          <w:sz w:val="24"/>
          <w:szCs w:val="24"/>
        </w:rPr>
        <w:t>GS</w:t>
      </w:r>
      <w:r w:rsidRPr="00C016D3">
        <w:rPr>
          <w:rFonts w:ascii="Times New Roman" w:eastAsia="等线" w:hAnsi="Times New Roman" w:cs="Times New Roman"/>
          <w:sz w:val="24"/>
          <w:szCs w:val="24"/>
          <w:vertAlign w:val="subscript"/>
        </w:rPr>
        <w:t>sd</w:t>
      </w:r>
      <w:proofErr w:type="spellEnd"/>
      <w:r w:rsidRPr="00C016D3">
        <w:rPr>
          <w:rFonts w:ascii="Times New Roman" w:eastAsia="等线" w:hAnsi="Times New Roman" w:cs="Times New Roman"/>
          <w:sz w:val="24"/>
          <w:szCs w:val="24"/>
        </w:rPr>
        <w:t xml:space="preserve"> in patients with MDD. A). The violin figure shows the distribution of </w:t>
      </w:r>
      <w:proofErr w:type="spellStart"/>
      <w:r w:rsidRPr="00C016D3">
        <w:rPr>
          <w:rFonts w:ascii="Times New Roman" w:eastAsia="等线" w:hAnsi="Times New Roman" w:cs="Times New Roman"/>
          <w:sz w:val="24"/>
          <w:szCs w:val="24"/>
        </w:rPr>
        <w:t>GS</w:t>
      </w:r>
      <w:r w:rsidRPr="00C016D3">
        <w:rPr>
          <w:rFonts w:ascii="Times New Roman" w:eastAsia="等线" w:hAnsi="Times New Roman" w:cs="Times New Roman"/>
          <w:sz w:val="24"/>
          <w:szCs w:val="24"/>
          <w:vertAlign w:val="subscript"/>
        </w:rPr>
        <w:t>sd</w:t>
      </w:r>
      <w:proofErr w:type="spellEnd"/>
      <w:r w:rsidRPr="00C016D3">
        <w:rPr>
          <w:rFonts w:ascii="Times New Roman" w:eastAsia="等线" w:hAnsi="Times New Roman" w:cs="Times New Roman"/>
          <w:sz w:val="24"/>
          <w:szCs w:val="24"/>
        </w:rPr>
        <w:t xml:space="preserve"> in HC and MDD groups, respectively. B). The Pearson correlation between </w:t>
      </w:r>
      <w:proofErr w:type="spellStart"/>
      <w:r w:rsidRPr="00C016D3">
        <w:rPr>
          <w:rFonts w:ascii="Times New Roman" w:eastAsia="等线" w:hAnsi="Times New Roman" w:cs="Times New Roman"/>
          <w:sz w:val="24"/>
          <w:szCs w:val="24"/>
        </w:rPr>
        <w:t>GS</w:t>
      </w:r>
      <w:r w:rsidRPr="00C016D3">
        <w:rPr>
          <w:rFonts w:ascii="Times New Roman" w:eastAsia="等线" w:hAnsi="Times New Roman" w:cs="Times New Roman"/>
          <w:sz w:val="24"/>
          <w:szCs w:val="24"/>
          <w:vertAlign w:val="subscript"/>
        </w:rPr>
        <w:t>sd</w:t>
      </w:r>
      <w:proofErr w:type="spellEnd"/>
      <w:r w:rsidRPr="00C016D3">
        <w:rPr>
          <w:rFonts w:ascii="Times New Roman" w:eastAsia="等线" w:hAnsi="Times New Roman" w:cs="Times New Roman"/>
          <w:sz w:val="24"/>
          <w:szCs w:val="24"/>
        </w:rPr>
        <w:t xml:space="preserve"> and BDI-Ⅱ scores.</w:t>
      </w:r>
    </w:p>
    <w:p w14:paraId="1D5635CD" w14:textId="0F5AB532" w:rsidR="0019549C" w:rsidRDefault="0019549C" w:rsidP="00731756">
      <w:pPr>
        <w:spacing w:before="100" w:after="200"/>
        <w:rPr>
          <w:rFonts w:ascii="Times New Roman" w:eastAsia="等线" w:hAnsi="Times New Roman" w:cs="Times New Roman"/>
          <w:sz w:val="24"/>
          <w:szCs w:val="24"/>
        </w:rPr>
      </w:pPr>
    </w:p>
    <w:p w14:paraId="75CBAC5D" w14:textId="494BBBE4" w:rsidR="00C016D3" w:rsidRDefault="009F2D1C" w:rsidP="00731756">
      <w:pPr>
        <w:spacing w:before="100" w:after="200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 w:hint="eastAsia"/>
          <w:noProof/>
          <w:sz w:val="24"/>
          <w:szCs w:val="24"/>
        </w:rPr>
        <w:drawing>
          <wp:inline distT="0" distB="0" distL="0" distR="0" wp14:anchorId="115CA032" wp14:editId="39DEE3A8">
            <wp:extent cx="5274310" cy="179197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 3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Hlk119924290"/>
      <w:r w:rsidR="00C016D3" w:rsidRPr="00C016D3">
        <w:rPr>
          <w:rFonts w:ascii="Times New Roman" w:eastAsia="等线" w:hAnsi="Times New Roman" w:cs="Times New Roman"/>
          <w:sz w:val="24"/>
          <w:szCs w:val="24"/>
        </w:rPr>
        <w:lastRenderedPageBreak/>
        <w:t xml:space="preserve">Fig </w:t>
      </w:r>
      <w:r>
        <w:rPr>
          <w:rFonts w:ascii="Times New Roman" w:eastAsia="等线" w:hAnsi="Times New Roman" w:cs="Times New Roman"/>
          <w:sz w:val="24"/>
          <w:szCs w:val="24"/>
        </w:rPr>
        <w:t>S6</w:t>
      </w:r>
      <w:r w:rsidR="00C016D3" w:rsidRPr="00C016D3">
        <w:rPr>
          <w:rFonts w:ascii="Times New Roman" w:eastAsia="等线" w:hAnsi="Times New Roman" w:cs="Times New Roman"/>
          <w:sz w:val="24"/>
          <w:szCs w:val="24"/>
        </w:rPr>
        <w:t>.</w:t>
      </w:r>
      <w:r>
        <w:rPr>
          <w:rFonts w:ascii="Times New Roman" w:eastAsia="等线" w:hAnsi="Times New Roman" w:cs="Times New Roman"/>
          <w:sz w:val="24"/>
          <w:szCs w:val="24"/>
        </w:rPr>
        <w:t xml:space="preserve"> COI site (230 time points)</w:t>
      </w:r>
      <w:r w:rsidR="00C016D3" w:rsidRPr="00C016D3">
        <w:rPr>
          <w:rFonts w:ascii="Times New Roman" w:eastAsia="等线" w:hAnsi="Times New Roman" w:cs="Times New Roman"/>
          <w:sz w:val="24"/>
          <w:szCs w:val="24"/>
        </w:rPr>
        <w:t xml:space="preserve"> Altered </w:t>
      </w:r>
      <w:proofErr w:type="spellStart"/>
      <w:r w:rsidR="00C016D3" w:rsidRPr="00C016D3">
        <w:rPr>
          <w:rFonts w:ascii="Times New Roman" w:eastAsia="等线" w:hAnsi="Times New Roman" w:cs="Times New Roman"/>
          <w:sz w:val="24"/>
          <w:szCs w:val="24"/>
        </w:rPr>
        <w:t>GS</w:t>
      </w:r>
      <w:r w:rsidR="00C016D3" w:rsidRPr="00C016D3">
        <w:rPr>
          <w:rFonts w:ascii="Times New Roman" w:eastAsia="等线" w:hAnsi="Times New Roman" w:cs="Times New Roman"/>
          <w:sz w:val="24"/>
          <w:szCs w:val="24"/>
          <w:vertAlign w:val="subscript"/>
        </w:rPr>
        <w:t>power</w:t>
      </w:r>
      <w:proofErr w:type="spellEnd"/>
      <w:r w:rsidR="00C016D3" w:rsidRPr="00C016D3">
        <w:rPr>
          <w:rFonts w:ascii="Times New Roman" w:eastAsia="等线" w:hAnsi="Times New Roman" w:cs="Times New Roman"/>
          <w:sz w:val="24"/>
          <w:szCs w:val="24"/>
          <w:vertAlign w:val="subscript"/>
        </w:rPr>
        <w:t xml:space="preserve"> </w:t>
      </w:r>
      <w:r w:rsidR="00C016D3" w:rsidRPr="00C016D3">
        <w:rPr>
          <w:rFonts w:ascii="Times New Roman" w:eastAsia="等线" w:hAnsi="Times New Roman" w:cs="Times New Roman"/>
          <w:sz w:val="24"/>
          <w:szCs w:val="24"/>
        </w:rPr>
        <w:t xml:space="preserve">in patients with MDD. A). </w:t>
      </w:r>
      <w:r w:rsidR="001E5049" w:rsidRPr="001E5049">
        <w:rPr>
          <w:rFonts w:ascii="Times New Roman" w:eastAsia="等线" w:hAnsi="Times New Roman" w:cs="Times New Roman"/>
          <w:sz w:val="24"/>
          <w:szCs w:val="24"/>
        </w:rPr>
        <w:t>Distribution and differences</w:t>
      </w:r>
      <w:r w:rsidR="00C016D3" w:rsidRPr="00C016D3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1E5049" w:rsidRPr="001E5049">
        <w:rPr>
          <w:rFonts w:ascii="Times New Roman" w:eastAsia="等线" w:hAnsi="Times New Roman" w:cs="Times New Roman"/>
          <w:sz w:val="24"/>
          <w:szCs w:val="24"/>
        </w:rPr>
        <w:t xml:space="preserve">of </w:t>
      </w:r>
      <w:proofErr w:type="spellStart"/>
      <w:r w:rsidR="001E5049" w:rsidRPr="001E5049">
        <w:rPr>
          <w:rFonts w:ascii="Times New Roman" w:eastAsia="等线" w:hAnsi="Times New Roman" w:cs="Times New Roman"/>
          <w:sz w:val="24"/>
          <w:szCs w:val="24"/>
        </w:rPr>
        <w:t>GS</w:t>
      </w:r>
      <w:r w:rsidR="001E5049" w:rsidRPr="001E5049">
        <w:rPr>
          <w:rFonts w:ascii="Times New Roman" w:eastAsia="等线" w:hAnsi="Times New Roman" w:cs="Times New Roman"/>
          <w:sz w:val="24"/>
          <w:szCs w:val="24"/>
          <w:vertAlign w:val="subscript"/>
        </w:rPr>
        <w:t>power</w:t>
      </w:r>
      <w:proofErr w:type="spellEnd"/>
      <w:r w:rsidR="001E5049" w:rsidRPr="00C016D3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C016D3" w:rsidRPr="00C016D3">
        <w:rPr>
          <w:rFonts w:ascii="Times New Roman" w:eastAsia="等线" w:hAnsi="Times New Roman" w:cs="Times New Roman"/>
          <w:sz w:val="24"/>
          <w:szCs w:val="24"/>
        </w:rPr>
        <w:t xml:space="preserve">at the full frequency range. Red and blue shadows represent standard errors. </w:t>
      </w:r>
      <w:bookmarkEnd w:id="1"/>
      <w:r w:rsidR="00C016D3" w:rsidRPr="00C016D3">
        <w:rPr>
          <w:rFonts w:ascii="Times New Roman" w:eastAsia="等线" w:hAnsi="Times New Roman" w:cs="Times New Roman"/>
          <w:sz w:val="24"/>
          <w:szCs w:val="24"/>
        </w:rPr>
        <w:t xml:space="preserve">B). The Pearson’s correlation between </w:t>
      </w:r>
      <w:proofErr w:type="spellStart"/>
      <w:r w:rsidR="00C016D3" w:rsidRPr="00C016D3">
        <w:rPr>
          <w:rFonts w:ascii="Times New Roman" w:eastAsia="等线" w:hAnsi="Times New Roman" w:cs="Times New Roman"/>
          <w:sz w:val="24"/>
          <w:szCs w:val="24"/>
        </w:rPr>
        <w:t>GS</w:t>
      </w:r>
      <w:r w:rsidR="00C016D3" w:rsidRPr="00C016D3">
        <w:rPr>
          <w:rFonts w:ascii="Times New Roman" w:eastAsia="等线" w:hAnsi="Times New Roman" w:cs="Times New Roman"/>
          <w:sz w:val="24"/>
          <w:szCs w:val="24"/>
          <w:vertAlign w:val="subscript"/>
        </w:rPr>
        <w:t>power</w:t>
      </w:r>
      <w:proofErr w:type="spellEnd"/>
      <w:r w:rsidR="00C016D3" w:rsidRPr="00C016D3">
        <w:rPr>
          <w:rFonts w:ascii="Times New Roman" w:eastAsia="等线" w:hAnsi="Times New Roman" w:cs="Times New Roman"/>
          <w:sz w:val="24"/>
          <w:szCs w:val="24"/>
        </w:rPr>
        <w:t xml:space="preserve"> and BDI-Ⅱ scores in </w:t>
      </w:r>
      <w:r w:rsidR="00860ADB" w:rsidRPr="00860ADB">
        <w:rPr>
          <w:rFonts w:ascii="Times New Roman" w:eastAsia="等线" w:hAnsi="Times New Roman" w:cs="Times New Roman"/>
          <w:sz w:val="24"/>
          <w:szCs w:val="24"/>
        </w:rPr>
        <w:t>the MDD and HC</w:t>
      </w:r>
      <w:r w:rsidR="00C016D3" w:rsidRPr="00C016D3">
        <w:rPr>
          <w:rFonts w:ascii="Times New Roman" w:eastAsia="等线" w:hAnsi="Times New Roman" w:cs="Times New Roman"/>
          <w:sz w:val="24"/>
          <w:szCs w:val="24"/>
        </w:rPr>
        <w:t xml:space="preserve"> groups.</w:t>
      </w:r>
      <w:r w:rsidR="00860ADB" w:rsidRPr="00860ADB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860ADB" w:rsidRPr="00C016D3">
        <w:rPr>
          <w:rFonts w:ascii="Times New Roman" w:eastAsia="等线" w:hAnsi="Times New Roman" w:cs="Times New Roman"/>
          <w:sz w:val="24"/>
          <w:szCs w:val="24"/>
        </w:rPr>
        <w:t>FDR correction, q &lt; 0.05.</w:t>
      </w:r>
    </w:p>
    <w:p w14:paraId="3A7D54EE" w14:textId="014E7C2A" w:rsidR="004177F9" w:rsidRDefault="004177F9" w:rsidP="00731756">
      <w:pPr>
        <w:spacing w:before="100" w:after="200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/>
          <w:noProof/>
          <w:sz w:val="24"/>
          <w:szCs w:val="24"/>
        </w:rPr>
        <w:drawing>
          <wp:inline distT="0" distB="0" distL="0" distR="0" wp14:anchorId="67271DAE" wp14:editId="0FB894BC">
            <wp:extent cx="5274310" cy="179197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 3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Fig </w:t>
      </w:r>
      <w:r>
        <w:rPr>
          <w:rFonts w:ascii="Times New Roman" w:eastAsia="等线" w:hAnsi="Times New Roman" w:cs="Times New Roman"/>
          <w:sz w:val="24"/>
          <w:szCs w:val="24"/>
        </w:rPr>
        <w:t>S7</w:t>
      </w:r>
      <w:r w:rsidRPr="00C016D3">
        <w:rPr>
          <w:rFonts w:ascii="Times New Roman" w:eastAsia="等线" w:hAnsi="Times New Roman" w:cs="Times New Roman"/>
          <w:sz w:val="24"/>
          <w:szCs w:val="24"/>
        </w:rPr>
        <w:t>.</w:t>
      </w:r>
      <w:r>
        <w:rPr>
          <w:rFonts w:ascii="Times New Roman" w:eastAsia="等线" w:hAnsi="Times New Roman" w:cs="Times New Roman"/>
          <w:sz w:val="24"/>
          <w:szCs w:val="24"/>
        </w:rPr>
        <w:t xml:space="preserve"> COI site (110 time points)</w:t>
      </w:r>
      <w:r w:rsidR="00113E13">
        <w:rPr>
          <w:rFonts w:ascii="Times New Roman" w:eastAsia="等线" w:hAnsi="Times New Roman" w:cs="Times New Roman"/>
          <w:sz w:val="24"/>
          <w:szCs w:val="24"/>
        </w:rPr>
        <w:t>.</w:t>
      </w: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 Altered </w:t>
      </w:r>
      <w:proofErr w:type="spellStart"/>
      <w:r w:rsidRPr="00C016D3">
        <w:rPr>
          <w:rFonts w:ascii="Times New Roman" w:eastAsia="等线" w:hAnsi="Times New Roman" w:cs="Times New Roman"/>
          <w:sz w:val="24"/>
          <w:szCs w:val="24"/>
        </w:rPr>
        <w:t>GS</w:t>
      </w:r>
      <w:r w:rsidRPr="00C016D3">
        <w:rPr>
          <w:rFonts w:ascii="Times New Roman" w:eastAsia="等线" w:hAnsi="Times New Roman" w:cs="Times New Roman"/>
          <w:sz w:val="24"/>
          <w:szCs w:val="24"/>
          <w:vertAlign w:val="subscript"/>
        </w:rPr>
        <w:t>power</w:t>
      </w:r>
      <w:proofErr w:type="spellEnd"/>
      <w:r w:rsidRPr="00C016D3">
        <w:rPr>
          <w:rFonts w:ascii="Times New Roman" w:eastAsia="等线" w:hAnsi="Times New Roman" w:cs="Times New Roman"/>
          <w:sz w:val="24"/>
          <w:szCs w:val="24"/>
          <w:vertAlign w:val="subscript"/>
        </w:rPr>
        <w:t xml:space="preserve"> </w:t>
      </w: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in patients with MDD. A). </w:t>
      </w:r>
      <w:r w:rsidR="001E5049" w:rsidRPr="001E5049">
        <w:rPr>
          <w:rFonts w:ascii="Times New Roman" w:eastAsia="等线" w:hAnsi="Times New Roman" w:cs="Times New Roman"/>
          <w:sz w:val="24"/>
          <w:szCs w:val="24"/>
        </w:rPr>
        <w:t>Distribution and differences</w:t>
      </w:r>
      <w:r w:rsidR="001E5049" w:rsidRPr="00C016D3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1E5049" w:rsidRPr="001E5049">
        <w:rPr>
          <w:rFonts w:ascii="Times New Roman" w:eastAsia="等线" w:hAnsi="Times New Roman" w:cs="Times New Roman"/>
          <w:sz w:val="24"/>
          <w:szCs w:val="24"/>
        </w:rPr>
        <w:t xml:space="preserve">of </w:t>
      </w:r>
      <w:proofErr w:type="spellStart"/>
      <w:r w:rsidR="001E5049" w:rsidRPr="001E5049">
        <w:rPr>
          <w:rFonts w:ascii="Times New Roman" w:eastAsia="等线" w:hAnsi="Times New Roman" w:cs="Times New Roman"/>
          <w:sz w:val="24"/>
          <w:szCs w:val="24"/>
        </w:rPr>
        <w:t>GS</w:t>
      </w:r>
      <w:r w:rsidR="001E5049" w:rsidRPr="001E5049">
        <w:rPr>
          <w:rFonts w:ascii="Times New Roman" w:eastAsia="等线" w:hAnsi="Times New Roman" w:cs="Times New Roman"/>
          <w:sz w:val="24"/>
          <w:szCs w:val="24"/>
          <w:vertAlign w:val="subscript"/>
        </w:rPr>
        <w:t>power</w:t>
      </w:r>
      <w:proofErr w:type="spellEnd"/>
      <w:r w:rsidR="001E5049" w:rsidRPr="00C016D3">
        <w:rPr>
          <w:rFonts w:ascii="Times New Roman" w:eastAsia="等线" w:hAnsi="Times New Roman" w:cs="Times New Roman"/>
          <w:sz w:val="24"/>
          <w:szCs w:val="24"/>
        </w:rPr>
        <w:t xml:space="preserve"> at the full frequency range</w:t>
      </w: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. Red and blue shadows represent standard errors. B). The Pearson’s correlation between </w:t>
      </w:r>
      <w:proofErr w:type="spellStart"/>
      <w:r w:rsidRPr="00C016D3">
        <w:rPr>
          <w:rFonts w:ascii="Times New Roman" w:eastAsia="等线" w:hAnsi="Times New Roman" w:cs="Times New Roman"/>
          <w:sz w:val="24"/>
          <w:szCs w:val="24"/>
        </w:rPr>
        <w:t>GS</w:t>
      </w:r>
      <w:r w:rsidRPr="00C016D3">
        <w:rPr>
          <w:rFonts w:ascii="Times New Roman" w:eastAsia="等线" w:hAnsi="Times New Roman" w:cs="Times New Roman"/>
          <w:sz w:val="24"/>
          <w:szCs w:val="24"/>
          <w:vertAlign w:val="subscript"/>
        </w:rPr>
        <w:t>power</w:t>
      </w:r>
      <w:proofErr w:type="spellEnd"/>
      <w:r w:rsidRPr="00C016D3">
        <w:rPr>
          <w:rFonts w:ascii="Times New Roman" w:eastAsia="等线" w:hAnsi="Times New Roman" w:cs="Times New Roman"/>
          <w:sz w:val="24"/>
          <w:szCs w:val="24"/>
        </w:rPr>
        <w:t xml:space="preserve"> and BDI-Ⅱ scores in </w:t>
      </w:r>
      <w:r w:rsidR="00860ADB" w:rsidRPr="00860ADB">
        <w:rPr>
          <w:rFonts w:ascii="Times New Roman" w:eastAsia="等线" w:hAnsi="Times New Roman" w:cs="Times New Roman"/>
          <w:sz w:val="24"/>
          <w:szCs w:val="24"/>
        </w:rPr>
        <w:t>the MDD and HC</w:t>
      </w: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 groups.</w:t>
      </w:r>
      <w:r w:rsidR="00860ADB" w:rsidRPr="00860ADB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860ADB" w:rsidRPr="00C016D3">
        <w:rPr>
          <w:rFonts w:ascii="Times New Roman" w:eastAsia="等线" w:hAnsi="Times New Roman" w:cs="Times New Roman"/>
          <w:sz w:val="24"/>
          <w:szCs w:val="24"/>
        </w:rPr>
        <w:t>FDR correction, q &lt; 0.05.</w:t>
      </w:r>
    </w:p>
    <w:p w14:paraId="732D25B4" w14:textId="35AE7BB8" w:rsidR="00113E13" w:rsidRDefault="0073105D" w:rsidP="00113E13">
      <w:pPr>
        <w:spacing w:before="100" w:after="200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/>
          <w:noProof/>
          <w:sz w:val="24"/>
          <w:szCs w:val="24"/>
        </w:rPr>
        <w:drawing>
          <wp:inline distT="0" distB="0" distL="0" distR="0" wp14:anchorId="77E803D5" wp14:editId="52D2F008">
            <wp:extent cx="5274310" cy="17919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 3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3E13" w:rsidRPr="00C016D3">
        <w:rPr>
          <w:rFonts w:ascii="Times New Roman" w:eastAsia="等线" w:hAnsi="Times New Roman" w:cs="Times New Roman"/>
          <w:sz w:val="24"/>
          <w:szCs w:val="24"/>
        </w:rPr>
        <w:t xml:space="preserve">Fig </w:t>
      </w:r>
      <w:r w:rsidR="00113E13">
        <w:rPr>
          <w:rFonts w:ascii="Times New Roman" w:eastAsia="等线" w:hAnsi="Times New Roman" w:cs="Times New Roman"/>
          <w:sz w:val="24"/>
          <w:szCs w:val="24"/>
        </w:rPr>
        <w:t>S8</w:t>
      </w:r>
      <w:r w:rsidR="00113E13" w:rsidRPr="00C016D3">
        <w:rPr>
          <w:rFonts w:ascii="Times New Roman" w:eastAsia="等线" w:hAnsi="Times New Roman" w:cs="Times New Roman"/>
          <w:sz w:val="24"/>
          <w:szCs w:val="24"/>
        </w:rPr>
        <w:t>.</w:t>
      </w:r>
      <w:r w:rsidR="00113E13">
        <w:rPr>
          <w:rFonts w:ascii="Times New Roman" w:eastAsia="等线" w:hAnsi="Times New Roman" w:cs="Times New Roman"/>
          <w:sz w:val="24"/>
          <w:szCs w:val="24"/>
        </w:rPr>
        <w:t xml:space="preserve"> HKH site.</w:t>
      </w:r>
      <w:r w:rsidR="00113E13" w:rsidRPr="00C016D3">
        <w:rPr>
          <w:rFonts w:ascii="Times New Roman" w:eastAsia="等线" w:hAnsi="Times New Roman" w:cs="Times New Roman"/>
          <w:sz w:val="24"/>
          <w:szCs w:val="24"/>
        </w:rPr>
        <w:t xml:space="preserve"> Altered </w:t>
      </w:r>
      <w:proofErr w:type="spellStart"/>
      <w:r w:rsidR="00113E13" w:rsidRPr="00C016D3">
        <w:rPr>
          <w:rFonts w:ascii="Times New Roman" w:eastAsia="等线" w:hAnsi="Times New Roman" w:cs="Times New Roman"/>
          <w:sz w:val="24"/>
          <w:szCs w:val="24"/>
        </w:rPr>
        <w:t>GS</w:t>
      </w:r>
      <w:r w:rsidR="00113E13" w:rsidRPr="00C016D3">
        <w:rPr>
          <w:rFonts w:ascii="Times New Roman" w:eastAsia="等线" w:hAnsi="Times New Roman" w:cs="Times New Roman"/>
          <w:sz w:val="24"/>
          <w:szCs w:val="24"/>
          <w:vertAlign w:val="subscript"/>
        </w:rPr>
        <w:t>power</w:t>
      </w:r>
      <w:proofErr w:type="spellEnd"/>
      <w:r w:rsidR="00113E13" w:rsidRPr="00C016D3">
        <w:rPr>
          <w:rFonts w:ascii="Times New Roman" w:eastAsia="等线" w:hAnsi="Times New Roman" w:cs="Times New Roman"/>
          <w:sz w:val="24"/>
          <w:szCs w:val="24"/>
          <w:vertAlign w:val="subscript"/>
        </w:rPr>
        <w:t xml:space="preserve"> </w:t>
      </w:r>
      <w:r w:rsidR="00113E13" w:rsidRPr="00C016D3">
        <w:rPr>
          <w:rFonts w:ascii="Times New Roman" w:eastAsia="等线" w:hAnsi="Times New Roman" w:cs="Times New Roman"/>
          <w:sz w:val="24"/>
          <w:szCs w:val="24"/>
        </w:rPr>
        <w:t xml:space="preserve">in patients with MDD. A). </w:t>
      </w:r>
      <w:r w:rsidR="001E5049" w:rsidRPr="001E5049">
        <w:rPr>
          <w:rFonts w:ascii="Times New Roman" w:eastAsia="等线" w:hAnsi="Times New Roman" w:cs="Times New Roman"/>
          <w:sz w:val="24"/>
          <w:szCs w:val="24"/>
        </w:rPr>
        <w:t>Distribution and differences</w:t>
      </w:r>
      <w:r w:rsidR="001E5049" w:rsidRPr="00C016D3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1E5049" w:rsidRPr="001E5049">
        <w:rPr>
          <w:rFonts w:ascii="Times New Roman" w:eastAsia="等线" w:hAnsi="Times New Roman" w:cs="Times New Roman"/>
          <w:sz w:val="24"/>
          <w:szCs w:val="24"/>
        </w:rPr>
        <w:t xml:space="preserve">of </w:t>
      </w:r>
      <w:proofErr w:type="spellStart"/>
      <w:r w:rsidR="001E5049" w:rsidRPr="001E5049">
        <w:rPr>
          <w:rFonts w:ascii="Times New Roman" w:eastAsia="等线" w:hAnsi="Times New Roman" w:cs="Times New Roman"/>
          <w:sz w:val="24"/>
          <w:szCs w:val="24"/>
        </w:rPr>
        <w:t>GS</w:t>
      </w:r>
      <w:r w:rsidR="001E5049" w:rsidRPr="001E5049">
        <w:rPr>
          <w:rFonts w:ascii="Times New Roman" w:eastAsia="等线" w:hAnsi="Times New Roman" w:cs="Times New Roman"/>
          <w:sz w:val="24"/>
          <w:szCs w:val="24"/>
          <w:vertAlign w:val="subscript"/>
        </w:rPr>
        <w:t>power</w:t>
      </w:r>
      <w:proofErr w:type="spellEnd"/>
      <w:r w:rsidR="001E5049" w:rsidRPr="00C016D3">
        <w:rPr>
          <w:rFonts w:ascii="Times New Roman" w:eastAsia="等线" w:hAnsi="Times New Roman" w:cs="Times New Roman"/>
          <w:sz w:val="24"/>
          <w:szCs w:val="24"/>
        </w:rPr>
        <w:t xml:space="preserve"> at the full frequency range.</w:t>
      </w:r>
      <w:r w:rsidR="001E5049" w:rsidRPr="001E5049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113E13" w:rsidRPr="00C016D3">
        <w:rPr>
          <w:rFonts w:ascii="Times New Roman" w:eastAsia="等线" w:hAnsi="Times New Roman" w:cs="Times New Roman"/>
          <w:sz w:val="24"/>
          <w:szCs w:val="24"/>
        </w:rPr>
        <w:t xml:space="preserve">Red and blue shadows represent standard errors. B). The Pearson’s correlation between </w:t>
      </w:r>
      <w:proofErr w:type="spellStart"/>
      <w:r w:rsidR="00113E13" w:rsidRPr="00C016D3">
        <w:rPr>
          <w:rFonts w:ascii="Times New Roman" w:eastAsia="等线" w:hAnsi="Times New Roman" w:cs="Times New Roman"/>
          <w:sz w:val="24"/>
          <w:szCs w:val="24"/>
        </w:rPr>
        <w:t>GS</w:t>
      </w:r>
      <w:r w:rsidR="00113E13" w:rsidRPr="00C016D3">
        <w:rPr>
          <w:rFonts w:ascii="Times New Roman" w:eastAsia="等线" w:hAnsi="Times New Roman" w:cs="Times New Roman"/>
          <w:sz w:val="24"/>
          <w:szCs w:val="24"/>
          <w:vertAlign w:val="subscript"/>
        </w:rPr>
        <w:t>power</w:t>
      </w:r>
      <w:proofErr w:type="spellEnd"/>
      <w:r w:rsidR="00113E13" w:rsidRPr="00C016D3">
        <w:rPr>
          <w:rFonts w:ascii="Times New Roman" w:eastAsia="等线" w:hAnsi="Times New Roman" w:cs="Times New Roman"/>
          <w:sz w:val="24"/>
          <w:szCs w:val="24"/>
        </w:rPr>
        <w:t xml:space="preserve"> and BDI-Ⅱ scores in </w:t>
      </w:r>
      <w:r w:rsidR="00860ADB" w:rsidRPr="00860ADB">
        <w:rPr>
          <w:rFonts w:ascii="Times New Roman" w:eastAsia="等线" w:hAnsi="Times New Roman" w:cs="Times New Roman"/>
          <w:sz w:val="24"/>
          <w:szCs w:val="24"/>
        </w:rPr>
        <w:t>the MDD and HC</w:t>
      </w:r>
      <w:r w:rsidR="00113E13" w:rsidRPr="00C016D3">
        <w:rPr>
          <w:rFonts w:ascii="Times New Roman" w:eastAsia="等线" w:hAnsi="Times New Roman" w:cs="Times New Roman"/>
          <w:sz w:val="24"/>
          <w:szCs w:val="24"/>
        </w:rPr>
        <w:t xml:space="preserve"> groups.</w:t>
      </w:r>
      <w:r w:rsidR="00860ADB" w:rsidRPr="00860ADB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860ADB" w:rsidRPr="00C016D3">
        <w:rPr>
          <w:rFonts w:ascii="Times New Roman" w:eastAsia="等线" w:hAnsi="Times New Roman" w:cs="Times New Roman"/>
          <w:sz w:val="24"/>
          <w:szCs w:val="24"/>
        </w:rPr>
        <w:t>FDR correction, q &lt; 0.05</w:t>
      </w:r>
      <w:r w:rsidR="00860ADB">
        <w:rPr>
          <w:rFonts w:ascii="Times New Roman" w:eastAsia="等线" w:hAnsi="Times New Roman" w:cs="Times New Roman"/>
          <w:sz w:val="24"/>
          <w:szCs w:val="24"/>
        </w:rPr>
        <w:t>.</w:t>
      </w:r>
    </w:p>
    <w:p w14:paraId="3961ACC0" w14:textId="722DB2C5" w:rsidR="00113E13" w:rsidRDefault="00F74EA4" w:rsidP="00731756">
      <w:pPr>
        <w:spacing w:before="100" w:after="200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/>
          <w:noProof/>
          <w:sz w:val="24"/>
          <w:szCs w:val="24"/>
        </w:rPr>
        <w:drawing>
          <wp:inline distT="0" distB="0" distL="0" distR="0" wp14:anchorId="67A30B96" wp14:editId="559F77A7">
            <wp:extent cx="5274310" cy="179197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 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16D3">
        <w:rPr>
          <w:rFonts w:ascii="Times New Roman" w:eastAsia="等线" w:hAnsi="Times New Roman" w:cs="Times New Roman"/>
          <w:sz w:val="24"/>
          <w:szCs w:val="24"/>
        </w:rPr>
        <w:lastRenderedPageBreak/>
        <w:t xml:space="preserve">Fig </w:t>
      </w:r>
      <w:r>
        <w:rPr>
          <w:rFonts w:ascii="Times New Roman" w:eastAsia="等线" w:hAnsi="Times New Roman" w:cs="Times New Roman"/>
          <w:sz w:val="24"/>
          <w:szCs w:val="24"/>
        </w:rPr>
        <w:t>S9</w:t>
      </w:r>
      <w:r w:rsidRPr="00C016D3">
        <w:rPr>
          <w:rFonts w:ascii="Times New Roman" w:eastAsia="等线" w:hAnsi="Times New Roman" w:cs="Times New Roman"/>
          <w:sz w:val="24"/>
          <w:szCs w:val="24"/>
        </w:rPr>
        <w:t>.</w:t>
      </w:r>
      <w:r>
        <w:rPr>
          <w:rFonts w:ascii="Times New Roman" w:eastAsia="等线" w:hAnsi="Times New Roman" w:cs="Times New Roman"/>
          <w:sz w:val="24"/>
          <w:szCs w:val="24"/>
        </w:rPr>
        <w:t xml:space="preserve"> HRC site.</w:t>
      </w: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 Altered </w:t>
      </w:r>
      <w:proofErr w:type="spellStart"/>
      <w:r w:rsidRPr="00C016D3">
        <w:rPr>
          <w:rFonts w:ascii="Times New Roman" w:eastAsia="等线" w:hAnsi="Times New Roman" w:cs="Times New Roman"/>
          <w:sz w:val="24"/>
          <w:szCs w:val="24"/>
        </w:rPr>
        <w:t>GS</w:t>
      </w:r>
      <w:r w:rsidRPr="00C016D3">
        <w:rPr>
          <w:rFonts w:ascii="Times New Roman" w:eastAsia="等线" w:hAnsi="Times New Roman" w:cs="Times New Roman"/>
          <w:sz w:val="24"/>
          <w:szCs w:val="24"/>
          <w:vertAlign w:val="subscript"/>
        </w:rPr>
        <w:t>power</w:t>
      </w:r>
      <w:proofErr w:type="spellEnd"/>
      <w:r w:rsidRPr="00C016D3">
        <w:rPr>
          <w:rFonts w:ascii="Times New Roman" w:eastAsia="等线" w:hAnsi="Times New Roman" w:cs="Times New Roman"/>
          <w:sz w:val="24"/>
          <w:szCs w:val="24"/>
          <w:vertAlign w:val="subscript"/>
        </w:rPr>
        <w:t xml:space="preserve"> </w:t>
      </w:r>
      <w:r w:rsidRPr="00C016D3">
        <w:rPr>
          <w:rFonts w:ascii="Times New Roman" w:eastAsia="等线" w:hAnsi="Times New Roman" w:cs="Times New Roman"/>
          <w:sz w:val="24"/>
          <w:szCs w:val="24"/>
        </w:rPr>
        <w:t>in patients with MDD. A).</w:t>
      </w:r>
      <w:r w:rsidR="001E5049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1E5049" w:rsidRPr="001E5049">
        <w:rPr>
          <w:rFonts w:ascii="Times New Roman" w:eastAsia="等线" w:hAnsi="Times New Roman" w:cs="Times New Roman"/>
          <w:sz w:val="24"/>
          <w:szCs w:val="24"/>
        </w:rPr>
        <w:t>Distribution and differences</w:t>
      </w:r>
      <w:r w:rsidR="001E5049" w:rsidRPr="00C016D3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1E5049" w:rsidRPr="001E5049">
        <w:rPr>
          <w:rFonts w:ascii="Times New Roman" w:eastAsia="等线" w:hAnsi="Times New Roman" w:cs="Times New Roman"/>
          <w:sz w:val="24"/>
          <w:szCs w:val="24"/>
        </w:rPr>
        <w:t xml:space="preserve">of </w:t>
      </w:r>
      <w:proofErr w:type="spellStart"/>
      <w:r w:rsidR="001E5049" w:rsidRPr="001E5049">
        <w:rPr>
          <w:rFonts w:ascii="Times New Roman" w:eastAsia="等线" w:hAnsi="Times New Roman" w:cs="Times New Roman"/>
          <w:sz w:val="24"/>
          <w:szCs w:val="24"/>
        </w:rPr>
        <w:t>GS</w:t>
      </w:r>
      <w:r w:rsidR="001E5049" w:rsidRPr="001E5049">
        <w:rPr>
          <w:rFonts w:ascii="Times New Roman" w:eastAsia="等线" w:hAnsi="Times New Roman" w:cs="Times New Roman"/>
          <w:sz w:val="24"/>
          <w:szCs w:val="24"/>
          <w:vertAlign w:val="subscript"/>
        </w:rPr>
        <w:t>power</w:t>
      </w:r>
      <w:proofErr w:type="spellEnd"/>
      <w:r w:rsidR="001E5049" w:rsidRPr="00C016D3">
        <w:rPr>
          <w:rFonts w:ascii="Times New Roman" w:eastAsia="等线" w:hAnsi="Times New Roman" w:cs="Times New Roman"/>
          <w:sz w:val="24"/>
          <w:szCs w:val="24"/>
        </w:rPr>
        <w:t xml:space="preserve"> at the full frequency range.</w:t>
      </w: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 Red and blue shadows represent standard errors. B). The Pearson’s correlation between </w:t>
      </w:r>
      <w:proofErr w:type="spellStart"/>
      <w:r w:rsidRPr="00C016D3">
        <w:rPr>
          <w:rFonts w:ascii="Times New Roman" w:eastAsia="等线" w:hAnsi="Times New Roman" w:cs="Times New Roman"/>
          <w:sz w:val="24"/>
          <w:szCs w:val="24"/>
        </w:rPr>
        <w:t>GS</w:t>
      </w:r>
      <w:r w:rsidRPr="00C016D3">
        <w:rPr>
          <w:rFonts w:ascii="Times New Roman" w:eastAsia="等线" w:hAnsi="Times New Roman" w:cs="Times New Roman"/>
          <w:sz w:val="24"/>
          <w:szCs w:val="24"/>
          <w:vertAlign w:val="subscript"/>
        </w:rPr>
        <w:t>power</w:t>
      </w:r>
      <w:proofErr w:type="spellEnd"/>
      <w:r w:rsidRPr="00C016D3">
        <w:rPr>
          <w:rFonts w:ascii="Times New Roman" w:eastAsia="等线" w:hAnsi="Times New Roman" w:cs="Times New Roman"/>
          <w:sz w:val="24"/>
          <w:szCs w:val="24"/>
        </w:rPr>
        <w:t xml:space="preserve"> and BDI-Ⅱ scores in </w:t>
      </w:r>
      <w:r w:rsidR="00860ADB" w:rsidRPr="00860ADB">
        <w:rPr>
          <w:rFonts w:ascii="Times New Roman" w:eastAsia="等线" w:hAnsi="Times New Roman" w:cs="Times New Roman"/>
          <w:sz w:val="24"/>
          <w:szCs w:val="24"/>
        </w:rPr>
        <w:t>the MDD and HC</w:t>
      </w: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 groups.</w:t>
      </w:r>
      <w:r w:rsidR="00860ADB" w:rsidRPr="00860ADB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860ADB" w:rsidRPr="00C016D3">
        <w:rPr>
          <w:rFonts w:ascii="Times New Roman" w:eastAsia="等线" w:hAnsi="Times New Roman" w:cs="Times New Roman"/>
          <w:sz w:val="24"/>
          <w:szCs w:val="24"/>
        </w:rPr>
        <w:t>FDR correction, q &lt; 0.05.</w:t>
      </w:r>
    </w:p>
    <w:p w14:paraId="52C79CF3" w14:textId="22988C0D" w:rsidR="00311601" w:rsidRDefault="00311601" w:rsidP="00731756">
      <w:pPr>
        <w:spacing w:before="100" w:after="200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/>
          <w:noProof/>
          <w:sz w:val="24"/>
          <w:szCs w:val="24"/>
        </w:rPr>
        <w:drawing>
          <wp:inline distT="0" distB="0" distL="0" distR="0" wp14:anchorId="151CE6EA" wp14:editId="365B41CB">
            <wp:extent cx="5274310" cy="179197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 3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Fig </w:t>
      </w:r>
      <w:r>
        <w:rPr>
          <w:rFonts w:ascii="Times New Roman" w:eastAsia="等线" w:hAnsi="Times New Roman" w:cs="Times New Roman"/>
          <w:sz w:val="24"/>
          <w:szCs w:val="24"/>
        </w:rPr>
        <w:t>S10</w:t>
      </w:r>
      <w:r w:rsidRPr="00C016D3">
        <w:rPr>
          <w:rFonts w:ascii="Times New Roman" w:eastAsia="等线" w:hAnsi="Times New Roman" w:cs="Times New Roman"/>
          <w:sz w:val="24"/>
          <w:szCs w:val="24"/>
        </w:rPr>
        <w:t>.</w:t>
      </w:r>
      <w:r>
        <w:rPr>
          <w:rFonts w:ascii="Times New Roman" w:eastAsia="等线" w:hAnsi="Times New Roman" w:cs="Times New Roman"/>
          <w:sz w:val="24"/>
          <w:szCs w:val="24"/>
        </w:rPr>
        <w:t xml:space="preserve"> HUH site.</w:t>
      </w: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 Altered </w:t>
      </w:r>
      <w:proofErr w:type="spellStart"/>
      <w:r w:rsidRPr="00C016D3">
        <w:rPr>
          <w:rFonts w:ascii="Times New Roman" w:eastAsia="等线" w:hAnsi="Times New Roman" w:cs="Times New Roman"/>
          <w:sz w:val="24"/>
          <w:szCs w:val="24"/>
        </w:rPr>
        <w:t>GS</w:t>
      </w:r>
      <w:r w:rsidRPr="00C016D3">
        <w:rPr>
          <w:rFonts w:ascii="Times New Roman" w:eastAsia="等线" w:hAnsi="Times New Roman" w:cs="Times New Roman"/>
          <w:sz w:val="24"/>
          <w:szCs w:val="24"/>
          <w:vertAlign w:val="subscript"/>
        </w:rPr>
        <w:t>power</w:t>
      </w:r>
      <w:proofErr w:type="spellEnd"/>
      <w:r w:rsidRPr="00C016D3">
        <w:rPr>
          <w:rFonts w:ascii="Times New Roman" w:eastAsia="等线" w:hAnsi="Times New Roman" w:cs="Times New Roman"/>
          <w:sz w:val="24"/>
          <w:szCs w:val="24"/>
          <w:vertAlign w:val="subscript"/>
        </w:rPr>
        <w:t xml:space="preserve"> </w:t>
      </w: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in patients with MDD. A). </w:t>
      </w:r>
      <w:r w:rsidR="001E5049" w:rsidRPr="001E5049">
        <w:rPr>
          <w:rFonts w:ascii="Times New Roman" w:eastAsia="等线" w:hAnsi="Times New Roman" w:cs="Times New Roman"/>
          <w:sz w:val="24"/>
          <w:szCs w:val="24"/>
        </w:rPr>
        <w:t>Distribution and differences</w:t>
      </w:r>
      <w:r w:rsidR="001E5049" w:rsidRPr="00C016D3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1E5049" w:rsidRPr="001E5049">
        <w:rPr>
          <w:rFonts w:ascii="Times New Roman" w:eastAsia="等线" w:hAnsi="Times New Roman" w:cs="Times New Roman"/>
          <w:sz w:val="24"/>
          <w:szCs w:val="24"/>
        </w:rPr>
        <w:t xml:space="preserve">of </w:t>
      </w:r>
      <w:proofErr w:type="spellStart"/>
      <w:r w:rsidR="001E5049" w:rsidRPr="001E5049">
        <w:rPr>
          <w:rFonts w:ascii="Times New Roman" w:eastAsia="等线" w:hAnsi="Times New Roman" w:cs="Times New Roman"/>
          <w:sz w:val="24"/>
          <w:szCs w:val="24"/>
        </w:rPr>
        <w:t>GS</w:t>
      </w:r>
      <w:r w:rsidR="001E5049" w:rsidRPr="001E5049">
        <w:rPr>
          <w:rFonts w:ascii="Times New Roman" w:eastAsia="等线" w:hAnsi="Times New Roman" w:cs="Times New Roman"/>
          <w:sz w:val="24"/>
          <w:szCs w:val="24"/>
          <w:vertAlign w:val="subscript"/>
        </w:rPr>
        <w:t>power</w:t>
      </w:r>
      <w:proofErr w:type="spellEnd"/>
      <w:r w:rsidR="001E5049" w:rsidRPr="00C016D3">
        <w:rPr>
          <w:rFonts w:ascii="Times New Roman" w:eastAsia="等线" w:hAnsi="Times New Roman" w:cs="Times New Roman"/>
          <w:sz w:val="24"/>
          <w:szCs w:val="24"/>
        </w:rPr>
        <w:t xml:space="preserve"> at the full frequency range.</w:t>
      </w: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 Red and blue shadows represent standard errors. B). The Pearson’s correlation between </w:t>
      </w:r>
      <w:proofErr w:type="spellStart"/>
      <w:r w:rsidRPr="00C016D3">
        <w:rPr>
          <w:rFonts w:ascii="Times New Roman" w:eastAsia="等线" w:hAnsi="Times New Roman" w:cs="Times New Roman"/>
          <w:sz w:val="24"/>
          <w:szCs w:val="24"/>
        </w:rPr>
        <w:t>GS</w:t>
      </w:r>
      <w:r w:rsidRPr="00C016D3">
        <w:rPr>
          <w:rFonts w:ascii="Times New Roman" w:eastAsia="等线" w:hAnsi="Times New Roman" w:cs="Times New Roman"/>
          <w:sz w:val="24"/>
          <w:szCs w:val="24"/>
          <w:vertAlign w:val="subscript"/>
        </w:rPr>
        <w:t>power</w:t>
      </w:r>
      <w:proofErr w:type="spellEnd"/>
      <w:r w:rsidRPr="00C016D3">
        <w:rPr>
          <w:rFonts w:ascii="Times New Roman" w:eastAsia="等线" w:hAnsi="Times New Roman" w:cs="Times New Roman"/>
          <w:sz w:val="24"/>
          <w:szCs w:val="24"/>
        </w:rPr>
        <w:t xml:space="preserve"> and BDI-Ⅱ scores in </w:t>
      </w:r>
      <w:r w:rsidR="00860ADB" w:rsidRPr="00860ADB">
        <w:rPr>
          <w:rFonts w:ascii="Times New Roman" w:eastAsia="等线" w:hAnsi="Times New Roman" w:cs="Times New Roman"/>
          <w:sz w:val="24"/>
          <w:szCs w:val="24"/>
        </w:rPr>
        <w:t xml:space="preserve">the MDD and HC </w:t>
      </w:r>
      <w:r w:rsidRPr="00C016D3">
        <w:rPr>
          <w:rFonts w:ascii="Times New Roman" w:eastAsia="等线" w:hAnsi="Times New Roman" w:cs="Times New Roman"/>
          <w:sz w:val="24"/>
          <w:szCs w:val="24"/>
        </w:rPr>
        <w:t>groups.</w:t>
      </w:r>
      <w:r w:rsidR="00860ADB" w:rsidRPr="00860ADB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860ADB" w:rsidRPr="00C016D3">
        <w:rPr>
          <w:rFonts w:ascii="Times New Roman" w:eastAsia="等线" w:hAnsi="Times New Roman" w:cs="Times New Roman"/>
          <w:sz w:val="24"/>
          <w:szCs w:val="24"/>
        </w:rPr>
        <w:t>FDR correction, q &lt; 0.05.</w:t>
      </w:r>
    </w:p>
    <w:p w14:paraId="71C94B1D" w14:textId="5253902B" w:rsidR="004A7F59" w:rsidRDefault="004A7F59" w:rsidP="00731756">
      <w:pPr>
        <w:spacing w:before="100" w:after="200"/>
        <w:rPr>
          <w:rFonts w:ascii="Times New Roman" w:eastAsia="等线" w:hAnsi="Times New Roman" w:cs="Times New Roman"/>
          <w:sz w:val="24"/>
          <w:szCs w:val="24"/>
        </w:rPr>
      </w:pPr>
    </w:p>
    <w:p w14:paraId="21A059DB" w14:textId="3F45B706" w:rsidR="00C016D3" w:rsidRPr="00C016D3" w:rsidRDefault="004A7F59" w:rsidP="00731756">
      <w:pPr>
        <w:spacing w:before="100" w:after="200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 w:hint="eastAsia"/>
          <w:noProof/>
          <w:sz w:val="24"/>
          <w:szCs w:val="24"/>
        </w:rPr>
        <w:drawing>
          <wp:inline distT="0" distB="0" distL="0" distR="0" wp14:anchorId="655523C8" wp14:editId="0B9CA34E">
            <wp:extent cx="5274310" cy="4256068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 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6D3" w:rsidRPr="00C016D3">
        <w:rPr>
          <w:rFonts w:ascii="Times New Roman" w:eastAsia="等线" w:hAnsi="Times New Roman" w:cs="Times New Roman"/>
          <w:sz w:val="24"/>
          <w:szCs w:val="24"/>
        </w:rPr>
        <w:t xml:space="preserve">Fig </w:t>
      </w:r>
      <w:r>
        <w:rPr>
          <w:rFonts w:ascii="Times New Roman" w:eastAsia="等线" w:hAnsi="Times New Roman" w:cs="Times New Roman"/>
          <w:sz w:val="24"/>
          <w:szCs w:val="24"/>
        </w:rPr>
        <w:t>S11</w:t>
      </w:r>
      <w:r w:rsidR="00C016D3" w:rsidRPr="00C016D3">
        <w:rPr>
          <w:rFonts w:ascii="Times New Roman" w:eastAsia="等线" w:hAnsi="Times New Roman" w:cs="Times New Roman"/>
          <w:sz w:val="24"/>
          <w:szCs w:val="24"/>
        </w:rPr>
        <w:t xml:space="preserve">. </w:t>
      </w:r>
      <w:r>
        <w:rPr>
          <w:rFonts w:ascii="Times New Roman" w:eastAsia="等线" w:hAnsi="Times New Roman" w:cs="Times New Roman"/>
          <w:sz w:val="24"/>
          <w:szCs w:val="24"/>
        </w:rPr>
        <w:t xml:space="preserve">COI site (230 time points). </w:t>
      </w:r>
      <w:r w:rsidR="005C2405">
        <w:rPr>
          <w:rFonts w:ascii="Times New Roman" w:eastAsia="等线" w:hAnsi="Times New Roman" w:cs="Times New Roman"/>
          <w:sz w:val="24"/>
          <w:szCs w:val="24"/>
        </w:rPr>
        <w:t xml:space="preserve">A). </w:t>
      </w:r>
      <w:r w:rsidR="005C2405" w:rsidRPr="001E5049">
        <w:rPr>
          <w:rFonts w:ascii="Times New Roman" w:eastAsia="等线" w:hAnsi="Times New Roman" w:cs="Times New Roman"/>
          <w:sz w:val="24"/>
          <w:szCs w:val="24"/>
        </w:rPr>
        <w:t>Distribution and differences</w:t>
      </w:r>
      <w:r w:rsidR="005C2405" w:rsidRPr="00C016D3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5C2405" w:rsidRPr="001E5049">
        <w:rPr>
          <w:rFonts w:ascii="Times New Roman" w:eastAsia="等线" w:hAnsi="Times New Roman" w:cs="Times New Roman"/>
          <w:sz w:val="24"/>
          <w:szCs w:val="24"/>
        </w:rPr>
        <w:t xml:space="preserve">of </w:t>
      </w:r>
      <w:r w:rsidR="005C2405">
        <w:rPr>
          <w:rFonts w:ascii="Times New Roman" w:eastAsia="等线" w:hAnsi="Times New Roman" w:cs="Times New Roman"/>
          <w:sz w:val="24"/>
          <w:szCs w:val="24"/>
        </w:rPr>
        <w:t>GSCORR</w:t>
      </w:r>
      <w:r w:rsidR="005C2405" w:rsidRPr="00C016D3">
        <w:rPr>
          <w:rFonts w:ascii="Times New Roman" w:eastAsia="等线" w:hAnsi="Times New Roman" w:cs="Times New Roman"/>
          <w:sz w:val="24"/>
          <w:szCs w:val="24"/>
        </w:rPr>
        <w:t xml:space="preserve"> at the </w:t>
      </w:r>
      <w:r w:rsidR="005C2405" w:rsidRPr="00C016D3">
        <w:rPr>
          <w:rFonts w:ascii="Times New Roman" w:eastAsia="等线" w:hAnsi="Times New Roman" w:cs="Times New Roman"/>
          <w:sz w:val="24"/>
          <w:szCs w:val="24"/>
        </w:rPr>
        <w:lastRenderedPageBreak/>
        <w:t>MF and HF</w:t>
      </w:r>
      <w:r w:rsidR="00860ADB">
        <w:rPr>
          <w:rFonts w:ascii="Times New Roman" w:eastAsia="等线" w:hAnsi="Times New Roman" w:cs="Times New Roman"/>
          <w:sz w:val="24"/>
          <w:szCs w:val="24"/>
        </w:rPr>
        <w:t xml:space="preserve"> bands</w:t>
      </w:r>
      <w:r w:rsidR="005C2405" w:rsidRPr="00C016D3">
        <w:rPr>
          <w:rFonts w:ascii="Times New Roman" w:eastAsia="等线" w:hAnsi="Times New Roman" w:cs="Times New Roman"/>
          <w:sz w:val="24"/>
          <w:szCs w:val="24"/>
        </w:rPr>
        <w:t xml:space="preserve">, respectively. </w:t>
      </w:r>
      <w:r w:rsidR="00C016D3" w:rsidRPr="00C016D3">
        <w:rPr>
          <w:rFonts w:ascii="Times New Roman" w:eastAsia="等线" w:hAnsi="Times New Roman" w:cs="Times New Roman"/>
          <w:sz w:val="24"/>
          <w:szCs w:val="24"/>
        </w:rPr>
        <w:t xml:space="preserve">B). The Pearson’s correlation between GSCORR and BDI-Ⅱ scores in </w:t>
      </w:r>
      <w:r w:rsidR="00860ADB" w:rsidRPr="00860ADB">
        <w:rPr>
          <w:rFonts w:ascii="Times New Roman" w:eastAsia="等线" w:hAnsi="Times New Roman" w:cs="Times New Roman"/>
          <w:sz w:val="24"/>
          <w:szCs w:val="24"/>
        </w:rPr>
        <w:t>the MDD and HC</w:t>
      </w:r>
      <w:r w:rsidR="00C016D3" w:rsidRPr="00C016D3">
        <w:rPr>
          <w:rFonts w:ascii="Times New Roman" w:eastAsia="等线" w:hAnsi="Times New Roman" w:cs="Times New Roman"/>
          <w:sz w:val="24"/>
          <w:szCs w:val="24"/>
        </w:rPr>
        <w:t xml:space="preserve"> groups </w:t>
      </w:r>
      <w:r w:rsidR="00860ADB">
        <w:rPr>
          <w:rFonts w:ascii="Times New Roman" w:eastAsia="等线" w:hAnsi="Times New Roman" w:cs="Times New Roman"/>
          <w:sz w:val="24"/>
          <w:szCs w:val="24"/>
        </w:rPr>
        <w:t>at</w:t>
      </w:r>
      <w:r w:rsidR="00C016D3" w:rsidRPr="00C016D3">
        <w:rPr>
          <w:rFonts w:ascii="Times New Roman" w:eastAsia="等线" w:hAnsi="Times New Roman" w:cs="Times New Roman"/>
          <w:sz w:val="24"/>
          <w:szCs w:val="24"/>
        </w:rPr>
        <w:t xml:space="preserve"> the MF and HF</w:t>
      </w:r>
      <w:r w:rsidR="00860ADB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860ADB">
        <w:rPr>
          <w:rFonts w:ascii="Times New Roman" w:eastAsia="等线" w:hAnsi="Times New Roman" w:cs="Times New Roman"/>
          <w:sz w:val="24"/>
          <w:szCs w:val="24"/>
        </w:rPr>
        <w:t>bands</w:t>
      </w:r>
      <w:r w:rsidR="00C016D3" w:rsidRPr="00C016D3">
        <w:rPr>
          <w:rFonts w:ascii="Times New Roman" w:eastAsia="等线" w:hAnsi="Times New Roman" w:cs="Times New Roman"/>
          <w:sz w:val="24"/>
          <w:szCs w:val="24"/>
        </w:rPr>
        <w:t>, respectively. MF: medium frequency; HF: high frequency.</w:t>
      </w:r>
      <w:r w:rsidR="00860ADB" w:rsidRPr="00860ADB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860ADB" w:rsidRPr="00C016D3">
        <w:rPr>
          <w:rFonts w:ascii="Times New Roman" w:eastAsia="等线" w:hAnsi="Times New Roman" w:cs="Times New Roman"/>
          <w:sz w:val="24"/>
          <w:szCs w:val="24"/>
        </w:rPr>
        <w:t>FDR correction, q &lt; 0.05.</w:t>
      </w:r>
    </w:p>
    <w:p w14:paraId="1DBFB79C" w14:textId="5CCA6BD8" w:rsidR="00512B21" w:rsidRPr="00C016D3" w:rsidRDefault="00512B21" w:rsidP="00512B21">
      <w:r>
        <w:rPr>
          <w:noProof/>
        </w:rPr>
        <w:drawing>
          <wp:inline distT="0" distB="0" distL="0" distR="0" wp14:anchorId="67F138EC" wp14:editId="175B7113">
            <wp:extent cx="5274310" cy="4256068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 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Fig </w:t>
      </w:r>
      <w:r>
        <w:rPr>
          <w:rFonts w:ascii="Times New Roman" w:eastAsia="等线" w:hAnsi="Times New Roman" w:cs="Times New Roman"/>
          <w:sz w:val="24"/>
          <w:szCs w:val="24"/>
        </w:rPr>
        <w:t>S12</w:t>
      </w: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. </w:t>
      </w:r>
      <w:r>
        <w:rPr>
          <w:rFonts w:ascii="Times New Roman" w:eastAsia="等线" w:hAnsi="Times New Roman" w:cs="Times New Roman"/>
          <w:sz w:val="24"/>
          <w:szCs w:val="24"/>
        </w:rPr>
        <w:t xml:space="preserve">COI site (110 time points). </w:t>
      </w:r>
      <w:r w:rsidR="005C2405">
        <w:rPr>
          <w:rFonts w:ascii="Times New Roman" w:eastAsia="等线" w:hAnsi="Times New Roman" w:cs="Times New Roman"/>
          <w:sz w:val="24"/>
          <w:szCs w:val="24"/>
        </w:rPr>
        <w:t xml:space="preserve">A). </w:t>
      </w:r>
      <w:r w:rsidR="005C2405" w:rsidRPr="001E5049">
        <w:rPr>
          <w:rFonts w:ascii="Times New Roman" w:eastAsia="等线" w:hAnsi="Times New Roman" w:cs="Times New Roman"/>
          <w:sz w:val="24"/>
          <w:szCs w:val="24"/>
        </w:rPr>
        <w:t>Distribution and differences</w:t>
      </w:r>
      <w:r w:rsidR="005C2405" w:rsidRPr="00C016D3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5C2405" w:rsidRPr="001E5049">
        <w:rPr>
          <w:rFonts w:ascii="Times New Roman" w:eastAsia="等线" w:hAnsi="Times New Roman" w:cs="Times New Roman"/>
          <w:sz w:val="24"/>
          <w:szCs w:val="24"/>
        </w:rPr>
        <w:t xml:space="preserve">of </w:t>
      </w:r>
      <w:r w:rsidR="005C2405">
        <w:rPr>
          <w:rFonts w:ascii="Times New Roman" w:eastAsia="等线" w:hAnsi="Times New Roman" w:cs="Times New Roman"/>
          <w:sz w:val="24"/>
          <w:szCs w:val="24"/>
        </w:rPr>
        <w:t>GSCORR</w:t>
      </w:r>
      <w:r w:rsidR="005C2405" w:rsidRPr="00C016D3">
        <w:rPr>
          <w:rFonts w:ascii="Times New Roman" w:eastAsia="等线" w:hAnsi="Times New Roman" w:cs="Times New Roman"/>
          <w:sz w:val="24"/>
          <w:szCs w:val="24"/>
        </w:rPr>
        <w:t xml:space="preserve"> at the MF and HF</w:t>
      </w:r>
      <w:r w:rsidR="00860ADB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860ADB">
        <w:rPr>
          <w:rFonts w:ascii="Times New Roman" w:eastAsia="等线" w:hAnsi="Times New Roman" w:cs="Times New Roman"/>
          <w:sz w:val="24"/>
          <w:szCs w:val="24"/>
        </w:rPr>
        <w:t>bands</w:t>
      </w:r>
      <w:r w:rsidR="005C2405" w:rsidRPr="00C016D3">
        <w:rPr>
          <w:rFonts w:ascii="Times New Roman" w:eastAsia="等线" w:hAnsi="Times New Roman" w:cs="Times New Roman"/>
          <w:sz w:val="24"/>
          <w:szCs w:val="24"/>
        </w:rPr>
        <w:t>, respectively. FDR correction, q &lt; 0.05.</w:t>
      </w:r>
      <w:r w:rsidR="005C2405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B). The Pearson’s correlation between GSCORR and BDI-Ⅱ scores in </w:t>
      </w:r>
      <w:bookmarkStart w:id="2" w:name="_Hlk146204926"/>
      <w:r w:rsidR="00860ADB">
        <w:rPr>
          <w:rFonts w:ascii="Times New Roman" w:eastAsia="等线" w:hAnsi="Times New Roman" w:cs="Times New Roman"/>
          <w:sz w:val="24"/>
          <w:szCs w:val="24"/>
        </w:rPr>
        <w:t>the MDD and HC</w:t>
      </w:r>
      <w:bookmarkEnd w:id="2"/>
      <w:r w:rsidRPr="00C016D3">
        <w:rPr>
          <w:rFonts w:ascii="Times New Roman" w:eastAsia="等线" w:hAnsi="Times New Roman" w:cs="Times New Roman"/>
          <w:sz w:val="24"/>
          <w:szCs w:val="24"/>
        </w:rPr>
        <w:t xml:space="preserve"> groups </w:t>
      </w:r>
      <w:r w:rsidR="00860ADB">
        <w:rPr>
          <w:rFonts w:ascii="Times New Roman" w:eastAsia="等线" w:hAnsi="Times New Roman" w:cs="Times New Roman"/>
          <w:sz w:val="24"/>
          <w:szCs w:val="24"/>
        </w:rPr>
        <w:t>at</w:t>
      </w: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 the MF and HF</w:t>
      </w:r>
      <w:r w:rsidR="00860ADB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860ADB">
        <w:rPr>
          <w:rFonts w:ascii="Times New Roman" w:eastAsia="等线" w:hAnsi="Times New Roman" w:cs="Times New Roman"/>
          <w:sz w:val="24"/>
          <w:szCs w:val="24"/>
        </w:rPr>
        <w:t>bands</w:t>
      </w:r>
      <w:r w:rsidRPr="00C016D3">
        <w:rPr>
          <w:rFonts w:ascii="Times New Roman" w:eastAsia="等线" w:hAnsi="Times New Roman" w:cs="Times New Roman"/>
          <w:sz w:val="24"/>
          <w:szCs w:val="24"/>
        </w:rPr>
        <w:t>, respectively. MF: medium frequency; HF: high frequency.</w:t>
      </w:r>
    </w:p>
    <w:p w14:paraId="650FF7A2" w14:textId="4CA320AA" w:rsidR="00A12B59" w:rsidRDefault="00A12B59" w:rsidP="00731756">
      <w:pPr>
        <w:rPr>
          <w:rFonts w:ascii="Times New Roman" w:eastAsia="等线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2B1B4D" wp14:editId="5BD09A01">
            <wp:extent cx="5274310" cy="4256068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 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Fig </w:t>
      </w:r>
      <w:r>
        <w:rPr>
          <w:rFonts w:ascii="Times New Roman" w:eastAsia="等线" w:hAnsi="Times New Roman" w:cs="Times New Roman"/>
          <w:sz w:val="24"/>
          <w:szCs w:val="24"/>
        </w:rPr>
        <w:t>S13</w:t>
      </w: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. </w:t>
      </w:r>
      <w:r>
        <w:rPr>
          <w:rFonts w:ascii="Times New Roman" w:eastAsia="等线" w:hAnsi="Times New Roman" w:cs="Times New Roman"/>
          <w:sz w:val="24"/>
          <w:szCs w:val="24"/>
        </w:rPr>
        <w:t xml:space="preserve">HKH site. </w:t>
      </w:r>
      <w:r w:rsidR="005C2405">
        <w:rPr>
          <w:rFonts w:ascii="Times New Roman" w:eastAsia="等线" w:hAnsi="Times New Roman" w:cs="Times New Roman"/>
          <w:sz w:val="24"/>
          <w:szCs w:val="24"/>
        </w:rPr>
        <w:t xml:space="preserve">A). </w:t>
      </w:r>
      <w:r w:rsidR="005C2405" w:rsidRPr="001E5049">
        <w:rPr>
          <w:rFonts w:ascii="Times New Roman" w:eastAsia="等线" w:hAnsi="Times New Roman" w:cs="Times New Roman"/>
          <w:sz w:val="24"/>
          <w:szCs w:val="24"/>
        </w:rPr>
        <w:t>Distribution and differences</w:t>
      </w:r>
      <w:r w:rsidR="005C2405" w:rsidRPr="00C016D3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5C2405" w:rsidRPr="001E5049">
        <w:rPr>
          <w:rFonts w:ascii="Times New Roman" w:eastAsia="等线" w:hAnsi="Times New Roman" w:cs="Times New Roman"/>
          <w:sz w:val="24"/>
          <w:szCs w:val="24"/>
        </w:rPr>
        <w:t xml:space="preserve">of </w:t>
      </w:r>
      <w:r w:rsidR="005C2405">
        <w:rPr>
          <w:rFonts w:ascii="Times New Roman" w:eastAsia="等线" w:hAnsi="Times New Roman" w:cs="Times New Roman"/>
          <w:sz w:val="24"/>
          <w:szCs w:val="24"/>
        </w:rPr>
        <w:t>GSCORR</w:t>
      </w:r>
      <w:r w:rsidR="005C2405" w:rsidRPr="00C016D3">
        <w:rPr>
          <w:rFonts w:ascii="Times New Roman" w:eastAsia="等线" w:hAnsi="Times New Roman" w:cs="Times New Roman"/>
          <w:sz w:val="24"/>
          <w:szCs w:val="24"/>
        </w:rPr>
        <w:t xml:space="preserve"> at the MF and HF</w:t>
      </w:r>
      <w:r w:rsidR="00860ADB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860ADB">
        <w:rPr>
          <w:rFonts w:ascii="Times New Roman" w:eastAsia="等线" w:hAnsi="Times New Roman" w:cs="Times New Roman"/>
          <w:sz w:val="24"/>
          <w:szCs w:val="24"/>
        </w:rPr>
        <w:t>bands</w:t>
      </w:r>
      <w:r w:rsidR="005C2405" w:rsidRPr="00C016D3">
        <w:rPr>
          <w:rFonts w:ascii="Times New Roman" w:eastAsia="等线" w:hAnsi="Times New Roman" w:cs="Times New Roman"/>
          <w:sz w:val="24"/>
          <w:szCs w:val="24"/>
        </w:rPr>
        <w:t>, respectively. FDR correction, q &lt; 0.05.</w:t>
      </w: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 B). The Pearson’s correlation between GSCORR and BDI-Ⅱ scores in </w:t>
      </w:r>
      <w:r w:rsidR="00860ADB" w:rsidRPr="00860ADB">
        <w:rPr>
          <w:rFonts w:ascii="Times New Roman" w:eastAsia="等线" w:hAnsi="Times New Roman" w:cs="Times New Roman"/>
          <w:sz w:val="24"/>
          <w:szCs w:val="24"/>
        </w:rPr>
        <w:t xml:space="preserve">the MDD and HC </w:t>
      </w: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groups </w:t>
      </w:r>
      <w:r w:rsidR="00860ADB">
        <w:rPr>
          <w:rFonts w:ascii="Times New Roman" w:eastAsia="等线" w:hAnsi="Times New Roman" w:cs="Times New Roman"/>
          <w:sz w:val="24"/>
          <w:szCs w:val="24"/>
        </w:rPr>
        <w:t>at</w:t>
      </w: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 the MF and HF</w:t>
      </w:r>
      <w:r w:rsidR="00860ADB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860ADB">
        <w:rPr>
          <w:rFonts w:ascii="Times New Roman" w:eastAsia="等线" w:hAnsi="Times New Roman" w:cs="Times New Roman"/>
          <w:sz w:val="24"/>
          <w:szCs w:val="24"/>
        </w:rPr>
        <w:t>bands</w:t>
      </w:r>
      <w:r w:rsidRPr="00C016D3">
        <w:rPr>
          <w:rFonts w:ascii="Times New Roman" w:eastAsia="等线" w:hAnsi="Times New Roman" w:cs="Times New Roman"/>
          <w:sz w:val="24"/>
          <w:szCs w:val="24"/>
        </w:rPr>
        <w:t>, respectively. MF: medium frequency; HF: high frequency.</w:t>
      </w:r>
    </w:p>
    <w:p w14:paraId="44CDC40E" w14:textId="1FF7176A" w:rsidR="00C911E4" w:rsidRDefault="00C911E4" w:rsidP="00731756">
      <w:r>
        <w:rPr>
          <w:noProof/>
        </w:rPr>
        <w:lastRenderedPageBreak/>
        <w:drawing>
          <wp:inline distT="0" distB="0" distL="0" distR="0" wp14:anchorId="4EB55D1A" wp14:editId="13C8743D">
            <wp:extent cx="5274310" cy="4256068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g 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Fig </w:t>
      </w:r>
      <w:r>
        <w:rPr>
          <w:rFonts w:ascii="Times New Roman" w:eastAsia="等线" w:hAnsi="Times New Roman" w:cs="Times New Roman"/>
          <w:sz w:val="24"/>
          <w:szCs w:val="24"/>
        </w:rPr>
        <w:t>S14</w:t>
      </w: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. </w:t>
      </w:r>
      <w:r>
        <w:rPr>
          <w:rFonts w:ascii="Times New Roman" w:eastAsia="等线" w:hAnsi="Times New Roman" w:cs="Times New Roman"/>
          <w:sz w:val="24"/>
          <w:szCs w:val="24"/>
        </w:rPr>
        <w:t xml:space="preserve">HRC site. </w:t>
      </w:r>
      <w:r w:rsidR="00F845D8">
        <w:rPr>
          <w:rFonts w:ascii="Times New Roman" w:eastAsia="等线" w:hAnsi="Times New Roman" w:cs="Times New Roman"/>
          <w:sz w:val="24"/>
          <w:szCs w:val="24"/>
        </w:rPr>
        <w:t xml:space="preserve">A). </w:t>
      </w:r>
      <w:r w:rsidR="00F845D8" w:rsidRPr="001E5049">
        <w:rPr>
          <w:rFonts w:ascii="Times New Roman" w:eastAsia="等线" w:hAnsi="Times New Roman" w:cs="Times New Roman"/>
          <w:sz w:val="24"/>
          <w:szCs w:val="24"/>
        </w:rPr>
        <w:t>Distribution and differences</w:t>
      </w:r>
      <w:r w:rsidR="00F845D8" w:rsidRPr="00C016D3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F845D8" w:rsidRPr="001E5049">
        <w:rPr>
          <w:rFonts w:ascii="Times New Roman" w:eastAsia="等线" w:hAnsi="Times New Roman" w:cs="Times New Roman"/>
          <w:sz w:val="24"/>
          <w:szCs w:val="24"/>
        </w:rPr>
        <w:t xml:space="preserve">of </w:t>
      </w:r>
      <w:r w:rsidR="00F845D8">
        <w:rPr>
          <w:rFonts w:ascii="Times New Roman" w:eastAsia="等线" w:hAnsi="Times New Roman" w:cs="Times New Roman"/>
          <w:sz w:val="24"/>
          <w:szCs w:val="24"/>
        </w:rPr>
        <w:t>GSCORR</w:t>
      </w:r>
      <w:r w:rsidR="00F845D8" w:rsidRPr="00C016D3">
        <w:rPr>
          <w:rFonts w:ascii="Times New Roman" w:eastAsia="等线" w:hAnsi="Times New Roman" w:cs="Times New Roman"/>
          <w:sz w:val="24"/>
          <w:szCs w:val="24"/>
        </w:rPr>
        <w:t xml:space="preserve"> at the MF and HF</w:t>
      </w:r>
      <w:r w:rsidR="000E0FB3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0E0FB3">
        <w:rPr>
          <w:rFonts w:ascii="Times New Roman" w:eastAsia="等线" w:hAnsi="Times New Roman" w:cs="Times New Roman"/>
          <w:sz w:val="24"/>
          <w:szCs w:val="24"/>
        </w:rPr>
        <w:t>bands</w:t>
      </w:r>
      <w:r w:rsidR="00F845D8" w:rsidRPr="00C016D3">
        <w:rPr>
          <w:rFonts w:ascii="Times New Roman" w:eastAsia="等线" w:hAnsi="Times New Roman" w:cs="Times New Roman"/>
          <w:sz w:val="24"/>
          <w:szCs w:val="24"/>
        </w:rPr>
        <w:t>, respectively. FDR correction, q &lt; 0.05.</w:t>
      </w:r>
      <w:r w:rsidR="00F845D8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B). The Pearson’s correlation between GSCORR and BDI-Ⅱ scores in </w:t>
      </w:r>
      <w:r w:rsidR="00860ADB" w:rsidRPr="00860ADB">
        <w:rPr>
          <w:rFonts w:ascii="Times New Roman" w:eastAsia="等线" w:hAnsi="Times New Roman" w:cs="Times New Roman"/>
          <w:sz w:val="24"/>
          <w:szCs w:val="24"/>
        </w:rPr>
        <w:t xml:space="preserve">the MDD and HC </w:t>
      </w: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groups </w:t>
      </w:r>
      <w:r w:rsidR="000E0FB3">
        <w:rPr>
          <w:rFonts w:ascii="Times New Roman" w:eastAsia="等线" w:hAnsi="Times New Roman" w:cs="Times New Roman"/>
          <w:sz w:val="24"/>
          <w:szCs w:val="24"/>
        </w:rPr>
        <w:t>at</w:t>
      </w: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 the MF and HF</w:t>
      </w:r>
      <w:r w:rsidR="000E0FB3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0E0FB3">
        <w:rPr>
          <w:rFonts w:ascii="Times New Roman" w:eastAsia="等线" w:hAnsi="Times New Roman" w:cs="Times New Roman"/>
          <w:sz w:val="24"/>
          <w:szCs w:val="24"/>
        </w:rPr>
        <w:t>bands</w:t>
      </w:r>
      <w:r w:rsidRPr="00C016D3">
        <w:rPr>
          <w:rFonts w:ascii="Times New Roman" w:eastAsia="等线" w:hAnsi="Times New Roman" w:cs="Times New Roman"/>
          <w:sz w:val="24"/>
          <w:szCs w:val="24"/>
        </w:rPr>
        <w:t>, respectively. MF: medium frequency; HF: high frequency.</w:t>
      </w:r>
    </w:p>
    <w:p w14:paraId="694E3334" w14:textId="501077C6" w:rsidR="00C911E4" w:rsidRDefault="00C911E4" w:rsidP="00731756">
      <w:pPr>
        <w:rPr>
          <w:rFonts w:ascii="Times New Roman" w:eastAsia="等线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F23FD6B" wp14:editId="5F437357">
            <wp:extent cx="5274310" cy="4256068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 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Fig </w:t>
      </w:r>
      <w:r>
        <w:rPr>
          <w:rFonts w:ascii="Times New Roman" w:eastAsia="等线" w:hAnsi="Times New Roman" w:cs="Times New Roman"/>
          <w:sz w:val="24"/>
          <w:szCs w:val="24"/>
        </w:rPr>
        <w:t>S15</w:t>
      </w: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. </w:t>
      </w:r>
      <w:r>
        <w:rPr>
          <w:rFonts w:ascii="Times New Roman" w:eastAsia="等线" w:hAnsi="Times New Roman" w:cs="Times New Roman"/>
          <w:sz w:val="24"/>
          <w:szCs w:val="24"/>
        </w:rPr>
        <w:t xml:space="preserve">HUH site. </w:t>
      </w:r>
      <w:r w:rsidR="00FE25D9">
        <w:rPr>
          <w:rFonts w:ascii="Times New Roman" w:eastAsia="等线" w:hAnsi="Times New Roman" w:cs="Times New Roman"/>
          <w:sz w:val="24"/>
          <w:szCs w:val="24"/>
        </w:rPr>
        <w:t xml:space="preserve">A). </w:t>
      </w:r>
      <w:r w:rsidR="00FE25D9" w:rsidRPr="001E5049">
        <w:rPr>
          <w:rFonts w:ascii="Times New Roman" w:eastAsia="等线" w:hAnsi="Times New Roman" w:cs="Times New Roman"/>
          <w:sz w:val="24"/>
          <w:szCs w:val="24"/>
        </w:rPr>
        <w:t>Distribution and differences</w:t>
      </w:r>
      <w:r w:rsidR="00FE25D9" w:rsidRPr="00C016D3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FE25D9" w:rsidRPr="001E5049">
        <w:rPr>
          <w:rFonts w:ascii="Times New Roman" w:eastAsia="等线" w:hAnsi="Times New Roman" w:cs="Times New Roman"/>
          <w:sz w:val="24"/>
          <w:szCs w:val="24"/>
        </w:rPr>
        <w:t xml:space="preserve">of </w:t>
      </w:r>
      <w:r w:rsidR="00FE25D9">
        <w:rPr>
          <w:rFonts w:ascii="Times New Roman" w:eastAsia="等线" w:hAnsi="Times New Roman" w:cs="Times New Roman"/>
          <w:sz w:val="24"/>
          <w:szCs w:val="24"/>
        </w:rPr>
        <w:t>GSCORR</w:t>
      </w:r>
      <w:r w:rsidR="00FE25D9" w:rsidRPr="00C016D3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A97E83">
        <w:rPr>
          <w:rFonts w:ascii="Times New Roman" w:eastAsia="等线" w:hAnsi="Times New Roman" w:cs="Times New Roman"/>
          <w:sz w:val="24"/>
          <w:szCs w:val="24"/>
        </w:rPr>
        <w:t>at</w:t>
      </w:r>
      <w:r w:rsidR="00FE25D9" w:rsidRPr="00C016D3">
        <w:rPr>
          <w:rFonts w:ascii="Times New Roman" w:eastAsia="等线" w:hAnsi="Times New Roman" w:cs="Times New Roman"/>
          <w:sz w:val="24"/>
          <w:szCs w:val="24"/>
        </w:rPr>
        <w:t xml:space="preserve"> the MF and HF</w:t>
      </w:r>
      <w:r w:rsidR="000E0FB3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0E0FB3">
        <w:rPr>
          <w:rFonts w:ascii="Times New Roman" w:eastAsia="等线" w:hAnsi="Times New Roman" w:cs="Times New Roman"/>
          <w:sz w:val="24"/>
          <w:szCs w:val="24"/>
        </w:rPr>
        <w:t>bands</w:t>
      </w:r>
      <w:r w:rsidR="00FE25D9" w:rsidRPr="00C016D3">
        <w:rPr>
          <w:rFonts w:ascii="Times New Roman" w:eastAsia="等线" w:hAnsi="Times New Roman" w:cs="Times New Roman"/>
          <w:sz w:val="24"/>
          <w:szCs w:val="24"/>
        </w:rPr>
        <w:t>, respectively. FDR correction, q &lt; 0.05.</w:t>
      </w: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 B). The Pearson’s correlation between GSCORR and BDI-Ⅱ scores in </w:t>
      </w:r>
      <w:r w:rsidR="00860ADB" w:rsidRPr="00860ADB">
        <w:rPr>
          <w:rFonts w:ascii="Times New Roman" w:eastAsia="等线" w:hAnsi="Times New Roman" w:cs="Times New Roman"/>
          <w:sz w:val="24"/>
          <w:szCs w:val="24"/>
        </w:rPr>
        <w:t xml:space="preserve">the MDD and HC </w:t>
      </w: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groups </w:t>
      </w:r>
      <w:r w:rsidR="000E0FB3">
        <w:rPr>
          <w:rFonts w:ascii="Times New Roman" w:eastAsia="等线" w:hAnsi="Times New Roman" w:cs="Times New Roman"/>
          <w:sz w:val="24"/>
          <w:szCs w:val="24"/>
        </w:rPr>
        <w:t>at</w:t>
      </w: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 the MF and HF</w:t>
      </w:r>
      <w:r w:rsidR="000E0FB3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0E0FB3">
        <w:rPr>
          <w:rFonts w:ascii="Times New Roman" w:eastAsia="等线" w:hAnsi="Times New Roman" w:cs="Times New Roman"/>
          <w:sz w:val="24"/>
          <w:szCs w:val="24"/>
        </w:rPr>
        <w:t>bands</w:t>
      </w:r>
      <w:r w:rsidRPr="00C016D3">
        <w:rPr>
          <w:rFonts w:ascii="Times New Roman" w:eastAsia="等线" w:hAnsi="Times New Roman" w:cs="Times New Roman"/>
          <w:sz w:val="24"/>
          <w:szCs w:val="24"/>
        </w:rPr>
        <w:t>, respectively. MF: medium frequency; HF: high frequency.</w:t>
      </w:r>
    </w:p>
    <w:p w14:paraId="075BCD1B" w14:textId="67D83762" w:rsidR="00053416" w:rsidRDefault="00053416" w:rsidP="00731756"/>
    <w:p w14:paraId="6CD19BBE" w14:textId="38F03FAB" w:rsidR="00053416" w:rsidRDefault="00053416" w:rsidP="00731756">
      <w:r>
        <w:rPr>
          <w:noProof/>
        </w:rPr>
        <w:drawing>
          <wp:inline distT="0" distB="0" distL="0" distR="0" wp14:anchorId="73C752C4" wp14:editId="61F42FD8">
            <wp:extent cx="5274310" cy="3141065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 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69AAA" w14:textId="6A9FA5DA" w:rsidR="00053416" w:rsidRDefault="00053416" w:rsidP="00731756">
      <w:pPr>
        <w:rPr>
          <w:rFonts w:ascii="Times New Roman" w:eastAsia="等线" w:hAnsi="Times New Roman" w:cs="Times New Roman"/>
          <w:sz w:val="24"/>
          <w:szCs w:val="24"/>
        </w:rPr>
      </w:pP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Fig </w:t>
      </w:r>
      <w:r>
        <w:rPr>
          <w:rFonts w:ascii="Times New Roman" w:eastAsia="等线" w:hAnsi="Times New Roman" w:cs="Times New Roman"/>
          <w:sz w:val="24"/>
          <w:szCs w:val="24"/>
        </w:rPr>
        <w:t>S1</w:t>
      </w:r>
      <w:r w:rsidR="002502C2">
        <w:rPr>
          <w:rFonts w:ascii="Times New Roman" w:eastAsia="等线" w:hAnsi="Times New Roman" w:cs="Times New Roman"/>
          <w:sz w:val="24"/>
          <w:szCs w:val="24"/>
        </w:rPr>
        <w:t>6</w:t>
      </w: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. </w:t>
      </w:r>
      <w:r w:rsidR="002502C2" w:rsidRPr="002502C2">
        <w:rPr>
          <w:rFonts w:ascii="Times New Roman" w:eastAsia="等线" w:hAnsi="Times New Roman" w:cs="Times New Roman"/>
          <w:sz w:val="24"/>
          <w:szCs w:val="24"/>
        </w:rPr>
        <w:t>0.01 - 0.08 Filtering</w:t>
      </w:r>
      <w:r>
        <w:rPr>
          <w:rFonts w:ascii="Times New Roman" w:eastAsia="等线" w:hAnsi="Times New Roman" w:cs="Times New Roman"/>
          <w:sz w:val="24"/>
          <w:szCs w:val="24"/>
        </w:rPr>
        <w:t xml:space="preserve">. A). </w:t>
      </w:r>
      <w:r w:rsidRPr="001E5049">
        <w:rPr>
          <w:rFonts w:ascii="Times New Roman" w:eastAsia="等线" w:hAnsi="Times New Roman" w:cs="Times New Roman"/>
          <w:sz w:val="24"/>
          <w:szCs w:val="24"/>
        </w:rPr>
        <w:t>Distribution and differences</w:t>
      </w: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Pr="001E5049">
        <w:rPr>
          <w:rFonts w:ascii="Times New Roman" w:eastAsia="等线" w:hAnsi="Times New Roman" w:cs="Times New Roman"/>
          <w:sz w:val="24"/>
          <w:szCs w:val="24"/>
        </w:rPr>
        <w:t xml:space="preserve">of </w:t>
      </w:r>
      <w:r>
        <w:rPr>
          <w:rFonts w:ascii="Times New Roman" w:eastAsia="等线" w:hAnsi="Times New Roman" w:cs="Times New Roman"/>
          <w:sz w:val="24"/>
          <w:szCs w:val="24"/>
        </w:rPr>
        <w:t>GSCORR</w:t>
      </w:r>
      <w:r w:rsidR="002502C2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A97E83">
        <w:rPr>
          <w:rFonts w:ascii="Times New Roman" w:eastAsia="等线" w:hAnsi="Times New Roman" w:cs="Times New Roman"/>
          <w:sz w:val="24"/>
          <w:szCs w:val="24"/>
        </w:rPr>
        <w:t>at</w:t>
      </w:r>
      <w:r w:rsidR="002502C2">
        <w:rPr>
          <w:rFonts w:ascii="Times New Roman" w:eastAsia="等线" w:hAnsi="Times New Roman" w:cs="Times New Roman"/>
          <w:sz w:val="24"/>
          <w:szCs w:val="24"/>
        </w:rPr>
        <w:t xml:space="preserve"> 0.01 – </w:t>
      </w:r>
      <w:r w:rsidR="002502C2">
        <w:rPr>
          <w:rFonts w:ascii="Times New Roman" w:eastAsia="等线" w:hAnsi="Times New Roman" w:cs="Times New Roman"/>
          <w:sz w:val="24"/>
          <w:szCs w:val="24"/>
        </w:rPr>
        <w:lastRenderedPageBreak/>
        <w:t>0.08 Hz</w:t>
      </w: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. B). The Pearson’s correlation between GSCORR and BDI-Ⅱ scores in </w:t>
      </w:r>
      <w:r w:rsidR="00860ADB" w:rsidRPr="00860ADB">
        <w:rPr>
          <w:rFonts w:ascii="Times New Roman" w:eastAsia="等线" w:hAnsi="Times New Roman" w:cs="Times New Roman"/>
          <w:sz w:val="24"/>
          <w:szCs w:val="24"/>
        </w:rPr>
        <w:t xml:space="preserve">the MDD and HC </w:t>
      </w: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groups </w:t>
      </w:r>
      <w:r w:rsidR="00C0239A">
        <w:rPr>
          <w:rFonts w:ascii="Times New Roman" w:eastAsia="等线" w:hAnsi="Times New Roman" w:cs="Times New Roman"/>
          <w:sz w:val="24"/>
          <w:szCs w:val="24"/>
        </w:rPr>
        <w:t>at</w:t>
      </w:r>
      <w:r w:rsidR="002502C2">
        <w:rPr>
          <w:rFonts w:ascii="Times New Roman" w:eastAsia="等线" w:hAnsi="Times New Roman" w:cs="Times New Roman"/>
          <w:sz w:val="24"/>
          <w:szCs w:val="24"/>
        </w:rPr>
        <w:t xml:space="preserve"> 0.01 – 0.08 Hz.</w:t>
      </w:r>
      <w:r w:rsidR="00860ADB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557D53" w:rsidRPr="00C016D3">
        <w:rPr>
          <w:rFonts w:ascii="Times New Roman" w:eastAsia="等线" w:hAnsi="Times New Roman" w:cs="Times New Roman"/>
          <w:sz w:val="24"/>
          <w:szCs w:val="24"/>
        </w:rPr>
        <w:t>FDR correction, q &lt; 0.05.</w:t>
      </w:r>
    </w:p>
    <w:p w14:paraId="0CF61F58" w14:textId="591D2C4A" w:rsidR="00F65B26" w:rsidRDefault="00F65B26" w:rsidP="00731756"/>
    <w:p w14:paraId="4F38EAFF" w14:textId="4FA2A845" w:rsidR="00F65B26" w:rsidRDefault="001378D0" w:rsidP="00731756">
      <w:bookmarkStart w:id="3" w:name="_GoBack"/>
      <w:r>
        <w:rPr>
          <w:noProof/>
        </w:rPr>
        <w:drawing>
          <wp:inline distT="0" distB="0" distL="0" distR="0" wp14:anchorId="2E1E3B88" wp14:editId="64E2AFA9">
            <wp:extent cx="5274260" cy="5149215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 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260" cy="514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14:paraId="57DA2E8C" w14:textId="40A41D0D" w:rsidR="00F65B26" w:rsidRDefault="00F65B26" w:rsidP="00F65B26">
      <w:pPr>
        <w:rPr>
          <w:rFonts w:ascii="Times New Roman" w:eastAsia="等线" w:hAnsi="Times New Roman" w:cs="Times New Roman"/>
          <w:sz w:val="24"/>
          <w:szCs w:val="24"/>
        </w:rPr>
      </w:pP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Fig </w:t>
      </w:r>
      <w:r>
        <w:rPr>
          <w:rFonts w:ascii="Times New Roman" w:eastAsia="等线" w:hAnsi="Times New Roman" w:cs="Times New Roman"/>
          <w:sz w:val="24"/>
          <w:szCs w:val="24"/>
        </w:rPr>
        <w:t>S17</w:t>
      </w: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. </w:t>
      </w:r>
      <w:r>
        <w:rPr>
          <w:rFonts w:ascii="Times New Roman" w:eastAsia="等线" w:hAnsi="Times New Roman" w:cs="Times New Roman"/>
          <w:sz w:val="24"/>
          <w:szCs w:val="24"/>
        </w:rPr>
        <w:t>Slow</w:t>
      </w:r>
      <w:r w:rsidR="001B2652">
        <w:rPr>
          <w:rFonts w:ascii="Times New Roman" w:eastAsia="等线" w:hAnsi="Times New Roman" w:cs="Times New Roman"/>
          <w:sz w:val="24"/>
          <w:szCs w:val="24"/>
        </w:rPr>
        <w:t xml:space="preserve"> </w:t>
      </w:r>
      <w:r>
        <w:rPr>
          <w:rFonts w:ascii="Times New Roman" w:eastAsia="等线" w:hAnsi="Times New Roman" w:cs="Times New Roman"/>
          <w:sz w:val="24"/>
          <w:szCs w:val="24"/>
        </w:rPr>
        <w:t>5 – slow</w:t>
      </w:r>
      <w:r w:rsidR="001B2652">
        <w:rPr>
          <w:rFonts w:ascii="Times New Roman" w:eastAsia="等线" w:hAnsi="Times New Roman" w:cs="Times New Roman"/>
          <w:sz w:val="24"/>
          <w:szCs w:val="24"/>
        </w:rPr>
        <w:t xml:space="preserve"> </w:t>
      </w:r>
      <w:r>
        <w:rPr>
          <w:rFonts w:ascii="Times New Roman" w:eastAsia="等线" w:hAnsi="Times New Roman" w:cs="Times New Roman"/>
          <w:sz w:val="24"/>
          <w:szCs w:val="24"/>
        </w:rPr>
        <w:t>3</w:t>
      </w:r>
      <w:r w:rsidRPr="002502C2">
        <w:rPr>
          <w:rFonts w:ascii="Times New Roman" w:eastAsia="等线" w:hAnsi="Times New Roman" w:cs="Times New Roman"/>
          <w:sz w:val="24"/>
          <w:szCs w:val="24"/>
        </w:rPr>
        <w:t xml:space="preserve"> Filtering</w:t>
      </w:r>
      <w:r>
        <w:rPr>
          <w:rFonts w:ascii="Times New Roman" w:eastAsia="等线" w:hAnsi="Times New Roman" w:cs="Times New Roman"/>
          <w:sz w:val="24"/>
          <w:szCs w:val="24"/>
        </w:rPr>
        <w:t xml:space="preserve">. A). </w:t>
      </w:r>
      <w:r w:rsidRPr="001E5049">
        <w:rPr>
          <w:rFonts w:ascii="Times New Roman" w:eastAsia="等线" w:hAnsi="Times New Roman" w:cs="Times New Roman"/>
          <w:sz w:val="24"/>
          <w:szCs w:val="24"/>
        </w:rPr>
        <w:t>Distribution and differences</w:t>
      </w: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Pr="001E5049">
        <w:rPr>
          <w:rFonts w:ascii="Times New Roman" w:eastAsia="等线" w:hAnsi="Times New Roman" w:cs="Times New Roman"/>
          <w:sz w:val="24"/>
          <w:szCs w:val="24"/>
        </w:rPr>
        <w:t xml:space="preserve">of </w:t>
      </w:r>
      <w:r>
        <w:rPr>
          <w:rFonts w:ascii="Times New Roman" w:eastAsia="等线" w:hAnsi="Times New Roman" w:cs="Times New Roman"/>
          <w:sz w:val="24"/>
          <w:szCs w:val="24"/>
        </w:rPr>
        <w:t>GSCORR at</w:t>
      </w:r>
      <w:r w:rsidR="002C0991">
        <w:rPr>
          <w:rFonts w:ascii="Times New Roman" w:eastAsia="等线" w:hAnsi="Times New Roman" w:cs="Times New Roman"/>
          <w:sz w:val="24"/>
          <w:szCs w:val="24"/>
        </w:rPr>
        <w:t xml:space="preserve"> slow 5 – slow 3</w:t>
      </w:r>
      <w:r w:rsidR="00897E00">
        <w:rPr>
          <w:rFonts w:ascii="Times New Roman" w:eastAsia="等线" w:hAnsi="Times New Roman" w:cs="Times New Roman"/>
          <w:sz w:val="24"/>
          <w:szCs w:val="24"/>
        </w:rPr>
        <w:t>,</w:t>
      </w:r>
      <w:r w:rsidR="00897E00" w:rsidRPr="00897E00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897E00" w:rsidRPr="00C016D3">
        <w:rPr>
          <w:rFonts w:ascii="Times New Roman" w:eastAsia="等线" w:hAnsi="Times New Roman" w:cs="Times New Roman"/>
          <w:sz w:val="24"/>
          <w:szCs w:val="24"/>
        </w:rPr>
        <w:t>respectively</w:t>
      </w: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. B). The Pearson’s correlation between GSCORR and BDI-Ⅱ scores in </w:t>
      </w:r>
      <w:r w:rsidR="00860ADB" w:rsidRPr="00860ADB">
        <w:rPr>
          <w:rFonts w:ascii="Times New Roman" w:eastAsia="等线" w:hAnsi="Times New Roman" w:cs="Times New Roman"/>
          <w:sz w:val="24"/>
          <w:szCs w:val="24"/>
        </w:rPr>
        <w:t xml:space="preserve">the MDD and HC </w:t>
      </w: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groups </w:t>
      </w:r>
      <w:r>
        <w:rPr>
          <w:rFonts w:ascii="Times New Roman" w:eastAsia="等线" w:hAnsi="Times New Roman" w:cs="Times New Roman"/>
          <w:sz w:val="24"/>
          <w:szCs w:val="24"/>
        </w:rPr>
        <w:t xml:space="preserve">at </w:t>
      </w:r>
      <w:r w:rsidR="00897E00">
        <w:rPr>
          <w:rFonts w:ascii="Times New Roman" w:eastAsia="等线" w:hAnsi="Times New Roman" w:cs="Times New Roman"/>
          <w:sz w:val="24"/>
          <w:szCs w:val="24"/>
        </w:rPr>
        <w:t>slow 3 (0.073 – 0.185 Hz)</w:t>
      </w:r>
      <w:r>
        <w:rPr>
          <w:rFonts w:ascii="Times New Roman" w:eastAsia="等线" w:hAnsi="Times New Roman" w:cs="Times New Roman"/>
          <w:sz w:val="24"/>
          <w:szCs w:val="24"/>
        </w:rPr>
        <w:t>.</w:t>
      </w:r>
      <w:r w:rsidR="00860ADB" w:rsidRPr="00860ADB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860ADB" w:rsidRPr="00C016D3">
        <w:rPr>
          <w:rFonts w:ascii="Times New Roman" w:eastAsia="等线" w:hAnsi="Times New Roman" w:cs="Times New Roman"/>
          <w:sz w:val="24"/>
          <w:szCs w:val="24"/>
        </w:rPr>
        <w:t>FDR correction, q &lt; 0.05.</w:t>
      </w:r>
    </w:p>
    <w:p w14:paraId="70096626" w14:textId="47FF3A3B" w:rsidR="005F504C" w:rsidRDefault="005F504C" w:rsidP="00F65B26"/>
    <w:p w14:paraId="2569C945" w14:textId="077A146B" w:rsidR="009C5B06" w:rsidRDefault="009C5B06" w:rsidP="00F65B26">
      <w:r>
        <w:rPr>
          <w:noProof/>
        </w:rPr>
        <w:lastRenderedPageBreak/>
        <w:drawing>
          <wp:inline distT="0" distB="0" distL="0" distR="0" wp14:anchorId="716DFE19" wp14:editId="656B3E21">
            <wp:extent cx="5274310" cy="4256068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19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23628" w14:textId="1AB52E1D" w:rsidR="003E678D" w:rsidRPr="003E678D" w:rsidRDefault="00DD21DD" w:rsidP="003E678D">
      <w:pPr>
        <w:spacing w:before="100" w:after="200"/>
        <w:rPr>
          <w:rFonts w:ascii="Times New Roman" w:eastAsia="等线" w:hAnsi="Times New Roman" w:cs="Times New Roman"/>
          <w:sz w:val="24"/>
          <w:szCs w:val="24"/>
        </w:rPr>
      </w:pPr>
      <w:r w:rsidRPr="00DD21DD">
        <w:rPr>
          <w:rFonts w:ascii="Times New Roman" w:eastAsia="等线" w:hAnsi="Times New Roman" w:cs="Times New Roman"/>
          <w:sz w:val="24"/>
          <w:szCs w:val="24"/>
        </w:rPr>
        <w:t>Fig S1</w:t>
      </w:r>
      <w:r>
        <w:rPr>
          <w:rFonts w:ascii="Times New Roman" w:eastAsia="等线" w:hAnsi="Times New Roman" w:cs="Times New Roman"/>
          <w:sz w:val="24"/>
          <w:szCs w:val="24"/>
        </w:rPr>
        <w:t>8</w:t>
      </w:r>
      <w:r w:rsidR="003E678D" w:rsidRPr="003E678D">
        <w:rPr>
          <w:rFonts w:ascii="Times New Roman" w:eastAsia="等线" w:hAnsi="Times New Roman" w:cs="Times New Roman"/>
          <w:sz w:val="24"/>
          <w:szCs w:val="24"/>
        </w:rPr>
        <w:t xml:space="preserve">. </w:t>
      </w:r>
      <w:r w:rsidR="00E74974" w:rsidRPr="003E678D">
        <w:rPr>
          <w:rFonts w:ascii="Times New Roman" w:eastAsia="等线" w:hAnsi="Times New Roman" w:cs="Times New Roman"/>
          <w:sz w:val="24"/>
          <w:szCs w:val="24"/>
        </w:rPr>
        <w:t>A).</w:t>
      </w:r>
      <w:r w:rsidR="00E74974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E74974" w:rsidRPr="003E678D">
        <w:rPr>
          <w:rFonts w:ascii="Times New Roman" w:eastAsia="等线" w:hAnsi="Times New Roman" w:cs="Times New Roman"/>
          <w:sz w:val="24"/>
          <w:szCs w:val="24"/>
        </w:rPr>
        <w:t>Frequency-dependent alteration of GSCORR</w:t>
      </w:r>
      <w:r w:rsidR="00E74974" w:rsidRPr="00E74974">
        <w:rPr>
          <w:rFonts w:ascii="Times New Roman" w:eastAsia="等线" w:hAnsi="Times New Roman" w:cs="Times New Roman"/>
          <w:sz w:val="24"/>
          <w:szCs w:val="24"/>
        </w:rPr>
        <w:t xml:space="preserve"> in the MDD and HC groups disappeared after GS regression</w:t>
      </w:r>
      <w:r w:rsidR="003E678D" w:rsidRPr="003E678D">
        <w:rPr>
          <w:rFonts w:ascii="Times New Roman" w:eastAsia="等线" w:hAnsi="Times New Roman" w:cs="Times New Roman"/>
          <w:sz w:val="24"/>
          <w:szCs w:val="24"/>
        </w:rPr>
        <w:t xml:space="preserve">. B). The Pearson’s correlation between GSCORR and BDI-Ⅱ scores in </w:t>
      </w:r>
      <w:r w:rsidR="00860ADB" w:rsidRPr="00860ADB">
        <w:rPr>
          <w:rFonts w:ascii="Times New Roman" w:eastAsia="等线" w:hAnsi="Times New Roman" w:cs="Times New Roman"/>
          <w:sz w:val="24"/>
          <w:szCs w:val="24"/>
        </w:rPr>
        <w:t xml:space="preserve">the MDD and HC </w:t>
      </w:r>
      <w:r w:rsidR="003E678D" w:rsidRPr="003E678D">
        <w:rPr>
          <w:rFonts w:ascii="Times New Roman" w:eastAsia="等线" w:hAnsi="Times New Roman" w:cs="Times New Roman"/>
          <w:sz w:val="24"/>
          <w:szCs w:val="24"/>
        </w:rPr>
        <w:t xml:space="preserve">groups </w:t>
      </w:r>
      <w:r w:rsidR="00E74974">
        <w:rPr>
          <w:rFonts w:ascii="Times New Roman" w:eastAsia="等线" w:hAnsi="Times New Roman" w:cs="Times New Roman"/>
          <w:sz w:val="24"/>
          <w:szCs w:val="24"/>
        </w:rPr>
        <w:t>at</w:t>
      </w:r>
      <w:r w:rsidR="003E678D" w:rsidRPr="003E678D">
        <w:rPr>
          <w:rFonts w:ascii="Times New Roman" w:eastAsia="等线" w:hAnsi="Times New Roman" w:cs="Times New Roman"/>
          <w:sz w:val="24"/>
          <w:szCs w:val="24"/>
        </w:rPr>
        <w:t xml:space="preserve"> the MF and HF</w:t>
      </w:r>
      <w:r w:rsidR="000E0FB3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0E0FB3">
        <w:rPr>
          <w:rFonts w:ascii="Times New Roman" w:eastAsia="等线" w:hAnsi="Times New Roman" w:cs="Times New Roman"/>
          <w:sz w:val="24"/>
          <w:szCs w:val="24"/>
        </w:rPr>
        <w:t>bands</w:t>
      </w:r>
      <w:r w:rsidR="003E678D" w:rsidRPr="003E678D">
        <w:rPr>
          <w:rFonts w:ascii="Times New Roman" w:eastAsia="等线" w:hAnsi="Times New Roman" w:cs="Times New Roman"/>
          <w:sz w:val="24"/>
          <w:szCs w:val="24"/>
        </w:rPr>
        <w:t>, respectively. MF: medium frequency; HF: high frequency.</w:t>
      </w:r>
    </w:p>
    <w:p w14:paraId="6A6CCD7F" w14:textId="77777777" w:rsidR="009C5B06" w:rsidRDefault="009C5B06" w:rsidP="00F65B26"/>
    <w:p w14:paraId="37691044" w14:textId="60AE73A4" w:rsidR="005F504C" w:rsidRPr="005F504C" w:rsidRDefault="005F504C" w:rsidP="00F65B26">
      <w:r>
        <w:rPr>
          <w:rFonts w:hint="eastAsia"/>
          <w:noProof/>
        </w:rPr>
        <w:lastRenderedPageBreak/>
        <w:drawing>
          <wp:inline distT="0" distB="0" distL="0" distR="0" wp14:anchorId="1F973D30" wp14:editId="0EF0C92F">
            <wp:extent cx="5163250" cy="4090670"/>
            <wp:effectExtent l="0" t="0" r="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18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250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D6F53" w14:textId="0A0087EE" w:rsidR="005B238C" w:rsidRDefault="005F504C" w:rsidP="005B238C">
      <w:pPr>
        <w:rPr>
          <w:rFonts w:ascii="Times New Roman" w:eastAsia="等线" w:hAnsi="Times New Roman" w:cs="Times New Roman"/>
          <w:sz w:val="24"/>
          <w:szCs w:val="24"/>
        </w:rPr>
      </w:pP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Fig </w:t>
      </w:r>
      <w:r>
        <w:rPr>
          <w:rFonts w:ascii="Times New Roman" w:eastAsia="等线" w:hAnsi="Times New Roman" w:cs="Times New Roman"/>
          <w:sz w:val="24"/>
          <w:szCs w:val="24"/>
        </w:rPr>
        <w:t>S1</w:t>
      </w:r>
      <w:r w:rsidR="00492C39">
        <w:rPr>
          <w:rFonts w:ascii="Times New Roman" w:eastAsia="等线" w:hAnsi="Times New Roman" w:cs="Times New Roman"/>
          <w:sz w:val="24"/>
          <w:szCs w:val="24"/>
        </w:rPr>
        <w:t>9</w:t>
      </w:r>
      <w:r w:rsidRPr="00C016D3">
        <w:rPr>
          <w:rFonts w:ascii="Times New Roman" w:eastAsia="等线" w:hAnsi="Times New Roman" w:cs="Times New Roman"/>
          <w:sz w:val="24"/>
          <w:szCs w:val="24"/>
        </w:rPr>
        <w:t>.</w:t>
      </w:r>
      <w:r w:rsidR="00CB6A84" w:rsidRPr="00CB6A84">
        <w:t xml:space="preserve"> </w:t>
      </w:r>
      <w:r w:rsidR="00CB6A84" w:rsidRPr="00CB6A84">
        <w:rPr>
          <w:rFonts w:ascii="Times New Roman" w:eastAsia="等线" w:hAnsi="Times New Roman" w:cs="Times New Roman"/>
          <w:sz w:val="24"/>
          <w:szCs w:val="24"/>
        </w:rPr>
        <w:t xml:space="preserve">A) Violin plots show the distribution and differences of </w:t>
      </w:r>
      <w:proofErr w:type="spellStart"/>
      <w:r w:rsidR="00CB6A84" w:rsidRPr="00CB6A84">
        <w:rPr>
          <w:rFonts w:ascii="Times New Roman" w:eastAsia="等线" w:hAnsi="Times New Roman" w:cs="Times New Roman"/>
          <w:sz w:val="24"/>
          <w:szCs w:val="24"/>
        </w:rPr>
        <w:t>GS</w:t>
      </w:r>
      <w:r w:rsidR="00CB6A84" w:rsidRPr="00CB6A84">
        <w:rPr>
          <w:rFonts w:ascii="Times New Roman" w:eastAsia="等线" w:hAnsi="Times New Roman" w:cs="Times New Roman"/>
          <w:sz w:val="24"/>
          <w:szCs w:val="24"/>
          <w:vertAlign w:val="subscript"/>
        </w:rPr>
        <w:t>sd</w:t>
      </w:r>
      <w:proofErr w:type="spellEnd"/>
      <w:r w:rsidR="00CB6A84" w:rsidRPr="00CB6A84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CB6A84">
        <w:rPr>
          <w:rFonts w:ascii="Times New Roman" w:eastAsia="等线" w:hAnsi="Times New Roman" w:cs="Times New Roman" w:hint="eastAsia"/>
          <w:sz w:val="24"/>
          <w:szCs w:val="24"/>
        </w:rPr>
        <w:t>between</w:t>
      </w:r>
      <w:r w:rsidR="00CB6A84">
        <w:rPr>
          <w:rFonts w:ascii="Times New Roman" w:eastAsia="等线" w:hAnsi="Times New Roman" w:cs="Times New Roman"/>
          <w:sz w:val="24"/>
          <w:szCs w:val="24"/>
        </w:rPr>
        <w:t xml:space="preserve"> male</w:t>
      </w:r>
      <w:r w:rsidR="00CB6A84" w:rsidRPr="00CB6A84">
        <w:rPr>
          <w:rFonts w:ascii="Times New Roman" w:eastAsia="等线" w:hAnsi="Times New Roman" w:cs="Times New Roman"/>
          <w:sz w:val="24"/>
          <w:szCs w:val="24"/>
        </w:rPr>
        <w:t xml:space="preserve"> and </w:t>
      </w:r>
      <w:r w:rsidR="00CB6A84">
        <w:rPr>
          <w:rFonts w:ascii="Times New Roman" w:eastAsia="等线" w:hAnsi="Times New Roman" w:cs="Times New Roman"/>
          <w:sz w:val="24"/>
          <w:szCs w:val="24"/>
        </w:rPr>
        <w:t>female</w:t>
      </w:r>
      <w:r w:rsidR="00CB6A84" w:rsidRPr="00CB6A84">
        <w:rPr>
          <w:rFonts w:ascii="Times New Roman" w:eastAsia="等线" w:hAnsi="Times New Roman" w:cs="Times New Roman"/>
          <w:sz w:val="24"/>
          <w:szCs w:val="24"/>
        </w:rPr>
        <w:t xml:space="preserve"> in the MDD and HC groups, respectively. B) Distribution and differences of </w:t>
      </w:r>
      <w:proofErr w:type="spellStart"/>
      <w:r w:rsidR="00CB6A84" w:rsidRPr="00CB6A84">
        <w:rPr>
          <w:rFonts w:ascii="Times New Roman" w:eastAsia="等线" w:hAnsi="Times New Roman" w:cs="Times New Roman"/>
          <w:sz w:val="24"/>
          <w:szCs w:val="24"/>
        </w:rPr>
        <w:t>GS</w:t>
      </w:r>
      <w:r w:rsidR="00CB6A84" w:rsidRPr="00CB6A84">
        <w:rPr>
          <w:rFonts w:ascii="Times New Roman" w:eastAsia="等线" w:hAnsi="Times New Roman" w:cs="Times New Roman"/>
          <w:sz w:val="24"/>
          <w:szCs w:val="24"/>
          <w:vertAlign w:val="subscript"/>
        </w:rPr>
        <w:t>power</w:t>
      </w:r>
      <w:proofErr w:type="spellEnd"/>
      <w:r w:rsidR="00CB6A84" w:rsidRPr="00CB6A84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CB6A84">
        <w:rPr>
          <w:rFonts w:ascii="Times New Roman" w:eastAsia="等线" w:hAnsi="Times New Roman" w:cs="Times New Roman"/>
          <w:sz w:val="24"/>
          <w:szCs w:val="24"/>
        </w:rPr>
        <w:t>between</w:t>
      </w:r>
      <w:r w:rsidR="00CB6A84" w:rsidRPr="00CB6A84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CB6A84">
        <w:rPr>
          <w:rFonts w:ascii="Times New Roman" w:eastAsia="等线" w:hAnsi="Times New Roman" w:cs="Times New Roman"/>
          <w:sz w:val="24"/>
          <w:szCs w:val="24"/>
        </w:rPr>
        <w:t>male</w:t>
      </w:r>
      <w:r w:rsidR="00CB6A84" w:rsidRPr="00CB6A84">
        <w:rPr>
          <w:rFonts w:ascii="Times New Roman" w:eastAsia="等线" w:hAnsi="Times New Roman" w:cs="Times New Roman"/>
          <w:sz w:val="24"/>
          <w:szCs w:val="24"/>
        </w:rPr>
        <w:t xml:space="preserve"> and </w:t>
      </w:r>
      <w:r w:rsidR="00CB6A84">
        <w:rPr>
          <w:rFonts w:ascii="Times New Roman" w:eastAsia="等线" w:hAnsi="Times New Roman" w:cs="Times New Roman"/>
          <w:sz w:val="24"/>
          <w:szCs w:val="24"/>
        </w:rPr>
        <w:t>female</w:t>
      </w:r>
      <w:r w:rsidR="00CB6A84" w:rsidRPr="00CB6A84">
        <w:rPr>
          <w:rFonts w:ascii="Times New Roman" w:eastAsia="等线" w:hAnsi="Times New Roman" w:cs="Times New Roman"/>
          <w:sz w:val="24"/>
          <w:szCs w:val="24"/>
        </w:rPr>
        <w:t xml:space="preserve"> in the MDD and HC groups </w:t>
      </w:r>
      <w:r w:rsidR="00CB6A84">
        <w:rPr>
          <w:rFonts w:ascii="Times New Roman" w:eastAsia="等线" w:hAnsi="Times New Roman" w:cs="Times New Roman"/>
          <w:sz w:val="24"/>
          <w:szCs w:val="24"/>
        </w:rPr>
        <w:t>in</w:t>
      </w:r>
      <w:r w:rsidR="00CB6A84" w:rsidRPr="00CB6A84">
        <w:rPr>
          <w:rFonts w:ascii="Times New Roman" w:eastAsia="等线" w:hAnsi="Times New Roman" w:cs="Times New Roman"/>
          <w:sz w:val="24"/>
          <w:szCs w:val="24"/>
        </w:rPr>
        <w:t xml:space="preserve"> the full frequency range. C) Distribution and differences of GSCORR </w:t>
      </w:r>
      <w:r w:rsidR="00CB6A84">
        <w:rPr>
          <w:rFonts w:ascii="Times New Roman" w:eastAsia="等线" w:hAnsi="Times New Roman" w:cs="Times New Roman"/>
          <w:sz w:val="24"/>
          <w:szCs w:val="24"/>
        </w:rPr>
        <w:t>between</w:t>
      </w:r>
      <w:r w:rsidR="00CB6A84" w:rsidRPr="00CB6A84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CB6A84">
        <w:rPr>
          <w:rFonts w:ascii="Times New Roman" w:eastAsia="等线" w:hAnsi="Times New Roman" w:cs="Times New Roman"/>
          <w:sz w:val="24"/>
          <w:szCs w:val="24"/>
        </w:rPr>
        <w:t>male</w:t>
      </w:r>
      <w:r w:rsidR="00CB6A84" w:rsidRPr="00CB6A84">
        <w:rPr>
          <w:rFonts w:ascii="Times New Roman" w:eastAsia="等线" w:hAnsi="Times New Roman" w:cs="Times New Roman"/>
          <w:sz w:val="24"/>
          <w:szCs w:val="24"/>
        </w:rPr>
        <w:t xml:space="preserve"> and </w:t>
      </w:r>
      <w:r w:rsidR="00CB6A84">
        <w:rPr>
          <w:rFonts w:ascii="Times New Roman" w:eastAsia="等线" w:hAnsi="Times New Roman" w:cs="Times New Roman"/>
          <w:sz w:val="24"/>
          <w:szCs w:val="24"/>
        </w:rPr>
        <w:t>female</w:t>
      </w:r>
      <w:r w:rsidR="00CB6A84" w:rsidRPr="00CB6A84">
        <w:rPr>
          <w:rFonts w:ascii="Times New Roman" w:eastAsia="等线" w:hAnsi="Times New Roman" w:cs="Times New Roman"/>
          <w:sz w:val="24"/>
          <w:szCs w:val="24"/>
        </w:rPr>
        <w:t xml:space="preserve"> in the MDD and HC groups </w:t>
      </w:r>
      <w:r w:rsidR="00CB6A84">
        <w:rPr>
          <w:rFonts w:ascii="Times New Roman" w:eastAsia="等线" w:hAnsi="Times New Roman" w:cs="Times New Roman"/>
          <w:sz w:val="24"/>
          <w:szCs w:val="24"/>
        </w:rPr>
        <w:t>at</w:t>
      </w:r>
      <w:r w:rsidR="00CB6A84" w:rsidRPr="00CB6A84">
        <w:rPr>
          <w:rFonts w:ascii="Times New Roman" w:eastAsia="等线" w:hAnsi="Times New Roman" w:cs="Times New Roman"/>
          <w:sz w:val="24"/>
          <w:szCs w:val="24"/>
        </w:rPr>
        <w:t xml:space="preserve"> LF, MF, and HF</w:t>
      </w:r>
      <w:r w:rsidR="000E0FB3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0E0FB3">
        <w:rPr>
          <w:rFonts w:ascii="Times New Roman" w:eastAsia="等线" w:hAnsi="Times New Roman" w:cs="Times New Roman"/>
          <w:sz w:val="24"/>
          <w:szCs w:val="24"/>
        </w:rPr>
        <w:t>bands</w:t>
      </w:r>
      <w:r w:rsidR="00CB6A84" w:rsidRPr="00CB6A84">
        <w:rPr>
          <w:rFonts w:ascii="Times New Roman" w:eastAsia="等线" w:hAnsi="Times New Roman" w:cs="Times New Roman"/>
          <w:sz w:val="24"/>
          <w:szCs w:val="24"/>
        </w:rPr>
        <w:t>, respectively</w:t>
      </w:r>
      <w:r w:rsidR="00CB6A84" w:rsidRPr="00C016D3">
        <w:rPr>
          <w:rFonts w:ascii="Times New Roman" w:eastAsia="等线" w:hAnsi="Times New Roman" w:cs="Times New Roman"/>
          <w:sz w:val="24"/>
          <w:szCs w:val="24"/>
        </w:rPr>
        <w:t>. FDR correction, q &lt; 0.05.</w:t>
      </w:r>
      <w:r w:rsidR="005B238C" w:rsidRPr="005B238C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044391">
        <w:rPr>
          <w:rFonts w:ascii="Times New Roman" w:eastAsia="等线" w:hAnsi="Times New Roman" w:cs="Times New Roman"/>
          <w:sz w:val="24"/>
          <w:szCs w:val="24"/>
        </w:rPr>
        <w:t>M:</w:t>
      </w:r>
      <w:r w:rsidR="00D04ABE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044391">
        <w:rPr>
          <w:rFonts w:ascii="Times New Roman" w:eastAsia="等线" w:hAnsi="Times New Roman" w:cs="Times New Roman"/>
          <w:sz w:val="24"/>
          <w:szCs w:val="24"/>
        </w:rPr>
        <w:t xml:space="preserve">male; F: female. </w:t>
      </w:r>
      <w:r w:rsidR="005B238C">
        <w:rPr>
          <w:rFonts w:ascii="Times New Roman" w:eastAsia="等线" w:hAnsi="Times New Roman" w:cs="Times New Roman"/>
          <w:sz w:val="24"/>
          <w:szCs w:val="24"/>
        </w:rPr>
        <w:t xml:space="preserve">LF: low frequency; </w:t>
      </w:r>
      <w:r w:rsidR="005B238C" w:rsidRPr="00C016D3">
        <w:rPr>
          <w:rFonts w:ascii="Times New Roman" w:eastAsia="等线" w:hAnsi="Times New Roman" w:cs="Times New Roman"/>
          <w:sz w:val="24"/>
          <w:szCs w:val="24"/>
        </w:rPr>
        <w:t>MF: medium frequency; HF: high frequency.</w:t>
      </w:r>
    </w:p>
    <w:p w14:paraId="62FE7BA4" w14:textId="54811ED5" w:rsidR="00F65B26" w:rsidRDefault="00F65B26" w:rsidP="00731756">
      <w:pPr>
        <w:rPr>
          <w:rFonts w:ascii="Times New Roman" w:eastAsia="等线" w:hAnsi="Times New Roman" w:cs="Times New Roman"/>
          <w:sz w:val="24"/>
          <w:szCs w:val="24"/>
        </w:rPr>
      </w:pPr>
    </w:p>
    <w:p w14:paraId="18F7060E" w14:textId="45CBAB04" w:rsidR="00606069" w:rsidRDefault="00320BAC" w:rsidP="00731756">
      <w:r>
        <w:rPr>
          <w:noProof/>
        </w:rPr>
        <w:lastRenderedPageBreak/>
        <w:drawing>
          <wp:inline distT="0" distB="0" distL="0" distR="0" wp14:anchorId="316C9FEE" wp14:editId="3CAEB3CA">
            <wp:extent cx="5274310" cy="4727973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19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2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B2D33" w14:textId="232F33A2" w:rsidR="00320BAC" w:rsidRDefault="00320BAC" w:rsidP="00731756">
      <w:pPr>
        <w:rPr>
          <w:rFonts w:ascii="Times New Roman" w:eastAsia="等线" w:hAnsi="Times New Roman" w:cs="Times New Roman"/>
          <w:sz w:val="24"/>
          <w:szCs w:val="24"/>
        </w:rPr>
      </w:pPr>
      <w:r w:rsidRPr="00C016D3">
        <w:rPr>
          <w:rFonts w:ascii="Times New Roman" w:eastAsia="等线" w:hAnsi="Times New Roman" w:cs="Times New Roman"/>
          <w:sz w:val="24"/>
          <w:szCs w:val="24"/>
        </w:rPr>
        <w:t xml:space="preserve">Fig </w:t>
      </w:r>
      <w:r>
        <w:rPr>
          <w:rFonts w:ascii="Times New Roman" w:eastAsia="等线" w:hAnsi="Times New Roman" w:cs="Times New Roman"/>
          <w:sz w:val="24"/>
          <w:szCs w:val="24"/>
        </w:rPr>
        <w:t>S</w:t>
      </w:r>
      <w:r w:rsidR="00492C39">
        <w:rPr>
          <w:rFonts w:ascii="Times New Roman" w:eastAsia="等线" w:hAnsi="Times New Roman" w:cs="Times New Roman"/>
          <w:sz w:val="24"/>
          <w:szCs w:val="24"/>
        </w:rPr>
        <w:t>20</w:t>
      </w:r>
      <w:r w:rsidRPr="00C016D3">
        <w:rPr>
          <w:rFonts w:ascii="Times New Roman" w:eastAsia="等线" w:hAnsi="Times New Roman" w:cs="Times New Roman"/>
          <w:sz w:val="24"/>
          <w:szCs w:val="24"/>
        </w:rPr>
        <w:t>.</w:t>
      </w:r>
      <w:r w:rsidRPr="00CB6A84">
        <w:t xml:space="preserve"> </w:t>
      </w:r>
      <w:r w:rsidR="00AD0762" w:rsidRPr="00AD0762">
        <w:rPr>
          <w:rFonts w:ascii="Times New Roman" w:eastAsia="等线" w:hAnsi="Times New Roman" w:cs="Times New Roman"/>
          <w:sz w:val="24"/>
          <w:szCs w:val="24"/>
        </w:rPr>
        <w:t xml:space="preserve">A) </w:t>
      </w:r>
      <w:r w:rsidR="00AD0762">
        <w:rPr>
          <w:rFonts w:ascii="Times New Roman" w:eastAsia="等线" w:hAnsi="Times New Roman" w:cs="Times New Roman"/>
          <w:sz w:val="24"/>
          <w:szCs w:val="24"/>
        </w:rPr>
        <w:t>and</w:t>
      </w:r>
      <w:r w:rsidR="00AD0762" w:rsidRPr="00AD0762">
        <w:rPr>
          <w:rFonts w:ascii="Times New Roman" w:eastAsia="等线" w:hAnsi="Times New Roman" w:cs="Times New Roman"/>
          <w:sz w:val="24"/>
          <w:szCs w:val="24"/>
        </w:rPr>
        <w:t xml:space="preserve"> B)</w:t>
      </w:r>
      <w:r w:rsidR="004E55F0">
        <w:rPr>
          <w:rFonts w:ascii="Times New Roman" w:eastAsia="等线" w:hAnsi="Times New Roman" w:cs="Times New Roman"/>
          <w:sz w:val="24"/>
          <w:szCs w:val="24"/>
        </w:rPr>
        <w:t xml:space="preserve"> show the</w:t>
      </w:r>
      <w:r w:rsidR="00AD0762" w:rsidRPr="00AD0762">
        <w:rPr>
          <w:rFonts w:ascii="Times New Roman" w:eastAsia="等线" w:hAnsi="Times New Roman" w:cs="Times New Roman"/>
          <w:sz w:val="24"/>
          <w:szCs w:val="24"/>
        </w:rPr>
        <w:t xml:space="preserve"> Pearson's correlation </w:t>
      </w:r>
      <w:r w:rsidR="004E55F0" w:rsidRPr="004E55F0">
        <w:rPr>
          <w:rFonts w:ascii="Times New Roman" w:eastAsia="等线" w:hAnsi="Times New Roman" w:cs="Times New Roman"/>
          <w:sz w:val="24"/>
          <w:szCs w:val="24"/>
        </w:rPr>
        <w:t xml:space="preserve">coefficients </w:t>
      </w:r>
      <w:r w:rsidR="004E55F0">
        <w:rPr>
          <w:rFonts w:ascii="Times New Roman" w:eastAsia="等线" w:hAnsi="Times New Roman" w:cs="Times New Roman"/>
          <w:sz w:val="24"/>
          <w:szCs w:val="24"/>
        </w:rPr>
        <w:t>between</w:t>
      </w:r>
      <w:r w:rsidR="00AD0762" w:rsidRPr="00AD0762">
        <w:rPr>
          <w:rFonts w:ascii="Times New Roman" w:eastAsia="等线" w:hAnsi="Times New Roman" w:cs="Times New Roman"/>
          <w:sz w:val="24"/>
          <w:szCs w:val="24"/>
        </w:rPr>
        <w:t xml:space="preserve"> age</w:t>
      </w:r>
      <w:r w:rsidR="004E55F0">
        <w:rPr>
          <w:rFonts w:ascii="Times New Roman" w:eastAsia="等线" w:hAnsi="Times New Roman" w:cs="Times New Roman"/>
          <w:sz w:val="24"/>
          <w:szCs w:val="24"/>
        </w:rPr>
        <w:t xml:space="preserve"> and </w:t>
      </w:r>
      <w:proofErr w:type="spellStart"/>
      <w:r w:rsidR="004E55F0">
        <w:rPr>
          <w:rFonts w:ascii="Times New Roman" w:eastAsia="等线" w:hAnsi="Times New Roman" w:cs="Times New Roman"/>
          <w:sz w:val="24"/>
          <w:szCs w:val="24"/>
        </w:rPr>
        <w:t>GS</w:t>
      </w:r>
      <w:r w:rsidR="004E55F0" w:rsidRPr="004E55F0">
        <w:rPr>
          <w:rFonts w:ascii="Times New Roman" w:eastAsia="等线" w:hAnsi="Times New Roman" w:cs="Times New Roman"/>
          <w:sz w:val="24"/>
          <w:szCs w:val="24"/>
          <w:vertAlign w:val="subscript"/>
        </w:rPr>
        <w:t>sd</w:t>
      </w:r>
      <w:proofErr w:type="spellEnd"/>
      <w:r w:rsidR="004E55F0">
        <w:rPr>
          <w:rFonts w:ascii="Times New Roman" w:eastAsia="等线" w:hAnsi="Times New Roman" w:cs="Times New Roman"/>
          <w:sz w:val="24"/>
          <w:szCs w:val="24"/>
          <w:vertAlign w:val="subscript"/>
        </w:rPr>
        <w:t xml:space="preserve"> </w:t>
      </w:r>
      <w:r w:rsidR="004E55F0">
        <w:rPr>
          <w:rFonts w:ascii="Times New Roman" w:eastAsia="等线" w:hAnsi="Times New Roman" w:cs="Times New Roman"/>
          <w:sz w:val="24"/>
          <w:szCs w:val="24"/>
        </w:rPr>
        <w:t xml:space="preserve">/ </w:t>
      </w:r>
      <w:proofErr w:type="spellStart"/>
      <w:r w:rsidR="004E55F0">
        <w:rPr>
          <w:rFonts w:ascii="Times New Roman" w:eastAsia="等线" w:hAnsi="Times New Roman" w:cs="Times New Roman"/>
          <w:sz w:val="24"/>
          <w:szCs w:val="24"/>
        </w:rPr>
        <w:t>GS</w:t>
      </w:r>
      <w:r w:rsidR="004E55F0" w:rsidRPr="004E55F0">
        <w:rPr>
          <w:rFonts w:ascii="Times New Roman" w:eastAsia="等线" w:hAnsi="Times New Roman" w:cs="Times New Roman"/>
          <w:sz w:val="24"/>
          <w:szCs w:val="24"/>
          <w:vertAlign w:val="subscript"/>
        </w:rPr>
        <w:t>power</w:t>
      </w:r>
      <w:proofErr w:type="spellEnd"/>
      <w:r w:rsidR="00AD0762" w:rsidRPr="00AD0762">
        <w:rPr>
          <w:rFonts w:ascii="Times New Roman" w:eastAsia="等线" w:hAnsi="Times New Roman" w:cs="Times New Roman"/>
          <w:sz w:val="24"/>
          <w:szCs w:val="24"/>
        </w:rPr>
        <w:t xml:space="preserve"> in the MDD and HC groups, respectively. </w:t>
      </w:r>
      <w:r w:rsidR="00B17C88">
        <w:rPr>
          <w:rFonts w:ascii="Times New Roman" w:eastAsia="等线" w:hAnsi="Times New Roman" w:cs="Times New Roman"/>
          <w:sz w:val="24"/>
          <w:szCs w:val="24"/>
        </w:rPr>
        <w:t>C</w:t>
      </w:r>
      <w:r w:rsidR="00AD0762" w:rsidRPr="00AD0762">
        <w:rPr>
          <w:rFonts w:ascii="Times New Roman" w:eastAsia="等线" w:hAnsi="Times New Roman" w:cs="Times New Roman"/>
          <w:sz w:val="24"/>
          <w:szCs w:val="24"/>
        </w:rPr>
        <w:t xml:space="preserve">) </w:t>
      </w:r>
      <w:r w:rsidR="00CF6BF7">
        <w:rPr>
          <w:rFonts w:ascii="Times New Roman" w:eastAsia="等线" w:hAnsi="Times New Roman" w:cs="Times New Roman"/>
          <w:sz w:val="24"/>
          <w:szCs w:val="24"/>
        </w:rPr>
        <w:t>T</w:t>
      </w:r>
      <w:r w:rsidR="00B17C88">
        <w:rPr>
          <w:rFonts w:ascii="Times New Roman" w:eastAsia="等线" w:hAnsi="Times New Roman" w:cs="Times New Roman"/>
          <w:sz w:val="24"/>
          <w:szCs w:val="24"/>
        </w:rPr>
        <w:t>he</w:t>
      </w:r>
      <w:r w:rsidR="00B17C88" w:rsidRPr="00AD0762">
        <w:rPr>
          <w:rFonts w:ascii="Times New Roman" w:eastAsia="等线" w:hAnsi="Times New Roman" w:cs="Times New Roman"/>
          <w:sz w:val="24"/>
          <w:szCs w:val="24"/>
        </w:rPr>
        <w:t xml:space="preserve"> Pearson's correlation </w:t>
      </w:r>
      <w:r w:rsidR="00B17C88" w:rsidRPr="004E55F0">
        <w:rPr>
          <w:rFonts w:ascii="Times New Roman" w:eastAsia="等线" w:hAnsi="Times New Roman" w:cs="Times New Roman"/>
          <w:sz w:val="24"/>
          <w:szCs w:val="24"/>
        </w:rPr>
        <w:t>coefficients</w:t>
      </w:r>
      <w:r w:rsidR="00B17C88" w:rsidRPr="00AD0762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CF6BF7">
        <w:rPr>
          <w:rFonts w:ascii="Times New Roman" w:eastAsia="等线" w:hAnsi="Times New Roman" w:cs="Times New Roman"/>
          <w:sz w:val="24"/>
          <w:szCs w:val="24"/>
        </w:rPr>
        <w:t>between</w:t>
      </w:r>
      <w:r w:rsidR="00AD0762" w:rsidRPr="00AD0762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CF6BF7">
        <w:rPr>
          <w:rFonts w:ascii="Times New Roman" w:eastAsia="等线" w:hAnsi="Times New Roman" w:cs="Times New Roman"/>
          <w:sz w:val="24"/>
          <w:szCs w:val="24"/>
        </w:rPr>
        <w:t xml:space="preserve">age and </w:t>
      </w:r>
      <w:r w:rsidR="00AD0762" w:rsidRPr="00AD0762">
        <w:rPr>
          <w:rFonts w:ascii="Times New Roman" w:eastAsia="等线" w:hAnsi="Times New Roman" w:cs="Times New Roman"/>
          <w:sz w:val="24"/>
          <w:szCs w:val="24"/>
        </w:rPr>
        <w:t xml:space="preserve">GSCORR </w:t>
      </w:r>
      <w:r w:rsidR="00CF6BF7">
        <w:rPr>
          <w:rFonts w:ascii="Times New Roman" w:eastAsia="等线" w:hAnsi="Times New Roman" w:cs="Times New Roman"/>
          <w:sz w:val="24"/>
          <w:szCs w:val="24"/>
        </w:rPr>
        <w:t>at</w:t>
      </w:r>
      <w:r w:rsidR="00AD0762" w:rsidRPr="00AD0762">
        <w:rPr>
          <w:rFonts w:ascii="Times New Roman" w:eastAsia="等线" w:hAnsi="Times New Roman" w:cs="Times New Roman"/>
          <w:sz w:val="24"/>
          <w:szCs w:val="24"/>
        </w:rPr>
        <w:t xml:space="preserve"> LF, MF, and HF</w:t>
      </w:r>
      <w:r w:rsidR="000E0FB3" w:rsidRPr="000E0FB3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0E0FB3">
        <w:rPr>
          <w:rFonts w:ascii="Times New Roman" w:eastAsia="等线" w:hAnsi="Times New Roman" w:cs="Times New Roman"/>
          <w:sz w:val="24"/>
          <w:szCs w:val="24"/>
        </w:rPr>
        <w:t>bands</w:t>
      </w:r>
      <w:r w:rsidR="00AD0762" w:rsidRPr="00AD0762">
        <w:rPr>
          <w:rFonts w:ascii="Times New Roman" w:eastAsia="等线" w:hAnsi="Times New Roman" w:cs="Times New Roman"/>
          <w:sz w:val="24"/>
          <w:szCs w:val="24"/>
        </w:rPr>
        <w:t xml:space="preserve"> in the MDD and HC groups, respectively.</w:t>
      </w:r>
      <w:r w:rsidR="00047F6B" w:rsidRPr="00047F6B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047F6B">
        <w:rPr>
          <w:rFonts w:ascii="Times New Roman" w:eastAsia="等线" w:hAnsi="Times New Roman" w:cs="Times New Roman"/>
          <w:sz w:val="24"/>
          <w:szCs w:val="24"/>
        </w:rPr>
        <w:t xml:space="preserve">LF: low frequency; </w:t>
      </w:r>
      <w:r w:rsidR="00047F6B" w:rsidRPr="00C016D3">
        <w:rPr>
          <w:rFonts w:ascii="Times New Roman" w:eastAsia="等线" w:hAnsi="Times New Roman" w:cs="Times New Roman"/>
          <w:sz w:val="24"/>
          <w:szCs w:val="24"/>
        </w:rPr>
        <w:t>MF: medium frequency; HF: high frequency.</w:t>
      </w:r>
    </w:p>
    <w:p w14:paraId="00AE3F32" w14:textId="37BB249A" w:rsidR="003D0B0F" w:rsidRDefault="003D0B0F" w:rsidP="00731756"/>
    <w:p w14:paraId="2177EDB5" w14:textId="1CF68152" w:rsidR="003D0B0F" w:rsidRDefault="00751A87" w:rsidP="00731756">
      <w:r>
        <w:rPr>
          <w:noProof/>
        </w:rPr>
        <w:drawing>
          <wp:inline distT="0" distB="0" distL="0" distR="0" wp14:anchorId="37CBF158" wp14:editId="1DDAE819">
            <wp:extent cx="5274310" cy="209900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20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74A36" w14:textId="2C88F2B3" w:rsidR="003D0B0F" w:rsidRDefault="00751A87" w:rsidP="00731756">
      <w:r w:rsidRPr="00C016D3">
        <w:rPr>
          <w:rFonts w:ascii="Times New Roman" w:eastAsia="等线" w:hAnsi="Times New Roman" w:cs="Times New Roman"/>
          <w:sz w:val="24"/>
          <w:szCs w:val="24"/>
        </w:rPr>
        <w:t xml:space="preserve">Fig </w:t>
      </w:r>
      <w:r>
        <w:rPr>
          <w:rFonts w:ascii="Times New Roman" w:eastAsia="等线" w:hAnsi="Times New Roman" w:cs="Times New Roman"/>
          <w:sz w:val="24"/>
          <w:szCs w:val="24"/>
        </w:rPr>
        <w:t>S2</w:t>
      </w:r>
      <w:r w:rsidR="00492C39">
        <w:rPr>
          <w:rFonts w:ascii="Times New Roman" w:eastAsia="等线" w:hAnsi="Times New Roman" w:cs="Times New Roman"/>
          <w:sz w:val="24"/>
          <w:szCs w:val="24"/>
        </w:rPr>
        <w:t>1</w:t>
      </w:r>
      <w:r w:rsidRPr="00C016D3">
        <w:rPr>
          <w:rFonts w:ascii="Times New Roman" w:eastAsia="等线" w:hAnsi="Times New Roman" w:cs="Times New Roman"/>
          <w:sz w:val="24"/>
          <w:szCs w:val="24"/>
        </w:rPr>
        <w:t>.</w:t>
      </w:r>
      <w:r w:rsidRPr="00CB6A84">
        <w:t xml:space="preserve"> </w:t>
      </w:r>
      <w:r w:rsidRPr="00AD0762">
        <w:rPr>
          <w:rFonts w:ascii="Times New Roman" w:eastAsia="等线" w:hAnsi="Times New Roman" w:cs="Times New Roman"/>
          <w:sz w:val="24"/>
          <w:szCs w:val="24"/>
        </w:rPr>
        <w:t xml:space="preserve">A) </w:t>
      </w:r>
      <w:r>
        <w:rPr>
          <w:rFonts w:ascii="Times New Roman" w:eastAsia="等线" w:hAnsi="Times New Roman" w:cs="Times New Roman"/>
          <w:sz w:val="24"/>
          <w:szCs w:val="24"/>
        </w:rPr>
        <w:t>and</w:t>
      </w:r>
      <w:r w:rsidRPr="00AD0762">
        <w:rPr>
          <w:rFonts w:ascii="Times New Roman" w:eastAsia="等线" w:hAnsi="Times New Roman" w:cs="Times New Roman"/>
          <w:sz w:val="24"/>
          <w:szCs w:val="24"/>
        </w:rPr>
        <w:t xml:space="preserve"> B)</w:t>
      </w:r>
      <w:r>
        <w:rPr>
          <w:rFonts w:ascii="Times New Roman" w:eastAsia="等线" w:hAnsi="Times New Roman" w:cs="Times New Roman"/>
          <w:sz w:val="24"/>
          <w:szCs w:val="24"/>
        </w:rPr>
        <w:t xml:space="preserve"> show the</w:t>
      </w:r>
      <w:r w:rsidRPr="00AD0762">
        <w:rPr>
          <w:rFonts w:ascii="Times New Roman" w:eastAsia="等线" w:hAnsi="Times New Roman" w:cs="Times New Roman"/>
          <w:sz w:val="24"/>
          <w:szCs w:val="24"/>
        </w:rPr>
        <w:t xml:space="preserve"> Pearson's correlation </w:t>
      </w:r>
      <w:r w:rsidRPr="004E55F0">
        <w:rPr>
          <w:rFonts w:ascii="Times New Roman" w:eastAsia="等线" w:hAnsi="Times New Roman" w:cs="Times New Roman"/>
          <w:sz w:val="24"/>
          <w:szCs w:val="24"/>
        </w:rPr>
        <w:t xml:space="preserve">coefficients </w:t>
      </w:r>
      <w:r>
        <w:rPr>
          <w:rFonts w:ascii="Times New Roman" w:eastAsia="等线" w:hAnsi="Times New Roman" w:cs="Times New Roman"/>
          <w:sz w:val="24"/>
          <w:szCs w:val="24"/>
        </w:rPr>
        <w:t>between</w:t>
      </w:r>
      <w:r w:rsidRPr="00AD0762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345350">
        <w:rPr>
          <w:rFonts w:ascii="Times New Roman" w:eastAsia="等线" w:hAnsi="Times New Roman" w:cs="Times New Roman"/>
          <w:sz w:val="24"/>
          <w:szCs w:val="24"/>
        </w:rPr>
        <w:t>total GMV</w:t>
      </w:r>
      <w:r>
        <w:rPr>
          <w:rFonts w:ascii="Times New Roman" w:eastAsia="等线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等线" w:hAnsi="Times New Roman" w:cs="Times New Roman"/>
          <w:sz w:val="24"/>
          <w:szCs w:val="24"/>
        </w:rPr>
        <w:t>GS</w:t>
      </w:r>
      <w:r w:rsidRPr="004E55F0">
        <w:rPr>
          <w:rFonts w:ascii="Times New Roman" w:eastAsia="等线" w:hAnsi="Times New Roman" w:cs="Times New Roman"/>
          <w:sz w:val="24"/>
          <w:szCs w:val="24"/>
          <w:vertAlign w:val="subscript"/>
        </w:rPr>
        <w:t>sd</w:t>
      </w:r>
      <w:proofErr w:type="spellEnd"/>
      <w:r>
        <w:rPr>
          <w:rFonts w:ascii="Times New Roman" w:eastAsia="等线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eastAsia="等线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eastAsia="等线" w:hAnsi="Times New Roman" w:cs="Times New Roman"/>
          <w:sz w:val="24"/>
          <w:szCs w:val="24"/>
        </w:rPr>
        <w:t>GS</w:t>
      </w:r>
      <w:r w:rsidRPr="004E55F0">
        <w:rPr>
          <w:rFonts w:ascii="Times New Roman" w:eastAsia="等线" w:hAnsi="Times New Roman" w:cs="Times New Roman"/>
          <w:sz w:val="24"/>
          <w:szCs w:val="24"/>
          <w:vertAlign w:val="subscript"/>
        </w:rPr>
        <w:t>power</w:t>
      </w:r>
      <w:proofErr w:type="spellEnd"/>
      <w:r w:rsidRPr="00AD0762">
        <w:rPr>
          <w:rFonts w:ascii="Times New Roman" w:eastAsia="等线" w:hAnsi="Times New Roman" w:cs="Times New Roman"/>
          <w:sz w:val="24"/>
          <w:szCs w:val="24"/>
        </w:rPr>
        <w:t xml:space="preserve"> in the MDD and HC groups, respectively.</w:t>
      </w:r>
      <w:r w:rsidR="00A87AB0">
        <w:rPr>
          <w:rFonts w:ascii="Times New Roman" w:eastAsia="等线" w:hAnsi="Times New Roman" w:cs="Times New Roman"/>
          <w:sz w:val="24"/>
          <w:szCs w:val="24"/>
        </w:rPr>
        <w:t xml:space="preserve"> GMV: gray matter </w:t>
      </w:r>
      <w:proofErr w:type="spellStart"/>
      <w:r w:rsidR="00A87AB0">
        <w:rPr>
          <w:rFonts w:ascii="Times New Roman" w:eastAsia="等线" w:hAnsi="Times New Roman" w:cs="Times New Roman"/>
          <w:sz w:val="24"/>
          <w:szCs w:val="24"/>
        </w:rPr>
        <w:t>valume</w:t>
      </w:r>
      <w:proofErr w:type="spellEnd"/>
      <w:r w:rsidR="00A87AB0">
        <w:rPr>
          <w:rFonts w:ascii="Times New Roman" w:eastAsia="等线" w:hAnsi="Times New Roman" w:cs="Times New Roman"/>
          <w:sz w:val="24"/>
          <w:szCs w:val="24"/>
        </w:rPr>
        <w:t>.</w:t>
      </w:r>
    </w:p>
    <w:p w14:paraId="624BA7A9" w14:textId="77777777" w:rsidR="00320BAC" w:rsidRPr="00F65B26" w:rsidRDefault="00320BAC" w:rsidP="00731756"/>
    <w:sectPr w:rsidR="00320BAC" w:rsidRPr="00F65B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4E8A94" w14:textId="77777777" w:rsidR="007F5F49" w:rsidRDefault="007F5F49" w:rsidP="00C016D3">
      <w:r>
        <w:separator/>
      </w:r>
    </w:p>
  </w:endnote>
  <w:endnote w:type="continuationSeparator" w:id="0">
    <w:p w14:paraId="070DD1B8" w14:textId="77777777" w:rsidR="007F5F49" w:rsidRDefault="007F5F49" w:rsidP="00C01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DC7DF8" w14:textId="77777777" w:rsidR="007F5F49" w:rsidRDefault="007F5F49" w:rsidP="00C016D3">
      <w:r>
        <w:separator/>
      </w:r>
    </w:p>
  </w:footnote>
  <w:footnote w:type="continuationSeparator" w:id="0">
    <w:p w14:paraId="60711045" w14:textId="77777777" w:rsidR="007F5F49" w:rsidRDefault="007F5F49" w:rsidP="00C016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AD4"/>
    <w:rsid w:val="00044391"/>
    <w:rsid w:val="00047F6B"/>
    <w:rsid w:val="00053416"/>
    <w:rsid w:val="0006258B"/>
    <w:rsid w:val="00092876"/>
    <w:rsid w:val="000A0AB6"/>
    <w:rsid w:val="000E0FB3"/>
    <w:rsid w:val="00113E13"/>
    <w:rsid w:val="001378D0"/>
    <w:rsid w:val="001830FF"/>
    <w:rsid w:val="0019549C"/>
    <w:rsid w:val="00195FE1"/>
    <w:rsid w:val="001B2652"/>
    <w:rsid w:val="001E117A"/>
    <w:rsid w:val="001E5049"/>
    <w:rsid w:val="00211E79"/>
    <w:rsid w:val="002502C2"/>
    <w:rsid w:val="002C0991"/>
    <w:rsid w:val="00311601"/>
    <w:rsid w:val="00320BAC"/>
    <w:rsid w:val="00345350"/>
    <w:rsid w:val="003872A6"/>
    <w:rsid w:val="003D0B0F"/>
    <w:rsid w:val="003E678D"/>
    <w:rsid w:val="004035F1"/>
    <w:rsid w:val="00414AD4"/>
    <w:rsid w:val="004177F9"/>
    <w:rsid w:val="00492C39"/>
    <w:rsid w:val="004A7F59"/>
    <w:rsid w:val="004B3885"/>
    <w:rsid w:val="004E4E24"/>
    <w:rsid w:val="004E55F0"/>
    <w:rsid w:val="00510691"/>
    <w:rsid w:val="00512B21"/>
    <w:rsid w:val="00557D53"/>
    <w:rsid w:val="005639EB"/>
    <w:rsid w:val="005B238C"/>
    <w:rsid w:val="005C2405"/>
    <w:rsid w:val="005F504C"/>
    <w:rsid w:val="00601B26"/>
    <w:rsid w:val="00606069"/>
    <w:rsid w:val="006F453E"/>
    <w:rsid w:val="0073105D"/>
    <w:rsid w:val="00731756"/>
    <w:rsid w:val="00751A87"/>
    <w:rsid w:val="007F5F49"/>
    <w:rsid w:val="00860ADB"/>
    <w:rsid w:val="008774CD"/>
    <w:rsid w:val="00897E00"/>
    <w:rsid w:val="008C16D0"/>
    <w:rsid w:val="009C5B06"/>
    <w:rsid w:val="009F2D1C"/>
    <w:rsid w:val="00A12B59"/>
    <w:rsid w:val="00A505CA"/>
    <w:rsid w:val="00A87AB0"/>
    <w:rsid w:val="00A97E83"/>
    <w:rsid w:val="00AD0762"/>
    <w:rsid w:val="00AD1AF7"/>
    <w:rsid w:val="00B17C88"/>
    <w:rsid w:val="00B74534"/>
    <w:rsid w:val="00BB670D"/>
    <w:rsid w:val="00BD7235"/>
    <w:rsid w:val="00C016D3"/>
    <w:rsid w:val="00C0239A"/>
    <w:rsid w:val="00C911E4"/>
    <w:rsid w:val="00CB6A84"/>
    <w:rsid w:val="00CF6BF7"/>
    <w:rsid w:val="00D04ABE"/>
    <w:rsid w:val="00D2500B"/>
    <w:rsid w:val="00DB2E53"/>
    <w:rsid w:val="00DD21DD"/>
    <w:rsid w:val="00E05AC8"/>
    <w:rsid w:val="00E44545"/>
    <w:rsid w:val="00E74974"/>
    <w:rsid w:val="00F65B26"/>
    <w:rsid w:val="00F74EA4"/>
    <w:rsid w:val="00F845D8"/>
    <w:rsid w:val="00FE25D9"/>
    <w:rsid w:val="00FF37D0"/>
    <w:rsid w:val="00FF5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7D3E9B"/>
  <w15:chartTrackingRefBased/>
  <w15:docId w15:val="{AA495070-26A7-4D87-B0FB-C3E5FADD1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16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016D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016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016D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tiff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12</Pages>
  <Words>871</Words>
  <Characters>4970</Characters>
  <Application>Microsoft Office Word</Application>
  <DocSecurity>0</DocSecurity>
  <Lines>41</Lines>
  <Paragraphs>11</Paragraphs>
  <ScaleCrop>false</ScaleCrop>
  <Company/>
  <LinksUpToDate>false</LinksUpToDate>
  <CharactersWithSpaces>5830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yangchengxiao</dc:creator>
  <cp:keywords/>
  <dc:description/>
  <cp:lastModifiedBy>yangchengxiao</cp:lastModifiedBy>
  <cp:revision>63</cp:revision>
  <dcterms:created xsi:type="dcterms:W3CDTF">2023-07-10T07:38:00Z</dcterms:created>
  <dcterms:modified xsi:type="dcterms:W3CDTF">2023-09-21T09:21:00Z</dcterms:modified>
</cp:coreProperties>
</file>