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6B8A" w14:textId="77777777" w:rsidR="001C6FEA" w:rsidRPr="001C6FEA" w:rsidRDefault="001C6FEA" w:rsidP="001C6FEA">
      <w:pPr>
        <w:spacing w:after="240"/>
        <w:rPr>
          <w:rFonts w:eastAsia="Times New Roman"/>
          <w:kern w:val="0"/>
          <w14:ligatures w14:val="none"/>
        </w:rPr>
      </w:pPr>
      <w:r w:rsidRPr="001C6FEA">
        <w:rPr>
          <w:rFonts w:eastAsia="Times New Roman"/>
          <w:kern w:val="0"/>
          <w14:ligatures w14:val="none"/>
        </w:rPr>
        <w:br/>
      </w:r>
      <w:r w:rsidRPr="001C6FEA">
        <w:rPr>
          <w:rFonts w:eastAsia="Times New Roman"/>
          <w:kern w:val="0"/>
          <w14:ligatures w14:val="none"/>
        </w:rPr>
        <w:br/>
      </w:r>
      <w:r w:rsidRPr="001C6FEA">
        <w:rPr>
          <w:rFonts w:eastAsia="Times New Roman"/>
          <w:kern w:val="0"/>
          <w14:ligatures w14:val="none"/>
        </w:rPr>
        <w:br/>
      </w:r>
      <w:r w:rsidRPr="001C6FEA">
        <w:rPr>
          <w:rFonts w:eastAsia="Times New Roman"/>
          <w:kern w:val="0"/>
          <w14:ligatures w14:val="none"/>
        </w:rPr>
        <w:br/>
      </w:r>
      <w:r w:rsidRPr="001C6FEA">
        <w:rPr>
          <w:rFonts w:eastAsia="Times New Roman"/>
          <w:kern w:val="0"/>
          <w14:ligatures w14:val="none"/>
        </w:rPr>
        <w:br/>
      </w:r>
    </w:p>
    <w:p w14:paraId="31A75537" w14:textId="77777777" w:rsidR="001C6FEA" w:rsidRPr="001C6FEA" w:rsidRDefault="001C6FEA" w:rsidP="001C6FEA">
      <w:pPr>
        <w:jc w:val="center"/>
        <w:rPr>
          <w:rFonts w:eastAsia="Times New Roman"/>
          <w:kern w:val="0"/>
          <w14:ligatures w14:val="none"/>
        </w:rPr>
      </w:pPr>
      <w:r w:rsidRPr="001C6FEA">
        <w:rPr>
          <w:rFonts w:eastAsia="Times New Roman"/>
          <w:b/>
          <w:bCs/>
          <w:color w:val="000000"/>
          <w:kern w:val="0"/>
          <w14:ligatures w14:val="none"/>
        </w:rPr>
        <w:t>SUPPLEMENTARY MATERIALS</w:t>
      </w:r>
    </w:p>
    <w:p w14:paraId="7B7CEEC7" w14:textId="77777777" w:rsidR="001C6FEA" w:rsidRPr="001C6FEA" w:rsidRDefault="001C6FEA" w:rsidP="001C6FEA">
      <w:pPr>
        <w:spacing w:after="240"/>
        <w:rPr>
          <w:rFonts w:eastAsia="Times New Roman"/>
          <w:kern w:val="0"/>
          <w14:ligatures w14:val="none"/>
        </w:rPr>
      </w:pPr>
    </w:p>
    <w:p w14:paraId="6B2C5E58" w14:textId="77777777" w:rsidR="00AD3A05" w:rsidRDefault="00AD3A05" w:rsidP="00AD3A05">
      <w:pPr>
        <w:jc w:val="center"/>
        <w:rPr>
          <w:b/>
          <w:bCs/>
          <w:color w:val="000000"/>
        </w:rPr>
      </w:pPr>
      <w:r>
        <w:rPr>
          <w:b/>
          <w:bCs/>
          <w:color w:val="000000"/>
        </w:rPr>
        <w:t> Longitudinal Relationships Between Alcohol Milestones and Internalizing, Externalizing, and Executive Function, and Associations with Polygenic Scores</w:t>
      </w:r>
    </w:p>
    <w:p w14:paraId="14798669" w14:textId="77777777" w:rsidR="001C6FEA" w:rsidRPr="001C6FEA" w:rsidRDefault="001C6FEA" w:rsidP="001C6FEA">
      <w:pPr>
        <w:jc w:val="center"/>
        <w:rPr>
          <w:rFonts w:eastAsia="Times New Roman"/>
          <w:kern w:val="0"/>
          <w14:ligatures w14:val="none"/>
        </w:rPr>
      </w:pPr>
      <w:r w:rsidRPr="001C6FEA">
        <w:rPr>
          <w:rFonts w:eastAsia="Times New Roman"/>
          <w:b/>
          <w:bCs/>
          <w:color w:val="000000"/>
          <w:kern w:val="0"/>
          <w14:ligatures w14:val="none"/>
        </w:rPr>
        <w:t> </w:t>
      </w:r>
    </w:p>
    <w:p w14:paraId="15262C89" w14:textId="77777777" w:rsidR="001C6FEA" w:rsidRPr="001C6FEA" w:rsidRDefault="001C6FEA" w:rsidP="001C6FEA">
      <w:pPr>
        <w:jc w:val="center"/>
        <w:rPr>
          <w:rFonts w:eastAsia="Times New Roman"/>
          <w:kern w:val="0"/>
          <w14:ligatures w14:val="none"/>
        </w:rPr>
      </w:pPr>
      <w:r w:rsidRPr="001C6FEA">
        <w:rPr>
          <w:rFonts w:eastAsia="Times New Roman"/>
          <w:b/>
          <w:bCs/>
          <w:color w:val="000000"/>
          <w:kern w:val="0"/>
          <w14:ligatures w14:val="none"/>
        </w:rPr>
        <w:t> </w:t>
      </w:r>
    </w:p>
    <w:p w14:paraId="74874BB3" w14:textId="705DB270" w:rsidR="001C6FEA" w:rsidRDefault="001C6FEA" w:rsidP="001C6FEA">
      <w:pPr>
        <w:jc w:val="center"/>
        <w:rPr>
          <w:rFonts w:eastAsia="Times New Roman"/>
          <w:color w:val="000000"/>
          <w:kern w:val="0"/>
          <w:vertAlign w:val="superscript"/>
          <w14:ligatures w14:val="none"/>
        </w:rPr>
      </w:pPr>
      <w:r w:rsidRPr="001C6FEA">
        <w:rPr>
          <w:rFonts w:eastAsia="Times New Roman"/>
          <w:color w:val="000000"/>
          <w:kern w:val="0"/>
          <w14:ligatures w14:val="none"/>
        </w:rPr>
        <w:t>Sarah E. Paul, M.A.,</w:t>
      </w:r>
      <w:r w:rsidRPr="001C6FEA">
        <w:rPr>
          <w:rFonts w:eastAsia="Times New Roman"/>
          <w:color w:val="000000"/>
          <w:kern w:val="0"/>
          <w:vertAlign w:val="superscript"/>
          <w14:ligatures w14:val="none"/>
        </w:rPr>
        <w:t>1</w:t>
      </w:r>
      <w:r w:rsidRPr="001C6FEA">
        <w:rPr>
          <w:rFonts w:eastAsia="Times New Roman"/>
          <w:color w:val="000000"/>
          <w:kern w:val="0"/>
          <w14:ligatures w14:val="none"/>
        </w:rPr>
        <w:t xml:space="preserve"> David A.A. Baranger, Ph.D.,</w:t>
      </w:r>
      <w:r w:rsidRPr="001C6FEA">
        <w:rPr>
          <w:rFonts w:eastAsia="Times New Roman"/>
          <w:color w:val="000000"/>
          <w:kern w:val="0"/>
          <w:vertAlign w:val="superscript"/>
          <w14:ligatures w14:val="none"/>
        </w:rPr>
        <w:t>1</w:t>
      </w:r>
      <w:r w:rsidRPr="001C6FEA">
        <w:rPr>
          <w:rFonts w:eastAsia="Times New Roman"/>
          <w:color w:val="000000"/>
          <w:kern w:val="0"/>
          <w14:ligatures w14:val="none"/>
        </w:rPr>
        <w:t xml:space="preserve"> Emma C. Johnson, Ph.D.,</w:t>
      </w:r>
      <w:r w:rsidRPr="001C6FEA">
        <w:rPr>
          <w:rFonts w:eastAsia="Times New Roman"/>
          <w:color w:val="000000"/>
          <w:kern w:val="0"/>
          <w:vertAlign w:val="superscript"/>
          <w14:ligatures w14:val="none"/>
        </w:rPr>
        <w:t>2</w:t>
      </w:r>
      <w:r w:rsidRPr="001C6FEA">
        <w:rPr>
          <w:rFonts w:eastAsia="Times New Roman"/>
          <w:color w:val="000000"/>
          <w:kern w:val="0"/>
          <w14:ligatures w14:val="none"/>
        </w:rPr>
        <w:t xml:space="preserve"> Joshua J. Jackson, Ph.D.,</w:t>
      </w:r>
      <w:r w:rsidRPr="001C6FEA">
        <w:rPr>
          <w:rFonts w:eastAsia="Times New Roman"/>
          <w:color w:val="000000"/>
          <w:kern w:val="0"/>
          <w:vertAlign w:val="superscript"/>
          <w14:ligatures w14:val="none"/>
        </w:rPr>
        <w:t>1</w:t>
      </w:r>
      <w:r w:rsidRPr="001C6FEA">
        <w:rPr>
          <w:rFonts w:eastAsia="Times New Roman"/>
          <w:color w:val="000000"/>
          <w:kern w:val="0"/>
          <w14:ligatures w14:val="none"/>
        </w:rPr>
        <w:t xml:space="preserve"> Aaron J. Gorelik, M.A.,</w:t>
      </w:r>
      <w:r w:rsidRPr="001C6FEA">
        <w:rPr>
          <w:rFonts w:eastAsia="Times New Roman"/>
          <w:color w:val="000000"/>
          <w:kern w:val="0"/>
          <w:vertAlign w:val="superscript"/>
          <w14:ligatures w14:val="none"/>
        </w:rPr>
        <w:t>1</w:t>
      </w:r>
      <w:r w:rsidRPr="001C6FEA">
        <w:rPr>
          <w:rFonts w:eastAsia="Times New Roman"/>
          <w:color w:val="000000"/>
          <w:kern w:val="0"/>
          <w14:ligatures w14:val="none"/>
        </w:rPr>
        <w:t xml:space="preserve"> Alex P. Miller, PhD.,</w:t>
      </w:r>
      <w:r w:rsidRPr="001C6FEA">
        <w:rPr>
          <w:rFonts w:eastAsia="Times New Roman"/>
          <w:color w:val="000000"/>
          <w:kern w:val="0"/>
          <w:vertAlign w:val="superscript"/>
          <w14:ligatures w14:val="none"/>
        </w:rPr>
        <w:t>2</w:t>
      </w:r>
      <w:r w:rsidRPr="001C6FEA">
        <w:rPr>
          <w:rFonts w:eastAsia="Times New Roman"/>
          <w:color w:val="000000"/>
          <w:kern w:val="0"/>
          <w14:ligatures w14:val="none"/>
        </w:rPr>
        <w:t xml:space="preserve"> Alexander S. Hatoum, PhD.,</w:t>
      </w:r>
      <w:r w:rsidRPr="001C6FEA">
        <w:rPr>
          <w:rFonts w:eastAsia="Times New Roman"/>
          <w:color w:val="000000"/>
          <w:kern w:val="0"/>
          <w:vertAlign w:val="superscript"/>
          <w14:ligatures w14:val="none"/>
        </w:rPr>
        <w:t xml:space="preserve">1 </w:t>
      </w:r>
      <w:r w:rsidRPr="001C6FEA">
        <w:rPr>
          <w:rFonts w:eastAsia="Times New Roman"/>
          <w:color w:val="000000"/>
          <w:kern w:val="0"/>
          <w14:ligatures w14:val="none"/>
        </w:rPr>
        <w:t>Wesley K. Thompson, Ph.D.,</w:t>
      </w:r>
      <w:r w:rsidRPr="001C6FEA">
        <w:rPr>
          <w:rFonts w:eastAsia="Times New Roman"/>
          <w:color w:val="000000"/>
          <w:kern w:val="0"/>
          <w:vertAlign w:val="superscript"/>
          <w14:ligatures w14:val="none"/>
        </w:rPr>
        <w:t>3</w:t>
      </w:r>
      <w:r w:rsidRPr="001C6FEA">
        <w:rPr>
          <w:rFonts w:eastAsia="Times New Roman"/>
          <w:color w:val="000000"/>
          <w:kern w:val="0"/>
          <w14:ligatures w14:val="none"/>
        </w:rPr>
        <w:t xml:space="preserve"> Michael Strube, Ph.D.,</w:t>
      </w:r>
      <w:r w:rsidRPr="001C6FEA">
        <w:rPr>
          <w:rFonts w:eastAsia="Times New Roman"/>
          <w:color w:val="000000"/>
          <w:kern w:val="0"/>
          <w:vertAlign w:val="superscript"/>
          <w14:ligatures w14:val="none"/>
        </w:rPr>
        <w:t xml:space="preserve">1 </w:t>
      </w:r>
      <w:r w:rsidRPr="001C6FEA">
        <w:rPr>
          <w:rFonts w:eastAsia="Times New Roman"/>
          <w:color w:val="000000"/>
          <w:kern w:val="0"/>
          <w14:ligatures w14:val="none"/>
        </w:rPr>
        <w:t>Danielle M. Dick, Ph.D.,</w:t>
      </w:r>
      <w:r w:rsidRPr="001C6FEA">
        <w:rPr>
          <w:rFonts w:eastAsia="Times New Roman"/>
          <w:color w:val="000000"/>
          <w:kern w:val="0"/>
          <w:vertAlign w:val="superscript"/>
          <w14:ligatures w14:val="none"/>
        </w:rPr>
        <w:t xml:space="preserve">4,5 </w:t>
      </w:r>
      <w:r w:rsidRPr="001C6FEA">
        <w:rPr>
          <w:rFonts w:eastAsia="Times New Roman"/>
          <w:color w:val="000000"/>
          <w:kern w:val="0"/>
          <w14:ligatures w14:val="none"/>
        </w:rPr>
        <w:t>Chella Kamarajan, Ph.D.,</w:t>
      </w:r>
      <w:r w:rsidRPr="001C6FEA">
        <w:rPr>
          <w:rFonts w:eastAsia="Times New Roman"/>
          <w:color w:val="000000"/>
          <w:kern w:val="0"/>
          <w:vertAlign w:val="superscript"/>
          <w14:ligatures w14:val="none"/>
        </w:rPr>
        <w:t>6</w:t>
      </w:r>
      <w:r w:rsidRPr="001C6FEA">
        <w:rPr>
          <w:rFonts w:eastAsia="Times New Roman"/>
          <w:color w:val="000000"/>
          <w:kern w:val="0"/>
          <w14:ligatures w14:val="none"/>
        </w:rPr>
        <w:t xml:space="preserve"> John R. Kramer, Ph.D.,</w:t>
      </w:r>
      <w:r w:rsidRPr="001C6FEA">
        <w:rPr>
          <w:rFonts w:eastAsia="Times New Roman"/>
          <w:color w:val="000000"/>
          <w:kern w:val="0"/>
          <w:vertAlign w:val="superscript"/>
          <w14:ligatures w14:val="none"/>
        </w:rPr>
        <w:t>7</w:t>
      </w:r>
      <w:r w:rsidRPr="001C6FEA">
        <w:rPr>
          <w:rFonts w:eastAsia="Times New Roman"/>
          <w:color w:val="000000"/>
          <w:kern w:val="0"/>
          <w14:ligatures w14:val="none"/>
        </w:rPr>
        <w:t xml:space="preserve"> Martin H. Plawecki, MD, Ph.D.,</w:t>
      </w:r>
      <w:r w:rsidRPr="001C6FEA">
        <w:rPr>
          <w:rFonts w:eastAsia="Times New Roman"/>
          <w:color w:val="000000"/>
          <w:kern w:val="0"/>
          <w:vertAlign w:val="superscript"/>
          <w14:ligatures w14:val="none"/>
        </w:rPr>
        <w:t xml:space="preserve">8 </w:t>
      </w:r>
      <w:r w:rsidRPr="001C6FEA">
        <w:rPr>
          <w:rFonts w:eastAsia="Times New Roman"/>
          <w:color w:val="000000"/>
          <w:kern w:val="0"/>
          <w14:ligatures w14:val="none"/>
        </w:rPr>
        <w:t>Grace Chan, Ph.D.,</w:t>
      </w:r>
      <w:r w:rsidR="00877DD2">
        <w:rPr>
          <w:rFonts w:eastAsia="Times New Roman"/>
          <w:color w:val="000000"/>
          <w:kern w:val="0"/>
          <w:vertAlign w:val="superscript"/>
          <w14:ligatures w14:val="none"/>
        </w:rPr>
        <w:t>7,9</w:t>
      </w:r>
      <w:r w:rsidRPr="001C6FEA">
        <w:rPr>
          <w:rFonts w:eastAsia="Times New Roman"/>
          <w:color w:val="000000"/>
          <w:kern w:val="0"/>
          <w14:ligatures w14:val="none"/>
        </w:rPr>
        <w:t xml:space="preserve"> Andrey P. Anokhin,</w:t>
      </w:r>
      <w:r w:rsidRPr="001C6FEA">
        <w:rPr>
          <w:rFonts w:eastAsia="Times New Roman"/>
          <w:color w:val="000000"/>
          <w:kern w:val="0"/>
          <w:vertAlign w:val="superscript"/>
          <w14:ligatures w14:val="none"/>
        </w:rPr>
        <w:t>2</w:t>
      </w:r>
      <w:r w:rsidRPr="001C6FEA">
        <w:rPr>
          <w:rFonts w:eastAsia="Times New Roman"/>
          <w:color w:val="000000"/>
          <w:kern w:val="0"/>
          <w14:ligatures w14:val="none"/>
        </w:rPr>
        <w:t xml:space="preserve"> David B. Chorlian, M.S., M.A.,</w:t>
      </w:r>
      <w:r w:rsidRPr="001C6FEA">
        <w:rPr>
          <w:rFonts w:eastAsia="Times New Roman"/>
          <w:color w:val="000000"/>
          <w:kern w:val="0"/>
          <w:vertAlign w:val="superscript"/>
          <w14:ligatures w14:val="none"/>
        </w:rPr>
        <w:t>6</w:t>
      </w:r>
      <w:r w:rsidRPr="001C6FEA">
        <w:rPr>
          <w:rFonts w:eastAsia="Times New Roman"/>
          <w:color w:val="000000"/>
          <w:kern w:val="0"/>
          <w14:ligatures w14:val="none"/>
        </w:rPr>
        <w:t xml:space="preserve"> Sivan Kinreich, Ph.D.,</w:t>
      </w:r>
      <w:r w:rsidRPr="001C6FEA">
        <w:rPr>
          <w:rFonts w:eastAsia="Times New Roman"/>
          <w:color w:val="000000"/>
          <w:kern w:val="0"/>
          <w:vertAlign w:val="superscript"/>
          <w14:ligatures w14:val="none"/>
        </w:rPr>
        <w:t>6</w:t>
      </w:r>
      <w:r w:rsidRPr="001C6FEA">
        <w:rPr>
          <w:rFonts w:eastAsia="Times New Roman"/>
          <w:color w:val="000000"/>
          <w:kern w:val="0"/>
          <w14:ligatures w14:val="none"/>
        </w:rPr>
        <w:t xml:space="preserve"> Jacquelyn L. Meyers, Ph.D.,</w:t>
      </w:r>
      <w:r w:rsidRPr="001C6FEA">
        <w:rPr>
          <w:rFonts w:eastAsia="Times New Roman"/>
          <w:color w:val="000000"/>
          <w:kern w:val="0"/>
          <w:vertAlign w:val="superscript"/>
          <w14:ligatures w14:val="none"/>
        </w:rPr>
        <w:t>6</w:t>
      </w:r>
      <w:r w:rsidRPr="001C6FEA">
        <w:rPr>
          <w:rFonts w:eastAsia="Times New Roman"/>
          <w:color w:val="000000"/>
          <w:kern w:val="0"/>
          <w14:ligatures w14:val="none"/>
        </w:rPr>
        <w:t xml:space="preserve"> Bernice Porjesz, Ph.D.,</w:t>
      </w:r>
      <w:r w:rsidRPr="001C6FEA">
        <w:rPr>
          <w:rFonts w:eastAsia="Times New Roman"/>
          <w:color w:val="000000"/>
          <w:kern w:val="0"/>
          <w:vertAlign w:val="superscript"/>
          <w14:ligatures w14:val="none"/>
        </w:rPr>
        <w:t>6</w:t>
      </w:r>
      <w:r w:rsidRPr="001C6FEA">
        <w:rPr>
          <w:rFonts w:eastAsia="Times New Roman"/>
          <w:color w:val="000000"/>
          <w:kern w:val="0"/>
          <w14:ligatures w14:val="none"/>
        </w:rPr>
        <w:t xml:space="preserve"> Howard J. Edenberg, Ph.D.,</w:t>
      </w:r>
      <w:r w:rsidRPr="001C6FEA">
        <w:rPr>
          <w:rFonts w:eastAsia="Times New Roman"/>
          <w:color w:val="000000"/>
          <w:kern w:val="0"/>
          <w:vertAlign w:val="superscript"/>
          <w14:ligatures w14:val="none"/>
        </w:rPr>
        <w:t>10,11</w:t>
      </w:r>
      <w:r w:rsidRPr="001C6FEA">
        <w:rPr>
          <w:rFonts w:eastAsia="Times New Roman"/>
          <w:color w:val="000000"/>
          <w:kern w:val="0"/>
          <w14:ligatures w14:val="none"/>
        </w:rPr>
        <w:t>Arpana Agrawal, Ph.D.,</w:t>
      </w:r>
      <w:r w:rsidRPr="001C6FEA">
        <w:rPr>
          <w:rFonts w:eastAsia="Times New Roman"/>
          <w:color w:val="000000"/>
          <w:kern w:val="0"/>
          <w:vertAlign w:val="superscript"/>
          <w14:ligatures w14:val="none"/>
        </w:rPr>
        <w:t>2</w:t>
      </w:r>
      <w:r w:rsidRPr="001C6FEA">
        <w:rPr>
          <w:rFonts w:eastAsia="Times New Roman"/>
          <w:color w:val="000000"/>
          <w:kern w:val="0"/>
          <w14:ligatures w14:val="none"/>
        </w:rPr>
        <w:t xml:space="preserve"> Kathleen K. Bucholz, Ph.D.,</w:t>
      </w:r>
      <w:r w:rsidRPr="001C6FEA">
        <w:rPr>
          <w:rFonts w:eastAsia="Times New Roman"/>
          <w:color w:val="000000"/>
          <w:kern w:val="0"/>
          <w:vertAlign w:val="superscript"/>
          <w14:ligatures w14:val="none"/>
        </w:rPr>
        <w:t>2</w:t>
      </w:r>
      <w:r w:rsidRPr="001C6FEA">
        <w:rPr>
          <w:rFonts w:eastAsia="Times New Roman"/>
          <w:color w:val="000000"/>
          <w:kern w:val="0"/>
          <w14:ligatures w14:val="none"/>
        </w:rPr>
        <w:t xml:space="preserve"> Ryan Bogdan, Ph.D.</w:t>
      </w:r>
      <w:r w:rsidRPr="001C6FEA">
        <w:rPr>
          <w:rFonts w:eastAsia="Times New Roman"/>
          <w:color w:val="000000"/>
          <w:kern w:val="0"/>
          <w:vertAlign w:val="superscript"/>
          <w14:ligatures w14:val="none"/>
        </w:rPr>
        <w:t>1</w:t>
      </w:r>
    </w:p>
    <w:p w14:paraId="1D0B0E1A" w14:textId="77777777" w:rsidR="009F6EBC" w:rsidRDefault="009F6EBC" w:rsidP="001C6FEA">
      <w:pPr>
        <w:jc w:val="center"/>
        <w:rPr>
          <w:rFonts w:eastAsia="Times New Roman"/>
          <w:color w:val="000000"/>
          <w:kern w:val="0"/>
          <w:vertAlign w:val="superscript"/>
          <w14:ligatures w14:val="none"/>
        </w:rPr>
      </w:pPr>
    </w:p>
    <w:p w14:paraId="21C921D3" w14:textId="77777777" w:rsidR="009F6EBC" w:rsidRPr="001C6FEA" w:rsidRDefault="009F6EBC" w:rsidP="001C6FEA">
      <w:pPr>
        <w:jc w:val="center"/>
        <w:rPr>
          <w:rFonts w:eastAsia="Times New Roman"/>
          <w:kern w:val="0"/>
          <w14:ligatures w14:val="none"/>
        </w:rPr>
      </w:pPr>
    </w:p>
    <w:p w14:paraId="056FFA42"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1</w:t>
      </w:r>
      <w:r w:rsidRPr="001C6FEA">
        <w:rPr>
          <w:rFonts w:eastAsia="Times New Roman"/>
          <w:b/>
          <w:bCs/>
          <w:color w:val="000000"/>
          <w:kern w:val="0"/>
          <w14:ligatures w14:val="none"/>
        </w:rPr>
        <w:t xml:space="preserve"> </w:t>
      </w:r>
      <w:r w:rsidRPr="001C6FEA">
        <w:rPr>
          <w:rFonts w:eastAsia="Times New Roman"/>
          <w:color w:val="000000"/>
          <w:kern w:val="0"/>
          <w14:ligatures w14:val="none"/>
        </w:rPr>
        <w:t>Department of Psychological and Brain Sciences, Washington University in St. Louis, St. Louis, MO USA</w:t>
      </w:r>
    </w:p>
    <w:p w14:paraId="33E05C91"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2</w:t>
      </w:r>
      <w:r w:rsidRPr="001C6FEA">
        <w:rPr>
          <w:rFonts w:eastAsia="Times New Roman"/>
          <w:b/>
          <w:bCs/>
          <w:color w:val="000000"/>
          <w:kern w:val="0"/>
          <w14:ligatures w14:val="none"/>
        </w:rPr>
        <w:t xml:space="preserve"> </w:t>
      </w:r>
      <w:r w:rsidRPr="001C6FEA">
        <w:rPr>
          <w:rFonts w:eastAsia="Times New Roman"/>
          <w:color w:val="000000"/>
          <w:kern w:val="0"/>
          <w14:ligatures w14:val="none"/>
        </w:rPr>
        <w:t>Department</w:t>
      </w:r>
      <w:r w:rsidRPr="001C6FEA">
        <w:rPr>
          <w:rFonts w:eastAsia="Times New Roman"/>
          <w:b/>
          <w:bCs/>
          <w:color w:val="000000"/>
          <w:kern w:val="0"/>
          <w14:ligatures w14:val="none"/>
        </w:rPr>
        <w:t xml:space="preserve"> </w:t>
      </w:r>
      <w:r w:rsidRPr="001C6FEA">
        <w:rPr>
          <w:rFonts w:eastAsia="Times New Roman"/>
          <w:color w:val="000000"/>
          <w:kern w:val="0"/>
          <w14:ligatures w14:val="none"/>
        </w:rPr>
        <w:t>of Psychiatry, Washington University School of Medicine, St. Louis, MO USA</w:t>
      </w:r>
    </w:p>
    <w:p w14:paraId="414BEF0F"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3</w:t>
      </w:r>
      <w:r w:rsidRPr="001C6FEA">
        <w:rPr>
          <w:rFonts w:eastAsia="Times New Roman"/>
          <w:color w:val="000000"/>
          <w:kern w:val="0"/>
          <w14:ligatures w14:val="none"/>
        </w:rPr>
        <w:t xml:space="preserve"> Laureate Institute for Brain Research, Tulsa, OK USA </w:t>
      </w:r>
    </w:p>
    <w:p w14:paraId="191ED7C3"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4 </w:t>
      </w:r>
      <w:r w:rsidRPr="001C6FEA">
        <w:rPr>
          <w:rFonts w:eastAsia="Times New Roman"/>
          <w:color w:val="000000"/>
          <w:kern w:val="0"/>
          <w14:ligatures w14:val="none"/>
        </w:rPr>
        <w:t>Department of Psychiatry, Robert Wood Johnson Medical School, Rutgers University, Piscataway, NJ, USA</w:t>
      </w:r>
    </w:p>
    <w:p w14:paraId="4F4807FD"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5 </w:t>
      </w:r>
      <w:r w:rsidRPr="001C6FEA">
        <w:rPr>
          <w:rFonts w:eastAsia="Times New Roman"/>
          <w:color w:val="000000"/>
          <w:kern w:val="0"/>
          <w14:ligatures w14:val="none"/>
        </w:rPr>
        <w:t>Rutgers Addiction Research Center, Rutgers University, Piscataway, NJ, USA</w:t>
      </w:r>
    </w:p>
    <w:p w14:paraId="19675EF0"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6 </w:t>
      </w:r>
      <w:r w:rsidRPr="001C6FEA">
        <w:rPr>
          <w:rFonts w:eastAsia="Times New Roman"/>
          <w:color w:val="000000"/>
          <w:kern w:val="0"/>
          <w14:ligatures w14:val="none"/>
        </w:rPr>
        <w:t>Department of Psychiatry and Behavioral Sciences, SUNY Downstate Health Sciences University, Brooklyn, NY USA</w:t>
      </w:r>
    </w:p>
    <w:p w14:paraId="2DB1D17D"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7 </w:t>
      </w:r>
      <w:r w:rsidRPr="001C6FEA">
        <w:rPr>
          <w:rFonts w:eastAsia="Times New Roman"/>
          <w:color w:val="000000"/>
          <w:kern w:val="0"/>
          <w14:ligatures w14:val="none"/>
        </w:rPr>
        <w:t>Department of Psychiatry, Carver College of Medicine, The University of Iowa, Iowa City, IA, USA</w:t>
      </w:r>
    </w:p>
    <w:p w14:paraId="19BE7A02"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8 </w:t>
      </w:r>
      <w:r w:rsidRPr="001C6FEA">
        <w:rPr>
          <w:rFonts w:eastAsia="Times New Roman"/>
          <w:color w:val="000000"/>
          <w:kern w:val="0"/>
          <w14:ligatures w14:val="none"/>
        </w:rPr>
        <w:t>Department of Psychiatry, School of Medicine, Indiana University, Indianapolis, IN, USA.</w:t>
      </w:r>
    </w:p>
    <w:p w14:paraId="3B5B7126"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9 </w:t>
      </w:r>
      <w:r w:rsidRPr="001C6FEA">
        <w:rPr>
          <w:rFonts w:eastAsia="Times New Roman"/>
          <w:color w:val="000000"/>
          <w:kern w:val="0"/>
          <w14:ligatures w14:val="none"/>
        </w:rPr>
        <w:t>Department of Psychiatry, School of Medicine, University of Connecticut, Farmington, CT, USA</w:t>
      </w:r>
    </w:p>
    <w:p w14:paraId="3E109127"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10 </w:t>
      </w:r>
      <w:r w:rsidRPr="001C6FEA">
        <w:rPr>
          <w:rFonts w:eastAsia="Times New Roman"/>
          <w:color w:val="000000"/>
          <w:kern w:val="0"/>
          <w14:ligatures w14:val="none"/>
        </w:rPr>
        <w:t>Department of Medical and Molecular Genetics, School of Medicine, Indiana University, Indianapolis, IN, USA</w:t>
      </w:r>
    </w:p>
    <w:p w14:paraId="1C9D508C" w14:textId="77777777" w:rsidR="001C6FEA" w:rsidRPr="001C6FEA" w:rsidRDefault="001C6FEA" w:rsidP="001C6FEA">
      <w:pPr>
        <w:jc w:val="center"/>
        <w:rPr>
          <w:rFonts w:eastAsia="Times New Roman"/>
          <w:kern w:val="0"/>
          <w14:ligatures w14:val="none"/>
        </w:rPr>
      </w:pPr>
      <w:r w:rsidRPr="001C6FEA">
        <w:rPr>
          <w:rFonts w:eastAsia="Times New Roman"/>
          <w:color w:val="000000"/>
          <w:kern w:val="0"/>
          <w:vertAlign w:val="superscript"/>
          <w14:ligatures w14:val="none"/>
        </w:rPr>
        <w:t xml:space="preserve">11 </w:t>
      </w:r>
      <w:r w:rsidRPr="001C6FEA">
        <w:rPr>
          <w:rFonts w:eastAsia="Times New Roman"/>
          <w:color w:val="000000"/>
          <w:kern w:val="0"/>
          <w14:ligatures w14:val="none"/>
        </w:rPr>
        <w:t>Department of Biochemistry and Molecular Biology, School of Medicine, Indiana University, Indianapolis, IN, USA.</w:t>
      </w:r>
    </w:p>
    <w:p w14:paraId="5A27DA5B" w14:textId="77777777" w:rsidR="001C6FEA" w:rsidRPr="001C6FEA" w:rsidRDefault="001C6FEA" w:rsidP="001C6FEA">
      <w:pPr>
        <w:rPr>
          <w:rFonts w:eastAsia="Times New Roman"/>
          <w:kern w:val="0"/>
          <w14:ligatures w14:val="none"/>
        </w:rPr>
      </w:pPr>
    </w:p>
    <w:p w14:paraId="7E108F53" w14:textId="77777777" w:rsidR="009B4511" w:rsidRDefault="009B4511" w:rsidP="001C6FEA">
      <w:pPr>
        <w:jc w:val="center"/>
        <w:rPr>
          <w:rFonts w:eastAsia="Times New Roman"/>
          <w:b/>
          <w:bCs/>
          <w:color w:val="000000"/>
          <w:kern w:val="0"/>
          <w14:ligatures w14:val="none"/>
        </w:rPr>
      </w:pPr>
    </w:p>
    <w:p w14:paraId="6676F914" w14:textId="77777777" w:rsidR="009B4511" w:rsidRDefault="009B4511" w:rsidP="001C6FEA">
      <w:pPr>
        <w:jc w:val="center"/>
        <w:rPr>
          <w:rFonts w:eastAsia="Times New Roman"/>
          <w:b/>
          <w:bCs/>
          <w:color w:val="000000"/>
          <w:kern w:val="0"/>
          <w14:ligatures w14:val="none"/>
        </w:rPr>
      </w:pPr>
    </w:p>
    <w:p w14:paraId="5A611251" w14:textId="77777777" w:rsidR="009B4511" w:rsidRDefault="009B4511" w:rsidP="001C6FEA">
      <w:pPr>
        <w:jc w:val="center"/>
        <w:rPr>
          <w:rFonts w:eastAsia="Times New Roman"/>
          <w:b/>
          <w:bCs/>
          <w:color w:val="000000"/>
          <w:kern w:val="0"/>
          <w14:ligatures w14:val="none"/>
        </w:rPr>
      </w:pPr>
    </w:p>
    <w:p w14:paraId="269A41D6" w14:textId="77777777" w:rsidR="009B4511" w:rsidRDefault="009B4511" w:rsidP="001C6FEA">
      <w:pPr>
        <w:jc w:val="center"/>
        <w:rPr>
          <w:rFonts w:eastAsia="Times New Roman"/>
          <w:b/>
          <w:bCs/>
          <w:color w:val="000000"/>
          <w:kern w:val="0"/>
          <w14:ligatures w14:val="none"/>
        </w:rPr>
      </w:pPr>
    </w:p>
    <w:p w14:paraId="541D5D0F" w14:textId="77777777" w:rsidR="009B4511" w:rsidRDefault="009B4511" w:rsidP="001C6FEA">
      <w:pPr>
        <w:jc w:val="center"/>
        <w:rPr>
          <w:rFonts w:eastAsia="Times New Roman"/>
          <w:b/>
          <w:bCs/>
          <w:color w:val="000000"/>
          <w:kern w:val="0"/>
          <w14:ligatures w14:val="none"/>
        </w:rPr>
      </w:pPr>
    </w:p>
    <w:p w14:paraId="26885E06" w14:textId="77777777" w:rsidR="009F6EBC" w:rsidRPr="001C6FEA" w:rsidRDefault="009F6EBC" w:rsidP="009F6EBC">
      <w:pPr>
        <w:jc w:val="center"/>
        <w:rPr>
          <w:rFonts w:eastAsia="Times New Roman"/>
          <w:kern w:val="0"/>
          <w14:ligatures w14:val="none"/>
        </w:rPr>
      </w:pPr>
      <w:r w:rsidRPr="001C6FEA">
        <w:rPr>
          <w:rFonts w:eastAsia="Times New Roman"/>
          <w:b/>
          <w:bCs/>
          <w:color w:val="000000"/>
          <w:kern w:val="0"/>
          <w14:ligatures w14:val="none"/>
        </w:rPr>
        <w:lastRenderedPageBreak/>
        <w:t>Table of Contents</w:t>
      </w:r>
    </w:p>
    <w:p w14:paraId="588BCF17" w14:textId="5D9BF7F0" w:rsidR="009F6EBC" w:rsidRPr="001C6FEA" w:rsidRDefault="009F6EBC" w:rsidP="009F6EBC">
      <w:pPr>
        <w:rPr>
          <w:rFonts w:eastAsia="Times New Roman"/>
          <w:kern w:val="0"/>
          <w14:ligatures w14:val="none"/>
        </w:rPr>
      </w:pPr>
      <w:r w:rsidRPr="001C6FEA">
        <w:rPr>
          <w:rFonts w:eastAsia="Times New Roman"/>
          <w:b/>
          <w:bCs/>
          <w:color w:val="000000"/>
          <w:kern w:val="0"/>
          <w14:ligatures w14:val="none"/>
        </w:rPr>
        <w:t>Supplementa</w:t>
      </w:r>
      <w:r w:rsidR="00877DD2">
        <w:rPr>
          <w:rFonts w:eastAsia="Times New Roman"/>
          <w:b/>
          <w:bCs/>
          <w:color w:val="000000"/>
          <w:kern w:val="0"/>
          <w14:ligatures w14:val="none"/>
        </w:rPr>
        <w:t>l</w:t>
      </w:r>
      <w:r w:rsidRPr="001C6FEA">
        <w:rPr>
          <w:rFonts w:eastAsia="Times New Roman"/>
          <w:b/>
          <w:bCs/>
          <w:color w:val="000000"/>
          <w:kern w:val="0"/>
          <w14:ligatures w14:val="none"/>
        </w:rPr>
        <w:t xml:space="preserve"> Methods</w:t>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t xml:space="preserve">  </w:t>
      </w:r>
      <w:r>
        <w:rPr>
          <w:rFonts w:eastAsia="Times New Roman"/>
          <w:b/>
          <w:bCs/>
          <w:color w:val="000000"/>
          <w:kern w:val="0"/>
          <w14:ligatures w14:val="none"/>
        </w:rPr>
        <w:t xml:space="preserve"> </w:t>
      </w:r>
      <w:r w:rsidRPr="001C6FEA">
        <w:rPr>
          <w:rFonts w:eastAsia="Times New Roman"/>
          <w:b/>
          <w:bCs/>
          <w:color w:val="000000"/>
          <w:kern w:val="0"/>
          <w14:ligatures w14:val="none"/>
        </w:rPr>
        <w:t xml:space="preserve"> </w:t>
      </w:r>
      <w:r w:rsidR="00F90D6C">
        <w:rPr>
          <w:rFonts w:eastAsia="Times New Roman"/>
          <w:b/>
          <w:bCs/>
          <w:color w:val="000000"/>
          <w:kern w:val="0"/>
          <w14:ligatures w14:val="none"/>
        </w:rPr>
        <w:t xml:space="preserve">  </w:t>
      </w:r>
      <w:r w:rsidRPr="001C6FEA">
        <w:rPr>
          <w:rFonts w:eastAsia="Times New Roman"/>
          <w:b/>
          <w:bCs/>
          <w:color w:val="000000"/>
          <w:kern w:val="0"/>
          <w14:ligatures w14:val="none"/>
        </w:rPr>
        <w:t>3-</w:t>
      </w:r>
      <w:r w:rsidR="00F90D6C">
        <w:rPr>
          <w:rFonts w:eastAsia="Times New Roman"/>
          <w:b/>
          <w:bCs/>
          <w:color w:val="000000"/>
          <w:kern w:val="0"/>
          <w14:ligatures w14:val="none"/>
        </w:rPr>
        <w:t>9</w:t>
      </w:r>
    </w:p>
    <w:p w14:paraId="06948711" w14:textId="77777777" w:rsidR="009F6EBC" w:rsidRPr="001C6FEA" w:rsidRDefault="009F6EBC" w:rsidP="009F6EBC">
      <w:pPr>
        <w:rPr>
          <w:rFonts w:eastAsia="Times New Roman"/>
          <w:kern w:val="0"/>
          <w14:ligatures w14:val="none"/>
        </w:rPr>
      </w:pPr>
      <w:r w:rsidRPr="001C6FEA">
        <w:rPr>
          <w:rFonts w:eastAsia="Times New Roman"/>
          <w:color w:val="000000"/>
          <w:kern w:val="0"/>
          <w14:ligatures w14:val="none"/>
        </w:rPr>
        <w:tab/>
        <w:t>Measures</w:t>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Pr>
          <w:rFonts w:eastAsia="Times New Roman"/>
          <w:color w:val="000000"/>
          <w:kern w:val="0"/>
          <w14:ligatures w14:val="none"/>
        </w:rPr>
        <w:t xml:space="preserve"> </w:t>
      </w:r>
      <w:r w:rsidRPr="001C6FEA">
        <w:rPr>
          <w:rFonts w:eastAsia="Times New Roman"/>
          <w:color w:val="000000"/>
          <w:kern w:val="0"/>
          <w14:ligatures w14:val="none"/>
        </w:rPr>
        <w:t xml:space="preserve"> 3-5</w:t>
      </w:r>
    </w:p>
    <w:p w14:paraId="0B0E4543" w14:textId="6BA9CA98" w:rsidR="009F6EBC" w:rsidRPr="001C6FEA" w:rsidRDefault="009F6EBC" w:rsidP="009F6EBC">
      <w:pPr>
        <w:rPr>
          <w:rFonts w:eastAsia="Times New Roman"/>
          <w:kern w:val="0"/>
          <w14:ligatures w14:val="none"/>
        </w:rPr>
      </w:pPr>
      <w:r w:rsidRPr="001C6FEA">
        <w:rPr>
          <w:rFonts w:eastAsia="Times New Roman"/>
          <w:color w:val="000000"/>
          <w:kern w:val="0"/>
          <w14:ligatures w14:val="none"/>
        </w:rPr>
        <w:tab/>
        <w:t>Analyses</w:t>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Pr>
          <w:rFonts w:eastAsia="Times New Roman"/>
          <w:color w:val="000000"/>
          <w:kern w:val="0"/>
          <w14:ligatures w14:val="none"/>
        </w:rPr>
        <w:t xml:space="preserve"> 4</w:t>
      </w:r>
      <w:r w:rsidRPr="001C6FEA">
        <w:rPr>
          <w:rFonts w:eastAsia="Times New Roman"/>
          <w:color w:val="000000"/>
          <w:kern w:val="0"/>
          <w14:ligatures w14:val="none"/>
        </w:rPr>
        <w:t>-</w:t>
      </w:r>
      <w:r w:rsidR="00877DD2">
        <w:rPr>
          <w:rFonts w:eastAsia="Times New Roman"/>
          <w:color w:val="000000"/>
          <w:kern w:val="0"/>
          <w14:ligatures w14:val="none"/>
        </w:rPr>
        <w:t>8</w:t>
      </w:r>
    </w:p>
    <w:p w14:paraId="3D83C3A7" w14:textId="2CEF888E" w:rsidR="009F6EBC" w:rsidRPr="001C6FEA" w:rsidRDefault="009F6EBC" w:rsidP="009F6EBC">
      <w:pPr>
        <w:rPr>
          <w:rFonts w:eastAsia="Times New Roman"/>
          <w:kern w:val="0"/>
          <w14:ligatures w14:val="none"/>
        </w:rPr>
      </w:pPr>
      <w:r w:rsidRPr="001C6FEA">
        <w:rPr>
          <w:rFonts w:eastAsia="Times New Roman"/>
          <w:color w:val="000000"/>
          <w:kern w:val="0"/>
          <w14:ligatures w14:val="none"/>
        </w:rPr>
        <w:tab/>
        <w:t>Genotyping, Quality Control, and Polygenic Score (PGS) Computation</w:t>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sidR="00F90D6C">
        <w:rPr>
          <w:rFonts w:eastAsia="Times New Roman"/>
          <w:color w:val="000000"/>
          <w:kern w:val="0"/>
          <w14:ligatures w14:val="none"/>
        </w:rPr>
        <w:t xml:space="preserve">  </w:t>
      </w:r>
      <w:r w:rsidRPr="001C6FEA">
        <w:rPr>
          <w:rFonts w:eastAsia="Times New Roman"/>
          <w:color w:val="000000"/>
          <w:kern w:val="0"/>
          <w14:ligatures w14:val="none"/>
        </w:rPr>
        <w:t> </w:t>
      </w:r>
      <w:r w:rsidR="00877DD2">
        <w:rPr>
          <w:rFonts w:eastAsia="Times New Roman"/>
          <w:color w:val="000000"/>
          <w:kern w:val="0"/>
          <w14:ligatures w14:val="none"/>
        </w:rPr>
        <w:t>8</w:t>
      </w:r>
      <w:r w:rsidRPr="001C6FEA">
        <w:rPr>
          <w:rFonts w:eastAsia="Times New Roman"/>
          <w:color w:val="000000"/>
          <w:kern w:val="0"/>
          <w14:ligatures w14:val="none"/>
        </w:rPr>
        <w:t>-</w:t>
      </w:r>
      <w:r w:rsidR="00F90D6C">
        <w:rPr>
          <w:rFonts w:eastAsia="Times New Roman"/>
          <w:color w:val="000000"/>
          <w:kern w:val="0"/>
          <w14:ligatures w14:val="none"/>
        </w:rPr>
        <w:t>9</w:t>
      </w:r>
    </w:p>
    <w:p w14:paraId="02F5ACDF" w14:textId="77777777" w:rsidR="009F6EBC" w:rsidRPr="001C6FEA" w:rsidRDefault="009F6EBC" w:rsidP="009F6EBC">
      <w:pPr>
        <w:rPr>
          <w:rFonts w:eastAsia="Times New Roman"/>
          <w:kern w:val="0"/>
          <w14:ligatures w14:val="none"/>
        </w:rPr>
      </w:pPr>
    </w:p>
    <w:p w14:paraId="25F59A44" w14:textId="21286254" w:rsidR="009F6EBC" w:rsidRPr="001C6FEA" w:rsidRDefault="009F6EBC" w:rsidP="00F90D6C">
      <w:pPr>
        <w:rPr>
          <w:rFonts w:eastAsia="Times New Roman"/>
          <w:kern w:val="0"/>
          <w14:ligatures w14:val="none"/>
        </w:rPr>
      </w:pPr>
      <w:r w:rsidRPr="001C6FEA">
        <w:rPr>
          <w:rFonts w:eastAsia="Times New Roman"/>
          <w:b/>
          <w:bCs/>
          <w:color w:val="000000"/>
          <w:kern w:val="0"/>
          <w14:ligatures w14:val="none"/>
        </w:rPr>
        <w:t>Supplementa</w:t>
      </w:r>
      <w:r w:rsidR="00877DD2">
        <w:rPr>
          <w:rFonts w:eastAsia="Times New Roman"/>
          <w:b/>
          <w:bCs/>
          <w:color w:val="000000"/>
          <w:kern w:val="0"/>
          <w14:ligatures w14:val="none"/>
        </w:rPr>
        <w:t>l</w:t>
      </w:r>
      <w:r w:rsidRPr="001C6FEA">
        <w:rPr>
          <w:rFonts w:eastAsia="Times New Roman"/>
          <w:b/>
          <w:bCs/>
          <w:color w:val="000000"/>
          <w:kern w:val="0"/>
          <w14:ligatures w14:val="none"/>
        </w:rPr>
        <w:t xml:space="preserve"> Results</w:t>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proofErr w:type="gramStart"/>
      <w:r w:rsidRPr="001C6FEA">
        <w:rPr>
          <w:rFonts w:eastAsia="Times New Roman"/>
          <w:b/>
          <w:bCs/>
          <w:color w:val="000000"/>
          <w:kern w:val="0"/>
          <w14:ligatures w14:val="none"/>
        </w:rPr>
        <w:tab/>
        <w:t xml:space="preserve">  </w:t>
      </w:r>
      <w:r w:rsidR="00F90D6C">
        <w:rPr>
          <w:rFonts w:eastAsia="Times New Roman"/>
          <w:b/>
          <w:bCs/>
          <w:color w:val="000000"/>
          <w:kern w:val="0"/>
          <w14:ligatures w14:val="none"/>
        </w:rPr>
        <w:t>10</w:t>
      </w:r>
      <w:proofErr w:type="gramEnd"/>
      <w:r>
        <w:rPr>
          <w:rFonts w:eastAsia="Times New Roman"/>
          <w:b/>
          <w:bCs/>
          <w:color w:val="000000"/>
          <w:kern w:val="0"/>
          <w14:ligatures w14:val="none"/>
        </w:rPr>
        <w:t>-11</w:t>
      </w:r>
    </w:p>
    <w:p w14:paraId="5A2BDF79" w14:textId="3F5A1F32" w:rsidR="009F6EBC" w:rsidRPr="001C6FEA" w:rsidRDefault="009F6EBC" w:rsidP="00F90D6C">
      <w:pPr>
        <w:rPr>
          <w:rFonts w:eastAsia="Times New Roman"/>
          <w:kern w:val="0"/>
          <w14:ligatures w14:val="none"/>
        </w:rPr>
      </w:pPr>
      <w:r w:rsidRPr="001C6FEA">
        <w:rPr>
          <w:rFonts w:eastAsia="Times New Roman"/>
          <w:color w:val="000000"/>
          <w:kern w:val="0"/>
          <w14:ligatures w14:val="none"/>
        </w:rPr>
        <w:tab/>
        <w:t>Transitions from first intoxication to first AUD symptom and first AUD diagnosis</w:t>
      </w:r>
      <w:r w:rsidRPr="001C6FEA">
        <w:rPr>
          <w:rFonts w:eastAsia="Times New Roman"/>
          <w:color w:val="000000"/>
          <w:kern w:val="0"/>
          <w14:ligatures w14:val="none"/>
        </w:rPr>
        <w:tab/>
        <w:t>   </w:t>
      </w:r>
      <w:r>
        <w:rPr>
          <w:rFonts w:eastAsia="Times New Roman"/>
          <w:color w:val="000000"/>
          <w:kern w:val="0"/>
          <w14:ligatures w14:val="none"/>
        </w:rPr>
        <w:t xml:space="preserve"> </w:t>
      </w:r>
      <w:r w:rsidRPr="001C6FEA">
        <w:rPr>
          <w:rFonts w:eastAsia="Times New Roman"/>
          <w:color w:val="000000"/>
          <w:kern w:val="0"/>
          <w14:ligatures w14:val="none"/>
        </w:rPr>
        <w:t xml:space="preserve">    </w:t>
      </w:r>
      <w:r w:rsidR="00F90D6C">
        <w:rPr>
          <w:rFonts w:eastAsia="Times New Roman"/>
          <w:color w:val="000000"/>
          <w:kern w:val="0"/>
          <w14:ligatures w14:val="none"/>
        </w:rPr>
        <w:t>10</w:t>
      </w:r>
    </w:p>
    <w:p w14:paraId="6028FB59" w14:textId="74056BC2" w:rsidR="009F6EBC" w:rsidRPr="001C6FEA" w:rsidRDefault="009F6EBC" w:rsidP="009F6EBC">
      <w:pPr>
        <w:rPr>
          <w:rFonts w:eastAsia="Times New Roman"/>
          <w:kern w:val="0"/>
          <w14:ligatures w14:val="none"/>
        </w:rPr>
      </w:pPr>
      <w:r w:rsidRPr="001C6FEA">
        <w:rPr>
          <w:rFonts w:eastAsia="Times New Roman"/>
          <w:color w:val="000000"/>
          <w:kern w:val="0"/>
          <w14:ligatures w14:val="none"/>
        </w:rPr>
        <w:tab/>
        <w:t>Results stratified by PCA-selected ancestry group</w:t>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sidR="00F90D6C">
        <w:rPr>
          <w:rFonts w:eastAsia="Times New Roman"/>
          <w:color w:val="000000"/>
          <w:kern w:val="0"/>
          <w14:ligatures w14:val="none"/>
        </w:rPr>
        <w:t xml:space="preserve">    </w:t>
      </w:r>
      <w:r w:rsidRPr="001C6FEA">
        <w:rPr>
          <w:rFonts w:eastAsia="Times New Roman"/>
          <w:color w:val="000000"/>
          <w:kern w:val="0"/>
          <w14:ligatures w14:val="none"/>
        </w:rPr>
        <w:t>10</w:t>
      </w:r>
    </w:p>
    <w:p w14:paraId="1F3F6FBC" w14:textId="29DB4BF4" w:rsidR="009F6EBC" w:rsidRPr="001C6FEA" w:rsidRDefault="009F6EBC" w:rsidP="009F6EBC">
      <w:pPr>
        <w:rPr>
          <w:rFonts w:eastAsia="Times New Roman"/>
          <w:kern w:val="0"/>
          <w14:ligatures w14:val="none"/>
        </w:rPr>
      </w:pPr>
      <w:r w:rsidRPr="001C6FEA">
        <w:rPr>
          <w:rFonts w:eastAsia="Times New Roman"/>
          <w:color w:val="000000"/>
          <w:kern w:val="0"/>
          <w14:ligatures w14:val="none"/>
        </w:rPr>
        <w:tab/>
        <w:t>Severity analyses</w:t>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sidR="00F90D6C">
        <w:rPr>
          <w:rFonts w:eastAsia="Times New Roman"/>
          <w:color w:val="000000"/>
          <w:kern w:val="0"/>
          <w14:ligatures w14:val="none"/>
        </w:rPr>
        <w:t xml:space="preserve"> </w:t>
      </w:r>
      <w:r w:rsidRPr="001C6FEA">
        <w:rPr>
          <w:rFonts w:eastAsia="Times New Roman"/>
          <w:color w:val="000000"/>
          <w:kern w:val="0"/>
          <w14:ligatures w14:val="none"/>
        </w:rPr>
        <w:t>  1</w:t>
      </w:r>
      <w:r w:rsidR="00F90D6C">
        <w:rPr>
          <w:rFonts w:eastAsia="Times New Roman"/>
          <w:color w:val="000000"/>
          <w:kern w:val="0"/>
          <w14:ligatures w14:val="none"/>
        </w:rPr>
        <w:t>1</w:t>
      </w:r>
    </w:p>
    <w:p w14:paraId="5FAE3013" w14:textId="5CFD9373" w:rsidR="009F6EBC" w:rsidRPr="001C6FEA" w:rsidRDefault="009F6EBC" w:rsidP="009F6EBC">
      <w:pPr>
        <w:rPr>
          <w:rFonts w:eastAsia="Times New Roman"/>
          <w:kern w:val="0"/>
          <w14:ligatures w14:val="none"/>
        </w:rPr>
      </w:pPr>
      <w:r w:rsidRPr="001C6FEA">
        <w:rPr>
          <w:rFonts w:eastAsia="Times New Roman"/>
          <w:color w:val="000000"/>
          <w:kern w:val="0"/>
          <w14:ligatures w14:val="none"/>
        </w:rPr>
        <w:tab/>
        <w:t>Executive function trajectories</w:t>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Pr>
          <w:rFonts w:eastAsia="Times New Roman"/>
          <w:color w:val="000000"/>
          <w:kern w:val="0"/>
          <w14:ligatures w14:val="none"/>
        </w:rPr>
        <w:t xml:space="preserve">     </w:t>
      </w:r>
      <w:r w:rsidR="00F90D6C">
        <w:rPr>
          <w:rFonts w:eastAsia="Times New Roman"/>
          <w:color w:val="000000"/>
          <w:kern w:val="0"/>
          <w14:ligatures w14:val="none"/>
        </w:rPr>
        <w:t xml:space="preserve"> </w:t>
      </w:r>
      <w:r w:rsidRPr="001C6FEA">
        <w:rPr>
          <w:rFonts w:eastAsia="Times New Roman"/>
          <w:color w:val="000000"/>
          <w:kern w:val="0"/>
          <w14:ligatures w14:val="none"/>
        </w:rPr>
        <w:t>11</w:t>
      </w:r>
    </w:p>
    <w:p w14:paraId="38772C42" w14:textId="6CD4BBDD" w:rsidR="009F6EBC" w:rsidRPr="001C6FEA" w:rsidRDefault="009F6EBC" w:rsidP="009F6EBC">
      <w:pPr>
        <w:ind w:firstLine="720"/>
        <w:rPr>
          <w:rFonts w:eastAsia="Times New Roman"/>
          <w:kern w:val="0"/>
          <w14:ligatures w14:val="none"/>
        </w:rPr>
      </w:pPr>
      <w:r w:rsidRPr="001C6FEA">
        <w:rPr>
          <w:rFonts w:eastAsia="Times New Roman"/>
          <w:color w:val="000000"/>
          <w:kern w:val="0"/>
          <w14:ligatures w14:val="none"/>
        </w:rPr>
        <w:t>Power Analysis</w:t>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Pr>
          <w:rFonts w:eastAsia="Times New Roman"/>
          <w:color w:val="000000"/>
          <w:kern w:val="0"/>
          <w14:ligatures w14:val="none"/>
        </w:rPr>
        <w:t xml:space="preserve">  </w:t>
      </w:r>
      <w:r w:rsidR="00F90D6C">
        <w:rPr>
          <w:rFonts w:eastAsia="Times New Roman"/>
          <w:color w:val="000000"/>
          <w:kern w:val="0"/>
          <w14:ligatures w14:val="none"/>
        </w:rPr>
        <w:t xml:space="preserve">      </w:t>
      </w:r>
      <w:r w:rsidRPr="001C6FEA">
        <w:rPr>
          <w:rFonts w:eastAsia="Times New Roman"/>
          <w:color w:val="000000"/>
          <w:kern w:val="0"/>
          <w14:ligatures w14:val="none"/>
        </w:rPr>
        <w:t>11</w:t>
      </w:r>
    </w:p>
    <w:p w14:paraId="4EE9B445" w14:textId="77777777" w:rsidR="009F6EBC" w:rsidRPr="001C6FEA" w:rsidRDefault="009F6EBC" w:rsidP="009F6EBC">
      <w:pPr>
        <w:rPr>
          <w:rFonts w:eastAsia="Times New Roman"/>
          <w:kern w:val="0"/>
          <w14:ligatures w14:val="none"/>
        </w:rPr>
      </w:pPr>
    </w:p>
    <w:p w14:paraId="76B5A22A" w14:textId="55A4719C" w:rsidR="009F6EBC" w:rsidRPr="001C6FEA" w:rsidRDefault="009F6EBC" w:rsidP="009F6EBC">
      <w:pPr>
        <w:jc w:val="both"/>
        <w:rPr>
          <w:rFonts w:eastAsia="Times New Roman"/>
          <w:kern w:val="0"/>
          <w14:ligatures w14:val="none"/>
        </w:rPr>
      </w:pPr>
      <w:r w:rsidRPr="001C6FEA">
        <w:rPr>
          <w:rFonts w:eastAsia="Times New Roman"/>
          <w:b/>
          <w:bCs/>
          <w:color w:val="000000"/>
          <w:kern w:val="0"/>
          <w14:ligatures w14:val="none"/>
        </w:rPr>
        <w:t>Supplementary Tables and Figures</w:t>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proofErr w:type="gramStart"/>
      <w:r w:rsidRPr="001C6FEA">
        <w:rPr>
          <w:rFonts w:eastAsia="Times New Roman"/>
          <w:b/>
          <w:bCs/>
          <w:color w:val="000000"/>
          <w:kern w:val="0"/>
          <w14:ligatures w14:val="none"/>
        </w:rPr>
        <w:tab/>
        <w:t xml:space="preserve">  </w:t>
      </w:r>
      <w:r w:rsidRPr="001C6FEA">
        <w:rPr>
          <w:rFonts w:eastAsia="Times New Roman"/>
          <w:b/>
          <w:bCs/>
          <w:color w:val="000000"/>
          <w:kern w:val="0"/>
          <w14:ligatures w14:val="none"/>
        </w:rPr>
        <w:tab/>
      </w:r>
      <w:proofErr w:type="gramEnd"/>
      <w:r w:rsidRPr="001C6FEA">
        <w:rPr>
          <w:rFonts w:eastAsia="Times New Roman"/>
          <w:b/>
          <w:bCs/>
          <w:color w:val="000000"/>
          <w:kern w:val="0"/>
          <w14:ligatures w14:val="none"/>
        </w:rPr>
        <w:t>  12-3</w:t>
      </w:r>
      <w:r w:rsidR="00F90D6C">
        <w:rPr>
          <w:rFonts w:eastAsia="Times New Roman"/>
          <w:b/>
          <w:bCs/>
          <w:color w:val="000000"/>
          <w:kern w:val="0"/>
          <w14:ligatures w14:val="none"/>
        </w:rPr>
        <w:t>6</w:t>
      </w:r>
    </w:p>
    <w:p w14:paraId="311B2310" w14:textId="77777777" w:rsidR="009F6EBC" w:rsidRPr="001C6FEA" w:rsidRDefault="009F6EBC" w:rsidP="009F6EBC">
      <w:pPr>
        <w:jc w:val="both"/>
        <w:rPr>
          <w:rFonts w:eastAsia="Times New Roman"/>
          <w:kern w:val="0"/>
          <w14:ligatures w14:val="none"/>
        </w:rPr>
      </w:pPr>
      <w:r w:rsidRPr="001C6FEA">
        <w:rPr>
          <w:rFonts w:eastAsia="Times New Roman"/>
          <w:b/>
          <w:bCs/>
          <w:color w:val="000000"/>
          <w:kern w:val="0"/>
          <w14:ligatures w14:val="none"/>
        </w:rPr>
        <w:tab/>
      </w:r>
      <w:r w:rsidRPr="001C6FEA">
        <w:rPr>
          <w:rFonts w:eastAsia="Times New Roman"/>
          <w:color w:val="000000"/>
          <w:kern w:val="0"/>
          <w14:ligatures w14:val="none"/>
        </w:rPr>
        <w:t>Supplementary Table 1. Results for stage-based phenotypes and alcohol transitions</w:t>
      </w:r>
      <w:r w:rsidRPr="001C6FEA">
        <w:rPr>
          <w:rFonts w:eastAsia="Times New Roman"/>
          <w:b/>
          <w:bCs/>
          <w:color w:val="000000"/>
          <w:kern w:val="0"/>
          <w14:ligatures w14:val="none"/>
        </w:rPr>
        <w:t xml:space="preserve">       </w:t>
      </w:r>
      <w:r w:rsidRPr="001C6FEA">
        <w:rPr>
          <w:rFonts w:eastAsia="Times New Roman"/>
          <w:color w:val="000000"/>
          <w:kern w:val="0"/>
          <w14:ligatures w14:val="none"/>
        </w:rPr>
        <w:t>12</w:t>
      </w:r>
    </w:p>
    <w:p w14:paraId="791CF5C0" w14:textId="77777777" w:rsidR="009F6EBC" w:rsidRPr="001C6FEA" w:rsidRDefault="009F6EBC" w:rsidP="009F6EBC">
      <w:pPr>
        <w:ind w:firstLine="720"/>
        <w:jc w:val="both"/>
        <w:rPr>
          <w:rFonts w:eastAsia="Times New Roman"/>
          <w:kern w:val="0"/>
          <w14:ligatures w14:val="none"/>
        </w:rPr>
      </w:pPr>
      <w:r w:rsidRPr="001C6FEA">
        <w:rPr>
          <w:rFonts w:eastAsia="Times New Roman"/>
          <w:color w:val="000000"/>
          <w:kern w:val="0"/>
          <w14:ligatures w14:val="none"/>
        </w:rPr>
        <w:t>Supplementary Table 2. Results for stage-based phenotypes and AUD severity</w:t>
      </w:r>
      <w:r w:rsidRPr="001C6FEA">
        <w:rPr>
          <w:rFonts w:eastAsia="Times New Roman"/>
          <w:color w:val="000000"/>
          <w:kern w:val="0"/>
          <w14:ligatures w14:val="none"/>
        </w:rPr>
        <w:tab/>
        <w:t xml:space="preserve">   </w:t>
      </w:r>
      <w:r w:rsidRPr="001C6FEA">
        <w:rPr>
          <w:rFonts w:eastAsia="Times New Roman"/>
          <w:b/>
          <w:bCs/>
          <w:color w:val="000000"/>
          <w:kern w:val="0"/>
          <w14:ligatures w14:val="none"/>
        </w:rPr>
        <w:t>     </w:t>
      </w:r>
      <w:r w:rsidRPr="001C6FEA">
        <w:rPr>
          <w:rFonts w:eastAsia="Times New Roman"/>
          <w:color w:val="000000"/>
          <w:kern w:val="0"/>
          <w14:ligatures w14:val="none"/>
        </w:rPr>
        <w:t>14</w:t>
      </w:r>
    </w:p>
    <w:p w14:paraId="670CB7E4" w14:textId="7F9A2189"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t>Supplementary Table 3. Results for executive function and alcohol transitions</w:t>
      </w:r>
      <w:r w:rsidRPr="001C6FEA">
        <w:rPr>
          <w:rFonts w:eastAsia="Times New Roman"/>
          <w:b/>
          <w:bCs/>
          <w:color w:val="000000"/>
          <w:kern w:val="0"/>
          <w14:ligatures w14:val="none"/>
        </w:rPr>
        <w:t xml:space="preserve"> </w:t>
      </w:r>
      <w:r w:rsidRPr="001C6FEA">
        <w:rPr>
          <w:rFonts w:eastAsia="Times New Roman"/>
          <w:color w:val="000000"/>
          <w:kern w:val="0"/>
          <w14:ligatures w14:val="none"/>
        </w:rPr>
        <w:tab/>
        <w:t xml:space="preserve">   </w:t>
      </w:r>
      <w:r w:rsidRPr="001C6FEA">
        <w:rPr>
          <w:rFonts w:eastAsia="Times New Roman"/>
          <w:b/>
          <w:bCs/>
          <w:color w:val="000000"/>
          <w:kern w:val="0"/>
          <w14:ligatures w14:val="none"/>
        </w:rPr>
        <w:t>     </w:t>
      </w:r>
      <w:r w:rsidRPr="001C6FEA">
        <w:rPr>
          <w:rFonts w:eastAsia="Times New Roman"/>
          <w:color w:val="000000"/>
          <w:kern w:val="0"/>
          <w14:ligatures w14:val="none"/>
        </w:rPr>
        <w:t>1</w:t>
      </w:r>
      <w:r w:rsidR="00F90D6C">
        <w:rPr>
          <w:rFonts w:eastAsia="Times New Roman"/>
          <w:color w:val="000000"/>
          <w:kern w:val="0"/>
          <w14:ligatures w14:val="none"/>
        </w:rPr>
        <w:t>6</w:t>
      </w:r>
    </w:p>
    <w:p w14:paraId="6DF78A4E" w14:textId="0666FD44"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t xml:space="preserve">Supplementary Table 4. Results for stage-based phenotypes and alcohol </w:t>
      </w:r>
      <w:r w:rsidRPr="001C6FEA">
        <w:rPr>
          <w:rFonts w:eastAsia="Times New Roman"/>
          <w:color w:val="000000"/>
          <w:kern w:val="0"/>
          <w14:ligatures w14:val="none"/>
        </w:rPr>
        <w:tab/>
      </w:r>
      <w:r w:rsidRPr="001C6FEA">
        <w:rPr>
          <w:rFonts w:eastAsia="Times New Roman"/>
          <w:color w:val="000000"/>
          <w:kern w:val="0"/>
          <w14:ligatures w14:val="none"/>
        </w:rPr>
        <w:tab/>
        <w:t>        1</w:t>
      </w:r>
      <w:r w:rsidR="00F90D6C">
        <w:rPr>
          <w:rFonts w:eastAsia="Times New Roman"/>
          <w:color w:val="000000"/>
          <w:kern w:val="0"/>
          <w14:ligatures w14:val="none"/>
        </w:rPr>
        <w:t>8</w:t>
      </w:r>
    </w:p>
    <w:p w14:paraId="4C81C26E" w14:textId="77777777" w:rsidR="009F6EBC" w:rsidRPr="001C6FEA" w:rsidRDefault="009F6EBC" w:rsidP="009F6EBC">
      <w:pPr>
        <w:ind w:left="2160" w:firstLine="720"/>
        <w:jc w:val="both"/>
        <w:rPr>
          <w:rFonts w:eastAsia="Times New Roman"/>
          <w:kern w:val="0"/>
          <w14:ligatures w14:val="none"/>
        </w:rPr>
      </w:pPr>
      <w:r w:rsidRPr="001C6FEA">
        <w:rPr>
          <w:rFonts w:eastAsia="Times New Roman"/>
          <w:color w:val="000000"/>
          <w:kern w:val="0"/>
          <w14:ligatures w14:val="none"/>
        </w:rPr>
        <w:t>   transitions</w:t>
      </w:r>
      <w:r w:rsidRPr="001C6FEA">
        <w:rPr>
          <w:rFonts w:eastAsia="Times New Roman"/>
          <w:b/>
          <w:bCs/>
          <w:color w:val="000000"/>
          <w:kern w:val="0"/>
          <w14:ligatures w14:val="none"/>
        </w:rPr>
        <w:t xml:space="preserve"> </w:t>
      </w:r>
      <w:r w:rsidRPr="001C6FEA">
        <w:rPr>
          <w:rFonts w:eastAsia="Times New Roman"/>
          <w:color w:val="000000"/>
          <w:kern w:val="0"/>
          <w14:ligatures w14:val="none"/>
        </w:rPr>
        <w:t>from first intoxication</w:t>
      </w:r>
    </w:p>
    <w:p w14:paraId="290CC59D" w14:textId="28A6291F"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t>Supplementary Table 5. Results for alcohol milestones and stage-based symptom          1</w:t>
      </w:r>
      <w:r w:rsidR="00F90D6C">
        <w:rPr>
          <w:rFonts w:eastAsia="Times New Roman"/>
          <w:color w:val="000000"/>
          <w:kern w:val="0"/>
          <w14:ligatures w14:val="none"/>
        </w:rPr>
        <w:t>9</w:t>
      </w:r>
    </w:p>
    <w:p w14:paraId="6A05CEBB" w14:textId="77777777"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onsets</w:t>
      </w:r>
    </w:p>
    <w:p w14:paraId="7BD8CCB3" w14:textId="3EAFE8D3"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t xml:space="preserve">Supplementary Table 6. Results for omnibus tests of alcohol milestone </w:t>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sidR="00F90D6C">
        <w:rPr>
          <w:rFonts w:eastAsia="Times New Roman"/>
          <w:color w:val="000000"/>
          <w:kern w:val="0"/>
          <w14:ligatures w14:val="none"/>
        </w:rPr>
        <w:t>20</w:t>
      </w:r>
    </w:p>
    <w:p w14:paraId="4731D707" w14:textId="77777777" w:rsidR="009F6EBC" w:rsidRPr="001C6FEA" w:rsidRDefault="009F6EBC" w:rsidP="009F6EBC">
      <w:pPr>
        <w:ind w:left="2880"/>
        <w:jc w:val="both"/>
        <w:rPr>
          <w:rFonts w:eastAsia="Times New Roman"/>
          <w:kern w:val="0"/>
          <w14:ligatures w14:val="none"/>
        </w:rPr>
      </w:pPr>
      <w:r w:rsidRPr="001C6FEA">
        <w:rPr>
          <w:rFonts w:eastAsia="Times New Roman"/>
          <w:color w:val="000000"/>
          <w:kern w:val="0"/>
          <w14:ligatures w14:val="none"/>
        </w:rPr>
        <w:t>   and age interactions in executive function trajectories         </w:t>
      </w:r>
    </w:p>
    <w:p w14:paraId="5E1305E0" w14:textId="792159A9" w:rsidR="009F6EBC" w:rsidRPr="001C6FEA" w:rsidRDefault="009F6EBC" w:rsidP="009F6EBC">
      <w:pPr>
        <w:ind w:firstLine="720"/>
        <w:jc w:val="both"/>
        <w:rPr>
          <w:rFonts w:eastAsia="Times New Roman"/>
          <w:kern w:val="0"/>
          <w14:ligatures w14:val="none"/>
        </w:rPr>
      </w:pPr>
      <w:r w:rsidRPr="001C6FEA">
        <w:rPr>
          <w:rFonts w:eastAsia="Times New Roman"/>
          <w:color w:val="000000"/>
          <w:kern w:val="0"/>
          <w14:ligatures w14:val="none"/>
        </w:rPr>
        <w:t xml:space="preserve">Supplementary Table 7. </w:t>
      </w:r>
      <w:r w:rsidR="00F90D6C" w:rsidRPr="001C6FEA">
        <w:rPr>
          <w:rFonts w:eastAsia="Times New Roman"/>
          <w:color w:val="000000"/>
          <w:kern w:val="0"/>
          <w14:ligatures w14:val="none"/>
        </w:rPr>
        <w:t xml:space="preserve">Results for stage-based phenotypes and alcohol </w:t>
      </w:r>
      <w:proofErr w:type="gramStart"/>
      <w:r w:rsidR="00F90D6C" w:rsidRPr="001C6FEA">
        <w:rPr>
          <w:rFonts w:eastAsia="Times New Roman"/>
          <w:color w:val="000000"/>
          <w:kern w:val="0"/>
          <w14:ligatures w14:val="none"/>
        </w:rPr>
        <w:t>transitions,</w:t>
      </w:r>
      <w:r w:rsidR="00F90D6C" w:rsidRPr="001C6FEA">
        <w:rPr>
          <w:rFonts w:eastAsia="Times New Roman"/>
          <w:b/>
          <w:bCs/>
          <w:color w:val="000000"/>
          <w:kern w:val="0"/>
          <w14:ligatures w14:val="none"/>
        </w:rPr>
        <w:t>   </w:t>
      </w:r>
      <w:proofErr w:type="gramEnd"/>
      <w:r w:rsidR="00F90D6C" w:rsidRPr="001C6FEA">
        <w:rPr>
          <w:rFonts w:eastAsia="Times New Roman"/>
          <w:b/>
          <w:bCs/>
          <w:color w:val="000000"/>
          <w:kern w:val="0"/>
          <w14:ligatures w14:val="none"/>
        </w:rPr>
        <w:t xml:space="preserve">   </w:t>
      </w:r>
      <w:r w:rsidR="00F90D6C">
        <w:rPr>
          <w:rFonts w:eastAsia="Times New Roman"/>
          <w:b/>
          <w:bCs/>
          <w:color w:val="000000"/>
          <w:kern w:val="0"/>
          <w14:ligatures w14:val="none"/>
        </w:rPr>
        <w:t xml:space="preserve">    </w:t>
      </w:r>
      <w:r w:rsidRPr="001C6FEA">
        <w:rPr>
          <w:rFonts w:eastAsia="Times New Roman"/>
          <w:color w:val="000000"/>
          <w:kern w:val="0"/>
          <w14:ligatures w14:val="none"/>
        </w:rPr>
        <w:t>2</w:t>
      </w:r>
      <w:r w:rsidR="00F90D6C">
        <w:rPr>
          <w:rFonts w:eastAsia="Times New Roman"/>
          <w:color w:val="000000"/>
          <w:kern w:val="0"/>
          <w14:ligatures w14:val="none"/>
        </w:rPr>
        <w:t>1</w:t>
      </w:r>
    </w:p>
    <w:p w14:paraId="7AC25EAC" w14:textId="6368846C" w:rsidR="00F90D6C" w:rsidRDefault="00F90D6C" w:rsidP="009F6EBC">
      <w:pPr>
        <w:ind w:firstLine="720"/>
        <w:jc w:val="both"/>
        <w:rPr>
          <w:rFonts w:eastAsia="Times New Roman"/>
          <w:color w:val="000000"/>
          <w:kern w:val="0"/>
          <w14:ligatures w14:val="none"/>
        </w:rPr>
      </w:pPr>
      <w:r>
        <w:rPr>
          <w:rFonts w:eastAsia="Times New Roman"/>
          <w:color w:val="000000"/>
          <w:kern w:val="0"/>
          <w14:ligatures w14:val="none"/>
        </w:rPr>
        <w:tab/>
      </w:r>
      <w:r>
        <w:rPr>
          <w:rFonts w:eastAsia="Times New Roman"/>
          <w:color w:val="000000"/>
          <w:kern w:val="0"/>
          <w14:ligatures w14:val="none"/>
        </w:rPr>
        <w:tab/>
      </w:r>
      <w:r>
        <w:rPr>
          <w:rFonts w:eastAsia="Times New Roman"/>
          <w:color w:val="000000"/>
          <w:kern w:val="0"/>
          <w14:ligatures w14:val="none"/>
        </w:rPr>
        <w:tab/>
        <w:t xml:space="preserve">    </w:t>
      </w:r>
      <w:r w:rsidRPr="001C6FEA">
        <w:rPr>
          <w:rFonts w:eastAsia="Times New Roman"/>
          <w:color w:val="000000"/>
          <w:kern w:val="0"/>
          <w14:ligatures w14:val="none"/>
        </w:rPr>
        <w:t xml:space="preserve">stratified by </w:t>
      </w:r>
      <w:proofErr w:type="gramStart"/>
      <w:r w:rsidRPr="001C6FEA">
        <w:rPr>
          <w:rFonts w:eastAsia="Times New Roman"/>
          <w:color w:val="000000"/>
          <w:kern w:val="0"/>
          <w14:ligatures w14:val="none"/>
        </w:rPr>
        <w:t>ancestry</w:t>
      </w:r>
      <w:proofErr w:type="gramEnd"/>
    </w:p>
    <w:p w14:paraId="07499EAF" w14:textId="51860285"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t xml:space="preserve">Supplementary Table </w:t>
      </w:r>
      <w:r w:rsidR="00F90D6C">
        <w:rPr>
          <w:rFonts w:eastAsia="Times New Roman"/>
          <w:color w:val="000000"/>
          <w:kern w:val="0"/>
          <w14:ligatures w14:val="none"/>
        </w:rPr>
        <w:t>8</w:t>
      </w:r>
      <w:r w:rsidRPr="001C6FEA">
        <w:rPr>
          <w:rFonts w:eastAsia="Times New Roman"/>
          <w:color w:val="000000"/>
          <w:kern w:val="0"/>
          <w14:ligatures w14:val="none"/>
        </w:rPr>
        <w:t>. Results for alcohol milestones and stage-based symptom          2</w:t>
      </w:r>
      <w:r w:rsidR="00F90D6C">
        <w:rPr>
          <w:rFonts w:eastAsia="Times New Roman"/>
          <w:color w:val="000000"/>
          <w:kern w:val="0"/>
          <w14:ligatures w14:val="none"/>
        </w:rPr>
        <w:t>4</w:t>
      </w:r>
    </w:p>
    <w:p w14:paraId="2E5957D9" w14:textId="77777777"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onsets, stratified by </w:t>
      </w:r>
      <w:proofErr w:type="gramStart"/>
      <w:r w:rsidRPr="001C6FEA">
        <w:rPr>
          <w:rFonts w:eastAsia="Times New Roman"/>
          <w:color w:val="000000"/>
          <w:kern w:val="0"/>
          <w14:ligatures w14:val="none"/>
        </w:rPr>
        <w:t>ancestry</w:t>
      </w:r>
      <w:proofErr w:type="gramEnd"/>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w:t>
      </w:r>
    </w:p>
    <w:p w14:paraId="348BE31E" w14:textId="495FA617"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t xml:space="preserve">Supplementary Table </w:t>
      </w:r>
      <w:r w:rsidR="00F90D6C">
        <w:rPr>
          <w:rFonts w:eastAsia="Times New Roman"/>
          <w:color w:val="000000"/>
          <w:kern w:val="0"/>
          <w14:ligatures w14:val="none"/>
        </w:rPr>
        <w:t>9</w:t>
      </w:r>
      <w:r w:rsidRPr="001C6FEA">
        <w:rPr>
          <w:rFonts w:eastAsia="Times New Roman"/>
          <w:color w:val="000000"/>
          <w:kern w:val="0"/>
          <w14:ligatures w14:val="none"/>
        </w:rPr>
        <w:t>. Results for PGS and alcohol transitions</w:t>
      </w:r>
      <w:r w:rsidRPr="001C6FEA">
        <w:rPr>
          <w:rFonts w:eastAsia="Times New Roman"/>
          <w:color w:val="000000"/>
          <w:kern w:val="0"/>
          <w14:ligatures w14:val="none"/>
        </w:rPr>
        <w:tab/>
        <w:t xml:space="preserve">                              </w:t>
      </w:r>
      <w:r>
        <w:rPr>
          <w:rFonts w:eastAsia="Times New Roman"/>
          <w:color w:val="000000"/>
          <w:kern w:val="0"/>
          <w14:ligatures w14:val="none"/>
        </w:rPr>
        <w:t xml:space="preserve"> </w:t>
      </w:r>
      <w:r w:rsidRPr="001C6FEA">
        <w:rPr>
          <w:rFonts w:eastAsia="Times New Roman"/>
          <w:color w:val="000000"/>
          <w:kern w:val="0"/>
          <w14:ligatures w14:val="none"/>
        </w:rPr>
        <w:t xml:space="preserve"> </w:t>
      </w:r>
      <w:r>
        <w:rPr>
          <w:rFonts w:eastAsia="Times New Roman"/>
          <w:color w:val="000000"/>
          <w:kern w:val="0"/>
          <w14:ligatures w14:val="none"/>
        </w:rPr>
        <w:t>2</w:t>
      </w:r>
      <w:r w:rsidR="00F90D6C">
        <w:rPr>
          <w:rFonts w:eastAsia="Times New Roman"/>
          <w:color w:val="000000"/>
          <w:kern w:val="0"/>
          <w14:ligatures w14:val="none"/>
        </w:rPr>
        <w:t>6</w:t>
      </w:r>
    </w:p>
    <w:p w14:paraId="7594D415" w14:textId="6F0EE069" w:rsidR="009F6EBC" w:rsidRPr="001C6FEA" w:rsidRDefault="009F6EBC" w:rsidP="009F6EBC">
      <w:pPr>
        <w:ind w:firstLine="720"/>
        <w:jc w:val="both"/>
        <w:rPr>
          <w:rFonts w:eastAsia="Times New Roman"/>
          <w:kern w:val="0"/>
          <w14:ligatures w14:val="none"/>
        </w:rPr>
      </w:pPr>
      <w:r w:rsidRPr="001C6FEA">
        <w:rPr>
          <w:rFonts w:eastAsia="Times New Roman"/>
          <w:color w:val="000000"/>
          <w:kern w:val="0"/>
          <w14:ligatures w14:val="none"/>
        </w:rPr>
        <w:t>Supplementary Table 1</w:t>
      </w:r>
      <w:r w:rsidR="00F90D6C">
        <w:rPr>
          <w:rFonts w:eastAsia="Times New Roman"/>
          <w:color w:val="000000"/>
          <w:kern w:val="0"/>
          <w14:ligatures w14:val="none"/>
        </w:rPr>
        <w:t>0</w:t>
      </w:r>
      <w:r w:rsidRPr="001C6FEA">
        <w:rPr>
          <w:rFonts w:eastAsia="Times New Roman"/>
          <w:color w:val="000000"/>
          <w:kern w:val="0"/>
          <w14:ligatures w14:val="none"/>
        </w:rPr>
        <w:t>. Results for PGS and alcohol transitions from first                  </w:t>
      </w:r>
      <w:r>
        <w:rPr>
          <w:rFonts w:eastAsia="Times New Roman"/>
          <w:color w:val="000000"/>
          <w:kern w:val="0"/>
          <w14:ligatures w14:val="none"/>
        </w:rPr>
        <w:t xml:space="preserve"> </w:t>
      </w:r>
      <w:r w:rsidRPr="001C6FEA">
        <w:rPr>
          <w:rFonts w:eastAsia="Times New Roman"/>
          <w:color w:val="000000"/>
          <w:kern w:val="0"/>
          <w14:ligatures w14:val="none"/>
        </w:rPr>
        <w:t xml:space="preserve"> </w:t>
      </w:r>
      <w:r>
        <w:rPr>
          <w:rFonts w:eastAsia="Times New Roman"/>
          <w:color w:val="000000"/>
          <w:kern w:val="0"/>
          <w14:ligatures w14:val="none"/>
        </w:rPr>
        <w:t>2</w:t>
      </w:r>
      <w:r w:rsidR="00F90D6C">
        <w:rPr>
          <w:rFonts w:eastAsia="Times New Roman"/>
          <w:color w:val="000000"/>
          <w:kern w:val="0"/>
          <w14:ligatures w14:val="none"/>
        </w:rPr>
        <w:t>8</w:t>
      </w:r>
    </w:p>
    <w:p w14:paraId="69990FD4" w14:textId="77777777" w:rsidR="009F6EBC" w:rsidRPr="001C6FEA" w:rsidRDefault="009F6EBC" w:rsidP="009F6EBC">
      <w:pPr>
        <w:ind w:left="1440" w:firstLine="720"/>
        <w:jc w:val="both"/>
        <w:rPr>
          <w:rFonts w:eastAsia="Times New Roman"/>
          <w:kern w:val="0"/>
          <w14:ligatures w14:val="none"/>
        </w:rPr>
      </w:pPr>
      <w:r w:rsidRPr="001C6FEA">
        <w:rPr>
          <w:rFonts w:eastAsia="Times New Roman"/>
          <w:color w:val="000000"/>
          <w:kern w:val="0"/>
          <w14:ligatures w14:val="none"/>
        </w:rPr>
        <w:t>                 intoxication  </w:t>
      </w:r>
    </w:p>
    <w:p w14:paraId="30012EEE" w14:textId="00FFC87D" w:rsidR="009F6EBC" w:rsidRPr="001C6FEA" w:rsidRDefault="009F6EBC" w:rsidP="009F6EBC">
      <w:pPr>
        <w:ind w:firstLine="720"/>
        <w:jc w:val="both"/>
        <w:rPr>
          <w:rFonts w:eastAsia="Times New Roman"/>
          <w:kern w:val="0"/>
          <w14:ligatures w14:val="none"/>
        </w:rPr>
      </w:pPr>
      <w:r w:rsidRPr="001C6FEA">
        <w:rPr>
          <w:rFonts w:eastAsia="Times New Roman"/>
          <w:color w:val="000000"/>
          <w:kern w:val="0"/>
          <w14:ligatures w14:val="none"/>
        </w:rPr>
        <w:t>Supplementary Table 1</w:t>
      </w:r>
      <w:r w:rsidR="00F90D6C">
        <w:rPr>
          <w:rFonts w:eastAsia="Times New Roman"/>
          <w:color w:val="000000"/>
          <w:kern w:val="0"/>
          <w14:ligatures w14:val="none"/>
        </w:rPr>
        <w:t>1</w:t>
      </w:r>
      <w:r w:rsidRPr="001C6FEA">
        <w:rPr>
          <w:rFonts w:eastAsia="Times New Roman"/>
          <w:color w:val="000000"/>
          <w:kern w:val="0"/>
          <w14:ligatures w14:val="none"/>
        </w:rPr>
        <w:t>. Results for polygenic scores and AUD severity</w:t>
      </w:r>
      <w:r w:rsidRPr="001C6FEA">
        <w:rPr>
          <w:rFonts w:eastAsia="Times New Roman"/>
          <w:color w:val="000000"/>
          <w:kern w:val="0"/>
          <w14:ligatures w14:val="none"/>
        </w:rPr>
        <w:tab/>
      </w:r>
      <w:r w:rsidRPr="001C6FEA">
        <w:rPr>
          <w:rFonts w:eastAsia="Times New Roman"/>
          <w:color w:val="000000"/>
          <w:kern w:val="0"/>
          <w14:ligatures w14:val="none"/>
        </w:rPr>
        <w:tab/>
        <w:t>       </w:t>
      </w:r>
      <w:r>
        <w:rPr>
          <w:rFonts w:eastAsia="Times New Roman"/>
          <w:color w:val="000000"/>
          <w:kern w:val="0"/>
          <w14:ligatures w14:val="none"/>
        </w:rPr>
        <w:t xml:space="preserve"> </w:t>
      </w:r>
      <w:r w:rsidRPr="001C6FEA">
        <w:rPr>
          <w:rFonts w:eastAsia="Times New Roman"/>
          <w:color w:val="000000"/>
          <w:kern w:val="0"/>
          <w14:ligatures w14:val="none"/>
        </w:rPr>
        <w:t xml:space="preserve"> </w:t>
      </w:r>
      <w:r w:rsidR="00F90D6C">
        <w:rPr>
          <w:rFonts w:eastAsia="Times New Roman"/>
          <w:color w:val="000000"/>
          <w:kern w:val="0"/>
          <w14:ligatures w14:val="none"/>
        </w:rPr>
        <w:t>29</w:t>
      </w:r>
    </w:p>
    <w:p w14:paraId="38721E0E" w14:textId="7866C8C1" w:rsidR="009F6EBC" w:rsidRPr="001C6FEA" w:rsidRDefault="009F6EBC" w:rsidP="009F6EBC">
      <w:pPr>
        <w:jc w:val="both"/>
        <w:rPr>
          <w:rFonts w:eastAsia="Times New Roman"/>
          <w:kern w:val="0"/>
          <w14:ligatures w14:val="none"/>
        </w:rPr>
      </w:pPr>
      <w:r w:rsidRPr="001C6FEA">
        <w:rPr>
          <w:rFonts w:eastAsia="Times New Roman"/>
          <w:b/>
          <w:bCs/>
          <w:color w:val="000000"/>
          <w:kern w:val="0"/>
          <w14:ligatures w14:val="none"/>
        </w:rPr>
        <w:tab/>
      </w:r>
      <w:r w:rsidRPr="001C6FEA">
        <w:rPr>
          <w:rFonts w:eastAsia="Times New Roman"/>
          <w:color w:val="000000"/>
          <w:kern w:val="0"/>
          <w14:ligatures w14:val="none"/>
        </w:rPr>
        <w:t>Supplementary Table 1</w:t>
      </w:r>
      <w:r w:rsidR="00F90D6C">
        <w:rPr>
          <w:rFonts w:eastAsia="Times New Roman"/>
          <w:color w:val="000000"/>
          <w:kern w:val="0"/>
          <w14:ligatures w14:val="none"/>
        </w:rPr>
        <w:t>2</w:t>
      </w:r>
      <w:r w:rsidRPr="001C6FEA">
        <w:rPr>
          <w:rFonts w:eastAsia="Times New Roman"/>
          <w:color w:val="000000"/>
          <w:kern w:val="0"/>
          <w14:ligatures w14:val="none"/>
        </w:rPr>
        <w:t>. Results for PGS and stage-based symptom onsets</w:t>
      </w:r>
      <w:r w:rsidRPr="001C6FEA">
        <w:rPr>
          <w:rFonts w:eastAsia="Times New Roman"/>
          <w:color w:val="000000"/>
          <w:kern w:val="0"/>
          <w14:ligatures w14:val="none"/>
        </w:rPr>
        <w:tab/>
        <w:t>       </w:t>
      </w:r>
      <w:r>
        <w:rPr>
          <w:rFonts w:eastAsia="Times New Roman"/>
          <w:color w:val="000000"/>
          <w:kern w:val="0"/>
          <w14:ligatures w14:val="none"/>
        </w:rPr>
        <w:t xml:space="preserve"> </w:t>
      </w:r>
      <w:r w:rsidRPr="001C6FEA">
        <w:rPr>
          <w:rFonts w:eastAsia="Times New Roman"/>
          <w:color w:val="000000"/>
          <w:kern w:val="0"/>
          <w14:ligatures w14:val="none"/>
        </w:rPr>
        <w:t xml:space="preserve"> 3</w:t>
      </w:r>
      <w:r w:rsidR="00F90D6C">
        <w:rPr>
          <w:rFonts w:eastAsia="Times New Roman"/>
          <w:color w:val="000000"/>
          <w:kern w:val="0"/>
          <w14:ligatures w14:val="none"/>
        </w:rPr>
        <w:t>1</w:t>
      </w:r>
    </w:p>
    <w:p w14:paraId="0CF7BE67" w14:textId="53C54409" w:rsidR="009F6EBC" w:rsidRPr="001C6FEA" w:rsidRDefault="009F6EBC" w:rsidP="009F6EBC">
      <w:pPr>
        <w:jc w:val="both"/>
        <w:rPr>
          <w:rFonts w:eastAsia="Times New Roman"/>
          <w:kern w:val="0"/>
          <w14:ligatures w14:val="none"/>
        </w:rPr>
      </w:pPr>
      <w:r w:rsidRPr="001C6FEA">
        <w:rPr>
          <w:rFonts w:eastAsia="Times New Roman"/>
          <w:b/>
          <w:bCs/>
          <w:color w:val="000000"/>
          <w:kern w:val="0"/>
          <w14:ligatures w14:val="none"/>
        </w:rPr>
        <w:tab/>
      </w:r>
      <w:r w:rsidRPr="001C6FEA">
        <w:rPr>
          <w:rFonts w:eastAsia="Times New Roman"/>
          <w:color w:val="000000"/>
          <w:kern w:val="0"/>
          <w14:ligatures w14:val="none"/>
        </w:rPr>
        <w:t>Supplementary Table 1</w:t>
      </w:r>
      <w:r w:rsidR="00F90D6C">
        <w:rPr>
          <w:rFonts w:eastAsia="Times New Roman"/>
          <w:color w:val="000000"/>
          <w:kern w:val="0"/>
          <w14:ligatures w14:val="none"/>
        </w:rPr>
        <w:t>3</w:t>
      </w:r>
      <w:r w:rsidRPr="001C6FEA">
        <w:rPr>
          <w:rFonts w:eastAsia="Times New Roman"/>
          <w:color w:val="000000"/>
          <w:kern w:val="0"/>
          <w14:ligatures w14:val="none"/>
        </w:rPr>
        <w:t xml:space="preserve">. Results for omnibus tests of alcohol PGS and age </w:t>
      </w:r>
      <w:r w:rsidRPr="001C6FEA">
        <w:rPr>
          <w:rFonts w:eastAsia="Times New Roman"/>
          <w:color w:val="000000"/>
          <w:kern w:val="0"/>
          <w14:ligatures w14:val="none"/>
        </w:rPr>
        <w:tab/>
        <w:t xml:space="preserve">        </w:t>
      </w:r>
      <w:r>
        <w:rPr>
          <w:rFonts w:eastAsia="Times New Roman"/>
          <w:color w:val="000000"/>
          <w:kern w:val="0"/>
          <w14:ligatures w14:val="none"/>
        </w:rPr>
        <w:t xml:space="preserve"> </w:t>
      </w:r>
      <w:r w:rsidRPr="001C6FEA">
        <w:rPr>
          <w:rFonts w:eastAsia="Times New Roman"/>
          <w:color w:val="000000"/>
          <w:kern w:val="0"/>
          <w14:ligatures w14:val="none"/>
        </w:rPr>
        <w:t>3</w:t>
      </w:r>
      <w:r w:rsidR="00F90D6C">
        <w:rPr>
          <w:rFonts w:eastAsia="Times New Roman"/>
          <w:color w:val="000000"/>
          <w:kern w:val="0"/>
          <w14:ligatures w14:val="none"/>
        </w:rPr>
        <w:t>2</w:t>
      </w:r>
    </w:p>
    <w:p w14:paraId="17503B8E" w14:textId="77777777" w:rsidR="009F6EBC" w:rsidRPr="001C6FEA" w:rsidRDefault="009F6EBC" w:rsidP="009F6EBC">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interactions in executive function trajectories</w:t>
      </w:r>
    </w:p>
    <w:p w14:paraId="7C096AA8" w14:textId="58639F12" w:rsidR="009F6EBC" w:rsidRPr="001C6FEA" w:rsidRDefault="009F6EBC" w:rsidP="009F6EBC">
      <w:pPr>
        <w:jc w:val="both"/>
        <w:rPr>
          <w:rFonts w:eastAsia="Times New Roman"/>
          <w:kern w:val="0"/>
          <w14:ligatures w14:val="none"/>
        </w:rPr>
      </w:pPr>
      <w:r w:rsidRPr="001C6FEA">
        <w:rPr>
          <w:rFonts w:eastAsia="Times New Roman"/>
          <w:b/>
          <w:bCs/>
          <w:color w:val="000000"/>
          <w:kern w:val="0"/>
          <w14:ligatures w14:val="none"/>
        </w:rPr>
        <w:tab/>
      </w:r>
      <w:r w:rsidRPr="001C6FEA">
        <w:rPr>
          <w:rFonts w:eastAsia="Times New Roman"/>
          <w:color w:val="000000"/>
          <w:kern w:val="0"/>
          <w14:ligatures w14:val="none"/>
        </w:rPr>
        <w:t>Supplementary Table 1</w:t>
      </w:r>
      <w:r w:rsidR="00F90D6C">
        <w:rPr>
          <w:rFonts w:eastAsia="Times New Roman"/>
          <w:color w:val="000000"/>
          <w:kern w:val="0"/>
          <w14:ligatures w14:val="none"/>
        </w:rPr>
        <w:t>4</w:t>
      </w:r>
      <w:r w:rsidRPr="001C6FEA">
        <w:rPr>
          <w:rFonts w:eastAsia="Times New Roman"/>
          <w:color w:val="000000"/>
          <w:kern w:val="0"/>
          <w14:ligatures w14:val="none"/>
        </w:rPr>
        <w:t>. Power analyses for alcohol transitions</w:t>
      </w:r>
      <w:r w:rsidRPr="001C6FEA">
        <w:rPr>
          <w:rFonts w:eastAsia="Times New Roman"/>
          <w:color w:val="000000"/>
          <w:kern w:val="0"/>
          <w14:ligatures w14:val="none"/>
        </w:rPr>
        <w:tab/>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Pr>
          <w:rFonts w:eastAsia="Times New Roman"/>
          <w:color w:val="000000"/>
          <w:kern w:val="0"/>
          <w14:ligatures w14:val="none"/>
        </w:rPr>
        <w:t xml:space="preserve"> </w:t>
      </w:r>
      <w:r w:rsidRPr="001C6FEA">
        <w:rPr>
          <w:rFonts w:eastAsia="Times New Roman"/>
          <w:color w:val="000000"/>
          <w:kern w:val="0"/>
          <w14:ligatures w14:val="none"/>
        </w:rPr>
        <w:t>3</w:t>
      </w:r>
      <w:r w:rsidR="00F90D6C">
        <w:rPr>
          <w:rFonts w:eastAsia="Times New Roman"/>
          <w:color w:val="000000"/>
          <w:kern w:val="0"/>
          <w14:ligatures w14:val="none"/>
        </w:rPr>
        <w:t>3</w:t>
      </w:r>
    </w:p>
    <w:p w14:paraId="104DB874" w14:textId="27CF27BB" w:rsidR="009F6EBC" w:rsidRPr="001C6FEA" w:rsidRDefault="009F6EBC" w:rsidP="009F6EBC">
      <w:pPr>
        <w:jc w:val="both"/>
        <w:rPr>
          <w:rFonts w:eastAsia="Times New Roman"/>
          <w:kern w:val="0"/>
          <w14:ligatures w14:val="none"/>
        </w:rPr>
      </w:pPr>
      <w:r w:rsidRPr="001C6FEA">
        <w:rPr>
          <w:rFonts w:eastAsia="Times New Roman"/>
          <w:b/>
          <w:bCs/>
          <w:color w:val="000000"/>
          <w:kern w:val="0"/>
          <w14:ligatures w14:val="none"/>
        </w:rPr>
        <w:tab/>
      </w:r>
      <w:r w:rsidRPr="001C6FEA">
        <w:rPr>
          <w:rFonts w:eastAsia="Times New Roman"/>
          <w:color w:val="000000"/>
          <w:kern w:val="0"/>
          <w14:ligatures w14:val="none"/>
        </w:rPr>
        <w:t>Supplementary Table 1</w:t>
      </w:r>
      <w:r w:rsidR="00F90D6C">
        <w:rPr>
          <w:rFonts w:eastAsia="Times New Roman"/>
          <w:color w:val="000000"/>
          <w:kern w:val="0"/>
          <w14:ligatures w14:val="none"/>
        </w:rPr>
        <w:t>5</w:t>
      </w:r>
      <w:r w:rsidRPr="001C6FEA">
        <w:rPr>
          <w:rFonts w:eastAsia="Times New Roman"/>
          <w:color w:val="000000"/>
          <w:kern w:val="0"/>
          <w14:ligatures w14:val="none"/>
        </w:rPr>
        <w:t>. Power analyses for stage-based symptom onsets</w:t>
      </w:r>
      <w:r w:rsidRPr="001C6FEA">
        <w:rPr>
          <w:rFonts w:eastAsia="Times New Roman"/>
          <w:color w:val="000000"/>
          <w:kern w:val="0"/>
          <w14:ligatures w14:val="none"/>
        </w:rPr>
        <w:tab/>
      </w:r>
      <w:r w:rsidRPr="001C6FEA">
        <w:rPr>
          <w:rFonts w:eastAsia="Times New Roman"/>
          <w:color w:val="000000"/>
          <w:kern w:val="0"/>
          <w14:ligatures w14:val="none"/>
        </w:rPr>
        <w:tab/>
        <w:t xml:space="preserve">        </w:t>
      </w:r>
      <w:r>
        <w:rPr>
          <w:rFonts w:eastAsia="Times New Roman"/>
          <w:color w:val="000000"/>
          <w:kern w:val="0"/>
          <w14:ligatures w14:val="none"/>
        </w:rPr>
        <w:t xml:space="preserve"> </w:t>
      </w:r>
      <w:r w:rsidRPr="001C6FEA">
        <w:rPr>
          <w:rFonts w:eastAsia="Times New Roman"/>
          <w:color w:val="000000"/>
          <w:kern w:val="0"/>
          <w14:ligatures w14:val="none"/>
        </w:rPr>
        <w:t>3</w:t>
      </w:r>
      <w:r w:rsidR="00F90D6C">
        <w:rPr>
          <w:rFonts w:eastAsia="Times New Roman"/>
          <w:color w:val="000000"/>
          <w:kern w:val="0"/>
          <w14:ligatures w14:val="none"/>
        </w:rPr>
        <w:t>4</w:t>
      </w:r>
    </w:p>
    <w:p w14:paraId="10A9F291" w14:textId="551CCCE9" w:rsidR="009F6EBC" w:rsidRDefault="009F6EBC" w:rsidP="009F6EBC">
      <w:pPr>
        <w:jc w:val="both"/>
        <w:rPr>
          <w:rFonts w:eastAsia="Times New Roman"/>
          <w:color w:val="000000"/>
          <w:kern w:val="0"/>
          <w14:ligatures w14:val="none"/>
        </w:rPr>
      </w:pPr>
      <w:r w:rsidRPr="001C6FEA">
        <w:rPr>
          <w:rFonts w:eastAsia="Times New Roman"/>
          <w:b/>
          <w:bCs/>
          <w:color w:val="000000"/>
          <w:kern w:val="0"/>
          <w14:ligatures w14:val="none"/>
        </w:rPr>
        <w:tab/>
      </w:r>
      <w:r w:rsidRPr="001C6FEA">
        <w:rPr>
          <w:rFonts w:eastAsia="Times New Roman"/>
          <w:color w:val="000000"/>
          <w:kern w:val="0"/>
          <w14:ligatures w14:val="none"/>
        </w:rPr>
        <w:t>Supplementary Figure 1. Results for stage-based phenotypes and AUD severity</w:t>
      </w:r>
      <w:r w:rsidRPr="001C6FEA">
        <w:rPr>
          <w:rFonts w:eastAsia="Times New Roman"/>
          <w:color w:val="000000"/>
          <w:kern w:val="0"/>
          <w14:ligatures w14:val="none"/>
        </w:rPr>
        <w:tab/>
      </w:r>
      <w:r>
        <w:rPr>
          <w:rFonts w:eastAsia="Times New Roman"/>
          <w:color w:val="000000"/>
          <w:kern w:val="0"/>
          <w14:ligatures w14:val="none"/>
        </w:rPr>
        <w:t xml:space="preserve">     </w:t>
      </w:r>
      <w:r w:rsidRPr="001C6FEA">
        <w:rPr>
          <w:rFonts w:eastAsia="Times New Roman"/>
          <w:color w:val="000000"/>
          <w:kern w:val="0"/>
          <w14:ligatures w14:val="none"/>
        </w:rPr>
        <w:t> </w:t>
      </w:r>
      <w:r>
        <w:rPr>
          <w:rFonts w:eastAsia="Times New Roman"/>
          <w:color w:val="000000"/>
          <w:kern w:val="0"/>
          <w14:ligatures w14:val="none"/>
        </w:rPr>
        <w:t xml:space="preserve"> </w:t>
      </w:r>
      <w:r w:rsidRPr="001C6FEA">
        <w:rPr>
          <w:rFonts w:eastAsia="Times New Roman"/>
          <w:color w:val="000000"/>
          <w:kern w:val="0"/>
          <w14:ligatures w14:val="none"/>
        </w:rPr>
        <w:t xml:space="preserve"> </w:t>
      </w:r>
      <w:r>
        <w:rPr>
          <w:rFonts w:eastAsia="Times New Roman"/>
          <w:color w:val="000000"/>
          <w:kern w:val="0"/>
          <w14:ligatures w14:val="none"/>
        </w:rPr>
        <w:t>3</w:t>
      </w:r>
      <w:r w:rsidR="00F90D6C">
        <w:rPr>
          <w:rFonts w:eastAsia="Times New Roman"/>
          <w:color w:val="000000"/>
          <w:kern w:val="0"/>
          <w14:ligatures w14:val="none"/>
        </w:rPr>
        <w:t>5</w:t>
      </w:r>
    </w:p>
    <w:p w14:paraId="0608FD13" w14:textId="529859A7" w:rsidR="009F6EBC" w:rsidRPr="00F90D6C" w:rsidRDefault="009F6EBC" w:rsidP="00F90D6C">
      <w:pPr>
        <w:jc w:val="both"/>
        <w:rPr>
          <w:rFonts w:eastAsia="Times New Roman"/>
          <w:color w:val="000000"/>
          <w:kern w:val="0"/>
          <w14:ligatures w14:val="none"/>
        </w:rPr>
      </w:pPr>
      <w:r w:rsidRPr="001C6FEA">
        <w:rPr>
          <w:rFonts w:eastAsia="Times New Roman"/>
          <w:b/>
          <w:bCs/>
          <w:color w:val="000000"/>
          <w:kern w:val="0"/>
          <w14:ligatures w14:val="none"/>
        </w:rPr>
        <w:tab/>
      </w:r>
      <w:r w:rsidRPr="001C6FEA">
        <w:rPr>
          <w:rFonts w:eastAsia="Times New Roman"/>
          <w:color w:val="000000"/>
          <w:kern w:val="0"/>
          <w14:ligatures w14:val="none"/>
        </w:rPr>
        <w:t xml:space="preserve">Supplementary Figure </w:t>
      </w:r>
      <w:r>
        <w:rPr>
          <w:rFonts w:eastAsia="Times New Roman"/>
          <w:color w:val="000000"/>
          <w:kern w:val="0"/>
          <w14:ligatures w14:val="none"/>
        </w:rPr>
        <w:t>2</w:t>
      </w:r>
      <w:r w:rsidRPr="001C6FEA">
        <w:rPr>
          <w:rFonts w:eastAsia="Times New Roman"/>
          <w:color w:val="000000"/>
          <w:kern w:val="0"/>
          <w14:ligatures w14:val="none"/>
        </w:rPr>
        <w:t xml:space="preserve">. </w:t>
      </w:r>
      <w:r w:rsidR="00F90D6C" w:rsidRPr="001C6FEA">
        <w:rPr>
          <w:rFonts w:eastAsia="Times New Roman"/>
          <w:color w:val="000000"/>
          <w:kern w:val="0"/>
          <w14:ligatures w14:val="none"/>
        </w:rPr>
        <w:t xml:space="preserve">Results for </w:t>
      </w:r>
      <w:proofErr w:type="gramStart"/>
      <w:r w:rsidR="00F90D6C" w:rsidRPr="001C6FEA">
        <w:rPr>
          <w:rFonts w:eastAsia="Times New Roman"/>
          <w:color w:val="000000"/>
          <w:kern w:val="0"/>
          <w14:ligatures w14:val="none"/>
        </w:rPr>
        <w:t>stage-based</w:t>
      </w:r>
      <w:proofErr w:type="gramEnd"/>
      <w:r w:rsidR="00F90D6C" w:rsidRPr="001C6FEA">
        <w:rPr>
          <w:rFonts w:eastAsia="Times New Roman"/>
          <w:color w:val="000000"/>
          <w:kern w:val="0"/>
          <w14:ligatures w14:val="none"/>
        </w:rPr>
        <w:t xml:space="preserve"> </w:t>
      </w:r>
      <w:r w:rsidR="00F90D6C">
        <w:rPr>
          <w:rFonts w:eastAsia="Times New Roman"/>
          <w:color w:val="000000"/>
          <w:kern w:val="0"/>
          <w14:ligatures w14:val="none"/>
        </w:rPr>
        <w:t>PGS</w:t>
      </w:r>
      <w:r w:rsidR="00F90D6C" w:rsidRPr="001C6FEA">
        <w:rPr>
          <w:rFonts w:eastAsia="Times New Roman"/>
          <w:color w:val="000000"/>
          <w:kern w:val="0"/>
          <w14:ligatures w14:val="none"/>
        </w:rPr>
        <w:t xml:space="preserve"> and AUD severity</w:t>
      </w:r>
      <w:r w:rsidR="00F90D6C" w:rsidRPr="001C6FEA">
        <w:rPr>
          <w:rFonts w:eastAsia="Times New Roman"/>
          <w:color w:val="000000"/>
          <w:kern w:val="0"/>
          <w14:ligatures w14:val="none"/>
        </w:rPr>
        <w:tab/>
      </w:r>
      <w:r w:rsidRPr="001C6FEA">
        <w:rPr>
          <w:rFonts w:eastAsia="Times New Roman"/>
          <w:color w:val="000000"/>
          <w:kern w:val="0"/>
          <w14:ligatures w14:val="none"/>
        </w:rPr>
        <w:tab/>
      </w:r>
      <w:r>
        <w:rPr>
          <w:rFonts w:eastAsia="Times New Roman"/>
          <w:color w:val="000000"/>
          <w:kern w:val="0"/>
          <w14:ligatures w14:val="none"/>
        </w:rPr>
        <w:t xml:space="preserve">     </w:t>
      </w:r>
      <w:r w:rsidRPr="001C6FEA">
        <w:rPr>
          <w:rFonts w:eastAsia="Times New Roman"/>
          <w:color w:val="000000"/>
          <w:kern w:val="0"/>
          <w14:ligatures w14:val="none"/>
        </w:rPr>
        <w:t> </w:t>
      </w:r>
      <w:r>
        <w:rPr>
          <w:rFonts w:eastAsia="Times New Roman"/>
          <w:color w:val="000000"/>
          <w:kern w:val="0"/>
          <w14:ligatures w14:val="none"/>
        </w:rPr>
        <w:t xml:space="preserve"> </w:t>
      </w:r>
      <w:r w:rsidRPr="001C6FEA">
        <w:rPr>
          <w:rFonts w:eastAsia="Times New Roman"/>
          <w:color w:val="000000"/>
          <w:kern w:val="0"/>
          <w14:ligatures w14:val="none"/>
        </w:rPr>
        <w:t xml:space="preserve"> </w:t>
      </w:r>
      <w:r w:rsidR="00F90D6C">
        <w:rPr>
          <w:rFonts w:eastAsia="Times New Roman"/>
          <w:color w:val="000000"/>
          <w:kern w:val="0"/>
          <w14:ligatures w14:val="none"/>
        </w:rPr>
        <w:t>36</w:t>
      </w:r>
    </w:p>
    <w:p w14:paraId="21E1650C" w14:textId="77777777" w:rsidR="009F6EBC" w:rsidRPr="001C6FEA" w:rsidRDefault="009F6EBC" w:rsidP="009F6EBC">
      <w:pPr>
        <w:rPr>
          <w:rFonts w:eastAsia="Times New Roman"/>
          <w:kern w:val="0"/>
          <w14:ligatures w14:val="none"/>
        </w:rPr>
      </w:pPr>
    </w:p>
    <w:p w14:paraId="5EEE381A" w14:textId="4EB3D0B5" w:rsidR="009F6EBC" w:rsidRDefault="009F6EBC" w:rsidP="009F6EBC">
      <w:r w:rsidRPr="001C6FEA">
        <w:rPr>
          <w:rFonts w:eastAsia="Times New Roman"/>
          <w:b/>
          <w:bCs/>
          <w:color w:val="000000"/>
          <w:kern w:val="0"/>
          <w14:ligatures w14:val="none"/>
        </w:rPr>
        <w:t>Supplementa</w:t>
      </w:r>
      <w:r w:rsidR="00F90D6C">
        <w:rPr>
          <w:rFonts w:eastAsia="Times New Roman"/>
          <w:b/>
          <w:bCs/>
          <w:color w:val="000000"/>
          <w:kern w:val="0"/>
          <w14:ligatures w14:val="none"/>
        </w:rPr>
        <w:t xml:space="preserve">l </w:t>
      </w:r>
      <w:r w:rsidRPr="001C6FEA">
        <w:rPr>
          <w:rFonts w:eastAsia="Times New Roman"/>
          <w:b/>
          <w:bCs/>
          <w:color w:val="000000"/>
          <w:kern w:val="0"/>
          <w14:ligatures w14:val="none"/>
        </w:rPr>
        <w:t>References</w:t>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sidRPr="001C6FEA">
        <w:rPr>
          <w:rFonts w:eastAsia="Times New Roman"/>
          <w:b/>
          <w:bCs/>
          <w:color w:val="000000"/>
          <w:kern w:val="0"/>
          <w14:ligatures w14:val="none"/>
        </w:rPr>
        <w:tab/>
      </w:r>
      <w:r>
        <w:rPr>
          <w:rFonts w:eastAsia="Times New Roman"/>
          <w:b/>
          <w:bCs/>
          <w:color w:val="000000"/>
          <w:kern w:val="0"/>
          <w14:ligatures w14:val="none"/>
        </w:rPr>
        <w:tab/>
      </w:r>
      <w:r>
        <w:rPr>
          <w:rFonts w:eastAsia="Times New Roman"/>
          <w:b/>
          <w:bCs/>
          <w:color w:val="000000"/>
          <w:kern w:val="0"/>
          <w14:ligatures w14:val="none"/>
        </w:rPr>
        <w:tab/>
      </w:r>
      <w:r>
        <w:rPr>
          <w:rFonts w:eastAsia="Times New Roman"/>
          <w:b/>
          <w:bCs/>
          <w:color w:val="000000"/>
          <w:kern w:val="0"/>
          <w14:ligatures w14:val="none"/>
        </w:rPr>
        <w:tab/>
      </w:r>
      <w:r>
        <w:rPr>
          <w:rFonts w:eastAsia="Times New Roman"/>
          <w:b/>
          <w:bCs/>
          <w:color w:val="000000"/>
          <w:kern w:val="0"/>
          <w14:ligatures w14:val="none"/>
        </w:rPr>
        <w:tab/>
      </w:r>
      <w:r>
        <w:rPr>
          <w:rFonts w:eastAsia="Times New Roman"/>
          <w:b/>
          <w:bCs/>
          <w:color w:val="000000"/>
          <w:kern w:val="0"/>
          <w14:ligatures w14:val="none"/>
        </w:rPr>
        <w:tab/>
        <w:t xml:space="preserve">  37-42</w:t>
      </w:r>
    </w:p>
    <w:p w14:paraId="76F6FBFC" w14:textId="77777777" w:rsidR="009B4511" w:rsidRDefault="009B4511" w:rsidP="001C6FEA">
      <w:pPr>
        <w:ind w:left="2880" w:firstLine="720"/>
        <w:jc w:val="both"/>
        <w:rPr>
          <w:rFonts w:eastAsia="Times New Roman"/>
          <w:b/>
          <w:bCs/>
          <w:color w:val="000000"/>
          <w:kern w:val="0"/>
          <w14:ligatures w14:val="none"/>
        </w:rPr>
      </w:pPr>
    </w:p>
    <w:p w14:paraId="50F968FA" w14:textId="53BA33C6" w:rsidR="009B4511" w:rsidRDefault="009B4511" w:rsidP="009F6EBC">
      <w:pPr>
        <w:jc w:val="both"/>
        <w:rPr>
          <w:rFonts w:eastAsia="Times New Roman"/>
          <w:b/>
          <w:bCs/>
          <w:color w:val="000000"/>
          <w:kern w:val="0"/>
          <w14:ligatures w14:val="none"/>
        </w:rPr>
      </w:pPr>
    </w:p>
    <w:p w14:paraId="0CDD201A" w14:textId="77777777" w:rsidR="00F90D6C" w:rsidRDefault="00F90D6C" w:rsidP="009F6EBC">
      <w:pPr>
        <w:jc w:val="both"/>
        <w:rPr>
          <w:rFonts w:eastAsia="Times New Roman"/>
          <w:b/>
          <w:bCs/>
          <w:color w:val="000000"/>
          <w:kern w:val="0"/>
          <w14:ligatures w14:val="none"/>
        </w:rPr>
      </w:pPr>
    </w:p>
    <w:p w14:paraId="2189C176" w14:textId="77777777" w:rsidR="00F90D6C" w:rsidRDefault="00F90D6C" w:rsidP="009F6EBC">
      <w:pPr>
        <w:jc w:val="both"/>
        <w:rPr>
          <w:rFonts w:eastAsia="Times New Roman"/>
          <w:b/>
          <w:bCs/>
          <w:color w:val="000000"/>
          <w:kern w:val="0"/>
          <w14:ligatures w14:val="none"/>
        </w:rPr>
      </w:pPr>
    </w:p>
    <w:p w14:paraId="0566A0C2" w14:textId="77777777" w:rsidR="00F90D6C" w:rsidRDefault="00F90D6C" w:rsidP="009F6EBC">
      <w:pPr>
        <w:jc w:val="both"/>
        <w:rPr>
          <w:rFonts w:eastAsia="Times New Roman"/>
          <w:b/>
          <w:bCs/>
          <w:color w:val="000000"/>
          <w:kern w:val="0"/>
          <w14:ligatures w14:val="none"/>
        </w:rPr>
      </w:pPr>
    </w:p>
    <w:p w14:paraId="305648AC" w14:textId="77777777" w:rsidR="009B4511" w:rsidRDefault="009B4511" w:rsidP="009F6EBC">
      <w:pPr>
        <w:jc w:val="both"/>
        <w:rPr>
          <w:rFonts w:eastAsia="Times New Roman"/>
          <w:b/>
          <w:bCs/>
          <w:color w:val="000000"/>
          <w:kern w:val="0"/>
          <w14:ligatures w14:val="none"/>
        </w:rPr>
      </w:pPr>
    </w:p>
    <w:p w14:paraId="2C31020B" w14:textId="33C1E40B" w:rsidR="001C6FEA" w:rsidRPr="001C6FEA" w:rsidRDefault="001C6FEA" w:rsidP="001C6FEA">
      <w:pPr>
        <w:ind w:left="2880" w:firstLine="720"/>
        <w:jc w:val="both"/>
        <w:rPr>
          <w:rFonts w:eastAsia="Times New Roman"/>
          <w:kern w:val="0"/>
          <w14:ligatures w14:val="none"/>
        </w:rPr>
      </w:pPr>
      <w:r w:rsidRPr="001C6FEA">
        <w:rPr>
          <w:rFonts w:eastAsia="Times New Roman"/>
          <w:b/>
          <w:bCs/>
          <w:color w:val="000000"/>
          <w:kern w:val="0"/>
          <w14:ligatures w14:val="none"/>
        </w:rPr>
        <w:lastRenderedPageBreak/>
        <w:t>Supplemental Methods</w:t>
      </w:r>
    </w:p>
    <w:p w14:paraId="6F2837A9" w14:textId="77777777" w:rsidR="001C6FEA" w:rsidRPr="001C6FEA" w:rsidRDefault="001C6FEA" w:rsidP="001C6FEA">
      <w:pPr>
        <w:jc w:val="both"/>
        <w:rPr>
          <w:rFonts w:eastAsia="Times New Roman"/>
          <w:kern w:val="0"/>
          <w14:ligatures w14:val="none"/>
        </w:rPr>
      </w:pPr>
      <w:r w:rsidRPr="001C6FEA">
        <w:rPr>
          <w:rFonts w:eastAsia="Times New Roman"/>
          <w:b/>
          <w:bCs/>
          <w:color w:val="000000"/>
          <w:kern w:val="0"/>
          <w14:ligatures w14:val="none"/>
        </w:rPr>
        <w:t>Measures</w:t>
      </w:r>
    </w:p>
    <w:p w14:paraId="74EC3C29" w14:textId="77777777" w:rsidR="001C6FEA" w:rsidRPr="001C6FEA" w:rsidRDefault="001C6FEA" w:rsidP="001C6FEA">
      <w:pPr>
        <w:rPr>
          <w:rFonts w:eastAsia="Times New Roman"/>
          <w:kern w:val="0"/>
          <w14:ligatures w14:val="none"/>
        </w:rPr>
      </w:pPr>
    </w:p>
    <w:p w14:paraId="25CCF525" w14:textId="77777777" w:rsidR="001C6FEA" w:rsidRDefault="001C6FEA" w:rsidP="001C6FEA">
      <w:pPr>
        <w:jc w:val="both"/>
        <w:rPr>
          <w:rFonts w:eastAsia="Times New Roman"/>
          <w:color w:val="000000"/>
          <w:kern w:val="0"/>
          <w14:ligatures w14:val="none"/>
        </w:rPr>
      </w:pPr>
      <w:r w:rsidRPr="001C6FEA">
        <w:rPr>
          <w:rFonts w:eastAsia="Times New Roman"/>
          <w:b/>
          <w:bCs/>
          <w:color w:val="000000"/>
          <w:kern w:val="0"/>
          <w14:ligatures w14:val="none"/>
        </w:rPr>
        <w:t xml:space="preserve">SSAGA Quality control. </w:t>
      </w:r>
      <w:r w:rsidRPr="001C6FEA">
        <w:rPr>
          <w:rFonts w:eastAsia="Times New Roman"/>
          <w:color w:val="000000"/>
          <w:kern w:val="0"/>
          <w14:ligatures w14:val="none"/>
        </w:rPr>
        <w:t>Interviewers who administered the SSAGA rated participants on the “accuracy” of their reporting on a Likert-type scale ranging from 1 (“No difficulty”) to 4 (“Impossible to rate with any confidence”). Assessments that received an accuracy score of “4” were excluded from analyses, as were participants for whom &gt;50% of their longitudinal assessments received accuracy scores of “3” (i.e., “Major difficulty in conducting exam”) or greater. A total of 34 individuals and 110 rows of data were excluded based on these criteria.</w:t>
      </w:r>
    </w:p>
    <w:p w14:paraId="329B7935" w14:textId="77777777" w:rsidR="00DB551B" w:rsidRDefault="00DB551B" w:rsidP="001C6FEA">
      <w:pPr>
        <w:jc w:val="both"/>
        <w:rPr>
          <w:rFonts w:eastAsia="Times New Roman"/>
          <w:color w:val="000000"/>
          <w:kern w:val="0"/>
          <w14:ligatures w14:val="none"/>
        </w:rPr>
      </w:pPr>
    </w:p>
    <w:p w14:paraId="4F80F46C" w14:textId="547662B5" w:rsidR="00DB551B" w:rsidRDefault="00DB551B" w:rsidP="001C6FEA">
      <w:pPr>
        <w:jc w:val="both"/>
        <w:rPr>
          <w:rFonts w:eastAsia="Times New Roman"/>
          <w:color w:val="000000"/>
          <w:kern w:val="0"/>
          <w14:ligatures w14:val="none"/>
        </w:rPr>
      </w:pPr>
      <w:r w:rsidRPr="00DB551B">
        <w:rPr>
          <w:rFonts w:eastAsia="Times New Roman"/>
          <w:color w:val="000000"/>
          <w:kern w:val="0"/>
          <w14:ligatures w14:val="none"/>
        </w:rPr>
        <w:t>Although retrospective reporting may be prone to recall biases, the procedures to administer the SSAGA interview include steps to increase the accuracy of retrospective reports. The semi-structured nature of the SSAGA allows interviewers to ask for clarification if responses seem inconsistent or improbable; interviewers rate the overall reliability of the interview information, and we excluded highly unreliable interviews from the present analyses. The SSAGA uses a timeline for participants, aiming to map onsets to major life events; for participants with multiple reports of ages of onset; we used the first reported age of onset to minimize retrospective recall bias.</w:t>
      </w:r>
    </w:p>
    <w:p w14:paraId="42E556D8" w14:textId="77777777" w:rsidR="001C6FEA" w:rsidRPr="001C6FEA" w:rsidRDefault="001C6FEA" w:rsidP="001C6FEA">
      <w:pPr>
        <w:rPr>
          <w:rFonts w:eastAsia="Times New Roman"/>
          <w:kern w:val="0"/>
          <w14:ligatures w14:val="none"/>
        </w:rPr>
      </w:pPr>
    </w:p>
    <w:p w14:paraId="73418477" w14:textId="77777777" w:rsidR="001C6FEA" w:rsidRPr="001C6FEA" w:rsidRDefault="001C6FEA" w:rsidP="001C6FEA">
      <w:pPr>
        <w:jc w:val="both"/>
        <w:rPr>
          <w:rFonts w:eastAsia="Times New Roman"/>
          <w:kern w:val="0"/>
          <w14:ligatures w14:val="none"/>
        </w:rPr>
      </w:pPr>
      <w:r w:rsidRPr="001C6FEA">
        <w:rPr>
          <w:rFonts w:eastAsia="Times New Roman"/>
          <w:b/>
          <w:bCs/>
          <w:color w:val="000000"/>
          <w:kern w:val="0"/>
          <w14:ligatures w14:val="none"/>
        </w:rPr>
        <w:t>Alcohol milestones.</w:t>
      </w:r>
      <w:r w:rsidRPr="001C6FEA">
        <w:rPr>
          <w:rFonts w:eastAsia="Times New Roman"/>
          <w:color w:val="000000"/>
          <w:kern w:val="0"/>
          <w14:ligatures w14:val="none"/>
        </w:rPr>
        <w:t xml:space="preserve"> </w:t>
      </w:r>
      <w:r w:rsidRPr="001C6FEA">
        <w:rPr>
          <w:rFonts w:eastAsia="Times New Roman"/>
          <w:color w:val="000000"/>
          <w:kern w:val="0"/>
          <w:u w:val="single"/>
          <w14:ligatures w14:val="none"/>
        </w:rPr>
        <w:t>First drink</w:t>
      </w:r>
      <w:r w:rsidRPr="001C6FEA">
        <w:rPr>
          <w:rFonts w:eastAsia="Times New Roman"/>
          <w:color w:val="000000"/>
          <w:kern w:val="0"/>
          <w14:ligatures w14:val="none"/>
        </w:rPr>
        <w:t xml:space="preserve"> was defined as self-reported age (in years) at which an individual consumed their “very first whole drink,” described as, “a glass of wine, a can or bottle of beer, or a shot of liquor alone or in a mixed drink.” </w:t>
      </w:r>
      <w:r w:rsidRPr="001C6FEA">
        <w:rPr>
          <w:rFonts w:eastAsia="Times New Roman"/>
          <w:color w:val="000000"/>
          <w:kern w:val="0"/>
          <w:u w:val="single"/>
          <w14:ligatures w14:val="none"/>
        </w:rPr>
        <w:t>First intoxication</w:t>
      </w:r>
      <w:r w:rsidRPr="001C6FEA">
        <w:rPr>
          <w:rFonts w:eastAsia="Times New Roman"/>
          <w:color w:val="000000"/>
          <w:kern w:val="0"/>
          <w14:ligatures w14:val="none"/>
        </w:rPr>
        <w:t xml:space="preserve"> was defined as the self-reported age at which an individual first “got drunk” or experienced slurred speech or unsteadiness. </w:t>
      </w:r>
      <w:r w:rsidRPr="001C6FEA">
        <w:rPr>
          <w:rFonts w:eastAsia="Times New Roman"/>
          <w:color w:val="000000"/>
          <w:kern w:val="0"/>
          <w:u w:val="single"/>
          <w14:ligatures w14:val="none"/>
        </w:rPr>
        <w:t>First AUD symptom</w:t>
      </w:r>
      <w:r w:rsidRPr="001C6FEA">
        <w:rPr>
          <w:rFonts w:eastAsia="Times New Roman"/>
          <w:color w:val="000000"/>
          <w:kern w:val="0"/>
          <w14:ligatures w14:val="none"/>
        </w:rPr>
        <w:t xml:space="preserve"> was defined as the first self-reported age at which an individual experienced any symptom of AUD. </w:t>
      </w:r>
      <w:r w:rsidRPr="001C6FEA">
        <w:rPr>
          <w:rFonts w:eastAsia="Times New Roman"/>
          <w:color w:val="000000"/>
          <w:kern w:val="0"/>
          <w:u w:val="single"/>
          <w14:ligatures w14:val="none"/>
        </w:rPr>
        <w:t>First AUD diagnosis</w:t>
      </w:r>
      <w:r w:rsidRPr="001C6FEA">
        <w:rPr>
          <w:rFonts w:eastAsia="Times New Roman"/>
          <w:color w:val="000000"/>
          <w:kern w:val="0"/>
          <w14:ligatures w14:val="none"/>
        </w:rPr>
        <w:t xml:space="preserve"> was defined as the first self-reported age at which an individual met diagnostic criteria for DSM-5 Alcohol Use Disorder. </w:t>
      </w:r>
    </w:p>
    <w:p w14:paraId="3383CDEE"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t xml:space="preserve">Supplemental analyses (see </w:t>
      </w:r>
      <w:r w:rsidRPr="001C6FEA">
        <w:rPr>
          <w:rFonts w:eastAsia="Times New Roman"/>
          <w:b/>
          <w:bCs/>
          <w:color w:val="000000"/>
          <w:kern w:val="0"/>
          <w14:ligatures w14:val="none"/>
        </w:rPr>
        <w:t>Analyses</w:t>
      </w:r>
      <w:r w:rsidRPr="001C6FEA">
        <w:rPr>
          <w:rFonts w:eastAsia="Times New Roman"/>
          <w:color w:val="000000"/>
          <w:kern w:val="0"/>
          <w14:ligatures w14:val="none"/>
        </w:rPr>
        <w:t xml:space="preserve"> below) examining time to first mild, moderate, and severe AUD diagnosis used the first self-reported age at which an individual met diagnostic criteria for mild (i.e., 2-3 symptoms), moderate (i.e., 4-5 symptoms), or severe (i.e., 6 or more symptoms) AUD.</w:t>
      </w:r>
    </w:p>
    <w:p w14:paraId="627FF14F" w14:textId="77777777" w:rsidR="001C6FEA" w:rsidRPr="001C6FEA" w:rsidRDefault="001C6FEA" w:rsidP="001C6FEA">
      <w:pPr>
        <w:rPr>
          <w:rFonts w:eastAsia="Times New Roman"/>
          <w:kern w:val="0"/>
          <w14:ligatures w14:val="none"/>
        </w:rPr>
      </w:pPr>
    </w:p>
    <w:p w14:paraId="61595956" w14:textId="77777777" w:rsidR="001C6FEA" w:rsidRPr="001C6FEA" w:rsidRDefault="001C6FEA" w:rsidP="001C6FEA">
      <w:pPr>
        <w:jc w:val="both"/>
        <w:rPr>
          <w:rFonts w:eastAsia="Times New Roman"/>
          <w:kern w:val="0"/>
          <w14:ligatures w14:val="none"/>
        </w:rPr>
      </w:pPr>
      <w:r w:rsidRPr="001C6FEA">
        <w:rPr>
          <w:rFonts w:eastAsia="Times New Roman"/>
          <w:b/>
          <w:bCs/>
          <w:color w:val="000000"/>
          <w:kern w:val="0"/>
          <w14:ligatures w14:val="none"/>
        </w:rPr>
        <w:t>Externalizing.</w:t>
      </w:r>
      <w:r w:rsidRPr="001C6FEA">
        <w:rPr>
          <w:rFonts w:eastAsia="Times New Roman"/>
          <w:color w:val="000000"/>
          <w:kern w:val="0"/>
          <w14:ligatures w14:val="none"/>
        </w:rPr>
        <w:t> </w:t>
      </w:r>
    </w:p>
    <w:p w14:paraId="3BC518D3"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ADHD symptoms.</w:t>
      </w:r>
      <w:r w:rsidRPr="001C6FEA">
        <w:rPr>
          <w:rFonts w:eastAsia="Times New Roman"/>
          <w:color w:val="000000"/>
          <w:kern w:val="0"/>
          <w14:ligatures w14:val="none"/>
        </w:rPr>
        <w:t xml:space="preserve"> Participants were asked whether they experienced any of 10 symptoms related to inattention for a period of at least 6 months between the ages of 6 and 10, and those that reported at least 3 such symptoms along with any impairment were asked at what age they first experienced any of these symptoms. The first age reported was used to define the onset of </w:t>
      </w:r>
      <w:r w:rsidRPr="001C6FEA">
        <w:rPr>
          <w:rFonts w:eastAsia="Times New Roman"/>
          <w:color w:val="000000"/>
          <w:kern w:val="0"/>
          <w:u w:val="single"/>
          <w14:ligatures w14:val="none"/>
        </w:rPr>
        <w:t>ADHD Inattentive symptoms</w:t>
      </w:r>
      <w:r w:rsidRPr="001C6FEA">
        <w:rPr>
          <w:rFonts w:eastAsia="Times New Roman"/>
          <w:color w:val="000000"/>
          <w:kern w:val="0"/>
          <w14:ligatures w14:val="none"/>
        </w:rPr>
        <w:t xml:space="preserve">. The same process was repeated for </w:t>
      </w:r>
      <w:r w:rsidRPr="001C6FEA">
        <w:rPr>
          <w:rFonts w:eastAsia="Times New Roman"/>
          <w:color w:val="000000"/>
          <w:kern w:val="0"/>
          <w:u w:val="single"/>
          <w14:ligatures w14:val="none"/>
        </w:rPr>
        <w:t>ADHD Hyperactive symptoms</w:t>
      </w:r>
      <w:r w:rsidRPr="001C6FEA">
        <w:rPr>
          <w:rFonts w:eastAsia="Times New Roman"/>
          <w:color w:val="000000"/>
          <w:kern w:val="0"/>
          <w14:ligatures w14:val="none"/>
        </w:rPr>
        <w:t>, for which 11 symptoms were queried. </w:t>
      </w:r>
    </w:p>
    <w:p w14:paraId="135635AA" w14:textId="0AE6976B"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Conduct disorder symptoms.</w:t>
      </w:r>
      <w:r w:rsidRPr="001C6FEA">
        <w:rPr>
          <w:rFonts w:eastAsia="Times New Roman"/>
          <w:b/>
          <w:bCs/>
          <w:color w:val="000000"/>
          <w:kern w:val="0"/>
          <w14:ligatures w14:val="none"/>
        </w:rPr>
        <w:t xml:space="preserve"> </w:t>
      </w:r>
      <w:r w:rsidRPr="001C6FEA">
        <w:rPr>
          <w:rFonts w:eastAsia="Times New Roman"/>
          <w:color w:val="000000"/>
          <w:kern w:val="0"/>
          <w14:ligatures w14:val="none"/>
        </w:rPr>
        <w:t xml:space="preserve">In the SSAGA, ages of onset are obtained for each of 21 behaviors as well as for the first time an individual exhibited 3 such behaviors within a 6-month period. The present study used the first self-report of the latter to define the onset of conduct disorder symptoms. The 21 behaviors included the following in addition to those listed in the DSM-5: getting suspended from school; both staying out late at night without permission </w:t>
      </w:r>
      <w:r w:rsidRPr="001C6FEA">
        <w:rPr>
          <w:rFonts w:eastAsia="Times New Roman"/>
          <w:i/>
          <w:iCs/>
          <w:color w:val="000000"/>
          <w:kern w:val="0"/>
          <w14:ligatures w14:val="none"/>
        </w:rPr>
        <w:t>and</w:t>
      </w:r>
      <w:r w:rsidRPr="001C6FEA">
        <w:rPr>
          <w:rFonts w:eastAsia="Times New Roman"/>
          <w:color w:val="000000"/>
          <w:kern w:val="0"/>
          <w14:ligatures w14:val="none"/>
        </w:rPr>
        <w:t xml:space="preserve"> sneaking out after bedtime; challenging adults by refusing to do what they ask; throwing temper tantrums; blaming others when at fault; cheating on schoolwork, exams, or games</w:t>
      </w:r>
      <w:r w:rsidR="00DB551B">
        <w:rPr>
          <w:rFonts w:eastAsia="Times New Roman"/>
          <w:color w:val="000000"/>
          <w:kern w:val="0"/>
          <w14:ligatures w14:val="none"/>
        </w:rPr>
        <w:t>.</w:t>
      </w:r>
      <w:r w:rsidRPr="001C6FEA">
        <w:rPr>
          <w:rFonts w:eastAsia="Times New Roman"/>
          <w:color w:val="000000"/>
          <w:kern w:val="0"/>
          <w14:ligatures w14:val="none"/>
        </w:rPr>
        <w:t> </w:t>
      </w:r>
    </w:p>
    <w:p w14:paraId="6D557A85"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lastRenderedPageBreak/>
        <w:tab/>
      </w:r>
      <w:r w:rsidRPr="001C6FEA">
        <w:rPr>
          <w:rFonts w:eastAsia="Times New Roman"/>
          <w:b/>
          <w:bCs/>
          <w:i/>
          <w:iCs/>
          <w:color w:val="000000"/>
          <w:kern w:val="0"/>
          <w14:ligatures w14:val="none"/>
        </w:rPr>
        <w:t>Oppositional defiant disorder symptoms.</w:t>
      </w:r>
      <w:r w:rsidRPr="001C6FEA">
        <w:rPr>
          <w:rFonts w:eastAsia="Times New Roman"/>
          <w:color w:val="000000"/>
          <w:kern w:val="0"/>
          <w14:ligatures w14:val="none"/>
        </w:rPr>
        <w:t xml:space="preserve"> The first self-reported age at which an individual who endorsed at least 4 ODD symptoms first exhibited several symptoms of ODD within a 6-month period.</w:t>
      </w:r>
    </w:p>
    <w:p w14:paraId="034A3043" w14:textId="77777777" w:rsidR="001C6FEA" w:rsidRPr="001C6FEA" w:rsidRDefault="001C6FEA" w:rsidP="001C6FEA">
      <w:pPr>
        <w:rPr>
          <w:rFonts w:eastAsia="Times New Roman"/>
          <w:kern w:val="0"/>
          <w14:ligatures w14:val="none"/>
        </w:rPr>
      </w:pPr>
    </w:p>
    <w:p w14:paraId="502A3C0D" w14:textId="77777777" w:rsidR="001C6FEA" w:rsidRPr="001C6FEA" w:rsidRDefault="001C6FEA" w:rsidP="001C6FEA">
      <w:pPr>
        <w:jc w:val="both"/>
        <w:rPr>
          <w:rFonts w:eastAsia="Times New Roman"/>
          <w:kern w:val="0"/>
          <w14:ligatures w14:val="none"/>
        </w:rPr>
      </w:pPr>
      <w:r w:rsidRPr="001C6FEA">
        <w:rPr>
          <w:rFonts w:eastAsia="Times New Roman"/>
          <w:b/>
          <w:bCs/>
          <w:color w:val="000000"/>
          <w:kern w:val="0"/>
          <w14:ligatures w14:val="none"/>
        </w:rPr>
        <w:t>Internalizing.</w:t>
      </w:r>
    </w:p>
    <w:p w14:paraId="7F4EA406" w14:textId="77777777" w:rsidR="001C6FEA" w:rsidRPr="001C6FEA" w:rsidRDefault="001C6FEA" w:rsidP="001C6FEA">
      <w:pPr>
        <w:jc w:val="both"/>
        <w:rPr>
          <w:rFonts w:eastAsia="Times New Roman"/>
          <w:kern w:val="0"/>
          <w14:ligatures w14:val="none"/>
        </w:rPr>
      </w:pPr>
      <w:r w:rsidRPr="001C6FEA">
        <w:rPr>
          <w:rFonts w:eastAsia="Times New Roman"/>
          <w:b/>
          <w:bCs/>
          <w:i/>
          <w:iCs/>
          <w:color w:val="000000"/>
          <w:kern w:val="0"/>
          <w14:ligatures w14:val="none"/>
        </w:rPr>
        <w:tab/>
        <w:t xml:space="preserve">Major depressive episode. </w:t>
      </w:r>
      <w:r w:rsidRPr="001C6FEA">
        <w:rPr>
          <w:rFonts w:eastAsia="Times New Roman"/>
          <w:color w:val="000000"/>
          <w:kern w:val="0"/>
          <w14:ligatures w14:val="none"/>
        </w:rPr>
        <w:t>Ages of onset of an individual’s most severe episode of depression (i.e., at least two weeks in which they experienced depressed mood or anhedonia) and, if different, the onset of their first episode of depression were collected, and the first-reported lowest of these two ages of onset defined an individual’s first major depressive episode. </w:t>
      </w:r>
    </w:p>
    <w:p w14:paraId="06F78134"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Social anxiety symptoms.</w:t>
      </w:r>
      <w:r w:rsidRPr="001C6FEA">
        <w:rPr>
          <w:rFonts w:eastAsia="Times New Roman"/>
          <w:color w:val="000000"/>
          <w:kern w:val="0"/>
          <w14:ligatures w14:val="none"/>
        </w:rPr>
        <w:t xml:space="preserve"> Participants were asked whether they had ever experienced “strong and persistent” fears of any of six situations (e.g., speaking to authority figures, eating in public, using public restrooms, talking to unfamiliar people), whether this fear interfered in their lives, whether such situations lead to immediate anxiety and cause/or avoidance, whether the fear was “excessive,” and whether the individual has been “very upset” when themself for these fears. Those that endorsed any phobic </w:t>
      </w:r>
      <w:proofErr w:type="gramStart"/>
      <w:r w:rsidRPr="001C6FEA">
        <w:rPr>
          <w:rFonts w:eastAsia="Times New Roman"/>
          <w:color w:val="000000"/>
          <w:kern w:val="0"/>
          <w14:ligatures w14:val="none"/>
        </w:rPr>
        <w:t>situation</w:t>
      </w:r>
      <w:proofErr w:type="gramEnd"/>
      <w:r w:rsidRPr="001C6FEA">
        <w:rPr>
          <w:rFonts w:eastAsia="Times New Roman"/>
          <w:color w:val="000000"/>
          <w:kern w:val="0"/>
          <w14:ligatures w14:val="none"/>
        </w:rPr>
        <w:t xml:space="preserve"> and all of the remaining symptoms were asked about the first time any of these fears made them “upset with” themselves, and this age of onset was used to mark the onset of social anxiety symptoms.</w:t>
      </w:r>
    </w:p>
    <w:p w14:paraId="60246781"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 xml:space="preserve">Panic attack among those with Panic Disorder. </w:t>
      </w:r>
      <w:r w:rsidRPr="001C6FEA">
        <w:rPr>
          <w:rFonts w:eastAsia="Times New Roman"/>
          <w:color w:val="000000"/>
          <w:kern w:val="0"/>
          <w14:ligatures w14:val="none"/>
        </w:rPr>
        <w:t>The age of the first self-reported panic attack among those that endorsed having had at least several attacks that involved 4 or more panic symptoms and began suddenly and got worse within 10 minutes.</w:t>
      </w:r>
    </w:p>
    <w:p w14:paraId="6FA3A1DE"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Agoraphobia symptoms.</w:t>
      </w:r>
      <w:r w:rsidRPr="001C6FEA">
        <w:rPr>
          <w:rFonts w:eastAsia="Times New Roman"/>
          <w:color w:val="000000"/>
          <w:kern w:val="0"/>
          <w14:ligatures w14:val="none"/>
        </w:rPr>
        <w:t xml:space="preserve"> The first self-reported age at which an individual had a fear of situations in which they felt it would be difficult to leave easily and experienced “some other problems,” such as physical symptoms and avoidance or extreme anxiety.</w:t>
      </w:r>
    </w:p>
    <w:p w14:paraId="7385B1F7"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Suicidal ideation.</w:t>
      </w:r>
      <w:r w:rsidRPr="001C6FEA">
        <w:rPr>
          <w:rFonts w:eastAsia="Times New Roman"/>
          <w:color w:val="000000"/>
          <w:kern w:val="0"/>
          <w14:ligatures w14:val="none"/>
        </w:rPr>
        <w:t xml:space="preserve"> The first self-reported age at which an individual experienced persistent (i.e., at least 7 days) suicidal ideation and had a plan to end their life.</w:t>
      </w:r>
    </w:p>
    <w:p w14:paraId="6B09355B" w14:textId="77777777" w:rsidR="001C6FEA" w:rsidRPr="001C6FEA" w:rsidRDefault="001C6FEA" w:rsidP="001C6FEA">
      <w:pPr>
        <w:rPr>
          <w:rFonts w:eastAsia="Times New Roman"/>
          <w:kern w:val="0"/>
          <w14:ligatures w14:val="none"/>
        </w:rPr>
      </w:pPr>
    </w:p>
    <w:p w14:paraId="5B50E229" w14:textId="77777777" w:rsidR="001C6FEA" w:rsidRPr="001C6FEA" w:rsidRDefault="001C6FEA" w:rsidP="001C6FEA">
      <w:pPr>
        <w:jc w:val="both"/>
        <w:rPr>
          <w:rFonts w:eastAsia="Times New Roman"/>
          <w:kern w:val="0"/>
          <w14:ligatures w14:val="none"/>
        </w:rPr>
      </w:pPr>
      <w:r w:rsidRPr="001C6FEA">
        <w:rPr>
          <w:rFonts w:eastAsia="Times New Roman"/>
          <w:b/>
          <w:bCs/>
          <w:color w:val="000000"/>
          <w:kern w:val="0"/>
          <w14:ligatures w14:val="none"/>
        </w:rPr>
        <w:t>Executive Function</w:t>
      </w:r>
    </w:p>
    <w:p w14:paraId="490133B5" w14:textId="77777777" w:rsidR="001C6FEA" w:rsidRPr="001C6FEA" w:rsidRDefault="001C6FEA" w:rsidP="001C6FEA">
      <w:pPr>
        <w:jc w:val="both"/>
        <w:rPr>
          <w:rFonts w:eastAsia="Times New Roman"/>
          <w:kern w:val="0"/>
          <w14:ligatures w14:val="none"/>
        </w:rPr>
      </w:pPr>
      <w:r w:rsidRPr="001C6FEA">
        <w:rPr>
          <w:rFonts w:eastAsia="Times New Roman"/>
          <w:b/>
          <w:bCs/>
          <w:i/>
          <w:iCs/>
          <w:color w:val="000000"/>
          <w:kern w:val="0"/>
          <w14:ligatures w14:val="none"/>
        </w:rPr>
        <w:tab/>
        <w:t>Tower of London Test (TOLT).</w:t>
      </w:r>
      <w:r w:rsidRPr="001C6FEA">
        <w:rPr>
          <w:rFonts w:eastAsia="Times New Roman"/>
          <w:color w:val="000000"/>
          <w:kern w:val="0"/>
          <w14:ligatures w14:val="none"/>
        </w:rPr>
        <w:t xml:space="preserve"> The TOLT tests problem solving and planning </w:t>
      </w:r>
      <w:hyperlink r:id="rId6" w:history="1">
        <w:r w:rsidRPr="001C6FEA">
          <w:rPr>
            <w:rFonts w:eastAsia="Times New Roman"/>
            <w:color w:val="000000"/>
            <w:kern w:val="0"/>
            <w14:ligatures w14:val="none"/>
          </w:rPr>
          <w:t>(Shallice, 1982)</w:t>
        </w:r>
      </w:hyperlink>
      <w:r w:rsidRPr="001C6FEA">
        <w:rPr>
          <w:rFonts w:eastAsia="Times New Roman"/>
          <w:color w:val="000000"/>
          <w:kern w:val="0"/>
          <w14:ligatures w14:val="none"/>
        </w:rPr>
        <w:t>. Participants are shown a completed puzzle with colored beads on pegs and are asked to move another set of colored beads on pegs until it matches the completed puzzle in as few moves as possible. Trials of 3, 4, and 5 beads are administered via computer using Colorado Assessment Tests (CATs) software</w:t>
      </w:r>
      <w:hyperlink r:id="rId7" w:history="1">
        <w:r w:rsidRPr="001C6FEA">
          <w:rPr>
            <w:rFonts w:eastAsia="Times New Roman"/>
            <w:color w:val="000000"/>
            <w:kern w:val="0"/>
            <w14:ligatures w14:val="none"/>
          </w:rPr>
          <w:t>(Davis &amp; Keller, 2002)</w:t>
        </w:r>
      </w:hyperlink>
      <w:r w:rsidRPr="001C6FEA">
        <w:rPr>
          <w:rFonts w:eastAsia="Times New Roman"/>
          <w:color w:val="000000"/>
          <w:kern w:val="0"/>
          <w14:ligatures w14:val="none"/>
        </w:rPr>
        <w:t>.</w:t>
      </w:r>
    </w:p>
    <w:p w14:paraId="4E298769"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t xml:space="preserve">Primary outcome measures for the TOLT used in the present study were total excess moves made, average pickup time, and total trials time across all trials. These measures have been used in previous studies in COGA </w:t>
      </w:r>
      <w:hyperlink r:id="rId8" w:history="1">
        <w:r w:rsidRPr="001C6FEA">
          <w:rPr>
            <w:rFonts w:eastAsia="Times New Roman"/>
            <w:color w:val="000000"/>
            <w:kern w:val="0"/>
            <w14:ligatures w14:val="none"/>
          </w:rPr>
          <w:t xml:space="preserve">(Meyers et al., 2019; Subbie-Saenz de </w:t>
        </w:r>
        <w:proofErr w:type="spellStart"/>
        <w:r w:rsidRPr="001C6FEA">
          <w:rPr>
            <w:rFonts w:eastAsia="Times New Roman"/>
            <w:color w:val="000000"/>
            <w:kern w:val="0"/>
            <w14:ligatures w14:val="none"/>
          </w:rPr>
          <w:t>Viteri</w:t>
        </w:r>
        <w:proofErr w:type="spellEnd"/>
        <w:r w:rsidRPr="001C6FEA">
          <w:rPr>
            <w:rFonts w:eastAsia="Times New Roman"/>
            <w:color w:val="000000"/>
            <w:kern w:val="0"/>
            <w14:ligatures w14:val="none"/>
          </w:rPr>
          <w:t xml:space="preserve"> et al., 2020)</w:t>
        </w:r>
      </w:hyperlink>
      <w:r w:rsidRPr="001C6FEA">
        <w:rPr>
          <w:rFonts w:eastAsia="Times New Roman"/>
          <w:color w:val="000000"/>
          <w:kern w:val="0"/>
          <w14:ligatures w14:val="none"/>
        </w:rPr>
        <w:t xml:space="preserve"> and other high risk samples </w:t>
      </w:r>
      <w:hyperlink r:id="rId9" w:history="1">
        <w:r w:rsidRPr="001C6FEA">
          <w:rPr>
            <w:rFonts w:eastAsia="Times New Roman"/>
            <w:color w:val="000000"/>
            <w:kern w:val="0"/>
            <w14:ligatures w14:val="none"/>
          </w:rPr>
          <w:t>(e.g., Kamarajan et al., 2020)</w:t>
        </w:r>
      </w:hyperlink>
      <w:r w:rsidRPr="001C6FEA">
        <w:rPr>
          <w:rFonts w:eastAsia="Times New Roman"/>
          <w:color w:val="000000"/>
          <w:kern w:val="0"/>
          <w14:ligatures w14:val="none"/>
        </w:rPr>
        <w:t>, though different combinations of measures are used across the different studies. We selected three measures given high correlations among the “time” (i.e., r = 0.84-1) measures and desire to minimize multiple testing.</w:t>
      </w:r>
    </w:p>
    <w:p w14:paraId="2A3CAD20"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t>Because these three TOLT outcome measures were skewed (skewness = 2.18-2.50), all values were log-transformed prior to analysis. Given the presence of “</w:t>
      </w:r>
      <w:proofErr w:type="gramStart"/>
      <w:r w:rsidRPr="001C6FEA">
        <w:rPr>
          <w:rFonts w:eastAsia="Times New Roman"/>
          <w:color w:val="000000"/>
          <w:kern w:val="0"/>
          <w14:ligatures w14:val="none"/>
        </w:rPr>
        <w:t>0”s</w:t>
      </w:r>
      <w:proofErr w:type="gramEnd"/>
      <w:r w:rsidRPr="001C6FEA">
        <w:rPr>
          <w:rFonts w:eastAsia="Times New Roman"/>
          <w:color w:val="000000"/>
          <w:kern w:val="0"/>
          <w14:ligatures w14:val="none"/>
        </w:rPr>
        <w:t xml:space="preserve"> in the excess moves made measure, “1” was added to all values prior to log transformation.</w:t>
      </w:r>
    </w:p>
    <w:p w14:paraId="74CA6044"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Visual Span Test (VST).</w:t>
      </w:r>
      <w:r w:rsidRPr="001C6FEA">
        <w:rPr>
          <w:rFonts w:eastAsia="Times New Roman"/>
          <w:color w:val="000000"/>
          <w:kern w:val="0"/>
          <w14:ligatures w14:val="none"/>
        </w:rPr>
        <w:t xml:space="preserve"> The CATS-Visual Span test </w:t>
      </w:r>
      <w:hyperlink r:id="rId10" w:history="1">
        <w:r w:rsidRPr="001C6FEA">
          <w:rPr>
            <w:rFonts w:eastAsia="Times New Roman"/>
            <w:color w:val="000000"/>
            <w:kern w:val="0"/>
            <w14:ligatures w14:val="none"/>
          </w:rPr>
          <w:t>(Milner, 1971)</w:t>
        </w:r>
      </w:hyperlink>
      <w:r w:rsidRPr="001C6FEA">
        <w:rPr>
          <w:rFonts w:eastAsia="Times New Roman"/>
          <w:color w:val="000000"/>
          <w:kern w:val="0"/>
          <w14:ligatures w14:val="none"/>
        </w:rPr>
        <w:t xml:space="preserve"> is a visuo-spatial working memory task based on the </w:t>
      </w:r>
      <w:proofErr w:type="spellStart"/>
      <w:r w:rsidRPr="001C6FEA">
        <w:rPr>
          <w:rFonts w:eastAsia="Times New Roman"/>
          <w:color w:val="000000"/>
          <w:kern w:val="0"/>
          <w14:ligatures w14:val="none"/>
        </w:rPr>
        <w:t>Corsi</w:t>
      </w:r>
      <w:proofErr w:type="spellEnd"/>
      <w:r w:rsidRPr="001C6FEA">
        <w:rPr>
          <w:rFonts w:eastAsia="Times New Roman"/>
          <w:color w:val="000000"/>
          <w:kern w:val="0"/>
          <w14:ligatures w14:val="none"/>
        </w:rPr>
        <w:t xml:space="preserve"> Block Span Test </w:t>
      </w:r>
      <w:hyperlink r:id="rId11" w:history="1">
        <w:r w:rsidRPr="001C6FEA">
          <w:rPr>
            <w:rFonts w:eastAsia="Times New Roman"/>
            <w:color w:val="000000"/>
            <w:kern w:val="0"/>
            <w14:ligatures w14:val="none"/>
          </w:rPr>
          <w:t>(</w:t>
        </w:r>
        <w:proofErr w:type="spellStart"/>
        <w:r w:rsidRPr="001C6FEA">
          <w:rPr>
            <w:rFonts w:eastAsia="Times New Roman"/>
            <w:color w:val="000000"/>
            <w:kern w:val="0"/>
            <w14:ligatures w14:val="none"/>
          </w:rPr>
          <w:t>Corsi</w:t>
        </w:r>
        <w:proofErr w:type="spellEnd"/>
        <w:r w:rsidRPr="001C6FEA">
          <w:rPr>
            <w:rFonts w:eastAsia="Times New Roman"/>
            <w:color w:val="000000"/>
            <w:kern w:val="0"/>
            <w14:ligatures w14:val="none"/>
          </w:rPr>
          <w:t>, 1972)</w:t>
        </w:r>
      </w:hyperlink>
      <w:r w:rsidRPr="001C6FEA">
        <w:rPr>
          <w:rFonts w:eastAsia="Times New Roman"/>
          <w:color w:val="000000"/>
          <w:kern w:val="0"/>
          <w14:ligatures w14:val="none"/>
        </w:rPr>
        <w:t xml:space="preserve">.. Eight randomly arranged squares are displayed on the screen, and each square flashes to a different color in a predetermined sequence. Participants are asked to repeat the sequence, which progresses from 2 to 8 squares, and then are asked to repeat another sequence in reverse. The outcome measures used in the present </w:t>
      </w:r>
      <w:r w:rsidRPr="001C6FEA">
        <w:rPr>
          <w:rFonts w:eastAsia="Times New Roman"/>
          <w:color w:val="000000"/>
          <w:kern w:val="0"/>
          <w14:ligatures w14:val="none"/>
        </w:rPr>
        <w:lastRenderedPageBreak/>
        <w:t xml:space="preserve">study were the highest sequence and total correct for both the forward and backward trials, as have previously been analyzed in this sample </w:t>
      </w:r>
      <w:hyperlink r:id="rId12" w:history="1">
        <w:r w:rsidRPr="001C6FEA">
          <w:rPr>
            <w:rFonts w:eastAsia="Times New Roman"/>
            <w:color w:val="000000"/>
            <w:kern w:val="0"/>
            <w14:ligatures w14:val="none"/>
          </w:rPr>
          <w:t>(Meyers et al., 2019)</w:t>
        </w:r>
      </w:hyperlink>
      <w:r w:rsidRPr="001C6FEA">
        <w:rPr>
          <w:rFonts w:eastAsia="Times New Roman"/>
          <w:color w:val="000000"/>
          <w:kern w:val="0"/>
          <w14:ligatures w14:val="none"/>
        </w:rPr>
        <w:t>. These measures were not transformed.</w:t>
      </w:r>
    </w:p>
    <w:p w14:paraId="12DC0106"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t>The 3,681 participants included in the present analyses completed 4.20±2.08 neuropsychological assessment waves (range = 0-8), with minor differences across measures.</w:t>
      </w:r>
    </w:p>
    <w:p w14:paraId="1D200173" w14:textId="77777777" w:rsidR="001C6FEA" w:rsidRPr="001C6FEA" w:rsidRDefault="001C6FEA" w:rsidP="001C6FEA">
      <w:pPr>
        <w:rPr>
          <w:rFonts w:eastAsia="Times New Roman"/>
          <w:kern w:val="0"/>
          <w14:ligatures w14:val="none"/>
        </w:rPr>
      </w:pPr>
    </w:p>
    <w:p w14:paraId="6FE44A14" w14:textId="77777777" w:rsidR="001C6FEA" w:rsidRPr="001C6FEA" w:rsidRDefault="001C6FEA" w:rsidP="001C6FEA">
      <w:pPr>
        <w:rPr>
          <w:rFonts w:eastAsia="Times New Roman"/>
          <w:kern w:val="0"/>
          <w14:ligatures w14:val="none"/>
        </w:rPr>
      </w:pPr>
      <w:r w:rsidRPr="001C6FEA">
        <w:rPr>
          <w:rFonts w:eastAsia="Times New Roman"/>
          <w:b/>
          <w:bCs/>
          <w:color w:val="000000"/>
          <w:kern w:val="0"/>
          <w14:ligatures w14:val="none"/>
        </w:rPr>
        <w:t>Analyses</w:t>
      </w:r>
    </w:p>
    <w:p w14:paraId="23FACF0A" w14:textId="77777777" w:rsidR="001C6FEA" w:rsidRDefault="001C6FEA" w:rsidP="001C6FEA">
      <w:pPr>
        <w:jc w:val="both"/>
        <w:rPr>
          <w:rFonts w:eastAsia="Times New Roman"/>
          <w:color w:val="000000"/>
          <w:kern w:val="0"/>
          <w14:ligatures w14:val="none"/>
        </w:rPr>
      </w:pPr>
      <w:r w:rsidRPr="001C6FEA">
        <w:rPr>
          <w:rFonts w:eastAsia="Times New Roman"/>
          <w:b/>
          <w:bCs/>
          <w:i/>
          <w:iCs/>
          <w:color w:val="000000"/>
          <w:kern w:val="0"/>
          <w14:ligatures w14:val="none"/>
        </w:rPr>
        <w:tab/>
      </w:r>
      <w:r w:rsidRPr="001C6FEA">
        <w:rPr>
          <w:rFonts w:eastAsia="Times New Roman"/>
          <w:color w:val="000000"/>
          <w:kern w:val="0"/>
          <w14:ligatures w14:val="none"/>
        </w:rPr>
        <w:t>All stage-based phenotypes for EXT and INT were entered into models simultaneously, as were all alcohol milestones in predicting stage-based phenotypes; given sample size differences in EF measures, these were analyzed separately from the EXT and INT models. All PGS were included together in all PGS models. </w:t>
      </w:r>
    </w:p>
    <w:p w14:paraId="6962D2AC" w14:textId="77777777" w:rsidR="00D5121B" w:rsidRDefault="00D5121B" w:rsidP="001C6FEA">
      <w:pPr>
        <w:jc w:val="both"/>
        <w:rPr>
          <w:rFonts w:eastAsia="Times New Roman"/>
          <w:color w:val="000000"/>
          <w:kern w:val="0"/>
          <w14:ligatures w14:val="none"/>
        </w:rPr>
      </w:pPr>
    </w:p>
    <w:p w14:paraId="72CC6EB1" w14:textId="2DB11BAA" w:rsidR="00D5121B" w:rsidRDefault="00D5121B" w:rsidP="001C6FEA">
      <w:pPr>
        <w:jc w:val="both"/>
        <w:rPr>
          <w:rFonts w:eastAsia="Times New Roman"/>
          <w:color w:val="000000"/>
          <w:kern w:val="0"/>
          <w14:ligatures w14:val="none"/>
        </w:rPr>
      </w:pPr>
      <w:r w:rsidRPr="00D5121B">
        <w:rPr>
          <w:rFonts w:eastAsia="Times New Roman"/>
          <w:color w:val="000000"/>
          <w:kern w:val="0"/>
          <w14:ligatures w14:val="none"/>
        </w:rPr>
        <w:tab/>
      </w:r>
      <w:r w:rsidRPr="00D5121B">
        <w:rPr>
          <w:rFonts w:eastAsia="Times New Roman"/>
          <w:b/>
          <w:bCs/>
          <w:color w:val="000000"/>
          <w:kern w:val="0"/>
          <w14:ligatures w14:val="none"/>
        </w:rPr>
        <w:t>Justification for use of dichotomous phenotypes:</w:t>
      </w:r>
      <w:r w:rsidRPr="00D5121B">
        <w:rPr>
          <w:rFonts w:eastAsia="Times New Roman"/>
          <w:color w:val="000000"/>
          <w:kern w:val="0"/>
          <w14:ligatures w14:val="none"/>
        </w:rPr>
        <w:t xml:space="preserve"> Although reliance on thresholds of diagnosis/no diagnosis may obfuscate important heterogeneity and varying severity within diagnostic categories, such dichotomous categorizations were used for two reasons. The primary reason is that many participants entered the COGA Prospective Study after the onsets of alcohol involvement and other diagnoses, so using retrospectively reported ages of onset was the only way to examine longitudinal relationships while minimizing substantial loss of data. Although the COGA Prospective Study collects continuous measures of internalizing and externalizing behavior (e.g., the Adult Self Report), most individuals have fewer than 2 waves of such data, considerably limiting the extent to which prospective relationships could be examined. The second reason is that the survival models </w:t>
      </w:r>
      <w:proofErr w:type="gramStart"/>
      <w:r w:rsidRPr="00D5121B">
        <w:rPr>
          <w:rFonts w:eastAsia="Times New Roman"/>
          <w:color w:val="000000"/>
          <w:kern w:val="0"/>
          <w14:ligatures w14:val="none"/>
        </w:rPr>
        <w:t>take into account</w:t>
      </w:r>
      <w:proofErr w:type="gramEnd"/>
      <w:r w:rsidRPr="00D5121B">
        <w:rPr>
          <w:rFonts w:eastAsia="Times New Roman"/>
          <w:color w:val="000000"/>
          <w:kern w:val="0"/>
          <w14:ligatures w14:val="none"/>
        </w:rPr>
        <w:t xml:space="preserve"> that some participants may not yet meet diagnostic criteria for some outcome but may at some point in the future, allowing us to use data from all individuals; these models necessitate dichotomous outcomes.</w:t>
      </w:r>
    </w:p>
    <w:p w14:paraId="22194E31" w14:textId="77777777" w:rsidR="00D5121B" w:rsidRDefault="00D5121B" w:rsidP="001C6FEA">
      <w:pPr>
        <w:ind w:firstLine="720"/>
        <w:jc w:val="both"/>
        <w:rPr>
          <w:b/>
          <w:bCs/>
          <w:i/>
          <w:iCs/>
          <w:color w:val="000000"/>
          <w:shd w:val="clear" w:color="auto" w:fill="FFFF00"/>
        </w:rPr>
      </w:pPr>
    </w:p>
    <w:p w14:paraId="67E56A27" w14:textId="05B594C7" w:rsidR="001C6FEA" w:rsidRPr="001C6FEA" w:rsidRDefault="001C6FEA" w:rsidP="001C6FEA">
      <w:pPr>
        <w:ind w:firstLine="720"/>
        <w:jc w:val="both"/>
        <w:rPr>
          <w:rFonts w:eastAsia="Times New Roman"/>
          <w:kern w:val="0"/>
          <w14:ligatures w14:val="none"/>
        </w:rPr>
      </w:pPr>
      <w:r w:rsidRPr="001C6FEA">
        <w:rPr>
          <w:rFonts w:eastAsia="Times New Roman"/>
          <w:b/>
          <w:bCs/>
          <w:i/>
          <w:iCs/>
          <w:color w:val="000000"/>
          <w:kern w:val="0"/>
          <w14:ligatures w14:val="none"/>
        </w:rPr>
        <w:t>Covarying for age of first drink and first intoxication.</w:t>
      </w:r>
      <w:r w:rsidRPr="001C6FEA">
        <w:rPr>
          <w:rFonts w:eastAsia="Times New Roman"/>
          <w:i/>
          <w:iCs/>
          <w:color w:val="000000"/>
          <w:kern w:val="0"/>
          <w14:ligatures w14:val="none"/>
        </w:rPr>
        <w:t xml:space="preserve"> </w:t>
      </w:r>
      <w:r w:rsidRPr="001C6FEA">
        <w:rPr>
          <w:rFonts w:eastAsia="Times New Roman"/>
          <w:color w:val="000000"/>
          <w:kern w:val="0"/>
          <w14:ligatures w14:val="none"/>
        </w:rPr>
        <w:t>In models analyzing survival from first drink to other alcohol outcomes, the age of first drink was included as a covariate in the form of a categorical variable of ages of initiation: ≤ 12, 13, 14, 15, 16, 17, 18, ≥ 19. Age groups were combined when their associations are statistically indistinct (i.e., overlapping confidence intervals), and the median age (i.e., 16) was the reference group. Similarly, in models exploring survival from first intoxication to first AUD symptom and first AUD diagnosis, age of first intoxication was included as a covariate: ≤ 14, 15, 16, 17, 18, 19, 20, ≥ 21; age 17 was the median and formed the reference group. These covariates were included to adjust for any variability in risk period, following (Bucholz et al., 2017).</w:t>
      </w:r>
    </w:p>
    <w:p w14:paraId="67264ADC"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t xml:space="preserve">Models with EF phenotypes as predictors and alcohol transitions as outcomes additionally covaried for age at EF assessment and the time from EF assessment </w:t>
      </w:r>
      <w:proofErr w:type="gramStart"/>
      <w:r w:rsidRPr="001C6FEA">
        <w:rPr>
          <w:rFonts w:eastAsia="Times New Roman"/>
          <w:color w:val="000000"/>
          <w:kern w:val="0"/>
          <w14:ligatures w14:val="none"/>
        </w:rPr>
        <w:t>to  difference</w:t>
      </w:r>
      <w:proofErr w:type="gramEnd"/>
      <w:r w:rsidRPr="001C6FEA">
        <w:rPr>
          <w:rFonts w:eastAsia="Times New Roman"/>
          <w:color w:val="000000"/>
          <w:kern w:val="0"/>
          <w14:ligatures w14:val="none"/>
        </w:rPr>
        <w:t xml:space="preserve"> between that age and the age of the milestone age (or of exit from the study).</w:t>
      </w:r>
    </w:p>
    <w:p w14:paraId="649658B3" w14:textId="77777777" w:rsidR="00877DD2" w:rsidRDefault="001C6FEA" w:rsidP="001C6FEA">
      <w:pPr>
        <w:jc w:val="both"/>
        <w:rPr>
          <w:rFonts w:eastAsia="Times New Roman"/>
          <w:color w:val="000000"/>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 xml:space="preserve">Time-varying data. </w:t>
      </w:r>
      <w:r w:rsidRPr="001C6FEA">
        <w:rPr>
          <w:rFonts w:eastAsia="Times New Roman"/>
          <w:color w:val="000000"/>
          <w:kern w:val="0"/>
          <w14:ligatures w14:val="none"/>
        </w:rPr>
        <w:t xml:space="preserve">In models exploring survival to alcohol milestones, stage-based behavioral phenotypes were coded as time-varying, with 0s present in each row until onset of the </w:t>
      </w:r>
      <w:proofErr w:type="gramStart"/>
      <w:r w:rsidRPr="001C6FEA">
        <w:rPr>
          <w:rFonts w:eastAsia="Times New Roman"/>
          <w:color w:val="000000"/>
          <w:kern w:val="0"/>
          <w14:ligatures w14:val="none"/>
        </w:rPr>
        <w:t>particular symptom</w:t>
      </w:r>
      <w:proofErr w:type="gramEnd"/>
      <w:r w:rsidRPr="001C6FEA">
        <w:rPr>
          <w:rFonts w:eastAsia="Times New Roman"/>
          <w:color w:val="000000"/>
          <w:kern w:val="0"/>
          <w14:ligatures w14:val="none"/>
        </w:rPr>
        <w:t xml:space="preserve"> or diagnosis, and 1s thereafter. For participants reporting the same ages of onset for alcohol milestones (e.g., age 16 for both initiation and intoxication), “0” times were recoded to a small number less than 1 to allow models to run without unnecessary loss of data. Due to variability in retrospective reporting of symptom onsets, the first-reported onsets were used given closer proximity to the true time point.  </w:t>
      </w:r>
      <w:r w:rsidRPr="001C6FEA">
        <w:rPr>
          <w:rFonts w:eastAsia="Times New Roman"/>
          <w:color w:val="000000"/>
          <w:kern w:val="0"/>
          <w14:ligatures w14:val="none"/>
        </w:rPr>
        <w:tab/>
      </w:r>
    </w:p>
    <w:p w14:paraId="4312BAF4" w14:textId="1FF3BC95" w:rsidR="001C6FEA" w:rsidRPr="001C6FEA" w:rsidRDefault="001C6FEA" w:rsidP="00877DD2">
      <w:pPr>
        <w:ind w:firstLine="720"/>
        <w:jc w:val="both"/>
        <w:rPr>
          <w:rFonts w:eastAsia="Times New Roman"/>
          <w:kern w:val="0"/>
          <w14:ligatures w14:val="none"/>
        </w:rPr>
      </w:pPr>
      <w:r w:rsidRPr="001C6FEA">
        <w:rPr>
          <w:rFonts w:eastAsia="Times New Roman"/>
          <w:b/>
          <w:bCs/>
          <w:i/>
          <w:iCs/>
          <w:color w:val="000000"/>
          <w:kern w:val="0"/>
          <w14:ligatures w14:val="none"/>
        </w:rPr>
        <w:t xml:space="preserve">Proportional hazards assumption. </w:t>
      </w:r>
      <w:r w:rsidRPr="001C6FEA">
        <w:rPr>
          <w:rFonts w:eastAsia="Times New Roman"/>
          <w:color w:val="000000"/>
          <w:kern w:val="0"/>
          <w14:ligatures w14:val="none"/>
        </w:rPr>
        <w:t xml:space="preserve">Violations of the proportional hazards assumption (i.e., that the hazard associated with a predictor remains proportional over time) were investigated using </w:t>
      </w:r>
      <w:r w:rsidRPr="001C6FEA">
        <w:rPr>
          <w:rFonts w:eastAsia="Times New Roman"/>
          <w:color w:val="000000"/>
          <w:kern w:val="0"/>
          <w14:ligatures w14:val="none"/>
        </w:rPr>
        <w:lastRenderedPageBreak/>
        <w:t xml:space="preserve">the </w:t>
      </w:r>
      <w:proofErr w:type="spellStart"/>
      <w:proofErr w:type="gramStart"/>
      <w:r w:rsidRPr="001C6FEA">
        <w:rPr>
          <w:rFonts w:eastAsia="Times New Roman"/>
          <w:color w:val="000000"/>
          <w:kern w:val="0"/>
          <w14:ligatures w14:val="none"/>
        </w:rPr>
        <w:t>cox.zph</w:t>
      </w:r>
      <w:proofErr w:type="spellEnd"/>
      <w:r w:rsidRPr="001C6FEA">
        <w:rPr>
          <w:rFonts w:eastAsia="Times New Roman"/>
          <w:color w:val="000000"/>
          <w:kern w:val="0"/>
          <w14:ligatures w14:val="none"/>
        </w:rPr>
        <w:t>(</w:t>
      </w:r>
      <w:proofErr w:type="gramEnd"/>
      <w:r w:rsidRPr="001C6FEA">
        <w:rPr>
          <w:rFonts w:eastAsia="Times New Roman"/>
          <w:color w:val="000000"/>
          <w:kern w:val="0"/>
          <w14:ligatures w14:val="none"/>
        </w:rPr>
        <w:t xml:space="preserve">) function, which assesses </w:t>
      </w:r>
      <w:proofErr w:type="spellStart"/>
      <w:r w:rsidRPr="001C6FEA">
        <w:rPr>
          <w:rFonts w:eastAsia="Times New Roman"/>
          <w:color w:val="000000"/>
          <w:kern w:val="0"/>
          <w14:ligatures w14:val="none"/>
        </w:rPr>
        <w:t>Shoenfeld</w:t>
      </w:r>
      <w:proofErr w:type="spellEnd"/>
      <w:r w:rsidRPr="001C6FEA">
        <w:rPr>
          <w:rFonts w:eastAsia="Times New Roman"/>
          <w:color w:val="000000"/>
          <w:kern w:val="0"/>
          <w14:ligatures w14:val="none"/>
        </w:rPr>
        <w:t xml:space="preserve"> residuals and indicates which predictors are responsible for violations. Violations were resolved by incorporating age interactions with the </w:t>
      </w:r>
      <w:proofErr w:type="gramStart"/>
      <w:r w:rsidRPr="001C6FEA">
        <w:rPr>
          <w:rFonts w:eastAsia="Times New Roman"/>
          <w:color w:val="000000"/>
          <w:kern w:val="0"/>
          <w14:ligatures w14:val="none"/>
        </w:rPr>
        <w:t>particular variable</w:t>
      </w:r>
      <w:proofErr w:type="gramEnd"/>
      <w:r w:rsidRPr="001C6FEA">
        <w:rPr>
          <w:rFonts w:eastAsia="Times New Roman"/>
          <w:color w:val="000000"/>
          <w:kern w:val="0"/>
          <w14:ligatures w14:val="none"/>
        </w:rPr>
        <w:t xml:space="preserve"> in the model, which were chosen based on divergence of hazards on graphs of the residuals or of the “failure rates.” </w:t>
      </w:r>
    </w:p>
    <w:p w14:paraId="409B0519" w14:textId="77777777" w:rsidR="001C6FEA" w:rsidRPr="002B37CF" w:rsidRDefault="001C6FEA" w:rsidP="001C6FEA">
      <w:pPr>
        <w:jc w:val="both"/>
        <w:rPr>
          <w:rFonts w:eastAsia="Times New Roman"/>
          <w:kern w:val="0"/>
          <w14:ligatures w14:val="none"/>
        </w:rPr>
      </w:pPr>
      <w:r w:rsidRPr="001C6FEA">
        <w:rPr>
          <w:rFonts w:eastAsia="Times New Roman"/>
          <w:b/>
          <w:bCs/>
          <w:i/>
          <w:iCs/>
          <w:color w:val="000000"/>
          <w:kern w:val="0"/>
          <w14:ligatures w14:val="none"/>
        </w:rPr>
        <w:tab/>
        <w:t xml:space="preserve">Severity analyses. </w:t>
      </w:r>
      <w:r w:rsidRPr="001C6FEA">
        <w:rPr>
          <w:rFonts w:eastAsia="Times New Roman"/>
          <w:color w:val="000000"/>
          <w:kern w:val="0"/>
          <w14:ligatures w14:val="none"/>
        </w:rPr>
        <w:t xml:space="preserve">Given heterogeneity in the severity of AUD based on the number of symptoms endorsed, follow-up analyses examined associations between stage-based phenotypes and hazards of transition from first drink to first mild, moderate, and severe AUD diagnosis. Individuals may have met criteria for AUD at different severity levels across assessments, and such individuals were included in multiple analyses. As with primary analysis, FDR correction </w:t>
      </w:r>
      <w:r w:rsidRPr="002B37CF">
        <w:rPr>
          <w:rFonts w:eastAsia="Times New Roman"/>
          <w:color w:val="000000"/>
          <w:kern w:val="0"/>
          <w14:ligatures w14:val="none"/>
        </w:rPr>
        <w:t>was applied across all internalizing phenotypes across the 3 outcome variables, all externalizing phenotypes, all internalizing PGS, all externalizing PGS, and all EF PGS, separately. </w:t>
      </w:r>
    </w:p>
    <w:p w14:paraId="161F5D7C" w14:textId="77777777" w:rsidR="001C6FEA" w:rsidRPr="002B37CF" w:rsidRDefault="001C6FEA" w:rsidP="001C6FEA">
      <w:pPr>
        <w:jc w:val="both"/>
        <w:rPr>
          <w:rFonts w:eastAsia="Times New Roman"/>
          <w:kern w:val="0"/>
          <w14:ligatures w14:val="none"/>
        </w:rPr>
      </w:pPr>
      <w:r w:rsidRPr="002B37CF">
        <w:rPr>
          <w:rFonts w:eastAsia="Times New Roman"/>
          <w:b/>
          <w:bCs/>
          <w:i/>
          <w:iCs/>
          <w:color w:val="000000"/>
          <w:kern w:val="0"/>
          <w14:ligatures w14:val="none"/>
        </w:rPr>
        <w:tab/>
      </w:r>
    </w:p>
    <w:p w14:paraId="4C5229E0" w14:textId="77777777" w:rsidR="001C6FEA" w:rsidRPr="002B37CF" w:rsidRDefault="001C6FEA" w:rsidP="00877DD2">
      <w:pPr>
        <w:ind w:firstLine="720"/>
        <w:jc w:val="both"/>
        <w:rPr>
          <w:rFonts w:eastAsia="Times New Roman"/>
          <w:kern w:val="0"/>
          <w14:ligatures w14:val="none"/>
        </w:rPr>
      </w:pPr>
      <w:r w:rsidRPr="002B37CF">
        <w:rPr>
          <w:rFonts w:eastAsia="Times New Roman"/>
          <w:b/>
          <w:bCs/>
          <w:i/>
          <w:iCs/>
          <w:color w:val="000000"/>
          <w:kern w:val="0"/>
          <w14:ligatures w14:val="none"/>
        </w:rPr>
        <w:t xml:space="preserve">Executive function trajectories. </w:t>
      </w:r>
      <w:r w:rsidRPr="002B37CF">
        <w:rPr>
          <w:rFonts w:eastAsia="Times New Roman"/>
          <w:color w:val="000000"/>
          <w:kern w:val="0"/>
          <w14:ligatures w14:val="none"/>
        </w:rPr>
        <w:t>Linear mixed effects models were used to test whether alcohol milestone interacted with age to predict each of seven metrics of EF performance. That is, we tested whether milestone moderated the slope of EF performance over time. Specifically, milestone was a 5-level categorical variable denoting the “most severe” stage of alcohol involvement met by a particular wave, with “0” = no milestone yet, “1” = individual has initiated drinking, “2” = individual has become intoxicated on alcohol, “3” = individual has endorsed a symptom of AUD, “4” = individual has met diagnostic criteria for AUD. Age was separated into within- (i.e., person-mean-centered) and between-person (i.e., person-means of age) effects to account for both change within person as well as the relatively wide spread of ages across individuals. Linear and quadratic effects of both age variables were included. </w:t>
      </w:r>
    </w:p>
    <w:p w14:paraId="071D4953" w14:textId="77777777" w:rsidR="001C6FEA" w:rsidRPr="002B37CF" w:rsidRDefault="001C6FEA" w:rsidP="001C6FEA">
      <w:pPr>
        <w:rPr>
          <w:rFonts w:eastAsia="Times New Roman"/>
          <w:kern w:val="0"/>
          <w14:ligatures w14:val="none"/>
        </w:rPr>
      </w:pPr>
    </w:p>
    <w:p w14:paraId="0992AB8E" w14:textId="77777777" w:rsidR="001C6FEA" w:rsidRPr="002B37CF" w:rsidRDefault="001C6FEA" w:rsidP="001C6FEA">
      <w:pPr>
        <w:jc w:val="both"/>
        <w:rPr>
          <w:rFonts w:eastAsia="Times New Roman"/>
          <w:kern w:val="0"/>
          <w14:ligatures w14:val="none"/>
        </w:rPr>
      </w:pPr>
      <w:r w:rsidRPr="002B37CF">
        <w:rPr>
          <w:rFonts w:eastAsia="Times New Roman"/>
          <w:color w:val="000000"/>
          <w:kern w:val="0"/>
          <w14:ligatures w14:val="none"/>
        </w:rPr>
        <w:tab/>
        <w:t>The analysis proceeded in several steps per EF variable:</w:t>
      </w:r>
    </w:p>
    <w:p w14:paraId="5ACC151D" w14:textId="77777777" w:rsidR="001C6FEA" w:rsidRPr="002B37CF" w:rsidRDefault="001C6FEA" w:rsidP="001C6FEA">
      <w:pPr>
        <w:jc w:val="both"/>
        <w:rPr>
          <w:rFonts w:eastAsia="Times New Roman"/>
          <w:kern w:val="0"/>
          <w14:ligatures w14:val="none"/>
        </w:rPr>
      </w:pPr>
      <w:r w:rsidRPr="002B37CF">
        <w:rPr>
          <w:rFonts w:eastAsia="Times New Roman"/>
          <w:color w:val="000000"/>
          <w:kern w:val="0"/>
          <w14:ligatures w14:val="none"/>
        </w:rPr>
        <w:tab/>
        <w:t>1. To test for main effects of milestone, a model in which main effects of age and milestone were included alongside covariates and random intercepts was compared to a model excluding the effect of milestone, e.g.:</w:t>
      </w:r>
    </w:p>
    <w:p w14:paraId="6252F205" w14:textId="77777777" w:rsidR="001C6FEA" w:rsidRPr="002B37CF" w:rsidRDefault="001C6FEA" w:rsidP="001C6FEA">
      <w:pPr>
        <w:rPr>
          <w:rFonts w:eastAsia="Times New Roman"/>
          <w:kern w:val="0"/>
          <w14:ligatures w14:val="none"/>
        </w:rPr>
      </w:pPr>
    </w:p>
    <w:p w14:paraId="231B86A8" w14:textId="77777777" w:rsidR="001C6FEA" w:rsidRPr="002B37CF" w:rsidRDefault="001C6FEA" w:rsidP="001C6FEA">
      <w:pPr>
        <w:ind w:left="720"/>
        <w:jc w:val="both"/>
        <w:rPr>
          <w:rFonts w:eastAsia="Times New Roman"/>
          <w:kern w:val="0"/>
          <w14:ligatures w14:val="none"/>
        </w:rPr>
      </w:pPr>
      <w:r w:rsidRPr="002B37CF">
        <w:rPr>
          <w:rFonts w:eastAsia="Times New Roman"/>
          <w:color w:val="000000"/>
          <w:kern w:val="0"/>
          <w14:ligatures w14:val="none"/>
        </w:rPr>
        <w:t xml:space="preserve">Mod1 &lt;- </w:t>
      </w:r>
      <w:proofErr w:type="spellStart"/>
      <w:r w:rsidRPr="002B37CF">
        <w:rPr>
          <w:rFonts w:eastAsia="Times New Roman"/>
          <w:color w:val="000000"/>
          <w:kern w:val="0"/>
          <w14:ligatures w14:val="none"/>
        </w:rPr>
        <w:t>lmer</w:t>
      </w:r>
      <w:proofErr w:type="spellEnd"/>
      <w:r w:rsidRPr="002B37CF">
        <w:rPr>
          <w:rFonts w:eastAsia="Times New Roman"/>
          <w:color w:val="000000"/>
          <w:kern w:val="0"/>
          <w14:ligatures w14:val="none"/>
        </w:rPr>
        <w:t>(log2(</w:t>
      </w:r>
      <w:proofErr w:type="spellStart"/>
      <w:r w:rsidRPr="002B37CF">
        <w:rPr>
          <w:rFonts w:eastAsia="Times New Roman"/>
          <w:color w:val="000000"/>
          <w:kern w:val="0"/>
          <w14:ligatures w14:val="none"/>
        </w:rPr>
        <w:t>ToL_apt</w:t>
      </w:r>
      <w:proofErr w:type="spellEnd"/>
      <w:r w:rsidRPr="002B37CF">
        <w:rPr>
          <w:rFonts w:eastAsia="Times New Roman"/>
          <w:color w:val="000000"/>
          <w:kern w:val="0"/>
          <w14:ligatures w14:val="none"/>
        </w:rPr>
        <w:t xml:space="preserve">) ~ (age.pm + </w:t>
      </w:r>
      <w:proofErr w:type="gramStart"/>
      <w:r w:rsidRPr="002B37CF">
        <w:rPr>
          <w:rFonts w:eastAsia="Times New Roman"/>
          <w:color w:val="000000"/>
          <w:kern w:val="0"/>
          <w14:ligatures w14:val="none"/>
        </w:rPr>
        <w:t>age.pm</w:t>
      </w:r>
      <w:r w:rsidRPr="002B37CF">
        <w:rPr>
          <w:rFonts w:eastAsia="Times New Roman"/>
          <w:color w:val="000000"/>
          <w:kern w:val="0"/>
          <w:vertAlign w:val="superscript"/>
          <w14:ligatures w14:val="none"/>
        </w:rPr>
        <w:t>2</w:t>
      </w:r>
      <w:r w:rsidRPr="002B37CF">
        <w:rPr>
          <w:rFonts w:eastAsia="Times New Roman"/>
          <w:color w:val="000000"/>
          <w:kern w:val="0"/>
          <w14:ligatures w14:val="none"/>
        </w:rPr>
        <w:t>)*</w:t>
      </w:r>
      <w:proofErr w:type="gramEnd"/>
      <w:r w:rsidRPr="002B37CF">
        <w:rPr>
          <w:rFonts w:eastAsia="Times New Roman"/>
          <w:color w:val="000000"/>
          <w:kern w:val="0"/>
          <w14:ligatures w14:val="none"/>
        </w:rPr>
        <w:t>(</w:t>
      </w:r>
      <w:proofErr w:type="spellStart"/>
      <w:r w:rsidRPr="002B37CF">
        <w:rPr>
          <w:rFonts w:eastAsia="Times New Roman"/>
          <w:color w:val="000000"/>
          <w:kern w:val="0"/>
          <w14:ligatures w14:val="none"/>
        </w:rPr>
        <w:t>age.pmc</w:t>
      </w:r>
      <w:proofErr w:type="spellEnd"/>
      <w:r w:rsidRPr="002B37CF">
        <w:rPr>
          <w:rFonts w:eastAsia="Times New Roman"/>
          <w:color w:val="000000"/>
          <w:kern w:val="0"/>
          <w14:ligatures w14:val="none"/>
        </w:rPr>
        <w:t xml:space="preserve"> + age.pmc</w:t>
      </w:r>
      <w:r w:rsidRPr="002B37CF">
        <w:rPr>
          <w:rFonts w:eastAsia="Times New Roman"/>
          <w:color w:val="000000"/>
          <w:kern w:val="0"/>
          <w:vertAlign w:val="superscript"/>
          <w14:ligatures w14:val="none"/>
        </w:rPr>
        <w:t xml:space="preserve">2 </w:t>
      </w:r>
      <w:r w:rsidRPr="002B37CF">
        <w:rPr>
          <w:rFonts w:eastAsia="Times New Roman"/>
          <w:color w:val="000000"/>
          <w:kern w:val="0"/>
          <w14:ligatures w14:val="none"/>
        </w:rPr>
        <w:t xml:space="preserve">) + covariates + (1 + </w:t>
      </w:r>
      <w:proofErr w:type="spellStart"/>
      <w:r w:rsidRPr="002B37CF">
        <w:rPr>
          <w:rFonts w:eastAsia="Times New Roman"/>
          <w:color w:val="000000"/>
          <w:kern w:val="0"/>
          <w14:ligatures w14:val="none"/>
        </w:rPr>
        <w:t>age.pmc</w:t>
      </w:r>
      <w:proofErr w:type="spellEnd"/>
      <w:r w:rsidRPr="002B37CF">
        <w:rPr>
          <w:rFonts w:eastAsia="Times New Roman"/>
          <w:color w:val="000000"/>
          <w:kern w:val="0"/>
          <w14:ligatures w14:val="none"/>
        </w:rPr>
        <w:t xml:space="preserve"> | ID) + (1 | </w:t>
      </w:r>
      <w:proofErr w:type="spellStart"/>
      <w:r w:rsidRPr="002B37CF">
        <w:rPr>
          <w:rFonts w:eastAsia="Times New Roman"/>
          <w:color w:val="000000"/>
          <w:kern w:val="0"/>
          <w14:ligatures w14:val="none"/>
        </w:rPr>
        <w:t>famID</w:t>
      </w:r>
      <w:proofErr w:type="spellEnd"/>
      <w:r w:rsidRPr="002B37CF">
        <w:rPr>
          <w:rFonts w:eastAsia="Times New Roman"/>
          <w:color w:val="000000"/>
          <w:kern w:val="0"/>
          <w14:ligatures w14:val="none"/>
        </w:rPr>
        <w:t>), data = data)</w:t>
      </w:r>
    </w:p>
    <w:p w14:paraId="72099087" w14:textId="77777777" w:rsidR="001C6FEA" w:rsidRPr="002B37CF" w:rsidRDefault="001C6FEA" w:rsidP="001C6FEA">
      <w:pPr>
        <w:rPr>
          <w:rFonts w:eastAsia="Times New Roman"/>
          <w:kern w:val="0"/>
          <w14:ligatures w14:val="none"/>
        </w:rPr>
      </w:pPr>
    </w:p>
    <w:p w14:paraId="73FA7F67" w14:textId="77777777" w:rsidR="001C6FEA" w:rsidRPr="002B37CF" w:rsidRDefault="001C6FEA" w:rsidP="001C6FEA">
      <w:pPr>
        <w:ind w:left="720"/>
        <w:jc w:val="both"/>
        <w:rPr>
          <w:rFonts w:eastAsia="Times New Roman"/>
          <w:kern w:val="0"/>
          <w14:ligatures w14:val="none"/>
        </w:rPr>
      </w:pPr>
      <w:r w:rsidRPr="002B37CF">
        <w:rPr>
          <w:rFonts w:eastAsia="Times New Roman"/>
          <w:color w:val="000000"/>
          <w:kern w:val="0"/>
          <w14:ligatures w14:val="none"/>
        </w:rPr>
        <w:t xml:space="preserve">Mod2 &lt;- </w:t>
      </w:r>
      <w:proofErr w:type="spellStart"/>
      <w:r w:rsidRPr="002B37CF">
        <w:rPr>
          <w:rFonts w:eastAsia="Times New Roman"/>
          <w:color w:val="000000"/>
          <w:kern w:val="0"/>
          <w14:ligatures w14:val="none"/>
        </w:rPr>
        <w:t>lmer</w:t>
      </w:r>
      <w:proofErr w:type="spellEnd"/>
      <w:r w:rsidRPr="002B37CF">
        <w:rPr>
          <w:rFonts w:eastAsia="Times New Roman"/>
          <w:color w:val="000000"/>
          <w:kern w:val="0"/>
          <w14:ligatures w14:val="none"/>
        </w:rPr>
        <w:t>(log2(</w:t>
      </w:r>
      <w:proofErr w:type="spellStart"/>
      <w:r w:rsidRPr="002B37CF">
        <w:rPr>
          <w:rFonts w:eastAsia="Times New Roman"/>
          <w:color w:val="000000"/>
          <w:kern w:val="0"/>
          <w14:ligatures w14:val="none"/>
        </w:rPr>
        <w:t>ToL_apt</w:t>
      </w:r>
      <w:proofErr w:type="spellEnd"/>
      <w:r w:rsidRPr="002B37CF">
        <w:rPr>
          <w:rFonts w:eastAsia="Times New Roman"/>
          <w:color w:val="000000"/>
          <w:kern w:val="0"/>
          <w14:ligatures w14:val="none"/>
        </w:rPr>
        <w:t xml:space="preserve">) ~ milestone + (age.pm + </w:t>
      </w:r>
      <w:proofErr w:type="gramStart"/>
      <w:r w:rsidRPr="002B37CF">
        <w:rPr>
          <w:rFonts w:eastAsia="Times New Roman"/>
          <w:color w:val="000000"/>
          <w:kern w:val="0"/>
          <w14:ligatures w14:val="none"/>
        </w:rPr>
        <w:t>age.pm</w:t>
      </w:r>
      <w:r w:rsidRPr="002B37CF">
        <w:rPr>
          <w:rFonts w:eastAsia="Times New Roman"/>
          <w:color w:val="000000"/>
          <w:kern w:val="0"/>
          <w:vertAlign w:val="superscript"/>
          <w14:ligatures w14:val="none"/>
        </w:rPr>
        <w:t>2</w:t>
      </w:r>
      <w:r w:rsidRPr="002B37CF">
        <w:rPr>
          <w:rFonts w:eastAsia="Times New Roman"/>
          <w:color w:val="000000"/>
          <w:kern w:val="0"/>
          <w14:ligatures w14:val="none"/>
        </w:rPr>
        <w:t>)*</w:t>
      </w:r>
      <w:proofErr w:type="gramEnd"/>
      <w:r w:rsidRPr="002B37CF">
        <w:rPr>
          <w:rFonts w:eastAsia="Times New Roman"/>
          <w:color w:val="000000"/>
          <w:kern w:val="0"/>
          <w14:ligatures w14:val="none"/>
        </w:rPr>
        <w:t>(</w:t>
      </w:r>
      <w:proofErr w:type="spellStart"/>
      <w:r w:rsidRPr="002B37CF">
        <w:rPr>
          <w:rFonts w:eastAsia="Times New Roman"/>
          <w:color w:val="000000"/>
          <w:kern w:val="0"/>
          <w14:ligatures w14:val="none"/>
        </w:rPr>
        <w:t>age.pmc</w:t>
      </w:r>
      <w:proofErr w:type="spellEnd"/>
      <w:r w:rsidRPr="002B37CF">
        <w:rPr>
          <w:rFonts w:eastAsia="Times New Roman"/>
          <w:color w:val="000000"/>
          <w:kern w:val="0"/>
          <w14:ligatures w14:val="none"/>
        </w:rPr>
        <w:t xml:space="preserve"> + age.pmc</w:t>
      </w:r>
      <w:r w:rsidRPr="002B37CF">
        <w:rPr>
          <w:rFonts w:eastAsia="Times New Roman"/>
          <w:color w:val="000000"/>
          <w:kern w:val="0"/>
          <w:vertAlign w:val="superscript"/>
          <w14:ligatures w14:val="none"/>
        </w:rPr>
        <w:t xml:space="preserve">2 </w:t>
      </w:r>
      <w:r w:rsidRPr="002B37CF">
        <w:rPr>
          <w:rFonts w:eastAsia="Times New Roman"/>
          <w:color w:val="000000"/>
          <w:kern w:val="0"/>
          <w14:ligatures w14:val="none"/>
        </w:rPr>
        <w:t xml:space="preserve">) + covariates + (1 + </w:t>
      </w:r>
      <w:proofErr w:type="spellStart"/>
      <w:r w:rsidRPr="002B37CF">
        <w:rPr>
          <w:rFonts w:eastAsia="Times New Roman"/>
          <w:color w:val="000000"/>
          <w:kern w:val="0"/>
          <w14:ligatures w14:val="none"/>
        </w:rPr>
        <w:t>age.pmc</w:t>
      </w:r>
      <w:proofErr w:type="spellEnd"/>
      <w:r w:rsidRPr="002B37CF">
        <w:rPr>
          <w:rFonts w:eastAsia="Times New Roman"/>
          <w:color w:val="000000"/>
          <w:kern w:val="0"/>
          <w14:ligatures w14:val="none"/>
        </w:rPr>
        <w:t xml:space="preserve"> | ID) + (1 | </w:t>
      </w:r>
      <w:proofErr w:type="spellStart"/>
      <w:r w:rsidRPr="002B37CF">
        <w:rPr>
          <w:rFonts w:eastAsia="Times New Roman"/>
          <w:color w:val="000000"/>
          <w:kern w:val="0"/>
          <w14:ligatures w14:val="none"/>
        </w:rPr>
        <w:t>famID</w:t>
      </w:r>
      <w:proofErr w:type="spellEnd"/>
      <w:r w:rsidRPr="002B37CF">
        <w:rPr>
          <w:rFonts w:eastAsia="Times New Roman"/>
          <w:color w:val="000000"/>
          <w:kern w:val="0"/>
          <w14:ligatures w14:val="none"/>
        </w:rPr>
        <w:t>), data = data)</w:t>
      </w:r>
    </w:p>
    <w:p w14:paraId="6BF69611" w14:textId="77777777" w:rsidR="001C6FEA" w:rsidRPr="002B37CF" w:rsidRDefault="001C6FEA" w:rsidP="001C6FEA">
      <w:pPr>
        <w:rPr>
          <w:rFonts w:eastAsia="Times New Roman"/>
          <w:kern w:val="0"/>
          <w14:ligatures w14:val="none"/>
        </w:rPr>
      </w:pPr>
    </w:p>
    <w:p w14:paraId="6DE7E98F" w14:textId="77777777" w:rsidR="001C6FEA" w:rsidRPr="002B37CF" w:rsidRDefault="001C6FEA" w:rsidP="001C6FEA">
      <w:pPr>
        <w:ind w:firstLine="720"/>
        <w:jc w:val="both"/>
        <w:rPr>
          <w:rFonts w:eastAsia="Times New Roman"/>
          <w:kern w:val="0"/>
          <w14:ligatures w14:val="none"/>
        </w:rPr>
      </w:pPr>
      <w:proofErr w:type="spellStart"/>
      <w:proofErr w:type="gramStart"/>
      <w:r w:rsidRPr="002B37CF">
        <w:rPr>
          <w:rFonts w:eastAsia="Times New Roman"/>
          <w:color w:val="000000"/>
          <w:kern w:val="0"/>
          <w14:ligatures w14:val="none"/>
        </w:rPr>
        <w:t>anova</w:t>
      </w:r>
      <w:proofErr w:type="spellEnd"/>
      <w:r w:rsidRPr="002B37CF">
        <w:rPr>
          <w:rFonts w:eastAsia="Times New Roman"/>
          <w:color w:val="000000"/>
          <w:kern w:val="0"/>
          <w14:ligatures w14:val="none"/>
        </w:rPr>
        <w:t>(</w:t>
      </w:r>
      <w:proofErr w:type="gramEnd"/>
      <w:r w:rsidRPr="002B37CF">
        <w:rPr>
          <w:rFonts w:eastAsia="Times New Roman"/>
          <w:color w:val="000000"/>
          <w:kern w:val="0"/>
          <w14:ligatures w14:val="none"/>
        </w:rPr>
        <w:t>Mod1, Mod2)</w:t>
      </w:r>
    </w:p>
    <w:p w14:paraId="74F7F5A0" w14:textId="77777777" w:rsidR="001C6FEA" w:rsidRPr="002B37CF" w:rsidRDefault="001C6FEA" w:rsidP="001C6FEA">
      <w:pPr>
        <w:rPr>
          <w:rFonts w:eastAsia="Times New Roman"/>
          <w:kern w:val="0"/>
          <w14:ligatures w14:val="none"/>
        </w:rPr>
      </w:pPr>
    </w:p>
    <w:p w14:paraId="679703DE" w14:textId="77777777" w:rsidR="001C6FEA" w:rsidRPr="002B37CF" w:rsidRDefault="001C6FEA" w:rsidP="001C6FEA">
      <w:pPr>
        <w:ind w:firstLine="720"/>
        <w:jc w:val="both"/>
        <w:rPr>
          <w:rFonts w:eastAsia="Times New Roman"/>
          <w:kern w:val="0"/>
          <w14:ligatures w14:val="none"/>
        </w:rPr>
      </w:pPr>
      <w:r w:rsidRPr="002B37CF">
        <w:rPr>
          <w:rFonts w:eastAsia="Times New Roman"/>
          <w:b/>
          <w:bCs/>
          <w:color w:val="000000"/>
          <w:kern w:val="0"/>
          <w14:ligatures w14:val="none"/>
        </w:rPr>
        <w:t>age.pm</w:t>
      </w:r>
      <w:r w:rsidRPr="002B37CF">
        <w:rPr>
          <w:rFonts w:eastAsia="Times New Roman"/>
          <w:color w:val="000000"/>
          <w:kern w:val="0"/>
          <w14:ligatures w14:val="none"/>
        </w:rPr>
        <w:t xml:space="preserve"> = person-mean age, grand-mean-centered</w:t>
      </w:r>
    </w:p>
    <w:p w14:paraId="277C4885" w14:textId="77777777" w:rsidR="001C6FEA" w:rsidRPr="002B37CF" w:rsidRDefault="001C6FEA" w:rsidP="001C6FEA">
      <w:pPr>
        <w:ind w:firstLine="720"/>
        <w:jc w:val="both"/>
        <w:rPr>
          <w:rFonts w:eastAsia="Times New Roman"/>
          <w:kern w:val="0"/>
          <w14:ligatures w14:val="none"/>
        </w:rPr>
      </w:pPr>
      <w:proofErr w:type="spellStart"/>
      <w:r w:rsidRPr="002B37CF">
        <w:rPr>
          <w:rFonts w:eastAsia="Times New Roman"/>
          <w:b/>
          <w:bCs/>
          <w:color w:val="000000"/>
          <w:kern w:val="0"/>
          <w14:ligatures w14:val="none"/>
        </w:rPr>
        <w:t>age.pmc</w:t>
      </w:r>
      <w:proofErr w:type="spellEnd"/>
      <w:r w:rsidRPr="002B37CF">
        <w:rPr>
          <w:rFonts w:eastAsia="Times New Roman"/>
          <w:b/>
          <w:bCs/>
          <w:color w:val="000000"/>
          <w:kern w:val="0"/>
          <w14:ligatures w14:val="none"/>
        </w:rPr>
        <w:t xml:space="preserve"> </w:t>
      </w:r>
      <w:r w:rsidRPr="002B37CF">
        <w:rPr>
          <w:rFonts w:eastAsia="Times New Roman"/>
          <w:color w:val="000000"/>
          <w:kern w:val="0"/>
          <w14:ligatures w14:val="none"/>
        </w:rPr>
        <w:t>= person-mean-centered age</w:t>
      </w:r>
    </w:p>
    <w:p w14:paraId="65F6ED3B" w14:textId="77777777" w:rsidR="001C6FEA" w:rsidRPr="002B37CF" w:rsidRDefault="001C6FEA" w:rsidP="001C6FEA">
      <w:pPr>
        <w:ind w:firstLine="720"/>
        <w:jc w:val="both"/>
        <w:rPr>
          <w:rFonts w:eastAsia="Times New Roman"/>
          <w:kern w:val="0"/>
          <w14:ligatures w14:val="none"/>
        </w:rPr>
      </w:pPr>
      <w:proofErr w:type="spellStart"/>
      <w:r w:rsidRPr="002B37CF">
        <w:rPr>
          <w:rFonts w:eastAsia="Times New Roman"/>
          <w:b/>
          <w:bCs/>
          <w:color w:val="000000"/>
          <w:kern w:val="0"/>
          <w14:ligatures w14:val="none"/>
        </w:rPr>
        <w:t>ToL_apt</w:t>
      </w:r>
      <w:proofErr w:type="spellEnd"/>
      <w:r w:rsidRPr="002B37CF">
        <w:rPr>
          <w:rFonts w:eastAsia="Times New Roman"/>
          <w:color w:val="000000"/>
          <w:kern w:val="0"/>
          <w14:ligatures w14:val="none"/>
        </w:rPr>
        <w:t xml:space="preserve"> = Tower of London average pickup time</w:t>
      </w:r>
    </w:p>
    <w:p w14:paraId="4CF7E53F" w14:textId="77777777" w:rsidR="001C6FEA" w:rsidRPr="002B37CF" w:rsidRDefault="001C6FEA" w:rsidP="001C6FEA">
      <w:pPr>
        <w:rPr>
          <w:rFonts w:eastAsia="Times New Roman"/>
          <w:kern w:val="0"/>
          <w14:ligatures w14:val="none"/>
        </w:rPr>
      </w:pPr>
    </w:p>
    <w:p w14:paraId="5D22828B" w14:textId="77777777" w:rsidR="001C6FEA" w:rsidRPr="002B37CF" w:rsidRDefault="001C6FEA" w:rsidP="001C6FEA">
      <w:pPr>
        <w:jc w:val="both"/>
        <w:rPr>
          <w:rFonts w:eastAsia="Times New Roman"/>
          <w:kern w:val="0"/>
          <w14:ligatures w14:val="none"/>
        </w:rPr>
      </w:pPr>
      <w:r w:rsidRPr="002B37CF">
        <w:rPr>
          <w:rFonts w:eastAsia="Times New Roman"/>
          <w:color w:val="000000"/>
          <w:kern w:val="0"/>
          <w14:ligatures w14:val="none"/>
        </w:rPr>
        <w:tab/>
        <w:t>2. To test for the overall effect of interactions (i.e., the omnibus test), a model in which milestone was interacted with all 4 age variables was compared to a model in which only main effects were included, e.g.:</w:t>
      </w:r>
    </w:p>
    <w:p w14:paraId="0FF6F47A" w14:textId="77777777" w:rsidR="001C6FEA" w:rsidRPr="002B37CF" w:rsidRDefault="001C6FEA" w:rsidP="001C6FEA">
      <w:pPr>
        <w:rPr>
          <w:rFonts w:eastAsia="Times New Roman"/>
          <w:kern w:val="0"/>
          <w14:ligatures w14:val="none"/>
        </w:rPr>
      </w:pPr>
    </w:p>
    <w:p w14:paraId="100DA7F7" w14:textId="77777777" w:rsidR="001C6FEA" w:rsidRPr="002B37CF" w:rsidRDefault="001C6FEA" w:rsidP="001C6FEA">
      <w:pPr>
        <w:ind w:left="720"/>
        <w:jc w:val="both"/>
        <w:rPr>
          <w:rFonts w:eastAsia="Times New Roman"/>
          <w:kern w:val="0"/>
          <w14:ligatures w14:val="none"/>
        </w:rPr>
      </w:pPr>
      <w:r w:rsidRPr="002B37CF">
        <w:rPr>
          <w:rFonts w:eastAsia="Times New Roman"/>
          <w:color w:val="000000"/>
          <w:kern w:val="0"/>
          <w14:ligatures w14:val="none"/>
        </w:rPr>
        <w:lastRenderedPageBreak/>
        <w:t xml:space="preserve">Mod3 &lt;- </w:t>
      </w:r>
      <w:proofErr w:type="spellStart"/>
      <w:r w:rsidRPr="002B37CF">
        <w:rPr>
          <w:rFonts w:eastAsia="Times New Roman"/>
          <w:color w:val="000000"/>
          <w:kern w:val="0"/>
          <w14:ligatures w14:val="none"/>
        </w:rPr>
        <w:t>lmer</w:t>
      </w:r>
      <w:proofErr w:type="spellEnd"/>
      <w:r w:rsidRPr="002B37CF">
        <w:rPr>
          <w:rFonts w:eastAsia="Times New Roman"/>
          <w:color w:val="000000"/>
          <w:kern w:val="0"/>
          <w14:ligatures w14:val="none"/>
        </w:rPr>
        <w:t>(log2(</w:t>
      </w:r>
      <w:proofErr w:type="spellStart"/>
      <w:r w:rsidRPr="002B37CF">
        <w:rPr>
          <w:rFonts w:eastAsia="Times New Roman"/>
          <w:color w:val="000000"/>
          <w:kern w:val="0"/>
          <w14:ligatures w14:val="none"/>
        </w:rPr>
        <w:t>ToL_apt</w:t>
      </w:r>
      <w:proofErr w:type="spellEnd"/>
      <w:r w:rsidRPr="002B37CF">
        <w:rPr>
          <w:rFonts w:eastAsia="Times New Roman"/>
          <w:color w:val="000000"/>
          <w:kern w:val="0"/>
          <w14:ligatures w14:val="none"/>
        </w:rPr>
        <w:t>) ~ milestone*(age.pm + age.pm</w:t>
      </w:r>
      <w:r w:rsidRPr="002B37CF">
        <w:rPr>
          <w:rFonts w:eastAsia="Times New Roman"/>
          <w:color w:val="000000"/>
          <w:kern w:val="0"/>
          <w:vertAlign w:val="superscript"/>
          <w14:ligatures w14:val="none"/>
        </w:rPr>
        <w:t xml:space="preserve">2 </w:t>
      </w:r>
      <w:r w:rsidRPr="002B37CF">
        <w:rPr>
          <w:rFonts w:eastAsia="Times New Roman"/>
          <w:color w:val="000000"/>
          <w:kern w:val="0"/>
          <w14:ligatures w14:val="none"/>
        </w:rPr>
        <w:t xml:space="preserve">+ </w:t>
      </w:r>
      <w:proofErr w:type="spellStart"/>
      <w:r w:rsidRPr="002B37CF">
        <w:rPr>
          <w:rFonts w:eastAsia="Times New Roman"/>
          <w:color w:val="000000"/>
          <w:kern w:val="0"/>
          <w14:ligatures w14:val="none"/>
        </w:rPr>
        <w:t>age.pmc</w:t>
      </w:r>
      <w:proofErr w:type="spellEnd"/>
      <w:r w:rsidRPr="002B37CF">
        <w:rPr>
          <w:rFonts w:eastAsia="Times New Roman"/>
          <w:color w:val="000000"/>
          <w:kern w:val="0"/>
          <w14:ligatures w14:val="none"/>
        </w:rPr>
        <w:t xml:space="preserve"> + </w:t>
      </w:r>
      <w:proofErr w:type="gramStart"/>
      <w:r w:rsidRPr="002B37CF">
        <w:rPr>
          <w:rFonts w:eastAsia="Times New Roman"/>
          <w:color w:val="000000"/>
          <w:kern w:val="0"/>
          <w14:ligatures w14:val="none"/>
        </w:rPr>
        <w:t>age.pmc</w:t>
      </w:r>
      <w:proofErr w:type="gramEnd"/>
      <w:r w:rsidRPr="002B37CF">
        <w:rPr>
          <w:rFonts w:eastAsia="Times New Roman"/>
          <w:color w:val="000000"/>
          <w:kern w:val="0"/>
          <w:vertAlign w:val="superscript"/>
          <w14:ligatures w14:val="none"/>
        </w:rPr>
        <w:t xml:space="preserve">2 </w:t>
      </w:r>
      <w:r w:rsidRPr="002B37CF">
        <w:rPr>
          <w:rFonts w:eastAsia="Times New Roman"/>
          <w:color w:val="000000"/>
          <w:kern w:val="0"/>
          <w14:ligatures w14:val="none"/>
        </w:rPr>
        <w:t>) + (age.pm + age.pm</w:t>
      </w:r>
      <w:r w:rsidRPr="002B37CF">
        <w:rPr>
          <w:rFonts w:eastAsia="Times New Roman"/>
          <w:color w:val="000000"/>
          <w:kern w:val="0"/>
          <w:vertAlign w:val="superscript"/>
          <w14:ligatures w14:val="none"/>
        </w:rPr>
        <w:t>2</w:t>
      </w:r>
      <w:r w:rsidRPr="002B37CF">
        <w:rPr>
          <w:rFonts w:eastAsia="Times New Roman"/>
          <w:color w:val="000000"/>
          <w:kern w:val="0"/>
          <w14:ligatures w14:val="none"/>
        </w:rPr>
        <w:t>)*(</w:t>
      </w:r>
      <w:proofErr w:type="spellStart"/>
      <w:r w:rsidRPr="002B37CF">
        <w:rPr>
          <w:rFonts w:eastAsia="Times New Roman"/>
          <w:color w:val="000000"/>
          <w:kern w:val="0"/>
          <w14:ligatures w14:val="none"/>
        </w:rPr>
        <w:t>age.pmc</w:t>
      </w:r>
      <w:proofErr w:type="spellEnd"/>
      <w:r w:rsidRPr="002B37CF">
        <w:rPr>
          <w:rFonts w:eastAsia="Times New Roman"/>
          <w:color w:val="000000"/>
          <w:kern w:val="0"/>
          <w14:ligatures w14:val="none"/>
        </w:rPr>
        <w:t xml:space="preserve"> + age.pmc</w:t>
      </w:r>
      <w:r w:rsidRPr="002B37CF">
        <w:rPr>
          <w:rFonts w:eastAsia="Times New Roman"/>
          <w:color w:val="000000"/>
          <w:kern w:val="0"/>
          <w:vertAlign w:val="superscript"/>
          <w14:ligatures w14:val="none"/>
        </w:rPr>
        <w:t xml:space="preserve">2 </w:t>
      </w:r>
      <w:r w:rsidRPr="002B37CF">
        <w:rPr>
          <w:rFonts w:eastAsia="Times New Roman"/>
          <w:color w:val="000000"/>
          <w:kern w:val="0"/>
          <w14:ligatures w14:val="none"/>
        </w:rPr>
        <w:t xml:space="preserve">) + covariates + (1 + </w:t>
      </w:r>
      <w:proofErr w:type="spellStart"/>
      <w:r w:rsidRPr="002B37CF">
        <w:rPr>
          <w:rFonts w:eastAsia="Times New Roman"/>
          <w:color w:val="000000"/>
          <w:kern w:val="0"/>
          <w14:ligatures w14:val="none"/>
        </w:rPr>
        <w:t>age.pmc</w:t>
      </w:r>
      <w:proofErr w:type="spellEnd"/>
      <w:r w:rsidRPr="002B37CF">
        <w:rPr>
          <w:rFonts w:eastAsia="Times New Roman"/>
          <w:color w:val="000000"/>
          <w:kern w:val="0"/>
          <w14:ligatures w14:val="none"/>
        </w:rPr>
        <w:t xml:space="preserve"> | ID) + (1 | </w:t>
      </w:r>
      <w:proofErr w:type="spellStart"/>
      <w:r w:rsidRPr="002B37CF">
        <w:rPr>
          <w:rFonts w:eastAsia="Times New Roman"/>
          <w:color w:val="000000"/>
          <w:kern w:val="0"/>
          <w14:ligatures w14:val="none"/>
        </w:rPr>
        <w:t>famID</w:t>
      </w:r>
      <w:proofErr w:type="spellEnd"/>
      <w:r w:rsidRPr="002B37CF">
        <w:rPr>
          <w:rFonts w:eastAsia="Times New Roman"/>
          <w:color w:val="000000"/>
          <w:kern w:val="0"/>
          <w14:ligatures w14:val="none"/>
        </w:rPr>
        <w:t>), data = data)</w:t>
      </w:r>
    </w:p>
    <w:p w14:paraId="76F178AF" w14:textId="77777777" w:rsidR="001C6FEA" w:rsidRPr="002B37CF" w:rsidRDefault="001C6FEA" w:rsidP="001C6FEA">
      <w:pPr>
        <w:rPr>
          <w:rFonts w:eastAsia="Times New Roman"/>
          <w:kern w:val="0"/>
          <w14:ligatures w14:val="none"/>
        </w:rPr>
      </w:pPr>
    </w:p>
    <w:p w14:paraId="28AFB621" w14:textId="77777777" w:rsidR="001C6FEA" w:rsidRPr="002B37CF" w:rsidRDefault="001C6FEA" w:rsidP="001C6FEA">
      <w:pPr>
        <w:ind w:firstLine="720"/>
        <w:jc w:val="both"/>
        <w:rPr>
          <w:rFonts w:eastAsia="Times New Roman"/>
          <w:kern w:val="0"/>
          <w14:ligatures w14:val="none"/>
        </w:rPr>
      </w:pPr>
      <w:proofErr w:type="spellStart"/>
      <w:proofErr w:type="gramStart"/>
      <w:r w:rsidRPr="002B37CF">
        <w:rPr>
          <w:rFonts w:eastAsia="Times New Roman"/>
          <w:color w:val="000000"/>
          <w:kern w:val="0"/>
          <w14:ligatures w14:val="none"/>
        </w:rPr>
        <w:t>anova</w:t>
      </w:r>
      <w:proofErr w:type="spellEnd"/>
      <w:r w:rsidRPr="002B37CF">
        <w:rPr>
          <w:rFonts w:eastAsia="Times New Roman"/>
          <w:color w:val="000000"/>
          <w:kern w:val="0"/>
          <w14:ligatures w14:val="none"/>
        </w:rPr>
        <w:t>(</w:t>
      </w:r>
      <w:proofErr w:type="gramEnd"/>
      <w:r w:rsidRPr="002B37CF">
        <w:rPr>
          <w:rFonts w:eastAsia="Times New Roman"/>
          <w:color w:val="000000"/>
          <w:kern w:val="0"/>
          <w14:ligatures w14:val="none"/>
        </w:rPr>
        <w:t>Mod2, Mod3)</w:t>
      </w:r>
    </w:p>
    <w:p w14:paraId="77EAE0AF" w14:textId="77777777" w:rsidR="001C6FEA" w:rsidRPr="001C6FEA" w:rsidRDefault="001C6FEA" w:rsidP="001C6FEA">
      <w:pPr>
        <w:rPr>
          <w:rFonts w:eastAsia="Times New Roman"/>
          <w:kern w:val="0"/>
          <w14:ligatures w14:val="none"/>
        </w:rPr>
      </w:pPr>
    </w:p>
    <w:p w14:paraId="08BA8B78"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b/>
        <w:t xml:space="preserve">3. If the model comparisons in Steps 2-3 were significant following FDR correction for 14 tests, post-hoc pairwise comparison tests were conducted following identification and examination of influential data points at level 2 (i.e., the individual) using cook’s distance. Influential data points were examined for potential oddities in the data and were removed from analyses if any were identified and/or BIC model comparisons revealed meaningful differences. Contrasts were specified and tested using the </w:t>
      </w:r>
      <w:proofErr w:type="spellStart"/>
      <w:r w:rsidRPr="001C6FEA">
        <w:rPr>
          <w:rFonts w:eastAsia="Times New Roman"/>
          <w:color w:val="000000"/>
          <w:kern w:val="0"/>
          <w14:ligatures w14:val="none"/>
        </w:rPr>
        <w:t>glht</w:t>
      </w:r>
      <w:proofErr w:type="spellEnd"/>
      <w:r w:rsidRPr="001C6FEA">
        <w:rPr>
          <w:rFonts w:eastAsia="Times New Roman"/>
          <w:color w:val="000000"/>
          <w:kern w:val="0"/>
          <w14:ligatures w14:val="none"/>
        </w:rPr>
        <w:t xml:space="preserve">() function from the </w:t>
      </w:r>
      <w:proofErr w:type="spellStart"/>
      <w:r w:rsidRPr="001C6FEA">
        <w:rPr>
          <w:rFonts w:eastAsia="Times New Roman"/>
          <w:color w:val="000000"/>
          <w:kern w:val="0"/>
          <w14:ligatures w14:val="none"/>
        </w:rPr>
        <w:t>multcomp</w:t>
      </w:r>
      <w:proofErr w:type="spellEnd"/>
      <w:r w:rsidRPr="001C6FEA">
        <w:rPr>
          <w:rFonts w:eastAsia="Times New Roman"/>
          <w:color w:val="000000"/>
          <w:kern w:val="0"/>
          <w14:ligatures w14:val="none"/>
        </w:rPr>
        <w:t xml:space="preserve"> package in R </w:t>
      </w:r>
      <w:hyperlink r:id="rId13" w:history="1">
        <w:r w:rsidRPr="001C6FEA">
          <w:rPr>
            <w:rFonts w:eastAsia="Times New Roman"/>
            <w:color w:val="000000"/>
            <w:kern w:val="0"/>
            <w14:ligatures w14:val="none"/>
          </w:rPr>
          <w:t>(</w:t>
        </w:r>
        <w:proofErr w:type="spellStart"/>
        <w:r w:rsidRPr="001C6FEA">
          <w:rPr>
            <w:rFonts w:eastAsia="Times New Roman"/>
            <w:color w:val="000000"/>
            <w:kern w:val="0"/>
            <w14:ligatures w14:val="none"/>
          </w:rPr>
          <w:t>Hothorn</w:t>
        </w:r>
        <w:proofErr w:type="spellEnd"/>
        <w:r w:rsidRPr="001C6FEA">
          <w:rPr>
            <w:rFonts w:eastAsia="Times New Roman"/>
            <w:color w:val="000000"/>
            <w:kern w:val="0"/>
            <w14:ligatures w14:val="none"/>
          </w:rPr>
          <w:t xml:space="preserve"> et al., 2023)</w:t>
        </w:r>
      </w:hyperlink>
      <w:r w:rsidRPr="001C6FEA">
        <w:rPr>
          <w:rFonts w:eastAsia="Times New Roman"/>
          <w:color w:val="000000"/>
          <w:kern w:val="0"/>
          <w14:ligatures w14:val="none"/>
        </w:rPr>
        <w:t xml:space="preserve"> to test whether milestone groups differed in means (if omnibus tests in Step 2 were significant) and/or quadratic slopes (if omnibus tests in Step 3 were significant). All milestone groups were compared to each other (n=10 comparisons), and in additionally, “0” was compared to all other milestones, “1” was compared to milestones 2 through 4, “0” and “1” were compared to milestones 2-4, and milestones 0-2 were compared to milestones 3-4 </w:t>
      </w:r>
      <w:proofErr w:type="gramStart"/>
      <w:r w:rsidRPr="001C6FEA">
        <w:rPr>
          <w:rFonts w:eastAsia="Times New Roman"/>
          <w:color w:val="000000"/>
          <w:kern w:val="0"/>
          <w14:ligatures w14:val="none"/>
        </w:rPr>
        <w:t>in order to</w:t>
      </w:r>
      <w:proofErr w:type="gramEnd"/>
      <w:r w:rsidRPr="001C6FEA">
        <w:rPr>
          <w:rFonts w:eastAsia="Times New Roman"/>
          <w:color w:val="000000"/>
          <w:kern w:val="0"/>
          <w14:ligatures w14:val="none"/>
        </w:rPr>
        <w:t xml:space="preserve"> further assess differences between earlier and later stages.</w:t>
      </w:r>
    </w:p>
    <w:p w14:paraId="778531AA" w14:textId="77777777" w:rsidR="001C6FEA" w:rsidRPr="001C6FEA" w:rsidRDefault="001C6FEA" w:rsidP="001C6FEA">
      <w:pPr>
        <w:rPr>
          <w:rFonts w:eastAsia="Times New Roman"/>
          <w:kern w:val="0"/>
          <w14:ligatures w14:val="none"/>
        </w:rPr>
      </w:pPr>
    </w:p>
    <w:p w14:paraId="4BCF3401" w14:textId="7CF4807E" w:rsidR="001C6FEA" w:rsidRPr="001C6FEA" w:rsidRDefault="001C6FEA" w:rsidP="00877DD2">
      <w:pPr>
        <w:pStyle w:val="NormalWeb"/>
        <w:spacing w:before="0" w:beforeAutospacing="0" w:after="0" w:afterAutospacing="0"/>
        <w:jc w:val="both"/>
      </w:pPr>
      <w:r w:rsidRPr="001C6FEA">
        <w:rPr>
          <w:color w:val="000000"/>
        </w:rPr>
        <w:t>Covariates included sex, race, ethnicity, highest parent education, parent household income, case/control family status, parent AUD, parent separation between ages 12-17, birth cohort, study site</w:t>
      </w:r>
      <w:r w:rsidR="00D5121B" w:rsidRPr="00D5121B">
        <w:rPr>
          <w:color w:val="000000"/>
        </w:rPr>
        <w:t>, and tobacco and marijuana initiation and dependence</w:t>
      </w:r>
      <w:r w:rsidR="00D5121B">
        <w:rPr>
          <w:color w:val="000000"/>
        </w:rPr>
        <w:t>.</w:t>
      </w:r>
    </w:p>
    <w:p w14:paraId="670ADDC2" w14:textId="77777777" w:rsidR="001C6FEA" w:rsidRPr="001C6FEA" w:rsidRDefault="001C6FEA" w:rsidP="001C6FEA">
      <w:pPr>
        <w:rPr>
          <w:rFonts w:eastAsia="Times New Roman"/>
          <w:kern w:val="0"/>
          <w14:ligatures w14:val="none"/>
        </w:rPr>
      </w:pPr>
    </w:p>
    <w:p w14:paraId="26EA3BB0" w14:textId="77777777"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 xml:space="preserve">The same procedure was repeated for PGS analyses. Specifically, a model with covariates, age effects, and alcohol PGS (drinks per week and problematic alcohol use) was compared to a model excluding alcohol PGS, and a model including interactions between alcohol </w:t>
      </w:r>
      <w:proofErr w:type="gramStart"/>
      <w:r w:rsidRPr="001C6FEA">
        <w:rPr>
          <w:rFonts w:eastAsia="Times New Roman"/>
          <w:color w:val="000000"/>
          <w:kern w:val="0"/>
          <w14:ligatures w14:val="none"/>
        </w:rPr>
        <w:t>PGS</w:t>
      </w:r>
      <w:proofErr w:type="gramEnd"/>
      <w:r w:rsidRPr="001C6FEA">
        <w:rPr>
          <w:rFonts w:eastAsia="Times New Roman"/>
          <w:color w:val="000000"/>
          <w:kern w:val="0"/>
          <w14:ligatures w14:val="none"/>
        </w:rPr>
        <w:t xml:space="preserve"> and age variables was compared to a main-effects only model. FDR correction was conducted across the resulting 14 p-values. Covariates included sex, highest parent education, parent household income, case/control family status, parent AUD, parent separation between ages 12-17, birth cohort, study site, the first 10 ancestrally informative principal components, and non-alcohol PGS (i.e., MDD, GAD, Neuroticism, ADHD, Risk Tolerance, and common EF). </w:t>
      </w:r>
    </w:p>
    <w:p w14:paraId="03008B1C" w14:textId="77777777" w:rsidR="001C6FEA" w:rsidRPr="001C6FEA" w:rsidRDefault="001C6FEA" w:rsidP="001C6FEA">
      <w:pPr>
        <w:rPr>
          <w:rFonts w:eastAsia="Times New Roman"/>
          <w:kern w:val="0"/>
          <w14:ligatures w14:val="none"/>
        </w:rPr>
      </w:pPr>
    </w:p>
    <w:p w14:paraId="46E55F2E" w14:textId="77777777" w:rsidR="001C6FEA" w:rsidRPr="001C6FEA" w:rsidRDefault="001C6FEA" w:rsidP="001C6FEA">
      <w:pPr>
        <w:ind w:firstLine="720"/>
        <w:jc w:val="both"/>
        <w:rPr>
          <w:rFonts w:eastAsia="Times New Roman"/>
          <w:kern w:val="0"/>
          <w14:ligatures w14:val="none"/>
        </w:rPr>
      </w:pPr>
      <w:r w:rsidRPr="001C6FEA">
        <w:rPr>
          <w:rFonts w:eastAsia="Times New Roman"/>
          <w:b/>
          <w:bCs/>
          <w:i/>
          <w:iCs/>
          <w:color w:val="000000"/>
          <w:kern w:val="0"/>
          <w14:ligatures w14:val="none"/>
        </w:rPr>
        <w:t>Power Analysis.</w:t>
      </w:r>
      <w:r w:rsidRPr="001C6FEA">
        <w:rPr>
          <w:rFonts w:eastAsia="Times New Roman"/>
          <w:b/>
          <w:bCs/>
          <w:color w:val="000000"/>
          <w:kern w:val="0"/>
          <w14:ligatures w14:val="none"/>
        </w:rPr>
        <w:t xml:space="preserve"> </w:t>
      </w:r>
      <w:r w:rsidRPr="001C6FEA">
        <w:rPr>
          <w:rFonts w:eastAsia="Times New Roman"/>
          <w:color w:val="000000"/>
          <w:kern w:val="0"/>
          <w14:ligatures w14:val="none"/>
        </w:rPr>
        <w:t xml:space="preserve">In order to determine whether sufficient data were present to examine associations between alcohol milestones and future stage-based symptom onsets, power analyses were conducted using the </w:t>
      </w:r>
      <w:proofErr w:type="spellStart"/>
      <w:r w:rsidRPr="001C6FEA">
        <w:rPr>
          <w:rFonts w:eastAsia="Times New Roman"/>
          <w:color w:val="000000"/>
          <w:kern w:val="0"/>
          <w14:ligatures w14:val="none"/>
        </w:rPr>
        <w:t>powerSurvEpi</w:t>
      </w:r>
      <w:proofErr w:type="spellEnd"/>
      <w:r w:rsidRPr="001C6FEA">
        <w:rPr>
          <w:rFonts w:eastAsia="Times New Roman"/>
          <w:color w:val="000000"/>
          <w:kern w:val="0"/>
          <w14:ligatures w14:val="none"/>
        </w:rPr>
        <w:t xml:space="preserve"> package’s </w:t>
      </w:r>
      <w:proofErr w:type="spellStart"/>
      <w:r w:rsidRPr="001C6FEA">
        <w:rPr>
          <w:rFonts w:eastAsia="Times New Roman"/>
          <w:color w:val="000000"/>
          <w:kern w:val="0"/>
          <w14:ligatures w14:val="none"/>
        </w:rPr>
        <w:t>powerCT</w:t>
      </w:r>
      <w:proofErr w:type="spellEnd"/>
      <w:r w:rsidRPr="001C6FEA">
        <w:rPr>
          <w:rFonts w:eastAsia="Times New Roman"/>
          <w:color w:val="000000"/>
          <w:kern w:val="0"/>
          <w14:ligatures w14:val="none"/>
        </w:rPr>
        <w:t xml:space="preserve">() function in R </w:t>
      </w:r>
      <w:hyperlink r:id="rId14" w:history="1">
        <w:r w:rsidRPr="001C6FEA">
          <w:rPr>
            <w:rFonts w:eastAsia="Times New Roman"/>
            <w:color w:val="000000"/>
            <w:kern w:val="0"/>
            <w14:ligatures w14:val="none"/>
          </w:rPr>
          <w:t>(</w:t>
        </w:r>
        <w:proofErr w:type="spellStart"/>
        <w:r w:rsidRPr="001C6FEA">
          <w:rPr>
            <w:rFonts w:eastAsia="Times New Roman"/>
            <w:color w:val="000000"/>
            <w:kern w:val="0"/>
            <w14:ligatures w14:val="none"/>
          </w:rPr>
          <w:t>Qiu</w:t>
        </w:r>
        <w:proofErr w:type="spellEnd"/>
        <w:r w:rsidRPr="001C6FEA">
          <w:rPr>
            <w:rFonts w:eastAsia="Times New Roman"/>
            <w:color w:val="000000"/>
            <w:kern w:val="0"/>
            <w14:ligatures w14:val="none"/>
          </w:rPr>
          <w:t xml:space="preserve"> et al., 2021)</w:t>
        </w:r>
      </w:hyperlink>
      <w:r w:rsidRPr="001C6FEA">
        <w:rPr>
          <w:rFonts w:eastAsia="Times New Roman"/>
          <w:color w:val="000000"/>
          <w:kern w:val="0"/>
          <w14:ligatures w14:val="none"/>
        </w:rPr>
        <w:t xml:space="preserve">. A person-period data set was generated for each outcome and included in the </w:t>
      </w:r>
      <w:proofErr w:type="spellStart"/>
      <w:r w:rsidRPr="001C6FEA">
        <w:rPr>
          <w:rFonts w:eastAsia="Times New Roman"/>
          <w:color w:val="000000"/>
          <w:kern w:val="0"/>
          <w14:ligatures w14:val="none"/>
        </w:rPr>
        <w:t>powerCT</w:t>
      </w:r>
      <w:proofErr w:type="spellEnd"/>
      <w:r w:rsidRPr="001C6FEA">
        <w:rPr>
          <w:rFonts w:eastAsia="Times New Roman"/>
          <w:color w:val="000000"/>
          <w:kern w:val="0"/>
          <w14:ligatures w14:val="none"/>
        </w:rPr>
        <w:t>() function along with a survival function, the number of participants in the “experimental group” (i.e., those who have initiated alcohol use, become intoxicated,  have an AUD symptom, or have an AUD diagnosis) and in the “control group” (i.e., those that have not experienced these alcohol milestones), and an alpha level (.05). Different hazard ratio estimates were input in the function until 80% power was reached.</w:t>
      </w:r>
    </w:p>
    <w:p w14:paraId="68812F6B" w14:textId="77777777" w:rsidR="001C6FEA" w:rsidRDefault="001C6FEA" w:rsidP="00D5121B">
      <w:pPr>
        <w:jc w:val="both"/>
        <w:rPr>
          <w:rFonts w:eastAsia="Times New Roman"/>
          <w:kern w:val="0"/>
          <w14:ligatures w14:val="none"/>
        </w:rPr>
      </w:pPr>
    </w:p>
    <w:p w14:paraId="4836F790" w14:textId="6F8A7427" w:rsidR="00D5121B" w:rsidRPr="00D5121B" w:rsidRDefault="00D5121B" w:rsidP="00D5121B">
      <w:pPr>
        <w:jc w:val="both"/>
        <w:rPr>
          <w:rFonts w:eastAsia="Times New Roman"/>
          <w:kern w:val="0"/>
          <w14:ligatures w14:val="none"/>
        </w:rPr>
      </w:pPr>
      <w:r w:rsidRPr="00D5121B">
        <w:rPr>
          <w:rFonts w:eastAsia="Times New Roman"/>
          <w:b/>
          <w:bCs/>
          <w:i/>
          <w:iCs/>
          <w:kern w:val="0"/>
          <w14:ligatures w14:val="none"/>
        </w:rPr>
        <w:t>Examination of Multicollinearity.</w:t>
      </w:r>
      <w:r w:rsidRPr="00D5121B">
        <w:rPr>
          <w:rFonts w:eastAsia="Times New Roman"/>
          <w:kern w:val="0"/>
          <w14:ligatures w14:val="none"/>
        </w:rPr>
        <w:t xml:space="preserve"> Given the number of predictors included in analyses, correlations among predictors and indices of multicollinearity were computed. The highest correlations among INT and EXT phenotypes (examined using Cramer’s V) were between ADHD hyperactive and inattentive symptoms (0.57), major depressive episode and suicidal ideation </w:t>
      </w:r>
      <w:r w:rsidRPr="00D5121B">
        <w:rPr>
          <w:rFonts w:eastAsia="Times New Roman"/>
          <w:kern w:val="0"/>
          <w14:ligatures w14:val="none"/>
        </w:rPr>
        <w:lastRenderedPageBreak/>
        <w:t>(0.44), and conduct disorder and oppositional defiant disorder symptoms (0.41). The highest correlations (r) among PGS were between Major Depressive Disorder and Neuroticism PGS (0.48) and between Drinks per Week and Problematic Alcohol Use PGS (0.36). Variance Inflation Factor (VIF) values—which measure the degree of inflation of variance of parameter estimates due to multicollinearity</w:t>
      </w:r>
      <w:r>
        <w:rPr>
          <w:rFonts w:eastAsia="Times New Roman"/>
          <w:kern w:val="0"/>
          <w14:ligatures w14:val="none"/>
        </w:rPr>
        <w:t xml:space="preserve"> </w:t>
      </w:r>
      <w:r>
        <w:rPr>
          <w:rFonts w:eastAsia="Times New Roman"/>
          <w:kern w:val="0"/>
          <w14:ligatures w14:val="none"/>
        </w:rPr>
        <w:fldChar w:fldCharType="begin"/>
      </w:r>
      <w:r>
        <w:rPr>
          <w:rFonts w:eastAsia="Times New Roman"/>
          <w:kern w:val="0"/>
          <w14:ligatures w14:val="none"/>
        </w:rPr>
        <w:instrText xml:space="preserve"> ADDIN ZOTERO_ITEM CSL_CITATION {"citationID":"X1xBCpJa","properties":{"formattedCitation":"(Kutner et al., 2005)","plainCitation":"(Kutner et al., 2005)","noteIndex":0},"citationItems":[{"id":2623,"uris":["http://zotero.org/users/5895818/items/MFYTT3EU"],"itemData":{"id":2623,"type":"book","call-number":"QA278.2 .A66 2005","collection-title":"The McGraw-Hill/Irwin series operations and decision sciences","edition":"5th ed","event-place":"Boston","ISBN":"978-0-07-238688-2","number-of-pages":"1396","publisher":"McGraw-Hill Irwin","publisher-place":"Boston","source":"Library of Congress ISBN","title":"Applied linear statistical models","author":[{"family":"Kutner","given":"Michael H."},{"family":"Nachtsheim","given":"Christopher J."},{"family":"Neter","given":"John"},{"family":"Li","given":"William"}],"issued":{"date-parts":[["2005"]]}}}],"schema":"https://github.com/citation-style-language/schema/raw/master/csl-citation.json"} </w:instrText>
      </w:r>
      <w:r>
        <w:rPr>
          <w:rFonts w:eastAsia="Times New Roman"/>
          <w:kern w:val="0"/>
          <w14:ligatures w14:val="none"/>
        </w:rPr>
        <w:fldChar w:fldCharType="separate"/>
      </w:r>
      <w:r>
        <w:rPr>
          <w:rFonts w:eastAsia="Times New Roman"/>
          <w:noProof/>
          <w:kern w:val="0"/>
          <w14:ligatures w14:val="none"/>
        </w:rPr>
        <w:t>(Kutner et al., 2005)</w:t>
      </w:r>
      <w:r>
        <w:rPr>
          <w:rFonts w:eastAsia="Times New Roman"/>
          <w:kern w:val="0"/>
          <w14:ligatures w14:val="none"/>
        </w:rPr>
        <w:fldChar w:fldCharType="end"/>
      </w:r>
      <w:r w:rsidRPr="00D5121B">
        <w:rPr>
          <w:rFonts w:eastAsia="Times New Roman"/>
          <w:kern w:val="0"/>
          <w14:ligatures w14:val="none"/>
        </w:rPr>
        <w:t>—for all primary predictors for all models were well below the rule-of-thumb threshold of 5</w:t>
      </w:r>
      <w:r>
        <w:rPr>
          <w:rFonts w:eastAsia="Times New Roman"/>
          <w:kern w:val="0"/>
          <w14:ligatures w14:val="none"/>
        </w:rPr>
        <w:t xml:space="preserve"> </w:t>
      </w:r>
      <w:r>
        <w:rPr>
          <w:rFonts w:eastAsia="Times New Roman"/>
          <w:kern w:val="0"/>
          <w14:ligatures w14:val="none"/>
        </w:rPr>
        <w:fldChar w:fldCharType="begin"/>
      </w:r>
      <w:r>
        <w:rPr>
          <w:rFonts w:eastAsia="Times New Roman"/>
          <w:kern w:val="0"/>
          <w14:ligatures w14:val="none"/>
        </w:rPr>
        <w:instrText xml:space="preserve"> ADDIN ZOTERO_ITEM CSL_CITATION {"citationID":"xHPCvQtP","properties":{"formattedCitation":"(Kim, 2019)","plainCitation":"(Kim, 2019)","noteIndex":0},"citationItems":[{"id":2625,"uris":["http://zotero.org/users/5895818/items/32RKUZDV"],"itemData":{"id":2625,"type":"article-journal","abstract":"Multicollinearity represents a high degree of linear intercorrelation between explanatory variables in a multiple regression model and leads to incorrect results of regression analyses. Diagnostic tools of multicollinearity include the variance inflation factor (VIF), condition index and condition number, and variance decomposition proportion (VDP). The multicollinearity can be expressed by the coefficient of determination \n(Rh2) of a multiple regression model with one explanatory variable (Xh) as the model’s response variable and the others (Xi [i≠h] as its explanatory variables. The variance \n(σh2) of the regression coefficients constituting the final regression model are proportional to the VIF (11-Rh2). Hence, an increase in Rh2 (strong multicollinearity) increases σh2. The larger σh2 produces unreliable probability values and confidence intervals of the regression coefficients. The square root of the ratio of the maximum eigenvalue to each eigenvalue from the correlation matrix of standardized explanatory variables is referred to as the condition index. The condition number is the maximum condition index. Multicollinearity is present when the VIF is higher than 5 to 10 or the condition indices are higher than 10 to 30. However, they cannot indicate multicollinear explanatory variables. VDPs obtained from the eigenvectors can identify the multicollinear variables by showing the extent of the inflation of σh2 according to each condition index. When two or more VDPs, which correspond to a common condition index higher than 10 to 30, are higher than 0.8 to 0.9, their associated explanatory variables are multicollinear. Excluding multicollinear explanatory variables leads to statistically stable multiple regression models.","container-title":"Korean Journal of Anesthesiology","DOI":"10.4097/kja.19087","ISSN":"2005-6419","issue":"6","journalAbbreviation":"Korean J Anesthesiol","note":"PMID: 31304696\nPMCID: PMC6900425","page":"558-569","source":"PubMed Central","title":"Multicollinearity and misleading statistical results","volume":"72","author":[{"family":"Kim","given":"Jong Hae"}],"issued":{"date-parts":[["2019",12]]}}}],"schema":"https://github.com/citation-style-language/schema/raw/master/csl-citation.json"} </w:instrText>
      </w:r>
      <w:r>
        <w:rPr>
          <w:rFonts w:eastAsia="Times New Roman"/>
          <w:kern w:val="0"/>
          <w14:ligatures w14:val="none"/>
        </w:rPr>
        <w:fldChar w:fldCharType="separate"/>
      </w:r>
      <w:r>
        <w:rPr>
          <w:rFonts w:eastAsia="Times New Roman"/>
          <w:noProof/>
          <w:kern w:val="0"/>
          <w14:ligatures w14:val="none"/>
        </w:rPr>
        <w:t>(Kim, 2019)</w:t>
      </w:r>
      <w:r>
        <w:rPr>
          <w:rFonts w:eastAsia="Times New Roman"/>
          <w:kern w:val="0"/>
          <w14:ligatures w14:val="none"/>
        </w:rPr>
        <w:fldChar w:fldCharType="end"/>
      </w:r>
      <w:r w:rsidRPr="00D5121B">
        <w:rPr>
          <w:rFonts w:eastAsia="Times New Roman"/>
          <w:kern w:val="0"/>
          <w14:ligatures w14:val="none"/>
        </w:rPr>
        <w:t>, suggesting that there is no problematic multicollinearity present in our models. Specifically, VIF values ranged from 1.054 to 1.654 for phenotypic models of alcohol transitions, from 1.088 to 1.689 for GS models of alcohol transitions, from 1.126 to 2.881 for phenotypic models of stage-based symptom onsets, and from 1.076 to 1.588 for PGS models of stage-based symptom onsets.</w:t>
      </w:r>
    </w:p>
    <w:p w14:paraId="7FC4391C" w14:textId="77777777" w:rsidR="00D5121B" w:rsidRPr="00D5121B" w:rsidRDefault="00D5121B" w:rsidP="00D5121B">
      <w:pPr>
        <w:jc w:val="both"/>
        <w:rPr>
          <w:rFonts w:eastAsia="Times New Roman"/>
          <w:kern w:val="0"/>
          <w14:ligatures w14:val="none"/>
        </w:rPr>
      </w:pPr>
    </w:p>
    <w:p w14:paraId="07D5E649" w14:textId="25CFD34C" w:rsidR="00D5121B" w:rsidRDefault="00D5121B" w:rsidP="00D5121B">
      <w:pPr>
        <w:jc w:val="both"/>
        <w:rPr>
          <w:rFonts w:eastAsia="Times New Roman"/>
          <w:kern w:val="0"/>
          <w14:ligatures w14:val="none"/>
        </w:rPr>
      </w:pPr>
      <w:r w:rsidRPr="00D5121B">
        <w:rPr>
          <w:rFonts w:eastAsia="Times New Roman"/>
          <w:kern w:val="0"/>
          <w14:ligatures w14:val="none"/>
        </w:rPr>
        <w:t>The highest correlations (Cramer’s V) among EXT and INT predictors were between ADHD hyperactive and inattentive symptoms (0.57), major depressive episode and suicidal ideation (0.44), and conduct disorder and oppositional defiant disorder symptoms (0.41). The highest correlations (r) among PGS were between Major Depressive Disorder and Neuroticism PGS (0.48) and between Drinks per Week and Problematic Alcohol Use PGS (0.36). VIF values for all predictors for all models were well below the rule-of-thumb threshold of 5 (Kim, 2019), suggesting that there is no problematic multicollinearity present in our models.</w:t>
      </w:r>
    </w:p>
    <w:p w14:paraId="72948AC5" w14:textId="77777777" w:rsidR="00877DD2" w:rsidRPr="001C6FEA" w:rsidRDefault="00877DD2" w:rsidP="001C6FEA">
      <w:pPr>
        <w:rPr>
          <w:rFonts w:eastAsia="Times New Roman"/>
          <w:kern w:val="0"/>
          <w14:ligatures w14:val="none"/>
        </w:rPr>
      </w:pPr>
    </w:p>
    <w:p w14:paraId="3F050632" w14:textId="77777777" w:rsidR="001C6FEA" w:rsidRPr="001C6FEA" w:rsidRDefault="001C6FEA" w:rsidP="001C6FEA">
      <w:pPr>
        <w:jc w:val="both"/>
        <w:rPr>
          <w:rFonts w:eastAsia="Times New Roman"/>
          <w:kern w:val="0"/>
          <w14:ligatures w14:val="none"/>
        </w:rPr>
      </w:pPr>
      <w:r w:rsidRPr="001C6FEA">
        <w:rPr>
          <w:rFonts w:eastAsia="Times New Roman"/>
          <w:b/>
          <w:bCs/>
          <w:color w:val="000000"/>
          <w:kern w:val="0"/>
          <w14:ligatures w14:val="none"/>
        </w:rPr>
        <w:t>Genotyping, Quality Control, and Polygenic Score (PGS) Computation.</w:t>
      </w:r>
    </w:p>
    <w:p w14:paraId="3ECB7C56" w14:textId="77777777" w:rsidR="001C6FEA" w:rsidRDefault="001C6FEA" w:rsidP="001C6FEA">
      <w:pPr>
        <w:jc w:val="both"/>
        <w:rPr>
          <w:rFonts w:eastAsia="Times New Roman"/>
          <w:color w:val="000000"/>
          <w:kern w:val="0"/>
          <w14:ligatures w14:val="none"/>
        </w:rPr>
      </w:pPr>
      <w:r w:rsidRPr="001C6FEA">
        <w:rPr>
          <w:rFonts w:eastAsia="Times New Roman"/>
          <w:b/>
          <w:bCs/>
          <w:color w:val="000000"/>
          <w:kern w:val="0"/>
          <w14:ligatures w14:val="none"/>
        </w:rPr>
        <w:tab/>
      </w:r>
      <w:r w:rsidRPr="001C6FEA">
        <w:rPr>
          <w:rFonts w:eastAsia="Times New Roman"/>
          <w:b/>
          <w:bCs/>
          <w:i/>
          <w:iCs/>
          <w:color w:val="000000"/>
          <w:kern w:val="0"/>
          <w14:ligatures w14:val="none"/>
        </w:rPr>
        <w:t xml:space="preserve">Discovery GWAS. </w:t>
      </w:r>
      <w:r w:rsidRPr="001C6FEA">
        <w:rPr>
          <w:rFonts w:eastAsia="Times New Roman"/>
          <w:color w:val="000000"/>
          <w:kern w:val="0"/>
          <w14:ligatures w14:val="none"/>
        </w:rPr>
        <w:t xml:space="preserve">Discovery GWAS (with the COGA sample left out of GWAS-generated summary statistics, when relevant) used to compute PGS in the European ancestry subsample included </w:t>
      </w:r>
      <w:r w:rsidRPr="001C6FEA">
        <w:rPr>
          <w:rFonts w:eastAsia="Times New Roman"/>
          <w:b/>
          <w:bCs/>
          <w:color w:val="000000"/>
          <w:kern w:val="0"/>
          <w14:ligatures w14:val="none"/>
        </w:rPr>
        <w:t xml:space="preserve">Alcohol phenotypes (i.e., </w:t>
      </w:r>
      <w:r w:rsidRPr="001C6FEA">
        <w:rPr>
          <w:rFonts w:eastAsia="Times New Roman"/>
          <w:b/>
          <w:bCs/>
          <w:i/>
          <w:iCs/>
          <w:color w:val="000000"/>
          <w:kern w:val="0"/>
          <w14:ligatures w14:val="none"/>
        </w:rPr>
        <w:t>Drinks/Week</w:t>
      </w:r>
      <w:r w:rsidRPr="001C6FEA">
        <w:rPr>
          <w:rFonts w:eastAsia="Times New Roman"/>
          <w:i/>
          <w:iCs/>
          <w:color w:val="000000"/>
          <w:kern w:val="0"/>
          <w14:ligatures w14:val="none"/>
        </w:rPr>
        <w:t xml:space="preserve"> </w:t>
      </w:r>
      <w:r w:rsidRPr="001C6FEA">
        <w:rPr>
          <w:rFonts w:eastAsia="Times New Roman"/>
          <w:color w:val="000000"/>
          <w:kern w:val="0"/>
          <w14:ligatures w14:val="none"/>
        </w:rPr>
        <w:t xml:space="preserve">[DPW; EA: n=666,978; AFR n=8,078, supplemented with n=666,978 EA; </w:t>
      </w:r>
      <w:hyperlink r:id="rId15" w:history="1">
        <w:r w:rsidRPr="001C6FEA">
          <w:rPr>
            <w:rFonts w:eastAsia="Times New Roman"/>
            <w:color w:val="000000"/>
            <w:kern w:val="0"/>
            <w14:ligatures w14:val="none"/>
          </w:rPr>
          <w:t>Saunders et al., 2022</w:t>
        </w:r>
      </w:hyperlink>
      <w:r w:rsidRPr="001C6FEA">
        <w:rPr>
          <w:rFonts w:eastAsia="Times New Roman"/>
          <w:color w:val="000000"/>
          <w:kern w:val="0"/>
          <w14:ligatures w14:val="none"/>
        </w:rPr>
        <w:t xml:space="preserve">], </w:t>
      </w:r>
      <w:r w:rsidRPr="001C6FEA">
        <w:rPr>
          <w:rFonts w:eastAsia="Times New Roman"/>
          <w:b/>
          <w:bCs/>
          <w:i/>
          <w:iCs/>
          <w:color w:val="000000"/>
          <w:kern w:val="0"/>
          <w14:ligatures w14:val="none"/>
        </w:rPr>
        <w:t>Problematic Alcohol Use</w:t>
      </w:r>
      <w:r w:rsidRPr="001C6FEA">
        <w:rPr>
          <w:rFonts w:eastAsia="Times New Roman"/>
          <w:color w:val="000000"/>
          <w:kern w:val="0"/>
          <w14:ligatures w14:val="none"/>
        </w:rPr>
        <w:t xml:space="preserve"> [PAU; EA n=435,563, </w:t>
      </w:r>
      <w:hyperlink r:id="rId16" w:history="1">
        <w:r w:rsidRPr="001C6FEA">
          <w:rPr>
            <w:rFonts w:eastAsia="Times New Roman"/>
            <w:color w:val="000000"/>
            <w:kern w:val="0"/>
            <w14:ligatures w14:val="none"/>
          </w:rPr>
          <w:t>Zhou et al., 2020</w:t>
        </w:r>
      </w:hyperlink>
      <w:r w:rsidRPr="001C6FEA">
        <w:rPr>
          <w:rFonts w:eastAsia="Times New Roman"/>
          <w:color w:val="000000"/>
          <w:kern w:val="0"/>
          <w14:ligatures w14:val="none"/>
        </w:rPr>
        <w:t xml:space="preserve">; AFR n=56,648 supplemented with n=351,113 EA, </w:t>
      </w:r>
      <w:hyperlink r:id="rId17" w:history="1">
        <w:proofErr w:type="spellStart"/>
        <w:r w:rsidRPr="001C6FEA">
          <w:rPr>
            <w:rFonts w:eastAsia="Times New Roman"/>
            <w:color w:val="000000"/>
            <w:kern w:val="0"/>
            <w14:ligatures w14:val="none"/>
          </w:rPr>
          <w:t>Kranzler</w:t>
        </w:r>
        <w:proofErr w:type="spellEnd"/>
        <w:r w:rsidRPr="001C6FEA">
          <w:rPr>
            <w:rFonts w:eastAsia="Times New Roman"/>
            <w:color w:val="000000"/>
            <w:kern w:val="0"/>
            <w14:ligatures w14:val="none"/>
          </w:rPr>
          <w:t xml:space="preserve"> et al., 2019</w:t>
        </w:r>
      </w:hyperlink>
      <w:r w:rsidRPr="001C6FEA">
        <w:rPr>
          <w:rFonts w:eastAsia="Times New Roman"/>
          <w:color w:val="000000"/>
          <w:kern w:val="0"/>
          <w14:ligatures w14:val="none"/>
        </w:rPr>
        <w:t xml:space="preserve">], </w:t>
      </w:r>
      <w:r w:rsidRPr="001C6FEA">
        <w:rPr>
          <w:rFonts w:eastAsia="Times New Roman"/>
          <w:b/>
          <w:bCs/>
          <w:color w:val="000000"/>
          <w:kern w:val="0"/>
          <w14:ligatures w14:val="none"/>
        </w:rPr>
        <w:t xml:space="preserve">Internalizing (i.e., </w:t>
      </w:r>
      <w:r w:rsidRPr="001C6FEA">
        <w:rPr>
          <w:rFonts w:eastAsia="Times New Roman"/>
          <w:b/>
          <w:bCs/>
          <w:i/>
          <w:iCs/>
          <w:color w:val="000000"/>
          <w:kern w:val="0"/>
          <w14:ligatures w14:val="none"/>
        </w:rPr>
        <w:t>Major Depressive Disorder</w:t>
      </w:r>
      <w:r w:rsidRPr="001C6FEA">
        <w:rPr>
          <w:rFonts w:eastAsia="Times New Roman"/>
          <w:color w:val="000000"/>
          <w:kern w:val="0"/>
          <w14:ligatures w14:val="none"/>
        </w:rPr>
        <w:t xml:space="preserve"> [MDD; EA n=750,414, </w:t>
      </w:r>
      <w:hyperlink r:id="rId18" w:history="1">
        <w:r w:rsidRPr="001C6FEA">
          <w:rPr>
            <w:rFonts w:eastAsia="Times New Roman"/>
            <w:color w:val="000000"/>
            <w:kern w:val="0"/>
            <w14:ligatures w14:val="none"/>
          </w:rPr>
          <w:t>Howard et al., 2019; Levey et al., 2021</w:t>
        </w:r>
      </w:hyperlink>
      <w:r w:rsidRPr="001C6FEA">
        <w:rPr>
          <w:rFonts w:eastAsia="Times New Roman"/>
          <w:color w:val="000000"/>
          <w:kern w:val="0"/>
          <w14:ligatures w14:val="none"/>
        </w:rPr>
        <w:t xml:space="preserve">; AFR n=59,600 supplemented with n=570,414 EA, </w:t>
      </w:r>
      <w:hyperlink r:id="rId19" w:history="1">
        <w:r w:rsidRPr="001C6FEA">
          <w:rPr>
            <w:rFonts w:eastAsia="Times New Roman"/>
            <w:color w:val="000000"/>
            <w:kern w:val="0"/>
            <w14:ligatures w14:val="none"/>
          </w:rPr>
          <w:t>Levey et al., 2021</w:t>
        </w:r>
      </w:hyperlink>
      <w:r w:rsidRPr="001C6FEA">
        <w:rPr>
          <w:rFonts w:eastAsia="Times New Roman"/>
          <w:color w:val="000000"/>
          <w:kern w:val="0"/>
          <w14:ligatures w14:val="none"/>
        </w:rPr>
        <w:t xml:space="preserve">], </w:t>
      </w:r>
      <w:r w:rsidRPr="001C6FEA">
        <w:rPr>
          <w:rFonts w:eastAsia="Times New Roman"/>
          <w:b/>
          <w:bCs/>
          <w:i/>
          <w:iCs/>
          <w:color w:val="000000"/>
          <w:kern w:val="0"/>
          <w14:ligatures w14:val="none"/>
        </w:rPr>
        <w:t>Generalized Anxiety Disorder</w:t>
      </w:r>
      <w:r w:rsidRPr="001C6FEA">
        <w:rPr>
          <w:rFonts w:eastAsia="Times New Roman"/>
          <w:color w:val="000000"/>
          <w:kern w:val="0"/>
          <w14:ligatures w14:val="none"/>
        </w:rPr>
        <w:t xml:space="preserve"> [GAD; EA n=175,163, </w:t>
      </w:r>
      <w:hyperlink r:id="rId20" w:history="1">
        <w:r w:rsidRPr="001C6FEA">
          <w:rPr>
            <w:rFonts w:eastAsia="Times New Roman"/>
            <w:color w:val="000000"/>
            <w:kern w:val="0"/>
            <w14:ligatures w14:val="none"/>
          </w:rPr>
          <w:t>Levey et al., 2020</w:t>
        </w:r>
      </w:hyperlink>
      <w:r w:rsidRPr="001C6FEA">
        <w:rPr>
          <w:rFonts w:eastAsia="Times New Roman"/>
          <w:color w:val="000000"/>
          <w:kern w:val="0"/>
          <w14:ligatures w14:val="none"/>
        </w:rPr>
        <w:t xml:space="preserve">], </w:t>
      </w:r>
      <w:r w:rsidRPr="001C6FEA">
        <w:rPr>
          <w:rFonts w:eastAsia="Times New Roman"/>
          <w:b/>
          <w:bCs/>
          <w:i/>
          <w:iCs/>
          <w:color w:val="000000"/>
          <w:kern w:val="0"/>
          <w14:ligatures w14:val="none"/>
        </w:rPr>
        <w:t xml:space="preserve">Neuroticism </w:t>
      </w:r>
      <w:r w:rsidRPr="001C6FEA">
        <w:rPr>
          <w:rFonts w:eastAsia="Times New Roman"/>
          <w:color w:val="000000"/>
          <w:kern w:val="0"/>
          <w14:ligatures w14:val="none"/>
        </w:rPr>
        <w:t xml:space="preserve">[EA n=390,278; </w:t>
      </w:r>
      <w:hyperlink r:id="rId21" w:history="1">
        <w:r w:rsidRPr="001C6FEA">
          <w:rPr>
            <w:rFonts w:eastAsia="Times New Roman"/>
            <w:color w:val="000000"/>
            <w:kern w:val="0"/>
            <w14:ligatures w14:val="none"/>
          </w:rPr>
          <w:t>Nagel et al., 2018</w:t>
        </w:r>
      </w:hyperlink>
      <w:r w:rsidRPr="001C6FEA">
        <w:rPr>
          <w:rFonts w:eastAsia="Times New Roman"/>
          <w:color w:val="000000"/>
          <w:kern w:val="0"/>
          <w14:ligatures w14:val="none"/>
        </w:rPr>
        <w:t>],</w:t>
      </w:r>
      <w:r w:rsidRPr="001C6FEA">
        <w:rPr>
          <w:rFonts w:eastAsia="Times New Roman"/>
          <w:b/>
          <w:bCs/>
          <w:color w:val="000000"/>
          <w:kern w:val="0"/>
          <w14:ligatures w14:val="none"/>
        </w:rPr>
        <w:t xml:space="preserve"> Externalizing (i.e., </w:t>
      </w:r>
      <w:r w:rsidRPr="001C6FEA">
        <w:rPr>
          <w:rFonts w:eastAsia="Times New Roman"/>
          <w:b/>
          <w:bCs/>
          <w:i/>
          <w:iCs/>
          <w:color w:val="000000"/>
          <w:kern w:val="0"/>
          <w14:ligatures w14:val="none"/>
        </w:rPr>
        <w:t xml:space="preserve">Risk Tolerance </w:t>
      </w:r>
      <w:r w:rsidRPr="001C6FEA">
        <w:rPr>
          <w:rFonts w:eastAsia="Times New Roman"/>
          <w:color w:val="000000"/>
          <w:kern w:val="0"/>
          <w14:ligatures w14:val="none"/>
        </w:rPr>
        <w:t xml:space="preserve">[EA n=466,571, </w:t>
      </w:r>
      <w:hyperlink r:id="rId22" w:history="1">
        <w:r w:rsidRPr="001C6FEA">
          <w:rPr>
            <w:rFonts w:eastAsia="Times New Roman"/>
            <w:color w:val="000000"/>
            <w:kern w:val="0"/>
            <w14:ligatures w14:val="none"/>
          </w:rPr>
          <w:t xml:space="preserve">Karlsson </w:t>
        </w:r>
        <w:proofErr w:type="spellStart"/>
        <w:r w:rsidRPr="001C6FEA">
          <w:rPr>
            <w:rFonts w:eastAsia="Times New Roman"/>
            <w:color w:val="000000"/>
            <w:kern w:val="0"/>
            <w14:ligatures w14:val="none"/>
          </w:rPr>
          <w:t>Linnér</w:t>
        </w:r>
        <w:proofErr w:type="spellEnd"/>
        <w:r w:rsidRPr="001C6FEA">
          <w:rPr>
            <w:rFonts w:eastAsia="Times New Roman"/>
            <w:color w:val="000000"/>
            <w:kern w:val="0"/>
            <w14:ligatures w14:val="none"/>
          </w:rPr>
          <w:t xml:space="preserve"> et al., 2019</w:t>
        </w:r>
      </w:hyperlink>
      <w:r w:rsidRPr="001C6FEA">
        <w:rPr>
          <w:rFonts w:eastAsia="Times New Roman"/>
          <w:color w:val="000000"/>
          <w:kern w:val="0"/>
          <w14:ligatures w14:val="none"/>
        </w:rPr>
        <w:t xml:space="preserve">], </w:t>
      </w:r>
      <w:r w:rsidRPr="001C6FEA">
        <w:rPr>
          <w:rFonts w:eastAsia="Times New Roman"/>
          <w:b/>
          <w:bCs/>
          <w:i/>
          <w:iCs/>
          <w:color w:val="000000"/>
          <w:kern w:val="0"/>
          <w14:ligatures w14:val="none"/>
        </w:rPr>
        <w:t>ADHD</w:t>
      </w:r>
      <w:r w:rsidRPr="001C6FEA">
        <w:rPr>
          <w:rFonts w:eastAsia="Times New Roman"/>
          <w:color w:val="000000"/>
          <w:kern w:val="0"/>
          <w14:ligatures w14:val="none"/>
        </w:rPr>
        <w:t xml:space="preserve"> [EA n=55,374, </w:t>
      </w:r>
      <w:hyperlink r:id="rId23" w:history="1">
        <w:r w:rsidRPr="001C6FEA">
          <w:rPr>
            <w:rFonts w:eastAsia="Times New Roman"/>
            <w:color w:val="000000"/>
            <w:kern w:val="0"/>
            <w14:ligatures w14:val="none"/>
          </w:rPr>
          <w:t>Demontis et al., 2019</w:t>
        </w:r>
      </w:hyperlink>
      <w:r w:rsidRPr="001C6FEA">
        <w:rPr>
          <w:rFonts w:eastAsia="Times New Roman"/>
          <w:color w:val="000000"/>
          <w:kern w:val="0"/>
          <w14:ligatures w14:val="none"/>
        </w:rPr>
        <w:t xml:space="preserve">], </w:t>
      </w:r>
      <w:r w:rsidRPr="001C6FEA">
        <w:rPr>
          <w:rFonts w:eastAsia="Times New Roman"/>
          <w:b/>
          <w:bCs/>
          <w:i/>
          <w:iCs/>
          <w:color w:val="000000"/>
          <w:kern w:val="0"/>
          <w14:ligatures w14:val="none"/>
        </w:rPr>
        <w:t>Common Executive Function</w:t>
      </w:r>
      <w:r w:rsidRPr="001C6FEA">
        <w:rPr>
          <w:rFonts w:eastAsia="Times New Roman"/>
          <w:color w:val="000000"/>
          <w:kern w:val="0"/>
          <w14:ligatures w14:val="none"/>
        </w:rPr>
        <w:t xml:space="preserve"> [</w:t>
      </w:r>
      <w:proofErr w:type="spellStart"/>
      <w:r w:rsidRPr="001C6FEA">
        <w:rPr>
          <w:rFonts w:eastAsia="Times New Roman"/>
          <w:color w:val="000000"/>
          <w:kern w:val="0"/>
          <w14:ligatures w14:val="none"/>
        </w:rPr>
        <w:t>cEF</w:t>
      </w:r>
      <w:proofErr w:type="spellEnd"/>
      <w:r w:rsidRPr="001C6FEA">
        <w:rPr>
          <w:rFonts w:eastAsia="Times New Roman"/>
          <w:color w:val="000000"/>
          <w:kern w:val="0"/>
          <w14:ligatures w14:val="none"/>
        </w:rPr>
        <w:t xml:space="preserve">; EA n=427,037, </w:t>
      </w:r>
      <w:hyperlink r:id="rId24" w:history="1">
        <w:proofErr w:type="spellStart"/>
        <w:r w:rsidRPr="001C6FEA">
          <w:rPr>
            <w:rFonts w:eastAsia="Times New Roman"/>
            <w:color w:val="000000"/>
            <w:kern w:val="0"/>
            <w14:ligatures w14:val="none"/>
          </w:rPr>
          <w:t>Hatoum</w:t>
        </w:r>
        <w:proofErr w:type="spellEnd"/>
        <w:r w:rsidRPr="001C6FEA">
          <w:rPr>
            <w:rFonts w:eastAsia="Times New Roman"/>
            <w:color w:val="000000"/>
            <w:kern w:val="0"/>
            <w14:ligatures w14:val="none"/>
          </w:rPr>
          <w:t xml:space="preserve"> et al., 2023</w:t>
        </w:r>
      </w:hyperlink>
      <w:r w:rsidRPr="001C6FEA">
        <w:rPr>
          <w:rFonts w:eastAsia="Times New Roman"/>
          <w:color w:val="000000"/>
          <w:kern w:val="0"/>
          <w14:ligatures w14:val="none"/>
        </w:rPr>
        <w:t>]). </w:t>
      </w:r>
    </w:p>
    <w:p w14:paraId="4A848908" w14:textId="0927C34F" w:rsidR="00877DD2" w:rsidRDefault="00D5121B" w:rsidP="001C6FEA">
      <w:pPr>
        <w:jc w:val="both"/>
        <w:rPr>
          <w:rFonts w:eastAsia="Times New Roman"/>
          <w:color w:val="000000"/>
          <w:kern w:val="0"/>
          <w14:ligatures w14:val="none"/>
        </w:rPr>
      </w:pPr>
      <w:r w:rsidRPr="00D5121B">
        <w:rPr>
          <w:rFonts w:eastAsia="Times New Roman"/>
          <w:color w:val="000000"/>
          <w:kern w:val="0"/>
          <w14:ligatures w14:val="none"/>
        </w:rPr>
        <w:tab/>
        <w:t>These GWAS were selected based on sample size, relevance to the neurobiological stage-based model, and the present study’s reliance on psychiatric phenotypes to test hypotheses related to this model. DPW and PAU represent the best-powered, published GWAS of alcohol consumption and problematic use, respectively. Selection of MDD, ADHD, and Executive Function GWAS was based on similarity to measured phenotypes available in the COGA Prospective Study. No well-powered GWAS of Social Anxiety Disorder, Panic Disorder, Agoraphobia, Suicidal Ideation, Oppositional Defiant Disorder, or Conduct Disorder were published at the time the present analyses were completed. As such, the decision was made to utilize well-powered GWAS of other phenotypes mapping onto internalizing and externalizing traits: Generalized Anxiety Disorder, Neuroticism, and Risk Tolerance, which are not assessed or are not assessed in two or more waves in the COGA Prospective Study.</w:t>
      </w:r>
    </w:p>
    <w:p w14:paraId="1D24E9FE" w14:textId="77777777" w:rsidR="00D5121B" w:rsidRPr="00D5121B" w:rsidRDefault="00D5121B" w:rsidP="001C6FEA">
      <w:pPr>
        <w:jc w:val="both"/>
        <w:rPr>
          <w:rFonts w:eastAsia="Times New Roman"/>
          <w:color w:val="000000"/>
          <w:kern w:val="0"/>
          <w14:ligatures w14:val="none"/>
        </w:rPr>
      </w:pPr>
    </w:p>
    <w:p w14:paraId="1F6DD6B8" w14:textId="77777777" w:rsidR="001C6FEA" w:rsidRPr="001C6FEA" w:rsidRDefault="001C6FEA" w:rsidP="001C6FEA">
      <w:pPr>
        <w:ind w:firstLine="720"/>
        <w:jc w:val="both"/>
        <w:rPr>
          <w:rFonts w:eastAsia="Times New Roman"/>
          <w:kern w:val="0"/>
          <w14:ligatures w14:val="none"/>
        </w:rPr>
      </w:pPr>
      <w:r w:rsidRPr="001C6FEA">
        <w:rPr>
          <w:rFonts w:eastAsia="Times New Roman"/>
          <w:b/>
          <w:bCs/>
          <w:i/>
          <w:iCs/>
          <w:color w:val="000000"/>
          <w:kern w:val="0"/>
          <w14:ligatures w14:val="none"/>
        </w:rPr>
        <w:t>Genotyping, Quality Control, and Imputation.</w:t>
      </w:r>
      <w:r w:rsidRPr="001C6FEA">
        <w:rPr>
          <w:rFonts w:eastAsia="Times New Roman"/>
          <w:b/>
          <w:bCs/>
          <w:color w:val="000000"/>
          <w:kern w:val="0"/>
          <w14:ligatures w14:val="none"/>
        </w:rPr>
        <w:t xml:space="preserve"> </w:t>
      </w:r>
      <w:r w:rsidRPr="001C6FEA">
        <w:rPr>
          <w:rFonts w:eastAsia="Times New Roman"/>
          <w:color w:val="000000"/>
          <w:kern w:val="0"/>
          <w14:ligatures w14:val="none"/>
        </w:rPr>
        <w:t xml:space="preserve">The Illumina 1 M and Illumina </w:t>
      </w:r>
      <w:proofErr w:type="spellStart"/>
      <w:r w:rsidRPr="001C6FEA">
        <w:rPr>
          <w:rFonts w:eastAsia="Times New Roman"/>
          <w:color w:val="000000"/>
          <w:kern w:val="0"/>
          <w14:ligatures w14:val="none"/>
        </w:rPr>
        <w:t>OmniExpress</w:t>
      </w:r>
      <w:proofErr w:type="spellEnd"/>
      <w:r w:rsidRPr="001C6FEA">
        <w:rPr>
          <w:rFonts w:eastAsia="Times New Roman"/>
          <w:color w:val="000000"/>
          <w:kern w:val="0"/>
          <w14:ligatures w14:val="none"/>
        </w:rPr>
        <w:t>, and Smokescreen arrays were used for genotyping. A set of 47,000 common (MAF&gt;10%), independent (R</w:t>
      </w:r>
      <w:r w:rsidRPr="001C6FEA">
        <w:rPr>
          <w:rFonts w:eastAsia="Times New Roman"/>
          <w:color w:val="000000"/>
          <w:kern w:val="0"/>
          <w:sz w:val="14"/>
          <w:szCs w:val="14"/>
          <w:vertAlign w:val="superscript"/>
          <w14:ligatures w14:val="none"/>
        </w:rPr>
        <w:t>2</w:t>
      </w:r>
      <w:r w:rsidRPr="001C6FEA">
        <w:rPr>
          <w:rFonts w:eastAsia="Times New Roman"/>
          <w:color w:val="000000"/>
          <w:kern w:val="0"/>
          <w14:ligatures w14:val="none"/>
        </w:rPr>
        <w:t xml:space="preserve">&lt;0.5), high quality (missingness&lt;2% and HWE p-values&gt;0.001) </w:t>
      </w:r>
      <w:r w:rsidRPr="001C6FEA">
        <w:rPr>
          <w:rFonts w:eastAsia="Times New Roman"/>
          <w:color w:val="000000"/>
          <w:kern w:val="0"/>
          <w14:ligatures w14:val="none"/>
        </w:rPr>
        <w:lastRenderedPageBreak/>
        <w:t xml:space="preserve">variants genotyped on all arrays were selected, identity-by-descent was calculated using PLINK </w:t>
      </w:r>
      <w:hyperlink r:id="rId25" w:history="1">
        <w:r w:rsidRPr="001C6FEA">
          <w:rPr>
            <w:rFonts w:eastAsia="Times New Roman"/>
            <w:color w:val="000000"/>
            <w:kern w:val="0"/>
            <w14:ligatures w14:val="none"/>
          </w:rPr>
          <w:t>(Chang et al., 2015; Purcell et al., 2007)</w:t>
        </w:r>
      </w:hyperlink>
      <w:r w:rsidRPr="001C6FEA">
        <w:rPr>
          <w:rFonts w:eastAsia="Times New Roman"/>
          <w:color w:val="000000"/>
          <w:kern w:val="0"/>
          <w14:ligatures w14:val="none"/>
        </w:rPr>
        <w:t>, and duplicates were removed and reported pedigree structures confirmed. SNP genotypes were tested for Mendelian inconsistencies (</w:t>
      </w:r>
      <w:proofErr w:type="spellStart"/>
      <w:r w:rsidRPr="001C6FEA">
        <w:rPr>
          <w:rFonts w:eastAsia="Times New Roman"/>
          <w:color w:val="000000"/>
          <w:kern w:val="0"/>
          <w14:ligatures w14:val="none"/>
        </w:rPr>
        <w:t>PedCheck</w:t>
      </w:r>
      <w:proofErr w:type="spellEnd"/>
      <w:r w:rsidRPr="001C6FEA">
        <w:rPr>
          <w:rFonts w:eastAsia="Times New Roman"/>
          <w:color w:val="000000"/>
          <w:kern w:val="0"/>
          <w14:ligatures w14:val="none"/>
        </w:rPr>
        <w:t xml:space="preserve">; </w:t>
      </w:r>
      <w:hyperlink r:id="rId26" w:history="1">
        <w:r w:rsidRPr="001C6FEA">
          <w:rPr>
            <w:rFonts w:eastAsia="Times New Roman"/>
            <w:color w:val="000000"/>
            <w:kern w:val="0"/>
            <w14:ligatures w14:val="none"/>
          </w:rPr>
          <w:t>O’Connell &amp; Weeks, 1998)</w:t>
        </w:r>
      </w:hyperlink>
      <w:r w:rsidRPr="001C6FEA">
        <w:rPr>
          <w:rFonts w:eastAsia="Times New Roman"/>
          <w:color w:val="000000"/>
          <w:kern w:val="0"/>
          <w14:ligatures w14:val="none"/>
        </w:rPr>
        <w:t xml:space="preserve"> with this revised family structure. Genotype inconsistencies were set to missing. Principal components (PCs) were calculated with </w:t>
      </w:r>
      <w:proofErr w:type="spellStart"/>
      <w:r w:rsidRPr="001C6FEA">
        <w:rPr>
          <w:rFonts w:eastAsia="Times New Roman"/>
          <w:color w:val="000000"/>
          <w:kern w:val="0"/>
          <w14:ligatures w14:val="none"/>
        </w:rPr>
        <w:t>Eigenstrat</w:t>
      </w:r>
      <w:proofErr w:type="spellEnd"/>
      <w:r w:rsidRPr="001C6FEA">
        <w:rPr>
          <w:rFonts w:eastAsia="Times New Roman"/>
          <w:color w:val="000000"/>
          <w:kern w:val="0"/>
          <w14:ligatures w14:val="none"/>
        </w:rPr>
        <w:t xml:space="preserve"> </w:t>
      </w:r>
      <w:hyperlink r:id="rId27" w:history="1">
        <w:r w:rsidRPr="001C6FEA">
          <w:rPr>
            <w:rFonts w:eastAsia="Times New Roman"/>
            <w:color w:val="000000"/>
            <w:kern w:val="0"/>
            <w14:ligatures w14:val="none"/>
          </w:rPr>
          <w:t>(Price et al., 2006)</w:t>
        </w:r>
      </w:hyperlink>
      <w:r w:rsidRPr="001C6FEA">
        <w:rPr>
          <w:rFonts w:eastAsia="Times New Roman"/>
          <w:color w:val="000000"/>
          <w:kern w:val="0"/>
          <w14:ligatures w14:val="none"/>
        </w:rPr>
        <w:t xml:space="preserve"> using the 47,000 variants and data from the 1000 Genomes (Phase 3, version 5; </w:t>
      </w:r>
      <w:hyperlink r:id="rId28" w:history="1">
        <w:proofErr w:type="spellStart"/>
        <w:r w:rsidRPr="001C6FEA">
          <w:rPr>
            <w:rFonts w:eastAsia="Times New Roman"/>
            <w:color w:val="000000"/>
            <w:kern w:val="0"/>
            <w14:ligatures w14:val="none"/>
          </w:rPr>
          <w:t>Auton</w:t>
        </w:r>
        <w:proofErr w:type="spellEnd"/>
        <w:r w:rsidRPr="001C6FEA">
          <w:rPr>
            <w:rFonts w:eastAsia="Times New Roman"/>
            <w:color w:val="000000"/>
            <w:kern w:val="0"/>
            <w14:ligatures w14:val="none"/>
          </w:rPr>
          <w:t xml:space="preserve"> et al., 2015)</w:t>
        </w:r>
      </w:hyperlink>
      <w:r w:rsidRPr="001C6FEA">
        <w:rPr>
          <w:rFonts w:eastAsia="Times New Roman"/>
          <w:color w:val="000000"/>
          <w:kern w:val="0"/>
          <w14:ligatures w14:val="none"/>
        </w:rPr>
        <w:t xml:space="preserve">. </w:t>
      </w:r>
      <w:proofErr w:type="gramStart"/>
      <w:r w:rsidRPr="001C6FEA">
        <w:rPr>
          <w:rFonts w:eastAsia="Times New Roman"/>
          <w:color w:val="000000"/>
          <w:kern w:val="0"/>
          <w14:ligatures w14:val="none"/>
        </w:rPr>
        <w:t>Each individual</w:t>
      </w:r>
      <w:proofErr w:type="gramEnd"/>
      <w:r w:rsidRPr="001C6FEA">
        <w:rPr>
          <w:rFonts w:eastAsia="Times New Roman"/>
          <w:color w:val="000000"/>
          <w:kern w:val="0"/>
          <w14:ligatures w14:val="none"/>
        </w:rPr>
        <w:t xml:space="preserve"> was first assigned to African ancestry (AFR), European ancestry (EA), or Other based on the first two PCs and then assigned to a family-based ancestral population according to the majority of individual-based assignments in that family. A total of 8038 European ancestry samples and 3654 African ancestry samples were ultimately included.</w:t>
      </w:r>
    </w:p>
    <w:p w14:paraId="53D324C3" w14:textId="77777777" w:rsidR="001C6FEA" w:rsidRPr="001C6FEA" w:rsidRDefault="001C6FEA" w:rsidP="001C6FEA">
      <w:pPr>
        <w:ind w:firstLine="720"/>
        <w:jc w:val="both"/>
        <w:rPr>
          <w:rFonts w:eastAsia="Times New Roman"/>
          <w:kern w:val="0"/>
          <w14:ligatures w14:val="none"/>
        </w:rPr>
      </w:pPr>
      <w:r w:rsidRPr="001C6FEA">
        <w:rPr>
          <w:rFonts w:eastAsia="Times New Roman"/>
          <w:color w:val="000000"/>
          <w:kern w:val="0"/>
          <w14:ligatures w14:val="none"/>
        </w:rPr>
        <w:t xml:space="preserve">Imputation was conducted on non-palindromic variants with missing rates &lt;5%, MAF&gt;3%, and HWE p-values &gt;0.0002, separately by array, using SHAPEIT2 </w:t>
      </w:r>
      <w:hyperlink r:id="rId29" w:history="1">
        <w:r w:rsidRPr="001C6FEA">
          <w:rPr>
            <w:rFonts w:eastAsia="Times New Roman"/>
            <w:color w:val="000000"/>
            <w:kern w:val="0"/>
            <w14:ligatures w14:val="none"/>
          </w:rPr>
          <w:t>(</w:t>
        </w:r>
        <w:proofErr w:type="spellStart"/>
        <w:r w:rsidRPr="001C6FEA">
          <w:rPr>
            <w:rFonts w:eastAsia="Times New Roman"/>
            <w:color w:val="000000"/>
            <w:kern w:val="0"/>
            <w14:ligatures w14:val="none"/>
          </w:rPr>
          <w:t>Delaneau</w:t>
        </w:r>
        <w:proofErr w:type="spellEnd"/>
        <w:r w:rsidRPr="001C6FEA">
          <w:rPr>
            <w:rFonts w:eastAsia="Times New Roman"/>
            <w:color w:val="000000"/>
            <w:kern w:val="0"/>
            <w14:ligatures w14:val="none"/>
          </w:rPr>
          <w:t xml:space="preserve"> et al., 2013)</w:t>
        </w:r>
      </w:hyperlink>
      <w:r w:rsidRPr="001C6FEA">
        <w:rPr>
          <w:rFonts w:eastAsia="Times New Roman"/>
          <w:color w:val="000000"/>
          <w:kern w:val="0"/>
          <w14:ligatures w14:val="none"/>
        </w:rPr>
        <w:t xml:space="preserve"> and Minimac3 </w:t>
      </w:r>
      <w:hyperlink r:id="rId30" w:history="1">
        <w:r w:rsidRPr="001C6FEA">
          <w:rPr>
            <w:rFonts w:eastAsia="Times New Roman"/>
            <w:color w:val="000000"/>
            <w:kern w:val="0"/>
            <w14:ligatures w14:val="none"/>
          </w:rPr>
          <w:t>(Das et al., 2016)</w:t>
        </w:r>
      </w:hyperlink>
      <w:r w:rsidRPr="001C6FEA">
        <w:rPr>
          <w:rFonts w:eastAsia="Times New Roman"/>
          <w:color w:val="000000"/>
          <w:kern w:val="0"/>
          <w14:ligatures w14:val="none"/>
        </w:rPr>
        <w:t xml:space="preserve">. Samples of European ancestry were imputed to the Haplotype Reference Consortium (HRC; </w:t>
      </w:r>
      <w:hyperlink r:id="rId31" w:history="1">
        <w:r w:rsidRPr="001C6FEA">
          <w:rPr>
            <w:rFonts w:eastAsia="Times New Roman"/>
            <w:color w:val="000000"/>
            <w:kern w:val="0"/>
            <w14:ligatures w14:val="none"/>
          </w:rPr>
          <w:t>McCarthy et al., 2016)</w:t>
        </w:r>
      </w:hyperlink>
      <w:r w:rsidRPr="001C6FEA">
        <w:rPr>
          <w:rFonts w:eastAsia="Times New Roman"/>
          <w:color w:val="000000"/>
          <w:kern w:val="0"/>
          <w14:ligatures w14:val="none"/>
        </w:rPr>
        <w:t xml:space="preserve"> reference panel using the Michigan imputation server, and samples of African ancestry were imputed using the Consortium on Asthma among African-Ancestry Populations in the Americas (CAAPA; </w:t>
      </w:r>
      <w:hyperlink r:id="rId32" w:history="1">
        <w:r w:rsidRPr="001C6FEA">
          <w:rPr>
            <w:rFonts w:eastAsia="Times New Roman"/>
            <w:color w:val="000000"/>
            <w:kern w:val="0"/>
            <w14:ligatures w14:val="none"/>
          </w:rPr>
          <w:t>Mathias et al., 2016)</w:t>
        </w:r>
      </w:hyperlink>
      <w:r w:rsidRPr="001C6FEA">
        <w:rPr>
          <w:rFonts w:eastAsia="Times New Roman"/>
          <w:color w:val="000000"/>
          <w:kern w:val="0"/>
          <w14:ligatures w14:val="none"/>
        </w:rPr>
        <w:t xml:space="preserve"> also using the Michigan imputation server. </w:t>
      </w:r>
      <w:r w:rsidRPr="001C6FEA">
        <w:rPr>
          <w:rFonts w:eastAsia="Times New Roman"/>
          <w:color w:val="191919"/>
          <w:kern w:val="0"/>
          <w:shd w:val="clear" w:color="auto" w:fill="FFFFFF"/>
          <w14:ligatures w14:val="none"/>
        </w:rPr>
        <w:t>SNPs were then filtered to only include those with INFO scores &gt; 0.8, minor allele frequency &gt; 0.01 and that passed Hardy-Weinberg equilibrium (HWE p&lt;10</w:t>
      </w:r>
      <w:r w:rsidRPr="001C6FEA">
        <w:rPr>
          <w:rFonts w:eastAsia="Times New Roman"/>
          <w:color w:val="191919"/>
          <w:kern w:val="0"/>
          <w:sz w:val="14"/>
          <w:szCs w:val="14"/>
          <w:shd w:val="clear" w:color="auto" w:fill="FFFFFF"/>
          <w:vertAlign w:val="superscript"/>
          <w14:ligatures w14:val="none"/>
        </w:rPr>
        <w:t>−6</w:t>
      </w:r>
      <w:r w:rsidRPr="001C6FEA">
        <w:rPr>
          <w:rFonts w:eastAsia="Times New Roman"/>
          <w:color w:val="191919"/>
          <w:kern w:val="0"/>
          <w:shd w:val="clear" w:color="auto" w:fill="FFFFFF"/>
          <w14:ligatures w14:val="none"/>
        </w:rPr>
        <w:t>).</w:t>
      </w:r>
      <w:r w:rsidRPr="001C6FEA">
        <w:rPr>
          <w:rFonts w:eastAsia="Times New Roman"/>
          <w:color w:val="000000"/>
          <w:kern w:val="0"/>
          <w14:ligatures w14:val="none"/>
        </w:rPr>
        <w:t xml:space="preserve"> See Johnson et al. (2023) for further information.</w:t>
      </w:r>
    </w:p>
    <w:p w14:paraId="2CA2E223" w14:textId="69D4D1C7" w:rsidR="00C77B78" w:rsidRDefault="001C6FEA" w:rsidP="00C77B78">
      <w:pPr>
        <w:jc w:val="both"/>
        <w:rPr>
          <w:rFonts w:eastAsia="Times New Roman"/>
          <w:kern w:val="0"/>
          <w14:ligatures w14:val="none"/>
        </w:rPr>
      </w:pPr>
      <w:r w:rsidRPr="001C6FEA">
        <w:rPr>
          <w:rFonts w:eastAsia="Times New Roman"/>
          <w:color w:val="000000"/>
          <w:kern w:val="0"/>
          <w14:ligatures w14:val="none"/>
        </w:rPr>
        <w:tab/>
      </w:r>
      <w:r w:rsidRPr="001C6FEA">
        <w:rPr>
          <w:rFonts w:eastAsia="Times New Roman"/>
          <w:b/>
          <w:bCs/>
          <w:i/>
          <w:iCs/>
          <w:color w:val="000000"/>
          <w:kern w:val="0"/>
          <w14:ligatures w14:val="none"/>
        </w:rPr>
        <w:t xml:space="preserve">Polygenic score (PGS) computation. </w:t>
      </w:r>
      <w:r w:rsidRPr="001C6FEA">
        <w:rPr>
          <w:rFonts w:eastAsia="Times New Roman"/>
          <w:color w:val="000000"/>
          <w:kern w:val="0"/>
          <w14:ligatures w14:val="none"/>
        </w:rPr>
        <w:t xml:space="preserve">PGS were computed in the COGA prospective sample using PGS-CS </w:t>
      </w:r>
      <w:hyperlink r:id="rId33" w:history="1">
        <w:r w:rsidRPr="001C6FEA">
          <w:rPr>
            <w:rFonts w:eastAsia="Times New Roman"/>
            <w:color w:val="000000"/>
            <w:kern w:val="0"/>
            <w14:ligatures w14:val="none"/>
          </w:rPr>
          <w:t>(Ge et al., 2019)</w:t>
        </w:r>
      </w:hyperlink>
      <w:r w:rsidRPr="001C6FEA">
        <w:rPr>
          <w:rFonts w:eastAsia="Times New Roman"/>
          <w:color w:val="000000"/>
          <w:kern w:val="0"/>
          <w14:ligatures w14:val="none"/>
        </w:rPr>
        <w:t>, a Bayesian regression and continuous shrinkage method, and with PGS-</w:t>
      </w:r>
      <w:proofErr w:type="spellStart"/>
      <w:r w:rsidRPr="001C6FEA">
        <w:rPr>
          <w:rFonts w:eastAsia="Times New Roman"/>
          <w:color w:val="000000"/>
          <w:kern w:val="0"/>
          <w14:ligatures w14:val="none"/>
        </w:rPr>
        <w:t>CSx</w:t>
      </w:r>
      <w:proofErr w:type="spellEnd"/>
      <w:r w:rsidRPr="001C6FEA">
        <w:rPr>
          <w:rFonts w:eastAsia="Times New Roman"/>
          <w:color w:val="000000"/>
          <w:kern w:val="0"/>
          <w14:ligatures w14:val="none"/>
        </w:rPr>
        <w:t xml:space="preserve"> </w:t>
      </w:r>
      <w:hyperlink r:id="rId34" w:history="1">
        <w:r w:rsidRPr="001C6FEA">
          <w:rPr>
            <w:rFonts w:eastAsia="Times New Roman"/>
            <w:color w:val="000000"/>
            <w:kern w:val="0"/>
            <w14:ligatures w14:val="none"/>
          </w:rPr>
          <w:t>(</w:t>
        </w:r>
        <w:proofErr w:type="spellStart"/>
        <w:r w:rsidRPr="001C6FEA">
          <w:rPr>
            <w:rFonts w:eastAsia="Times New Roman"/>
            <w:color w:val="000000"/>
            <w:kern w:val="0"/>
            <w14:ligatures w14:val="none"/>
          </w:rPr>
          <w:t>Ruan</w:t>
        </w:r>
        <w:proofErr w:type="spellEnd"/>
        <w:r w:rsidRPr="001C6FEA">
          <w:rPr>
            <w:rFonts w:eastAsia="Times New Roman"/>
            <w:color w:val="000000"/>
            <w:kern w:val="0"/>
            <w14:ligatures w14:val="none"/>
          </w:rPr>
          <w:t xml:space="preserve"> et al., 2022)</w:t>
        </w:r>
      </w:hyperlink>
      <w:r w:rsidRPr="001C6FEA">
        <w:rPr>
          <w:rFonts w:eastAsia="Times New Roman"/>
          <w:color w:val="000000"/>
          <w:kern w:val="0"/>
          <w14:ligatures w14:val="none"/>
        </w:rPr>
        <w:t>, an extension of PGS-CS that integrates summary statistics and LD reference panels from multiple ancestral groups to enhance polygenic prediction across populations for which sufficiently powered GWAS may not exist.</w:t>
      </w:r>
      <w:r w:rsidR="00D5121B">
        <w:rPr>
          <w:rFonts w:eastAsia="Times New Roman"/>
          <w:color w:val="000000"/>
          <w:kern w:val="0"/>
          <w14:ligatures w14:val="none"/>
        </w:rPr>
        <w:t xml:space="preserve"> </w:t>
      </w:r>
      <w:r w:rsidR="00D5121B" w:rsidRPr="00D5121B">
        <w:rPr>
          <w:rFonts w:eastAsia="Times New Roman"/>
          <w:color w:val="000000"/>
          <w:kern w:val="0"/>
          <w14:ligatures w14:val="none"/>
        </w:rPr>
        <w:t>Effect sizes came from the summary statistics from GWAS referenced above, and Linkage Disequilibrium information came from the 1000 Genomes Phase 3 European and African reference panels. The “auto” and “meta” options were used for PGS-CS and PGS-</w:t>
      </w:r>
      <w:proofErr w:type="spellStart"/>
      <w:r w:rsidR="00D5121B" w:rsidRPr="00D5121B">
        <w:rPr>
          <w:rFonts w:eastAsia="Times New Roman"/>
          <w:color w:val="000000"/>
          <w:kern w:val="0"/>
          <w14:ligatures w14:val="none"/>
        </w:rPr>
        <w:t>CSx</w:t>
      </w:r>
      <w:proofErr w:type="spellEnd"/>
      <w:r w:rsidR="00D5121B" w:rsidRPr="00D5121B">
        <w:rPr>
          <w:rFonts w:eastAsia="Times New Roman"/>
          <w:color w:val="000000"/>
          <w:kern w:val="0"/>
          <w14:ligatures w14:val="none"/>
        </w:rPr>
        <w:t xml:space="preserve"> for European and </w:t>
      </w:r>
      <w:proofErr w:type="gramStart"/>
      <w:r w:rsidR="00D5121B" w:rsidRPr="00D5121B">
        <w:rPr>
          <w:rFonts w:eastAsia="Times New Roman"/>
          <w:color w:val="000000"/>
          <w:kern w:val="0"/>
          <w14:ligatures w14:val="none"/>
        </w:rPr>
        <w:t>African-American</w:t>
      </w:r>
      <w:proofErr w:type="gramEnd"/>
      <w:r w:rsidR="00D5121B" w:rsidRPr="00D5121B">
        <w:rPr>
          <w:rFonts w:eastAsia="Times New Roman"/>
          <w:color w:val="000000"/>
          <w:kern w:val="0"/>
          <w14:ligatures w14:val="none"/>
        </w:rPr>
        <w:t xml:space="preserve"> ancestry, respectively. The “meta” option in PRS-</w:t>
      </w:r>
      <w:proofErr w:type="spellStart"/>
      <w:r w:rsidR="00D5121B" w:rsidRPr="00D5121B">
        <w:rPr>
          <w:rFonts w:eastAsia="Times New Roman"/>
          <w:color w:val="000000"/>
          <w:kern w:val="0"/>
          <w14:ligatures w14:val="none"/>
        </w:rPr>
        <w:t>CSx</w:t>
      </w:r>
      <w:proofErr w:type="spellEnd"/>
      <w:r w:rsidR="00D5121B" w:rsidRPr="00D5121B">
        <w:rPr>
          <w:rFonts w:eastAsia="Times New Roman"/>
          <w:color w:val="000000"/>
          <w:kern w:val="0"/>
          <w14:ligatures w14:val="none"/>
        </w:rPr>
        <w:t xml:space="preserve"> uses an inverse-variance-weighted meta-analysis in the Gibbs sampler to integrate population-specific posterior SNP effect sizes (</w:t>
      </w:r>
      <w:proofErr w:type="spellStart"/>
      <w:r w:rsidR="00D5121B" w:rsidRPr="00D5121B">
        <w:rPr>
          <w:rFonts w:eastAsia="Times New Roman"/>
          <w:color w:val="000000"/>
          <w:kern w:val="0"/>
          <w14:ligatures w14:val="none"/>
        </w:rPr>
        <w:t>Ruan</w:t>
      </w:r>
      <w:proofErr w:type="spellEnd"/>
      <w:r w:rsidR="00D5121B" w:rsidRPr="00D5121B">
        <w:rPr>
          <w:rFonts w:eastAsia="Times New Roman"/>
          <w:color w:val="000000"/>
          <w:kern w:val="0"/>
          <w14:ligatures w14:val="none"/>
        </w:rPr>
        <w:t xml:space="preserve"> et al., 2022). PRS-</w:t>
      </w:r>
      <w:proofErr w:type="spellStart"/>
      <w:r w:rsidR="00D5121B" w:rsidRPr="00D5121B">
        <w:rPr>
          <w:rFonts w:eastAsia="Times New Roman"/>
          <w:color w:val="000000"/>
          <w:kern w:val="0"/>
          <w14:ligatures w14:val="none"/>
        </w:rPr>
        <w:t>CSx</w:t>
      </w:r>
      <w:proofErr w:type="spellEnd"/>
      <w:r w:rsidR="00D5121B" w:rsidRPr="00D5121B">
        <w:rPr>
          <w:rFonts w:eastAsia="Times New Roman"/>
          <w:color w:val="000000"/>
          <w:kern w:val="0"/>
          <w14:ligatures w14:val="none"/>
        </w:rPr>
        <w:t xml:space="preserve"> leverages summary statistics and reference panels from other ancestry groups (in this case, European ancestry) to improve prediction in populations for which GWAS are not sufficiently powered (in this case, African ancestry). As such, for the three phenotypes for which African ancestry summary statistics were available, European ancestry summary statistics of the same or similar phenotype were used to boost prediction, as noted above in the description of GWAS used.</w:t>
      </w:r>
      <w:r w:rsidRPr="001C6FEA">
        <w:rPr>
          <w:rFonts w:eastAsia="Times New Roman"/>
          <w:color w:val="000000"/>
          <w:kern w:val="0"/>
          <w14:ligatures w14:val="none"/>
        </w:rPr>
        <w:t xml:space="preserve"> </w:t>
      </w:r>
    </w:p>
    <w:p w14:paraId="23EC21D0" w14:textId="77777777" w:rsidR="00C77B78" w:rsidRDefault="00C77B78" w:rsidP="00C77B78">
      <w:pPr>
        <w:jc w:val="both"/>
        <w:rPr>
          <w:rFonts w:eastAsia="Times New Roman"/>
          <w:kern w:val="0"/>
          <w14:ligatures w14:val="none"/>
        </w:rPr>
      </w:pPr>
    </w:p>
    <w:p w14:paraId="282E1707" w14:textId="77777777" w:rsidR="00C77B78" w:rsidRDefault="00C77B78" w:rsidP="00C77B78">
      <w:pPr>
        <w:jc w:val="both"/>
        <w:rPr>
          <w:rFonts w:eastAsia="Times New Roman"/>
          <w:kern w:val="0"/>
          <w14:ligatures w14:val="none"/>
        </w:rPr>
      </w:pPr>
    </w:p>
    <w:p w14:paraId="36D113D1" w14:textId="77777777" w:rsidR="00C77B78" w:rsidRDefault="00C77B78" w:rsidP="00C77B78">
      <w:pPr>
        <w:jc w:val="both"/>
        <w:rPr>
          <w:rFonts w:eastAsia="Times New Roman"/>
          <w:kern w:val="0"/>
          <w14:ligatures w14:val="none"/>
        </w:rPr>
      </w:pPr>
    </w:p>
    <w:p w14:paraId="17AD5E92" w14:textId="77777777" w:rsidR="00C77B78" w:rsidRDefault="00C77B78" w:rsidP="00C77B78">
      <w:pPr>
        <w:jc w:val="both"/>
        <w:rPr>
          <w:rFonts w:eastAsia="Times New Roman"/>
          <w:kern w:val="0"/>
          <w14:ligatures w14:val="none"/>
        </w:rPr>
      </w:pPr>
    </w:p>
    <w:p w14:paraId="53D64177" w14:textId="77777777" w:rsidR="00C77B78" w:rsidRDefault="00C77B78" w:rsidP="00C77B78">
      <w:pPr>
        <w:jc w:val="both"/>
        <w:rPr>
          <w:rFonts w:eastAsia="Times New Roman"/>
          <w:kern w:val="0"/>
          <w14:ligatures w14:val="none"/>
        </w:rPr>
      </w:pPr>
    </w:p>
    <w:p w14:paraId="03372249" w14:textId="77777777" w:rsidR="00C77B78" w:rsidRDefault="00C77B78" w:rsidP="00C77B78">
      <w:pPr>
        <w:jc w:val="both"/>
        <w:rPr>
          <w:rFonts w:eastAsia="Times New Roman"/>
          <w:kern w:val="0"/>
          <w14:ligatures w14:val="none"/>
        </w:rPr>
      </w:pPr>
    </w:p>
    <w:p w14:paraId="0BAFC4B7" w14:textId="77777777" w:rsidR="00C77B78" w:rsidRDefault="00C77B78" w:rsidP="00C77B78">
      <w:pPr>
        <w:jc w:val="both"/>
        <w:rPr>
          <w:rFonts w:eastAsia="Times New Roman"/>
          <w:kern w:val="0"/>
          <w14:ligatures w14:val="none"/>
        </w:rPr>
      </w:pPr>
    </w:p>
    <w:p w14:paraId="18590398" w14:textId="77777777" w:rsidR="00C77B78" w:rsidRDefault="00C77B78" w:rsidP="00C77B78">
      <w:pPr>
        <w:jc w:val="both"/>
        <w:rPr>
          <w:rFonts w:eastAsia="Times New Roman"/>
          <w:kern w:val="0"/>
          <w14:ligatures w14:val="none"/>
        </w:rPr>
      </w:pPr>
    </w:p>
    <w:p w14:paraId="504F0829" w14:textId="77777777" w:rsidR="00C77B78" w:rsidRDefault="00C77B78" w:rsidP="00C77B78">
      <w:pPr>
        <w:jc w:val="both"/>
        <w:rPr>
          <w:rFonts w:eastAsia="Times New Roman"/>
          <w:kern w:val="0"/>
          <w14:ligatures w14:val="none"/>
        </w:rPr>
      </w:pPr>
    </w:p>
    <w:p w14:paraId="20655B3B" w14:textId="77777777" w:rsidR="00C77B78" w:rsidRDefault="00C77B78" w:rsidP="00C77B78">
      <w:pPr>
        <w:jc w:val="both"/>
        <w:rPr>
          <w:rFonts w:eastAsia="Times New Roman"/>
          <w:kern w:val="0"/>
          <w14:ligatures w14:val="none"/>
        </w:rPr>
      </w:pPr>
    </w:p>
    <w:p w14:paraId="6336A5F1" w14:textId="77777777" w:rsidR="00C77B78" w:rsidRDefault="00C77B78" w:rsidP="00C77B78">
      <w:pPr>
        <w:jc w:val="both"/>
        <w:rPr>
          <w:rFonts w:eastAsia="Times New Roman"/>
          <w:kern w:val="0"/>
          <w14:ligatures w14:val="none"/>
        </w:rPr>
      </w:pPr>
    </w:p>
    <w:p w14:paraId="0099E033" w14:textId="77777777" w:rsidR="00C77B78" w:rsidRPr="001C6FEA" w:rsidRDefault="00C77B78" w:rsidP="00C77B78">
      <w:pPr>
        <w:jc w:val="both"/>
        <w:rPr>
          <w:rFonts w:eastAsia="Times New Roman"/>
          <w:kern w:val="0"/>
          <w14:ligatures w14:val="none"/>
        </w:rPr>
      </w:pPr>
    </w:p>
    <w:p w14:paraId="50560900" w14:textId="6FAFDD36" w:rsidR="001C6FEA" w:rsidRPr="001C6FEA" w:rsidRDefault="001C6FEA" w:rsidP="00877DD2">
      <w:pPr>
        <w:jc w:val="center"/>
        <w:rPr>
          <w:rFonts w:eastAsia="Times New Roman"/>
          <w:kern w:val="0"/>
          <w14:ligatures w14:val="none"/>
        </w:rPr>
      </w:pPr>
      <w:r w:rsidRPr="001C6FEA">
        <w:rPr>
          <w:rFonts w:eastAsia="Times New Roman"/>
          <w:b/>
          <w:bCs/>
          <w:color w:val="000000"/>
          <w:kern w:val="0"/>
          <w14:ligatures w14:val="none"/>
        </w:rPr>
        <w:t>Supplementa</w:t>
      </w:r>
      <w:r w:rsidR="00877DD2">
        <w:rPr>
          <w:rFonts w:eastAsia="Times New Roman"/>
          <w:b/>
          <w:bCs/>
          <w:color w:val="000000"/>
          <w:kern w:val="0"/>
          <w14:ligatures w14:val="none"/>
        </w:rPr>
        <w:t>l</w:t>
      </w:r>
      <w:r w:rsidRPr="001C6FEA">
        <w:rPr>
          <w:rFonts w:eastAsia="Times New Roman"/>
          <w:b/>
          <w:bCs/>
          <w:color w:val="000000"/>
          <w:kern w:val="0"/>
          <w14:ligatures w14:val="none"/>
        </w:rPr>
        <w:t xml:space="preserve"> Results</w:t>
      </w:r>
    </w:p>
    <w:p w14:paraId="0FA41A6C" w14:textId="77777777" w:rsidR="001C6FEA" w:rsidRPr="001C6FEA" w:rsidRDefault="001C6FEA" w:rsidP="001C6FEA">
      <w:pPr>
        <w:rPr>
          <w:rFonts w:eastAsia="Times New Roman"/>
          <w:kern w:val="0"/>
          <w14:ligatures w14:val="none"/>
        </w:rPr>
      </w:pPr>
    </w:p>
    <w:p w14:paraId="63303BA3" w14:textId="4DE46602" w:rsidR="00D5121B" w:rsidRPr="00D5121B" w:rsidRDefault="00877DD2" w:rsidP="00D5121B">
      <w:pPr>
        <w:jc w:val="both"/>
        <w:rPr>
          <w:rFonts w:eastAsia="Times New Roman"/>
          <w:color w:val="000000"/>
          <w:kern w:val="0"/>
          <w14:ligatures w14:val="none"/>
        </w:rPr>
      </w:pPr>
      <w:r w:rsidRPr="00877DD2">
        <w:rPr>
          <w:rFonts w:eastAsia="Times New Roman"/>
          <w:b/>
          <w:bCs/>
          <w:color w:val="000000"/>
          <w:kern w:val="0"/>
          <w14:ligatures w14:val="none"/>
        </w:rPr>
        <w:t xml:space="preserve">Transitions from first intoxication to first AUD symptom and first AUD diagnosis. </w:t>
      </w:r>
      <w:r w:rsidRPr="00877DD2">
        <w:rPr>
          <w:rFonts w:eastAsia="Times New Roman"/>
          <w:color w:val="000000"/>
          <w:kern w:val="0"/>
          <w14:ligatures w14:val="none"/>
        </w:rPr>
        <w:t>Conduct disorder symptoms were associated with quicker progression from first intoxication to first AUD symptom and first AUD diagnosis (HR≥</w:t>
      </w:r>
      <w:r w:rsidR="00D5121B" w:rsidRPr="00D5121B">
        <w:rPr>
          <w:rFonts w:eastAsia="Times New Roman"/>
          <w:color w:val="000000"/>
          <w:kern w:val="0"/>
          <w14:ligatures w14:val="none"/>
        </w:rPr>
        <w:t xml:space="preserve">1.19, </w:t>
      </w:r>
      <w:r w:rsidR="00D5121B" w:rsidRPr="00D5121B">
        <w:rPr>
          <w:rFonts w:eastAsia="Times New Roman"/>
          <w:i/>
          <w:iCs/>
          <w:color w:val="000000"/>
          <w:kern w:val="0"/>
          <w14:ligatures w14:val="none"/>
        </w:rPr>
        <w:t>p</w:t>
      </w:r>
      <w:r w:rsidR="00D5121B" w:rsidRPr="00D5121B">
        <w:rPr>
          <w:rFonts w:eastAsia="Times New Roman"/>
          <w:color w:val="000000"/>
          <w:kern w:val="0"/>
          <w14:ligatures w14:val="none"/>
        </w:rPr>
        <w:t xml:space="preserve">≤4.50e-03, </w:t>
      </w:r>
      <w:r w:rsidR="00D5121B" w:rsidRPr="00D5121B">
        <w:rPr>
          <w:rFonts w:eastAsia="Times New Roman"/>
          <w:i/>
          <w:iCs/>
          <w:color w:val="000000"/>
          <w:kern w:val="0"/>
          <w14:ligatures w14:val="none"/>
        </w:rPr>
        <w:t>p</w:t>
      </w:r>
      <w:r w:rsidR="00D5121B" w:rsidRPr="00D5121B">
        <w:rPr>
          <w:rFonts w:eastAsia="Times New Roman"/>
          <w:i/>
          <w:iCs/>
          <w:color w:val="000000"/>
          <w:kern w:val="0"/>
          <w:vertAlign w:val="subscript"/>
          <w14:ligatures w14:val="none"/>
        </w:rPr>
        <w:t>FDR</w:t>
      </w:r>
      <w:r w:rsidR="00D5121B" w:rsidRPr="00D5121B">
        <w:rPr>
          <w:rFonts w:eastAsia="Times New Roman"/>
          <w:color w:val="000000"/>
          <w:kern w:val="0"/>
          <w14:ligatures w14:val="none"/>
        </w:rPr>
        <w:t xml:space="preserve">≤0.012). Hyperactive ADHD symptoms were further associated with faster transition from first intoxication to first AUD diagnosis (HR=1.34, </w:t>
      </w:r>
      <w:r w:rsidR="00D5121B" w:rsidRPr="00D5121B">
        <w:rPr>
          <w:rFonts w:eastAsia="Times New Roman"/>
          <w:i/>
          <w:iCs/>
          <w:color w:val="000000"/>
          <w:kern w:val="0"/>
          <w14:ligatures w14:val="none"/>
        </w:rPr>
        <w:t>p</w:t>
      </w:r>
      <w:r w:rsidR="00D5121B" w:rsidRPr="00D5121B">
        <w:rPr>
          <w:rFonts w:eastAsia="Times New Roman"/>
          <w:color w:val="000000"/>
          <w:kern w:val="0"/>
          <w14:ligatures w14:val="none"/>
        </w:rPr>
        <w:t xml:space="preserve">=5.00e-05, </w:t>
      </w:r>
      <w:r w:rsidR="00D5121B" w:rsidRPr="00D5121B">
        <w:rPr>
          <w:rFonts w:eastAsia="Times New Roman"/>
          <w:i/>
          <w:iCs/>
          <w:color w:val="000000"/>
          <w:kern w:val="0"/>
          <w14:ligatures w14:val="none"/>
        </w:rPr>
        <w:t>p</w:t>
      </w:r>
      <w:r w:rsidR="00D5121B" w:rsidRPr="00D5121B">
        <w:rPr>
          <w:rFonts w:eastAsia="Times New Roman"/>
          <w:i/>
          <w:iCs/>
          <w:color w:val="000000"/>
          <w:kern w:val="0"/>
          <w:vertAlign w:val="subscript"/>
          <w14:ligatures w14:val="none"/>
        </w:rPr>
        <w:t>FDR</w:t>
      </w:r>
      <w:r w:rsidR="00D5121B" w:rsidRPr="00D5121B">
        <w:rPr>
          <w:rFonts w:eastAsia="Times New Roman"/>
          <w:color w:val="000000"/>
          <w:kern w:val="0"/>
          <w14:ligatures w14:val="none"/>
        </w:rPr>
        <w:t>=4.00e-04). No other associations survived FDR correction (HR=0.92-1.</w:t>
      </w:r>
      <w:proofErr w:type="gramStart"/>
      <w:r w:rsidR="00D5121B" w:rsidRPr="00D5121B">
        <w:rPr>
          <w:rFonts w:eastAsia="Times New Roman"/>
          <w:color w:val="000000"/>
          <w:kern w:val="0"/>
          <w14:ligatures w14:val="none"/>
        </w:rPr>
        <w:t>21 ,</w:t>
      </w:r>
      <w:proofErr w:type="gramEnd"/>
      <w:r w:rsidR="00D5121B" w:rsidRPr="00D5121B">
        <w:rPr>
          <w:rFonts w:eastAsia="Times New Roman"/>
          <w:color w:val="000000"/>
          <w:kern w:val="0"/>
          <w14:ligatures w14:val="none"/>
        </w:rPr>
        <w:t xml:space="preserve"> </w:t>
      </w:r>
      <w:r w:rsidR="00D5121B" w:rsidRPr="00D5121B">
        <w:rPr>
          <w:rFonts w:eastAsia="Times New Roman"/>
          <w:i/>
          <w:iCs/>
          <w:color w:val="000000"/>
          <w:kern w:val="0"/>
          <w14:ligatures w14:val="none"/>
        </w:rPr>
        <w:t>p</w:t>
      </w:r>
      <w:r w:rsidR="00D5121B" w:rsidRPr="00D5121B">
        <w:rPr>
          <w:rFonts w:eastAsia="Times New Roman"/>
          <w:color w:val="000000"/>
          <w:kern w:val="0"/>
          <w14:ligatures w14:val="none"/>
        </w:rPr>
        <w:t xml:space="preserve">≥0.043, </w:t>
      </w:r>
      <w:r w:rsidR="00D5121B" w:rsidRPr="00D5121B">
        <w:rPr>
          <w:rFonts w:eastAsia="Times New Roman"/>
          <w:i/>
          <w:iCs/>
          <w:color w:val="000000"/>
          <w:kern w:val="0"/>
          <w14:ligatures w14:val="none"/>
        </w:rPr>
        <w:t>p</w:t>
      </w:r>
      <w:r w:rsidR="00D5121B" w:rsidRPr="00D5121B">
        <w:rPr>
          <w:rFonts w:eastAsia="Times New Roman"/>
          <w:i/>
          <w:iCs/>
          <w:color w:val="000000"/>
          <w:kern w:val="0"/>
          <w:vertAlign w:val="subscript"/>
          <w14:ligatures w14:val="none"/>
        </w:rPr>
        <w:t>FDR</w:t>
      </w:r>
      <w:r w:rsidR="00D5121B" w:rsidRPr="00D5121B">
        <w:rPr>
          <w:rFonts w:eastAsia="Times New Roman"/>
          <w:color w:val="000000"/>
          <w:kern w:val="0"/>
          <w14:ligatures w14:val="none"/>
        </w:rPr>
        <w:t>≥0.086;</w:t>
      </w:r>
      <w:r w:rsidR="00D5121B" w:rsidRPr="00D5121B">
        <w:rPr>
          <w:rFonts w:eastAsia="Times New Roman"/>
          <w:b/>
          <w:bCs/>
          <w:color w:val="000000"/>
          <w:kern w:val="0"/>
          <w14:ligatures w14:val="none"/>
        </w:rPr>
        <w:t xml:space="preserve"> Supplementary Table 4</w:t>
      </w:r>
      <w:r w:rsidR="00D5121B" w:rsidRPr="00D5121B">
        <w:rPr>
          <w:rFonts w:eastAsia="Times New Roman"/>
          <w:color w:val="000000"/>
          <w:kern w:val="0"/>
          <w14:ligatures w14:val="none"/>
        </w:rPr>
        <w:t>).</w:t>
      </w:r>
    </w:p>
    <w:p w14:paraId="4C6CDA52" w14:textId="77777777" w:rsidR="00D5121B" w:rsidRPr="00D5121B" w:rsidRDefault="00D5121B" w:rsidP="00D5121B">
      <w:pPr>
        <w:jc w:val="both"/>
        <w:rPr>
          <w:rFonts w:eastAsia="Times New Roman"/>
          <w:color w:val="000000"/>
          <w:kern w:val="0"/>
          <w14:ligatures w14:val="none"/>
        </w:rPr>
      </w:pPr>
    </w:p>
    <w:p w14:paraId="207ABAD0" w14:textId="744ED73C" w:rsidR="00877DD2" w:rsidRPr="00877DD2" w:rsidRDefault="00D5121B" w:rsidP="00877DD2">
      <w:pPr>
        <w:jc w:val="both"/>
        <w:rPr>
          <w:rFonts w:eastAsia="Times New Roman"/>
          <w:kern w:val="0"/>
          <w14:ligatures w14:val="none"/>
        </w:rPr>
      </w:pPr>
      <w:r w:rsidRPr="00D5121B">
        <w:rPr>
          <w:rFonts w:eastAsia="Times New Roman"/>
          <w:color w:val="000000"/>
          <w:kern w:val="0"/>
          <w14:ligatures w14:val="none"/>
        </w:rPr>
        <w:t xml:space="preserve">PGS for generalized anxiety disorder were significantly associated with hazards of progression from first intoxication to first AUD symptom (HR=1.10, </w:t>
      </w:r>
      <w:r w:rsidRPr="00D5121B">
        <w:rPr>
          <w:rFonts w:eastAsia="Times New Roman"/>
          <w:i/>
          <w:iCs/>
          <w:color w:val="000000"/>
          <w:kern w:val="0"/>
          <w14:ligatures w14:val="none"/>
        </w:rPr>
        <w:t>p</w:t>
      </w:r>
      <w:r w:rsidRPr="00D5121B">
        <w:rPr>
          <w:rFonts w:eastAsia="Times New Roman"/>
          <w:color w:val="000000"/>
          <w:kern w:val="0"/>
          <w14:ligatures w14:val="none"/>
        </w:rPr>
        <w:t xml:space="preserve">=4.10E-03, </w:t>
      </w:r>
      <w:r w:rsidRPr="00D5121B">
        <w:rPr>
          <w:rFonts w:eastAsia="Times New Roman"/>
          <w:i/>
          <w:iCs/>
          <w:color w:val="000000"/>
          <w:kern w:val="0"/>
          <w14:ligatures w14:val="none"/>
        </w:rPr>
        <w:t>p</w:t>
      </w:r>
      <w:r w:rsidRPr="00D5121B">
        <w:rPr>
          <w:rFonts w:eastAsia="Times New Roman"/>
          <w:i/>
          <w:iCs/>
          <w:color w:val="000000"/>
          <w:kern w:val="0"/>
          <w:vertAlign w:val="subscript"/>
          <w14:ligatures w14:val="none"/>
        </w:rPr>
        <w:t>FDR</w:t>
      </w:r>
      <w:r w:rsidRPr="00D5121B">
        <w:rPr>
          <w:rFonts w:eastAsia="Times New Roman"/>
          <w:color w:val="000000"/>
          <w:kern w:val="0"/>
          <w14:ligatures w14:val="none"/>
        </w:rPr>
        <w:t xml:space="preserve">=0.025). No other stage-based PGS were significantly associated with hazards of progression from first intoxication to first AUD symptom or first AUD diagnosis (HR=0.93-1.09, </w:t>
      </w:r>
      <w:r w:rsidRPr="00D5121B">
        <w:rPr>
          <w:rFonts w:eastAsia="Times New Roman"/>
          <w:i/>
          <w:iCs/>
          <w:color w:val="000000"/>
          <w:kern w:val="0"/>
          <w14:ligatures w14:val="none"/>
        </w:rPr>
        <w:t>p</w:t>
      </w:r>
      <w:r w:rsidRPr="00D5121B">
        <w:rPr>
          <w:rFonts w:eastAsia="Times New Roman"/>
          <w:color w:val="000000"/>
          <w:kern w:val="0"/>
          <w14:ligatures w14:val="none"/>
        </w:rPr>
        <w:t xml:space="preserve">≥0.018, </w:t>
      </w:r>
      <w:r w:rsidRPr="00D5121B">
        <w:rPr>
          <w:rFonts w:eastAsia="Times New Roman"/>
          <w:i/>
          <w:iCs/>
          <w:color w:val="000000"/>
          <w:kern w:val="0"/>
          <w14:ligatures w14:val="none"/>
        </w:rPr>
        <w:t>p</w:t>
      </w:r>
      <w:r w:rsidRPr="00D5121B">
        <w:rPr>
          <w:rFonts w:eastAsia="Times New Roman"/>
          <w:i/>
          <w:iCs/>
          <w:color w:val="000000"/>
          <w:kern w:val="0"/>
          <w:vertAlign w:val="subscript"/>
          <w14:ligatures w14:val="none"/>
        </w:rPr>
        <w:t>FDR</w:t>
      </w:r>
      <w:r w:rsidRPr="00D5121B">
        <w:rPr>
          <w:rFonts w:eastAsia="Times New Roman"/>
          <w:color w:val="000000"/>
          <w:kern w:val="0"/>
          <w14:ligatures w14:val="none"/>
        </w:rPr>
        <w:t xml:space="preserve">≥0.054; </w:t>
      </w:r>
      <w:r w:rsidR="00877DD2" w:rsidRPr="00877DD2">
        <w:rPr>
          <w:rFonts w:eastAsia="Times New Roman"/>
          <w:b/>
          <w:bCs/>
          <w:color w:val="000000"/>
          <w:kern w:val="0"/>
          <w14:ligatures w14:val="none"/>
        </w:rPr>
        <w:t>Supplementary Table</w:t>
      </w:r>
      <w:r>
        <w:rPr>
          <w:rFonts w:eastAsia="Times New Roman"/>
          <w:b/>
          <w:bCs/>
          <w:color w:val="000000"/>
          <w:kern w:val="0"/>
          <w14:ligatures w14:val="none"/>
        </w:rPr>
        <w:t xml:space="preserve"> 10</w:t>
      </w:r>
      <w:r w:rsidR="00877DD2" w:rsidRPr="00877DD2">
        <w:rPr>
          <w:rFonts w:eastAsia="Times New Roman"/>
          <w:color w:val="000000"/>
          <w:kern w:val="0"/>
          <w14:ligatures w14:val="none"/>
        </w:rPr>
        <w:t xml:space="preserve">). MDD PGS was not associated with these transitions among individuals of </w:t>
      </w:r>
      <w:proofErr w:type="gramStart"/>
      <w:r w:rsidR="00877DD2" w:rsidRPr="00877DD2">
        <w:rPr>
          <w:rFonts w:eastAsia="Times New Roman"/>
          <w:color w:val="000000"/>
          <w:kern w:val="0"/>
          <w14:ligatures w14:val="none"/>
        </w:rPr>
        <w:t>African-American</w:t>
      </w:r>
      <w:proofErr w:type="gramEnd"/>
      <w:r w:rsidR="00877DD2" w:rsidRPr="00877DD2">
        <w:rPr>
          <w:rFonts w:eastAsia="Times New Roman"/>
          <w:color w:val="000000"/>
          <w:kern w:val="0"/>
          <w14:ligatures w14:val="none"/>
        </w:rPr>
        <w:t xml:space="preserve"> ancestry (HR=1.00, </w:t>
      </w:r>
      <w:r w:rsidR="00877DD2" w:rsidRPr="00877DD2">
        <w:rPr>
          <w:rFonts w:eastAsia="Times New Roman"/>
          <w:i/>
          <w:iCs/>
          <w:color w:val="000000"/>
          <w:kern w:val="0"/>
          <w14:ligatures w14:val="none"/>
        </w:rPr>
        <w:t>p</w:t>
      </w:r>
      <w:r w:rsidR="00877DD2" w:rsidRPr="00877DD2">
        <w:rPr>
          <w:rFonts w:eastAsia="Times New Roman"/>
          <w:color w:val="000000"/>
          <w:kern w:val="0"/>
          <w14:ligatures w14:val="none"/>
        </w:rPr>
        <w:t>≥0.94)</w:t>
      </w:r>
    </w:p>
    <w:p w14:paraId="1F5D923C" w14:textId="77777777" w:rsidR="00877DD2" w:rsidRPr="00877DD2" w:rsidRDefault="00877DD2" w:rsidP="00877DD2">
      <w:pPr>
        <w:rPr>
          <w:rFonts w:eastAsia="Times New Roman"/>
          <w:kern w:val="0"/>
          <w14:ligatures w14:val="none"/>
        </w:rPr>
      </w:pPr>
    </w:p>
    <w:p w14:paraId="63BFDC04" w14:textId="77777777" w:rsidR="00877DD2" w:rsidRPr="00877DD2" w:rsidRDefault="00877DD2" w:rsidP="00877DD2">
      <w:pPr>
        <w:jc w:val="both"/>
        <w:rPr>
          <w:rFonts w:eastAsia="Times New Roman"/>
          <w:kern w:val="0"/>
          <w14:ligatures w14:val="none"/>
        </w:rPr>
      </w:pPr>
      <w:r w:rsidRPr="00877DD2">
        <w:rPr>
          <w:rFonts w:eastAsia="Times New Roman"/>
          <w:b/>
          <w:bCs/>
          <w:color w:val="000000"/>
          <w:kern w:val="0"/>
          <w14:ligatures w14:val="none"/>
        </w:rPr>
        <w:t>Results Stratified by PCA-selected ancestry group.</w:t>
      </w:r>
    </w:p>
    <w:p w14:paraId="52686596" w14:textId="77777777" w:rsidR="00877DD2" w:rsidRPr="00877DD2" w:rsidRDefault="00877DD2" w:rsidP="00877DD2">
      <w:pPr>
        <w:rPr>
          <w:rFonts w:eastAsia="Times New Roman"/>
          <w:kern w:val="0"/>
          <w14:ligatures w14:val="none"/>
        </w:rPr>
      </w:pPr>
    </w:p>
    <w:p w14:paraId="0A0E070F" w14:textId="77777777" w:rsidR="00877DD2" w:rsidRPr="00877DD2" w:rsidRDefault="00877DD2" w:rsidP="00877DD2">
      <w:pPr>
        <w:jc w:val="both"/>
        <w:rPr>
          <w:rFonts w:eastAsia="Times New Roman"/>
          <w:kern w:val="0"/>
          <w14:ligatures w14:val="none"/>
        </w:rPr>
      </w:pPr>
      <w:r w:rsidRPr="00877DD2">
        <w:rPr>
          <w:rFonts w:eastAsia="Times New Roman"/>
          <w:b/>
          <w:bCs/>
          <w:i/>
          <w:iCs/>
          <w:color w:val="000000"/>
          <w:kern w:val="0"/>
          <w14:ligatures w14:val="none"/>
        </w:rPr>
        <w:t>EXT and INT Predicting Alcohol Transitions </w:t>
      </w:r>
    </w:p>
    <w:p w14:paraId="57317C93" w14:textId="42A626C3" w:rsidR="00877DD2" w:rsidRPr="00D5121B" w:rsidRDefault="00877DD2" w:rsidP="00877DD2">
      <w:pPr>
        <w:ind w:firstLine="720"/>
        <w:jc w:val="both"/>
        <w:rPr>
          <w:rFonts w:eastAsia="Times New Roman"/>
          <w:kern w:val="0"/>
          <w14:ligatures w14:val="none"/>
        </w:rPr>
      </w:pPr>
      <w:r w:rsidRPr="00877DD2">
        <w:rPr>
          <w:rFonts w:eastAsia="Times New Roman"/>
          <w:b/>
          <w:bCs/>
          <w:color w:val="000000"/>
          <w:kern w:val="0"/>
          <w14:ligatures w14:val="none"/>
        </w:rPr>
        <w:t>European ancestry</w:t>
      </w:r>
      <w:r w:rsidRPr="00877DD2">
        <w:rPr>
          <w:rFonts w:eastAsia="Times New Roman"/>
          <w:b/>
          <w:bCs/>
          <w:i/>
          <w:iCs/>
          <w:color w:val="000000"/>
          <w:kern w:val="0"/>
          <w14:ligatures w14:val="none"/>
        </w:rPr>
        <w:t xml:space="preserve">. </w:t>
      </w:r>
      <w:r w:rsidRPr="00877DD2">
        <w:rPr>
          <w:rFonts w:eastAsia="Times New Roman"/>
          <w:color w:val="000000"/>
          <w:kern w:val="0"/>
          <w14:ligatures w14:val="none"/>
        </w:rPr>
        <w:t>Results in the European ancestry subgroup largely mirrored those in the full sample, with conduct disorder and ADHD hyperactive symptoms showing the most consistent associations with risk for alcohol transitions and internalizing symptoms showing largely null associations. Following FDR correction for all</w:t>
      </w:r>
      <w:r w:rsidR="00D5121B">
        <w:rPr>
          <w:rFonts w:eastAsia="Times New Roman"/>
          <w:color w:val="000000"/>
          <w:kern w:val="0"/>
          <w14:ligatures w14:val="none"/>
        </w:rPr>
        <w:t xml:space="preserve"> EXT associations,</w:t>
      </w:r>
      <w:r w:rsidRPr="00877DD2">
        <w:rPr>
          <w:rFonts w:eastAsia="Times New Roman"/>
          <w:color w:val="000000"/>
          <w:kern w:val="0"/>
          <w14:ligatures w14:val="none"/>
        </w:rPr>
        <w:t xml:space="preserve"> ADHD hyperactive symptoms prior to age 13 were significantly associated with increased hazards for subsequent first drink (HR=1.93, </w:t>
      </w:r>
      <w:r w:rsidRPr="00D5121B">
        <w:rPr>
          <w:rFonts w:eastAsia="Times New Roman"/>
          <w:i/>
          <w:iCs/>
          <w:color w:val="000000"/>
          <w:kern w:val="0"/>
          <w14:ligatures w14:val="none"/>
        </w:rPr>
        <w:t>p</w:t>
      </w:r>
      <w:r w:rsidRPr="00877DD2">
        <w:rPr>
          <w:rFonts w:eastAsia="Times New Roman"/>
          <w:color w:val="000000"/>
          <w:kern w:val="0"/>
          <w14:ligatures w14:val="none"/>
        </w:rPr>
        <w:t>=5.</w:t>
      </w:r>
      <w:r w:rsidR="00D5121B">
        <w:rPr>
          <w:rFonts w:eastAsia="Times New Roman"/>
          <w:color w:val="000000"/>
          <w:kern w:val="0"/>
          <w14:ligatures w14:val="none"/>
        </w:rPr>
        <w:t>80</w:t>
      </w:r>
      <w:r w:rsidRPr="00877DD2">
        <w:rPr>
          <w:rFonts w:eastAsia="Times New Roman"/>
          <w:color w:val="000000"/>
          <w:kern w:val="0"/>
          <w14:ligatures w14:val="none"/>
        </w:rPr>
        <w:t xml:space="preserve">e-07, </w:t>
      </w:r>
      <w:r w:rsidRPr="00D5121B">
        <w:rPr>
          <w:rFonts w:eastAsia="Times New Roman"/>
          <w:i/>
          <w:iCs/>
          <w:color w:val="000000"/>
          <w:kern w:val="0"/>
          <w14:ligatures w14:val="none"/>
        </w:rPr>
        <w:t>p</w:t>
      </w:r>
      <w:r w:rsidRPr="00D5121B">
        <w:rPr>
          <w:rFonts w:eastAsia="Times New Roman"/>
          <w:i/>
          <w:iCs/>
          <w:color w:val="000000"/>
          <w:kern w:val="0"/>
          <w:vertAlign w:val="subscript"/>
          <w14:ligatures w14:val="none"/>
        </w:rPr>
        <w:t>FDR</w:t>
      </w:r>
      <w:r w:rsidRPr="00877DD2">
        <w:rPr>
          <w:rFonts w:eastAsia="Times New Roman"/>
          <w:color w:val="000000"/>
          <w:kern w:val="0"/>
          <w14:ligatures w14:val="none"/>
        </w:rPr>
        <w:t>=1.1</w:t>
      </w:r>
      <w:r w:rsidR="00D5121B">
        <w:rPr>
          <w:rFonts w:eastAsia="Times New Roman"/>
          <w:color w:val="000000"/>
          <w:kern w:val="0"/>
          <w14:ligatures w14:val="none"/>
        </w:rPr>
        <w:t>6</w:t>
      </w:r>
      <w:r w:rsidRPr="00877DD2">
        <w:rPr>
          <w:rFonts w:eastAsia="Times New Roman"/>
          <w:color w:val="000000"/>
          <w:kern w:val="0"/>
          <w14:ligatures w14:val="none"/>
        </w:rPr>
        <w:t xml:space="preserve">e-05). ADHD hyperactive symptoms at any age and conduct disorder symptoms were further associated with increased hazards for onset of AUD </w:t>
      </w:r>
      <w:r w:rsidRPr="00D5121B">
        <w:rPr>
          <w:rFonts w:eastAsia="Times New Roman"/>
          <w:color w:val="000000"/>
          <w:kern w:val="0"/>
          <w14:ligatures w14:val="none"/>
        </w:rPr>
        <w:t>symptoms and AUD diagnosis following alcohol initiation (HR≥1.</w:t>
      </w:r>
      <w:r w:rsidR="00D5121B">
        <w:rPr>
          <w:rFonts w:eastAsia="Times New Roman"/>
          <w:color w:val="000000"/>
          <w:kern w:val="0"/>
          <w14:ligatures w14:val="none"/>
        </w:rPr>
        <w:t>23</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14:ligatures w14:val="none"/>
        </w:rPr>
        <w:t>≤</w:t>
      </w:r>
      <w:r w:rsidR="00D5121B">
        <w:rPr>
          <w:rFonts w:eastAsia="Times New Roman"/>
          <w:color w:val="000000"/>
          <w:kern w:val="0"/>
          <w14:ligatures w14:val="none"/>
        </w:rPr>
        <w:t>8.10</w:t>
      </w:r>
      <w:r w:rsidRPr="00D5121B">
        <w:rPr>
          <w:rFonts w:eastAsia="Times New Roman"/>
          <w:color w:val="000000"/>
          <w:kern w:val="0"/>
          <w14:ligatures w14:val="none"/>
        </w:rPr>
        <w:t xml:space="preserve">e-03, </w:t>
      </w:r>
      <w:r w:rsidRPr="00D5121B">
        <w:rPr>
          <w:rFonts w:eastAsia="Times New Roman"/>
          <w:i/>
          <w:iCs/>
          <w:color w:val="000000"/>
          <w:kern w:val="0"/>
          <w14:ligatures w14:val="none"/>
        </w:rPr>
        <w:t>p</w:t>
      </w:r>
      <w:r w:rsidRPr="00D5121B">
        <w:rPr>
          <w:rFonts w:eastAsia="Times New Roman"/>
          <w:i/>
          <w:iCs/>
          <w:color w:val="000000"/>
          <w:kern w:val="0"/>
          <w:vertAlign w:val="subscript"/>
          <w14:ligatures w14:val="none"/>
        </w:rPr>
        <w:t>FDR</w:t>
      </w:r>
      <w:r w:rsidRPr="00D5121B">
        <w:rPr>
          <w:rFonts w:eastAsia="Times New Roman"/>
          <w:color w:val="000000"/>
          <w:kern w:val="0"/>
          <w14:ligatures w14:val="none"/>
        </w:rPr>
        <w:t>≤0.</w:t>
      </w:r>
      <w:r w:rsidR="00D5121B">
        <w:rPr>
          <w:rFonts w:eastAsia="Times New Roman"/>
          <w:color w:val="000000"/>
          <w:kern w:val="0"/>
          <w14:ligatures w14:val="none"/>
        </w:rPr>
        <w:t>032</w:t>
      </w:r>
      <w:r w:rsidRPr="00D5121B">
        <w:rPr>
          <w:rFonts w:eastAsia="Times New Roman"/>
          <w:color w:val="000000"/>
          <w:kern w:val="0"/>
          <w14:ligatures w14:val="none"/>
        </w:rPr>
        <w:t>). No other associations survived multiple testing correction (</w:t>
      </w:r>
      <w:r w:rsidRPr="00D5121B">
        <w:rPr>
          <w:rFonts w:eastAsia="Times New Roman"/>
          <w:b/>
          <w:bCs/>
          <w:color w:val="000000"/>
          <w:kern w:val="0"/>
          <w14:ligatures w14:val="none"/>
        </w:rPr>
        <w:t>Supplementary Table</w:t>
      </w:r>
      <w:r w:rsidR="00D5121B">
        <w:rPr>
          <w:rFonts w:eastAsia="Times New Roman"/>
          <w:b/>
          <w:bCs/>
          <w:color w:val="000000"/>
          <w:kern w:val="0"/>
          <w14:ligatures w14:val="none"/>
        </w:rPr>
        <w:t xml:space="preserve"> 7</w:t>
      </w:r>
      <w:r w:rsidRPr="00D5121B">
        <w:rPr>
          <w:rFonts w:eastAsia="Times New Roman"/>
          <w:color w:val="000000"/>
          <w:kern w:val="0"/>
          <w14:ligatures w14:val="none"/>
        </w:rPr>
        <w:t>).</w:t>
      </w:r>
    </w:p>
    <w:p w14:paraId="20850119" w14:textId="084B6BC3" w:rsidR="00877DD2" w:rsidRPr="00D5121B" w:rsidRDefault="00877DD2" w:rsidP="00877DD2">
      <w:pPr>
        <w:ind w:firstLine="720"/>
        <w:jc w:val="both"/>
        <w:rPr>
          <w:rFonts w:eastAsia="Times New Roman"/>
          <w:kern w:val="0"/>
          <w14:ligatures w14:val="none"/>
        </w:rPr>
      </w:pPr>
      <w:proofErr w:type="gramStart"/>
      <w:r w:rsidRPr="00D5121B">
        <w:rPr>
          <w:rFonts w:eastAsia="Times New Roman"/>
          <w:b/>
          <w:bCs/>
          <w:color w:val="000000"/>
          <w:kern w:val="0"/>
          <w14:ligatures w14:val="none"/>
        </w:rPr>
        <w:t>African-American</w:t>
      </w:r>
      <w:proofErr w:type="gramEnd"/>
      <w:r w:rsidRPr="00D5121B">
        <w:rPr>
          <w:rFonts w:eastAsia="Times New Roman"/>
          <w:b/>
          <w:bCs/>
          <w:color w:val="000000"/>
          <w:kern w:val="0"/>
          <w14:ligatures w14:val="none"/>
        </w:rPr>
        <w:t xml:space="preserve"> ancestry</w:t>
      </w:r>
      <w:r w:rsidRPr="00D5121B">
        <w:rPr>
          <w:rFonts w:eastAsia="Times New Roman"/>
          <w:b/>
          <w:bCs/>
          <w:i/>
          <w:iCs/>
          <w:color w:val="000000"/>
          <w:kern w:val="0"/>
          <w14:ligatures w14:val="none"/>
        </w:rPr>
        <w:t xml:space="preserve">. </w:t>
      </w:r>
      <w:r w:rsidRPr="00D5121B">
        <w:rPr>
          <w:rFonts w:eastAsia="Times New Roman"/>
          <w:color w:val="000000"/>
          <w:kern w:val="0"/>
          <w14:ligatures w14:val="none"/>
        </w:rPr>
        <w:t xml:space="preserve">Among individuals of PCA-selected </w:t>
      </w:r>
      <w:proofErr w:type="gramStart"/>
      <w:r w:rsidRPr="00D5121B">
        <w:rPr>
          <w:rFonts w:eastAsia="Times New Roman"/>
          <w:color w:val="000000"/>
          <w:kern w:val="0"/>
          <w14:ligatures w14:val="none"/>
        </w:rPr>
        <w:t>African-American</w:t>
      </w:r>
      <w:proofErr w:type="gramEnd"/>
      <w:r w:rsidRPr="00D5121B">
        <w:rPr>
          <w:rFonts w:eastAsia="Times New Roman"/>
          <w:color w:val="000000"/>
          <w:kern w:val="0"/>
          <w14:ligatures w14:val="none"/>
        </w:rPr>
        <w:t xml:space="preserve"> ancestry, conduct disorder symptoms were associated with increased hazards of initiating alcohol use and transitioning to first intoxication (HR≥1.</w:t>
      </w:r>
      <w:r w:rsidR="00D5121B">
        <w:rPr>
          <w:rFonts w:eastAsia="Times New Roman"/>
          <w:color w:val="000000"/>
          <w:kern w:val="0"/>
          <w14:ligatures w14:val="none"/>
        </w:rPr>
        <w:t>32,</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14:ligatures w14:val="none"/>
        </w:rPr>
        <w:t>≤</w:t>
      </w:r>
      <w:r w:rsidR="00D5121B">
        <w:rPr>
          <w:rFonts w:eastAsia="Times New Roman"/>
          <w:color w:val="000000"/>
          <w:kern w:val="0"/>
          <w14:ligatures w14:val="none"/>
        </w:rPr>
        <w:t>7.90</w:t>
      </w:r>
      <w:r w:rsidRPr="00D5121B">
        <w:rPr>
          <w:rFonts w:eastAsia="Times New Roman"/>
          <w:color w:val="000000"/>
          <w:kern w:val="0"/>
          <w14:ligatures w14:val="none"/>
        </w:rPr>
        <w:t xml:space="preserve">e-03, </w:t>
      </w:r>
      <w:r w:rsidRPr="00D5121B">
        <w:rPr>
          <w:rFonts w:eastAsia="Times New Roman"/>
          <w:i/>
          <w:iCs/>
          <w:color w:val="000000"/>
          <w:kern w:val="0"/>
          <w14:ligatures w14:val="none"/>
        </w:rPr>
        <w:t>p</w:t>
      </w:r>
      <w:r w:rsidRPr="00D5121B">
        <w:rPr>
          <w:rFonts w:eastAsia="Times New Roman"/>
          <w:i/>
          <w:iCs/>
          <w:color w:val="000000"/>
          <w:kern w:val="0"/>
          <w:vertAlign w:val="subscript"/>
          <w14:ligatures w14:val="none"/>
        </w:rPr>
        <w:t>FDR</w:t>
      </w:r>
      <w:r w:rsidRPr="00D5121B">
        <w:rPr>
          <w:rFonts w:eastAsia="Times New Roman"/>
          <w:color w:val="000000"/>
          <w:kern w:val="0"/>
          <w14:ligatures w14:val="none"/>
        </w:rPr>
        <w:t xml:space="preserve">≤0.031), </w:t>
      </w:r>
      <w:r w:rsidR="00D5121B">
        <w:rPr>
          <w:rFonts w:eastAsia="Times New Roman"/>
          <w:color w:val="000000"/>
          <w:kern w:val="0"/>
          <w14:ligatures w14:val="none"/>
        </w:rPr>
        <w:t xml:space="preserve">and </w:t>
      </w:r>
      <w:r w:rsidRPr="00D5121B">
        <w:rPr>
          <w:rFonts w:eastAsia="Times New Roman"/>
          <w:color w:val="000000"/>
          <w:kern w:val="0"/>
          <w14:ligatures w14:val="none"/>
        </w:rPr>
        <w:t>oppositional defiant symptoms prior to age 15 were associated with hazards of initiating use (HR=1.6</w:t>
      </w:r>
      <w:r w:rsidR="00D5121B">
        <w:rPr>
          <w:rFonts w:eastAsia="Times New Roman"/>
          <w:color w:val="000000"/>
          <w:kern w:val="0"/>
          <w14:ligatures w14:val="none"/>
        </w:rPr>
        <w:t>4</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14:ligatures w14:val="none"/>
        </w:rPr>
        <w:t>=1.</w:t>
      </w:r>
      <w:r w:rsidR="00D5121B">
        <w:rPr>
          <w:rFonts w:eastAsia="Times New Roman"/>
          <w:color w:val="000000"/>
          <w:kern w:val="0"/>
          <w14:ligatures w14:val="none"/>
        </w:rPr>
        <w:t>6</w:t>
      </w:r>
      <w:r w:rsidRPr="00D5121B">
        <w:rPr>
          <w:rFonts w:eastAsia="Times New Roman"/>
          <w:color w:val="000000"/>
          <w:kern w:val="0"/>
          <w14:ligatures w14:val="none"/>
        </w:rPr>
        <w:t xml:space="preserve">0e-03, </w:t>
      </w:r>
      <w:r w:rsidRPr="00D5121B">
        <w:rPr>
          <w:rFonts w:eastAsia="Times New Roman"/>
          <w:i/>
          <w:iCs/>
          <w:color w:val="000000"/>
          <w:kern w:val="0"/>
          <w14:ligatures w14:val="none"/>
        </w:rPr>
        <w:t>p</w:t>
      </w:r>
      <w:r w:rsidRPr="00D5121B">
        <w:rPr>
          <w:rFonts w:eastAsia="Times New Roman"/>
          <w:i/>
          <w:iCs/>
          <w:color w:val="000000"/>
          <w:kern w:val="0"/>
          <w:vertAlign w:val="subscript"/>
          <w14:ligatures w14:val="none"/>
        </w:rPr>
        <w:t>FDR</w:t>
      </w:r>
      <w:r w:rsidRPr="00D5121B">
        <w:rPr>
          <w:rFonts w:eastAsia="Times New Roman"/>
          <w:color w:val="000000"/>
          <w:kern w:val="0"/>
          <w14:ligatures w14:val="none"/>
        </w:rPr>
        <w:t>=0.02</w:t>
      </w:r>
      <w:r w:rsidR="00D5121B">
        <w:rPr>
          <w:rFonts w:eastAsia="Times New Roman"/>
          <w:color w:val="000000"/>
          <w:kern w:val="0"/>
          <w14:ligatures w14:val="none"/>
        </w:rPr>
        <w:t>7</w:t>
      </w:r>
      <w:r w:rsidRPr="00D5121B">
        <w:rPr>
          <w:rFonts w:eastAsia="Times New Roman"/>
          <w:color w:val="000000"/>
          <w:kern w:val="0"/>
          <w14:ligatures w14:val="none"/>
        </w:rPr>
        <w:t>). No other associations between stage-based phenotypes and alcohol transitions survived FDR correction (HR=</w:t>
      </w:r>
      <w:r w:rsidR="00D5121B">
        <w:rPr>
          <w:rFonts w:eastAsia="Times New Roman"/>
          <w:color w:val="000000"/>
          <w:kern w:val="0"/>
          <w14:ligatures w14:val="none"/>
        </w:rPr>
        <w:t>0.70-1.62,</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14:ligatures w14:val="none"/>
        </w:rPr>
        <w:t>≥0</w:t>
      </w:r>
      <w:r w:rsidR="00D5121B">
        <w:rPr>
          <w:rFonts w:eastAsia="Times New Roman"/>
          <w:color w:val="000000"/>
          <w:kern w:val="0"/>
          <w14:ligatures w14:val="none"/>
        </w:rPr>
        <w:t>.017</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i/>
          <w:iCs/>
          <w:color w:val="000000"/>
          <w:kern w:val="0"/>
          <w:vertAlign w:val="subscript"/>
          <w14:ligatures w14:val="none"/>
        </w:rPr>
        <w:t>FDR</w:t>
      </w:r>
      <w:r w:rsidRPr="00D5121B">
        <w:rPr>
          <w:rFonts w:eastAsia="Times New Roman"/>
          <w:color w:val="000000"/>
          <w:kern w:val="0"/>
          <w14:ligatures w14:val="none"/>
        </w:rPr>
        <w:t>≥0.0</w:t>
      </w:r>
      <w:r w:rsidR="00D5121B">
        <w:rPr>
          <w:rFonts w:eastAsia="Times New Roman"/>
          <w:color w:val="000000"/>
          <w:kern w:val="0"/>
          <w14:ligatures w14:val="none"/>
        </w:rPr>
        <w:t>65</w:t>
      </w:r>
      <w:r w:rsidRPr="00D5121B">
        <w:rPr>
          <w:rFonts w:eastAsia="Times New Roman"/>
          <w:color w:val="000000"/>
          <w:kern w:val="0"/>
          <w14:ligatures w14:val="none"/>
        </w:rPr>
        <w:t>). The association with the largest effect size and smallest p-value was between oppositional defiant disorder symptoms prior to age 15 and time to first drink (</w:t>
      </w:r>
      <w:r w:rsidRPr="00D5121B">
        <w:rPr>
          <w:rFonts w:eastAsia="Times New Roman"/>
          <w:b/>
          <w:bCs/>
          <w:color w:val="000000"/>
          <w:kern w:val="0"/>
          <w14:ligatures w14:val="none"/>
        </w:rPr>
        <w:t>Supplementary Table</w:t>
      </w:r>
      <w:r w:rsidR="00D5121B">
        <w:rPr>
          <w:rFonts w:eastAsia="Times New Roman"/>
          <w:b/>
          <w:bCs/>
          <w:color w:val="000000"/>
          <w:kern w:val="0"/>
          <w14:ligatures w14:val="none"/>
        </w:rPr>
        <w:t xml:space="preserve"> 7</w:t>
      </w:r>
      <w:r w:rsidRPr="00D5121B">
        <w:rPr>
          <w:rFonts w:eastAsia="Times New Roman"/>
          <w:color w:val="000000"/>
          <w:kern w:val="0"/>
          <w14:ligatures w14:val="none"/>
        </w:rPr>
        <w:t>). </w:t>
      </w:r>
    </w:p>
    <w:p w14:paraId="2987F2ED" w14:textId="77777777" w:rsidR="00877DD2" w:rsidRPr="00D5121B" w:rsidRDefault="00877DD2" w:rsidP="00877DD2">
      <w:pPr>
        <w:jc w:val="both"/>
        <w:rPr>
          <w:rFonts w:eastAsia="Times New Roman"/>
          <w:kern w:val="0"/>
          <w14:ligatures w14:val="none"/>
        </w:rPr>
      </w:pPr>
      <w:r w:rsidRPr="00D5121B">
        <w:rPr>
          <w:rFonts w:eastAsia="Times New Roman"/>
          <w:b/>
          <w:bCs/>
          <w:i/>
          <w:iCs/>
          <w:color w:val="000000"/>
          <w:kern w:val="0"/>
          <w14:ligatures w14:val="none"/>
        </w:rPr>
        <w:t>Alcohol Milestones Predicting Later EXT and INT</w:t>
      </w:r>
    </w:p>
    <w:p w14:paraId="5F7F3594" w14:textId="514DE60E" w:rsidR="00877DD2" w:rsidRPr="00D5121B" w:rsidRDefault="00877DD2" w:rsidP="00877DD2">
      <w:pPr>
        <w:jc w:val="both"/>
        <w:rPr>
          <w:rFonts w:eastAsia="Times New Roman"/>
          <w:kern w:val="0"/>
          <w14:ligatures w14:val="none"/>
        </w:rPr>
      </w:pPr>
      <w:r w:rsidRPr="00D5121B">
        <w:rPr>
          <w:rFonts w:eastAsia="Times New Roman"/>
          <w:color w:val="000000"/>
          <w:kern w:val="0"/>
          <w14:ligatures w14:val="none"/>
        </w:rPr>
        <w:tab/>
      </w:r>
      <w:r w:rsidRPr="00D5121B">
        <w:rPr>
          <w:rFonts w:eastAsia="Times New Roman"/>
          <w:b/>
          <w:bCs/>
          <w:color w:val="000000"/>
          <w:kern w:val="0"/>
          <w14:ligatures w14:val="none"/>
        </w:rPr>
        <w:t>European ancestry</w:t>
      </w:r>
      <w:r w:rsidRPr="00D5121B">
        <w:rPr>
          <w:rFonts w:eastAsia="Times New Roman"/>
          <w:b/>
          <w:bCs/>
          <w:i/>
          <w:iCs/>
          <w:color w:val="000000"/>
          <w:kern w:val="0"/>
          <w14:ligatures w14:val="none"/>
        </w:rPr>
        <w:t xml:space="preserve">. </w:t>
      </w:r>
      <w:r w:rsidRPr="00D5121B">
        <w:rPr>
          <w:rFonts w:eastAsia="Times New Roman"/>
          <w:color w:val="000000"/>
          <w:kern w:val="0"/>
          <w14:ligatures w14:val="none"/>
        </w:rPr>
        <w:t>Following FDR correction for all tests, alcohol initiation was associated with subsequent MDE (specific to ages 15 or younger), suicidal ideation</w:t>
      </w:r>
      <w:r w:rsidR="00D5121B" w:rsidRPr="00D5121B">
        <w:rPr>
          <w:rFonts w:eastAsia="Times New Roman"/>
          <w:color w:val="000000"/>
          <w:kern w:val="0"/>
          <w14:ligatures w14:val="none"/>
        </w:rPr>
        <w:t xml:space="preserve">, and conduct disorder symptoms (HR≥1.67, </w:t>
      </w:r>
      <w:r w:rsidR="00D5121B" w:rsidRPr="00D5121B">
        <w:rPr>
          <w:rFonts w:eastAsia="Times New Roman"/>
          <w:i/>
          <w:iCs/>
          <w:color w:val="000000"/>
          <w:kern w:val="0"/>
          <w14:ligatures w14:val="none"/>
        </w:rPr>
        <w:t>p</w:t>
      </w:r>
      <w:r w:rsidR="00D5121B" w:rsidRPr="00D5121B">
        <w:rPr>
          <w:rFonts w:eastAsia="Times New Roman"/>
          <w:color w:val="000000"/>
          <w:kern w:val="0"/>
          <w14:ligatures w14:val="none"/>
        </w:rPr>
        <w:t xml:space="preserve">≤2.50e-04, </w:t>
      </w:r>
      <w:r w:rsidR="00D5121B" w:rsidRPr="00D5121B">
        <w:rPr>
          <w:rFonts w:eastAsia="Times New Roman"/>
          <w:i/>
          <w:iCs/>
          <w:color w:val="000000"/>
          <w:kern w:val="0"/>
          <w14:ligatures w14:val="none"/>
        </w:rPr>
        <w:t>p</w:t>
      </w:r>
      <w:r w:rsidR="00D5121B" w:rsidRPr="00D5121B">
        <w:rPr>
          <w:rFonts w:eastAsia="Times New Roman"/>
          <w:i/>
          <w:iCs/>
          <w:color w:val="000000"/>
          <w:kern w:val="0"/>
          <w:vertAlign w:val="subscript"/>
          <w14:ligatures w14:val="none"/>
        </w:rPr>
        <w:t>FDR</w:t>
      </w:r>
      <w:r w:rsidR="00D5121B" w:rsidRPr="00D5121B">
        <w:rPr>
          <w:rFonts w:eastAsia="Times New Roman"/>
          <w:color w:val="000000"/>
          <w:kern w:val="0"/>
          <w14:ligatures w14:val="none"/>
        </w:rPr>
        <w:t xml:space="preserve">≤2.08e-03), but not with oppositional defiant, panic, or social anxiety disorder symptoms (HR≤1.63, </w:t>
      </w:r>
      <w:r w:rsidR="00D5121B" w:rsidRPr="00D5121B">
        <w:rPr>
          <w:rFonts w:eastAsia="Times New Roman"/>
          <w:i/>
          <w:iCs/>
          <w:color w:val="000000"/>
          <w:kern w:val="0"/>
          <w14:ligatures w14:val="none"/>
        </w:rPr>
        <w:t>p</w:t>
      </w:r>
      <w:r w:rsidR="00D5121B" w:rsidRPr="00D5121B">
        <w:rPr>
          <w:rFonts w:eastAsia="Times New Roman"/>
          <w:color w:val="000000"/>
          <w:kern w:val="0"/>
          <w14:ligatures w14:val="none"/>
        </w:rPr>
        <w:t xml:space="preserve">≥0.053). No other associations survived FDR correction (HR=0.31-2.09, </w:t>
      </w:r>
      <w:r w:rsidR="00D5121B">
        <w:rPr>
          <w:rFonts w:eastAsia="Times New Roman"/>
          <w:i/>
          <w:iCs/>
          <w:color w:val="000000"/>
          <w:kern w:val="0"/>
          <w14:ligatures w14:val="none"/>
        </w:rPr>
        <w:t>p</w:t>
      </w:r>
      <w:r w:rsidR="00D5121B" w:rsidRPr="00D5121B">
        <w:rPr>
          <w:rFonts w:eastAsia="Times New Roman"/>
          <w:color w:val="000000"/>
          <w:kern w:val="0"/>
          <w14:ligatures w14:val="none"/>
        </w:rPr>
        <w:t xml:space="preserve">≥0.017, </w:t>
      </w:r>
      <w:r w:rsidR="00D5121B" w:rsidRPr="00D5121B">
        <w:rPr>
          <w:rFonts w:eastAsia="Times New Roman"/>
          <w:i/>
          <w:iCs/>
          <w:color w:val="000000"/>
          <w:kern w:val="0"/>
          <w14:ligatures w14:val="none"/>
        </w:rPr>
        <w:t>p</w:t>
      </w:r>
      <w:r w:rsidR="00D5121B" w:rsidRPr="00D5121B">
        <w:rPr>
          <w:rFonts w:eastAsia="Times New Roman"/>
          <w:i/>
          <w:iCs/>
          <w:color w:val="000000"/>
          <w:kern w:val="0"/>
          <w:vertAlign w:val="subscript"/>
          <w14:ligatures w14:val="none"/>
        </w:rPr>
        <w:t>FDR</w:t>
      </w:r>
      <w:r w:rsidR="00D5121B" w:rsidRPr="00D5121B">
        <w:rPr>
          <w:rFonts w:eastAsia="Times New Roman"/>
          <w:color w:val="000000"/>
          <w:kern w:val="0"/>
          <w14:ligatures w14:val="none"/>
        </w:rPr>
        <w:t>≥0.10</w:t>
      </w:r>
      <w:r w:rsidRPr="00D5121B">
        <w:rPr>
          <w:rFonts w:eastAsia="Times New Roman"/>
          <w:color w:val="000000"/>
          <w:kern w:val="0"/>
          <w14:ligatures w14:val="none"/>
        </w:rPr>
        <w:t xml:space="preserve">; </w:t>
      </w:r>
      <w:r w:rsidRPr="00D5121B">
        <w:rPr>
          <w:rFonts w:eastAsia="Times New Roman"/>
          <w:b/>
          <w:bCs/>
          <w:color w:val="000000"/>
          <w:kern w:val="0"/>
          <w14:ligatures w14:val="none"/>
        </w:rPr>
        <w:t>Supplementary Table</w:t>
      </w:r>
      <w:r w:rsidR="00D5121B">
        <w:rPr>
          <w:rFonts w:eastAsia="Times New Roman"/>
          <w:b/>
          <w:bCs/>
          <w:color w:val="000000"/>
          <w:kern w:val="0"/>
          <w14:ligatures w14:val="none"/>
        </w:rPr>
        <w:t xml:space="preserve"> 8</w:t>
      </w:r>
      <w:r w:rsidRPr="00D5121B">
        <w:rPr>
          <w:rFonts w:eastAsia="Times New Roman"/>
          <w:color w:val="000000"/>
          <w:kern w:val="0"/>
          <w14:ligatures w14:val="none"/>
        </w:rPr>
        <w:t>).</w:t>
      </w:r>
    </w:p>
    <w:p w14:paraId="1B8CE11A" w14:textId="7C15DA8E" w:rsidR="00877DD2" w:rsidRPr="00D5121B" w:rsidRDefault="00877DD2" w:rsidP="00F90D6C">
      <w:pPr>
        <w:ind w:firstLine="720"/>
        <w:jc w:val="both"/>
        <w:rPr>
          <w:rFonts w:eastAsia="Times New Roman"/>
          <w:kern w:val="0"/>
          <w14:ligatures w14:val="none"/>
        </w:rPr>
      </w:pPr>
      <w:proofErr w:type="gramStart"/>
      <w:r w:rsidRPr="00D5121B">
        <w:rPr>
          <w:rFonts w:eastAsia="Times New Roman"/>
          <w:b/>
          <w:bCs/>
          <w:color w:val="000000"/>
          <w:kern w:val="0"/>
          <w14:ligatures w14:val="none"/>
        </w:rPr>
        <w:t>African-American</w:t>
      </w:r>
      <w:proofErr w:type="gramEnd"/>
      <w:r w:rsidRPr="00D5121B">
        <w:rPr>
          <w:rFonts w:eastAsia="Times New Roman"/>
          <w:b/>
          <w:bCs/>
          <w:color w:val="000000"/>
          <w:kern w:val="0"/>
          <w14:ligatures w14:val="none"/>
        </w:rPr>
        <w:t xml:space="preserve"> ancestry</w:t>
      </w:r>
      <w:r w:rsidRPr="00D5121B">
        <w:rPr>
          <w:rFonts w:eastAsia="Times New Roman"/>
          <w:b/>
          <w:bCs/>
          <w:i/>
          <w:iCs/>
          <w:color w:val="000000"/>
          <w:kern w:val="0"/>
          <w14:ligatures w14:val="none"/>
        </w:rPr>
        <w:t>.</w:t>
      </w:r>
      <w:r w:rsidRPr="00D5121B">
        <w:rPr>
          <w:rFonts w:eastAsia="Times New Roman"/>
          <w:color w:val="000000"/>
          <w:kern w:val="0"/>
          <w14:ligatures w14:val="none"/>
        </w:rPr>
        <w:t xml:space="preserve"> No associations between alcohol milestones and onsets of stage-based symptoms survived FDR </w:t>
      </w:r>
      <w:r w:rsidR="002B37CF" w:rsidRPr="002B37CF">
        <w:rPr>
          <w:rFonts w:eastAsia="Times New Roman"/>
          <w:color w:val="000000"/>
          <w:kern w:val="0"/>
          <w14:ligatures w14:val="none"/>
        </w:rPr>
        <w:t xml:space="preserve">correction (HR=0.31-2.59,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≥8.10e-03</w:t>
      </w:r>
      <w:r w:rsidR="002B37CF">
        <w:rPr>
          <w:rFonts w:eastAsia="Times New Roman"/>
          <w:color w:val="000000"/>
          <w:kern w:val="0"/>
          <w14:ligatures w14:val="none"/>
        </w:rPr>
        <w:t xml:space="preserve">, </w:t>
      </w:r>
      <w:r w:rsidR="002B37CF" w:rsidRPr="00D5121B">
        <w:rPr>
          <w:rFonts w:eastAsia="Times New Roman"/>
          <w:i/>
          <w:iCs/>
          <w:color w:val="000000"/>
          <w:kern w:val="0"/>
          <w14:ligatures w14:val="none"/>
        </w:rPr>
        <w:t>p</w:t>
      </w:r>
      <w:r w:rsidR="002B37CF" w:rsidRPr="00D5121B">
        <w:rPr>
          <w:rFonts w:eastAsia="Times New Roman"/>
          <w:i/>
          <w:iCs/>
          <w:color w:val="000000"/>
          <w:kern w:val="0"/>
          <w:vertAlign w:val="subscript"/>
          <w14:ligatures w14:val="none"/>
        </w:rPr>
        <w:t>FDR</w:t>
      </w:r>
      <w:r w:rsidR="002B37CF" w:rsidRPr="002B37CF">
        <w:rPr>
          <w:rFonts w:eastAsia="Times New Roman"/>
          <w:color w:val="000000"/>
          <w:kern w:val="0"/>
          <w14:ligatures w14:val="none"/>
        </w:rPr>
        <w:t xml:space="preserve">≥0.19). </w:t>
      </w:r>
      <w:r w:rsidRPr="00D5121B">
        <w:rPr>
          <w:rFonts w:eastAsia="Times New Roman"/>
          <w:color w:val="000000"/>
          <w:kern w:val="0"/>
          <w14:ligatures w14:val="none"/>
        </w:rPr>
        <w:t xml:space="preserve">Notably, the models predicting panic, oppositional defiant, and social anxiety disorder symptom </w:t>
      </w:r>
      <w:r w:rsidRPr="00D5121B">
        <w:rPr>
          <w:rFonts w:eastAsia="Times New Roman"/>
          <w:color w:val="000000"/>
          <w:kern w:val="0"/>
          <w14:ligatures w14:val="none"/>
        </w:rPr>
        <w:lastRenderedPageBreak/>
        <w:t>onset did not converge, so those estimates should be interpreted with caution (</w:t>
      </w:r>
      <w:r w:rsidRPr="00D5121B">
        <w:rPr>
          <w:rFonts w:eastAsia="Times New Roman"/>
          <w:b/>
          <w:bCs/>
          <w:color w:val="000000"/>
          <w:kern w:val="0"/>
          <w14:ligatures w14:val="none"/>
        </w:rPr>
        <w:t>Supplementary Table 9</w:t>
      </w:r>
      <w:r w:rsidRPr="00D5121B">
        <w:rPr>
          <w:rFonts w:eastAsia="Times New Roman"/>
          <w:color w:val="000000"/>
          <w:kern w:val="0"/>
          <w14:ligatures w14:val="none"/>
        </w:rPr>
        <w:t>).</w:t>
      </w:r>
    </w:p>
    <w:p w14:paraId="06A4619D" w14:textId="77777777" w:rsidR="00877DD2" w:rsidRPr="00D5121B" w:rsidRDefault="00877DD2" w:rsidP="00877DD2">
      <w:pPr>
        <w:jc w:val="both"/>
        <w:rPr>
          <w:rFonts w:eastAsia="Times New Roman"/>
          <w:kern w:val="0"/>
          <w14:ligatures w14:val="none"/>
        </w:rPr>
      </w:pPr>
      <w:r w:rsidRPr="00D5121B">
        <w:rPr>
          <w:rFonts w:eastAsia="Times New Roman"/>
          <w:b/>
          <w:bCs/>
          <w:color w:val="000000"/>
          <w:kern w:val="0"/>
          <w14:ligatures w14:val="none"/>
        </w:rPr>
        <w:t>Severity analyses. </w:t>
      </w:r>
    </w:p>
    <w:p w14:paraId="6B417C3B" w14:textId="42A86AFA" w:rsidR="00877DD2" w:rsidRPr="00D5121B" w:rsidRDefault="00877DD2" w:rsidP="00877DD2">
      <w:pPr>
        <w:ind w:firstLine="720"/>
        <w:jc w:val="both"/>
        <w:rPr>
          <w:rFonts w:eastAsia="Times New Roman"/>
          <w:kern w:val="0"/>
          <w14:ligatures w14:val="none"/>
        </w:rPr>
      </w:pPr>
      <w:r w:rsidRPr="00D5121B">
        <w:rPr>
          <w:rFonts w:eastAsia="Times New Roman"/>
          <w:color w:val="000000"/>
          <w:kern w:val="0"/>
          <w14:ligatures w14:val="none"/>
        </w:rPr>
        <w:t xml:space="preserve">Externalizing symptoms were associated with increased hazards for transition from first drink to all AUD diagnoses, with conduct disorder symptoms </w:t>
      </w:r>
      <w:r w:rsidR="002B37CF" w:rsidRPr="002B37CF">
        <w:rPr>
          <w:rFonts w:eastAsia="Times New Roman"/>
          <w:color w:val="000000"/>
          <w:kern w:val="0"/>
          <w14:ligatures w14:val="none"/>
        </w:rPr>
        <w:t xml:space="preserve">linked to first moderate and first severe AUD (HR≥1.48,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 xml:space="preserve">≤8.60e-04, </w:t>
      </w:r>
      <w:r w:rsidR="002B37CF" w:rsidRPr="00D5121B">
        <w:rPr>
          <w:rFonts w:eastAsia="Times New Roman"/>
          <w:i/>
          <w:iCs/>
          <w:color w:val="000000"/>
          <w:kern w:val="0"/>
          <w14:ligatures w14:val="none"/>
        </w:rPr>
        <w:t>p</w:t>
      </w:r>
      <w:r w:rsidR="002B37CF" w:rsidRPr="00D5121B">
        <w:rPr>
          <w:rFonts w:eastAsia="Times New Roman"/>
          <w:color w:val="000000"/>
          <w:kern w:val="0"/>
          <w:vertAlign w:val="subscript"/>
          <w14:ligatures w14:val="none"/>
        </w:rPr>
        <w:t>FDR</w:t>
      </w:r>
      <w:r w:rsidR="002B37CF" w:rsidRPr="002B37CF">
        <w:rPr>
          <w:rFonts w:eastAsia="Times New Roman"/>
          <w:color w:val="000000"/>
          <w:kern w:val="0"/>
          <w14:ligatures w14:val="none"/>
        </w:rPr>
        <w:t xml:space="preserve">≤3.30e-03), hyperactive ADHD symptoms just to first mild AUD (HR=1.40,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 xml:space="preserve">=1.70e-05, </w:t>
      </w:r>
      <w:r w:rsidR="002B37CF" w:rsidRPr="00D5121B">
        <w:rPr>
          <w:rFonts w:eastAsia="Times New Roman"/>
          <w:i/>
          <w:iCs/>
          <w:color w:val="000000"/>
          <w:kern w:val="0"/>
          <w14:ligatures w14:val="none"/>
        </w:rPr>
        <w:t>p</w:t>
      </w:r>
      <w:r w:rsidR="002B37CF" w:rsidRPr="00D5121B">
        <w:rPr>
          <w:rFonts w:eastAsia="Times New Roman"/>
          <w:color w:val="000000"/>
          <w:kern w:val="0"/>
          <w:vertAlign w:val="subscript"/>
          <w14:ligatures w14:val="none"/>
        </w:rPr>
        <w:t>FDR</w:t>
      </w:r>
      <w:r w:rsidR="002B37CF" w:rsidRPr="002B37CF">
        <w:rPr>
          <w:rFonts w:eastAsia="Times New Roman"/>
          <w:color w:val="000000"/>
          <w:kern w:val="0"/>
          <w14:ligatures w14:val="none"/>
        </w:rPr>
        <w:t xml:space="preserve">=2.04e-04), and oppositional defiant symptoms to first severe AUD (HR=1.63,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 xml:space="preserve">=1.10e-03, </w:t>
      </w:r>
      <w:r w:rsidR="002B37CF" w:rsidRPr="00D5121B">
        <w:rPr>
          <w:rFonts w:eastAsia="Times New Roman"/>
          <w:i/>
          <w:iCs/>
          <w:color w:val="000000"/>
          <w:kern w:val="0"/>
          <w14:ligatures w14:val="none"/>
        </w:rPr>
        <w:t>p</w:t>
      </w:r>
      <w:r w:rsidR="002B37CF" w:rsidRPr="00D5121B">
        <w:rPr>
          <w:rFonts w:eastAsia="Times New Roman"/>
          <w:color w:val="000000"/>
          <w:kern w:val="0"/>
          <w:vertAlign w:val="subscript"/>
          <w14:ligatures w14:val="none"/>
        </w:rPr>
        <w:t>FDR</w:t>
      </w:r>
      <w:r w:rsidR="002B37CF" w:rsidRPr="002B37CF">
        <w:rPr>
          <w:rFonts w:eastAsia="Times New Roman"/>
          <w:color w:val="000000"/>
          <w:kern w:val="0"/>
          <w14:ligatures w14:val="none"/>
        </w:rPr>
        <w:t xml:space="preserve">=3.30e-03). Internalizing (i.e., social anxiety and suicidal ideation) were associated with increased hazards for progression to severe AUD (HR≥1.55,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 xml:space="preserve">≤1.60e-03, </w:t>
      </w:r>
      <w:r w:rsidR="002B37CF" w:rsidRPr="00D5121B">
        <w:rPr>
          <w:rFonts w:eastAsia="Times New Roman"/>
          <w:i/>
          <w:iCs/>
          <w:color w:val="000000"/>
          <w:kern w:val="0"/>
          <w14:ligatures w14:val="none"/>
        </w:rPr>
        <w:t>p</w:t>
      </w:r>
      <w:r w:rsidR="002B37CF" w:rsidRPr="00D5121B">
        <w:rPr>
          <w:rFonts w:eastAsia="Times New Roman"/>
          <w:color w:val="000000"/>
          <w:kern w:val="0"/>
          <w:vertAlign w:val="subscript"/>
          <w14:ligatures w14:val="none"/>
        </w:rPr>
        <w:t>FDR</w:t>
      </w:r>
      <w:r w:rsidR="002B37CF" w:rsidRPr="002B37CF">
        <w:rPr>
          <w:rFonts w:eastAsia="Times New Roman"/>
          <w:color w:val="000000"/>
          <w:kern w:val="0"/>
          <w14:ligatures w14:val="none"/>
        </w:rPr>
        <w:t xml:space="preserve">≤0.012). Notably, the size of association between major depressive episode and hazards for severe AUD (HR=1.08,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 xml:space="preserve">=0.58) increased substantially when suicidal ideation was removed from the model (HR=1.25,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 xml:space="preserve">=0.10). No other stage-based phenotypes were related to hazards for AUD diagnoses (HR=0.93-1.51, </w:t>
      </w:r>
      <w:r w:rsidR="002B37CF" w:rsidRPr="002B37CF">
        <w:rPr>
          <w:rFonts w:eastAsia="Times New Roman"/>
          <w:i/>
          <w:iCs/>
          <w:color w:val="000000"/>
          <w:kern w:val="0"/>
          <w14:ligatures w14:val="none"/>
        </w:rPr>
        <w:t>p</w:t>
      </w:r>
      <w:r w:rsidR="002B37CF" w:rsidRPr="002B37CF">
        <w:rPr>
          <w:rFonts w:eastAsia="Times New Roman"/>
          <w:color w:val="000000"/>
          <w:kern w:val="0"/>
          <w14:ligatures w14:val="none"/>
        </w:rPr>
        <w:t xml:space="preserve">≥0.018, </w:t>
      </w:r>
      <w:r w:rsidR="002B37CF" w:rsidRPr="00D5121B">
        <w:rPr>
          <w:rFonts w:eastAsia="Times New Roman"/>
          <w:i/>
          <w:iCs/>
          <w:color w:val="000000"/>
          <w:kern w:val="0"/>
          <w14:ligatures w14:val="none"/>
        </w:rPr>
        <w:t>p</w:t>
      </w:r>
      <w:r w:rsidR="002B37CF" w:rsidRPr="00D5121B">
        <w:rPr>
          <w:rFonts w:eastAsia="Times New Roman"/>
          <w:color w:val="000000"/>
          <w:kern w:val="0"/>
          <w:vertAlign w:val="subscript"/>
          <w14:ligatures w14:val="none"/>
        </w:rPr>
        <w:t>FDR</w:t>
      </w:r>
      <w:r w:rsidR="002B37CF" w:rsidRPr="002B37CF">
        <w:rPr>
          <w:rFonts w:eastAsia="Times New Roman"/>
          <w:color w:val="000000"/>
          <w:kern w:val="0"/>
          <w14:ligatures w14:val="none"/>
        </w:rPr>
        <w:t>≤0.090;</w:t>
      </w:r>
      <w:r w:rsidRPr="00D5121B">
        <w:rPr>
          <w:rFonts w:eastAsia="Times New Roman"/>
          <w:color w:val="000000"/>
          <w:kern w:val="0"/>
          <w14:ligatures w14:val="none"/>
        </w:rPr>
        <w:t xml:space="preserve"> </w:t>
      </w:r>
      <w:r w:rsidRPr="00D5121B">
        <w:rPr>
          <w:rFonts w:eastAsia="Times New Roman"/>
          <w:b/>
          <w:bCs/>
          <w:color w:val="000000"/>
          <w:kern w:val="0"/>
          <w14:ligatures w14:val="none"/>
        </w:rPr>
        <w:t>Figure 2; Supplementary Table 2</w:t>
      </w:r>
      <w:r w:rsidRPr="00D5121B">
        <w:rPr>
          <w:rFonts w:eastAsia="Times New Roman"/>
          <w:color w:val="000000"/>
          <w:kern w:val="0"/>
          <w14:ligatures w14:val="none"/>
        </w:rPr>
        <w:t>). </w:t>
      </w:r>
    </w:p>
    <w:p w14:paraId="4A47C61D" w14:textId="05177571" w:rsidR="00877DD2" w:rsidRPr="00D5121B" w:rsidRDefault="00877DD2" w:rsidP="00877DD2">
      <w:pPr>
        <w:ind w:firstLine="720"/>
        <w:jc w:val="both"/>
        <w:rPr>
          <w:rFonts w:eastAsia="Times New Roman"/>
          <w:kern w:val="0"/>
          <w14:ligatures w14:val="none"/>
        </w:rPr>
      </w:pPr>
      <w:r w:rsidRPr="00D5121B">
        <w:rPr>
          <w:rFonts w:eastAsia="Times New Roman"/>
          <w:color w:val="000000"/>
          <w:kern w:val="0"/>
          <w14:ligatures w14:val="none"/>
        </w:rPr>
        <w:t xml:space="preserve">Polygenic propensity to higher executive function was associated with increased hazards for the transition to first mild diagnosis (HR=1.09, </w:t>
      </w:r>
      <w:r w:rsidRPr="00D5121B">
        <w:rPr>
          <w:rFonts w:eastAsia="Times New Roman"/>
          <w:i/>
          <w:iCs/>
          <w:color w:val="000000"/>
          <w:kern w:val="0"/>
          <w14:ligatures w14:val="none"/>
        </w:rPr>
        <w:t>p</w:t>
      </w:r>
      <w:r w:rsidRPr="00D5121B">
        <w:rPr>
          <w:rFonts w:eastAsia="Times New Roman"/>
          <w:color w:val="000000"/>
          <w:kern w:val="0"/>
          <w14:ligatures w14:val="none"/>
        </w:rPr>
        <w:t>=0.</w:t>
      </w:r>
      <w:r w:rsidR="002B37CF">
        <w:rPr>
          <w:rFonts w:eastAsia="Times New Roman"/>
          <w:color w:val="000000"/>
          <w:kern w:val="0"/>
          <w14:ligatures w14:val="none"/>
        </w:rPr>
        <w:t>026</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vertAlign w:val="subscript"/>
          <w14:ligatures w14:val="none"/>
        </w:rPr>
        <w:t>FDR</w:t>
      </w:r>
      <w:r w:rsidRPr="00D5121B">
        <w:rPr>
          <w:rFonts w:eastAsia="Times New Roman"/>
          <w:color w:val="000000"/>
          <w:kern w:val="0"/>
          <w14:ligatures w14:val="none"/>
        </w:rPr>
        <w:t>=0.0</w:t>
      </w:r>
      <w:r w:rsidR="002B37CF">
        <w:rPr>
          <w:rFonts w:eastAsia="Times New Roman"/>
          <w:color w:val="000000"/>
          <w:kern w:val="0"/>
          <w14:ligatures w14:val="none"/>
        </w:rPr>
        <w:t>39</w:t>
      </w:r>
      <w:r w:rsidRPr="00D5121B">
        <w:rPr>
          <w:rFonts w:eastAsia="Times New Roman"/>
          <w:color w:val="000000"/>
          <w:kern w:val="0"/>
          <w14:ligatures w14:val="none"/>
        </w:rPr>
        <w:t xml:space="preserve">) and with reduced hazards for the transition to first severe AUD (HR=0.85, </w:t>
      </w:r>
      <w:r w:rsidRPr="00D5121B">
        <w:rPr>
          <w:rFonts w:eastAsia="Times New Roman"/>
          <w:i/>
          <w:iCs/>
          <w:color w:val="000000"/>
          <w:kern w:val="0"/>
          <w14:ligatures w14:val="none"/>
        </w:rPr>
        <w:t>p</w:t>
      </w:r>
      <w:r w:rsidRPr="00D5121B">
        <w:rPr>
          <w:rFonts w:eastAsia="Times New Roman"/>
          <w:color w:val="000000"/>
          <w:kern w:val="0"/>
          <w14:ligatures w14:val="none"/>
        </w:rPr>
        <w:t>=0.</w:t>
      </w:r>
      <w:r w:rsidR="002B37CF">
        <w:rPr>
          <w:rFonts w:eastAsia="Times New Roman"/>
          <w:color w:val="000000"/>
          <w:kern w:val="0"/>
          <w14:ligatures w14:val="none"/>
        </w:rPr>
        <w:t>039</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vertAlign w:val="subscript"/>
          <w14:ligatures w14:val="none"/>
        </w:rPr>
        <w:t>FDR</w:t>
      </w:r>
      <w:r w:rsidRPr="00D5121B">
        <w:rPr>
          <w:rFonts w:eastAsia="Times New Roman"/>
          <w:color w:val="000000"/>
          <w:kern w:val="0"/>
          <w14:ligatures w14:val="none"/>
        </w:rPr>
        <w:t>=0</w:t>
      </w:r>
      <w:r w:rsidR="002B37CF">
        <w:rPr>
          <w:rFonts w:eastAsia="Times New Roman"/>
          <w:color w:val="000000"/>
          <w:kern w:val="0"/>
          <w14:ligatures w14:val="none"/>
        </w:rPr>
        <w:t>.045</w:t>
      </w:r>
      <w:r w:rsidRPr="00D5121B">
        <w:rPr>
          <w:rFonts w:eastAsia="Times New Roman"/>
          <w:color w:val="000000"/>
          <w:kern w:val="0"/>
          <w14:ligatures w14:val="none"/>
        </w:rPr>
        <w:t xml:space="preserve">). MDD PGS was nominally associated with reduced hazards for the transition to first mild AUD (HR=0.90, </w:t>
      </w:r>
      <w:r w:rsidRPr="00D5121B">
        <w:rPr>
          <w:rFonts w:eastAsia="Times New Roman"/>
          <w:i/>
          <w:iCs/>
          <w:color w:val="000000"/>
          <w:kern w:val="0"/>
          <w14:ligatures w14:val="none"/>
        </w:rPr>
        <w:t>p</w:t>
      </w:r>
      <w:r w:rsidRPr="00D5121B">
        <w:rPr>
          <w:rFonts w:eastAsia="Times New Roman"/>
          <w:color w:val="000000"/>
          <w:kern w:val="0"/>
          <w14:ligatures w14:val="none"/>
        </w:rPr>
        <w:t>=0.0</w:t>
      </w:r>
      <w:r w:rsidR="002B37CF">
        <w:rPr>
          <w:rFonts w:eastAsia="Times New Roman"/>
          <w:color w:val="000000"/>
          <w:kern w:val="0"/>
          <w14:ligatures w14:val="none"/>
        </w:rPr>
        <w:t>34</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vertAlign w:val="subscript"/>
          <w14:ligatures w14:val="none"/>
        </w:rPr>
        <w:t>FDR</w:t>
      </w:r>
      <w:r w:rsidRPr="00D5121B">
        <w:rPr>
          <w:rFonts w:eastAsia="Times New Roman"/>
          <w:color w:val="000000"/>
          <w:kern w:val="0"/>
          <w14:ligatures w14:val="none"/>
        </w:rPr>
        <w:t>=0.</w:t>
      </w:r>
      <w:r w:rsidR="002B37CF">
        <w:rPr>
          <w:rFonts w:eastAsia="Times New Roman"/>
          <w:color w:val="000000"/>
          <w:kern w:val="0"/>
          <w14:ligatures w14:val="none"/>
        </w:rPr>
        <w:t>15</w:t>
      </w:r>
      <w:r w:rsidRPr="00D5121B">
        <w:rPr>
          <w:rFonts w:eastAsia="Times New Roman"/>
          <w:color w:val="000000"/>
          <w:kern w:val="0"/>
          <w14:ligatures w14:val="none"/>
        </w:rPr>
        <w:t>), and GAD PGS was</w:t>
      </w:r>
      <w:r w:rsidR="002B37CF">
        <w:rPr>
          <w:rFonts w:eastAsia="Times New Roman"/>
          <w:color w:val="000000"/>
          <w:kern w:val="0"/>
          <w14:ligatures w14:val="none"/>
        </w:rPr>
        <w:t xml:space="preserve"> nominally</w:t>
      </w:r>
      <w:r w:rsidRPr="00D5121B">
        <w:rPr>
          <w:rFonts w:eastAsia="Times New Roman"/>
          <w:color w:val="000000"/>
          <w:kern w:val="0"/>
          <w14:ligatures w14:val="none"/>
        </w:rPr>
        <w:t xml:space="preserve"> </w:t>
      </w:r>
      <w:proofErr w:type="spellStart"/>
      <w:r w:rsidRPr="00D5121B">
        <w:rPr>
          <w:rFonts w:eastAsia="Times New Roman"/>
          <w:color w:val="000000"/>
          <w:kern w:val="0"/>
          <w14:ligatures w14:val="none"/>
        </w:rPr>
        <w:t>linked wi</w:t>
      </w:r>
      <w:proofErr w:type="spellEnd"/>
      <w:r w:rsidRPr="00D5121B">
        <w:rPr>
          <w:rFonts w:eastAsia="Times New Roman"/>
          <w:color w:val="000000"/>
          <w:kern w:val="0"/>
          <w14:ligatures w14:val="none"/>
        </w:rPr>
        <w:t>th increased hazards for the transition to first severe AUD diagnosis (HR=1.2</w:t>
      </w:r>
      <w:r w:rsidR="002B37CF">
        <w:rPr>
          <w:rFonts w:eastAsia="Times New Roman"/>
          <w:color w:val="000000"/>
          <w:kern w:val="0"/>
          <w14:ligatures w14:val="none"/>
        </w:rPr>
        <w:t>5</w:t>
      </w:r>
      <w:r w:rsidRPr="00D5121B">
        <w:rPr>
          <w:rFonts w:eastAsia="Times New Roman"/>
          <w:color w:val="000000"/>
          <w:kern w:val="0"/>
          <w14:ligatures w14:val="none"/>
        </w:rPr>
        <w:t xml:space="preserve">, </w:t>
      </w:r>
      <w:r w:rsidRPr="00D5121B">
        <w:rPr>
          <w:rFonts w:eastAsia="Times New Roman"/>
          <w:i/>
          <w:iCs/>
          <w:color w:val="000000"/>
          <w:kern w:val="0"/>
          <w14:ligatures w14:val="none"/>
        </w:rPr>
        <w:t>p</w:t>
      </w:r>
      <w:r w:rsidRPr="00D5121B">
        <w:rPr>
          <w:rFonts w:eastAsia="Times New Roman"/>
          <w:color w:val="000000"/>
          <w:kern w:val="0"/>
          <w14:ligatures w14:val="none"/>
        </w:rPr>
        <w:t>=</w:t>
      </w:r>
      <w:r w:rsidR="002B37CF">
        <w:rPr>
          <w:rFonts w:eastAsia="Times New Roman"/>
          <w:color w:val="000000"/>
          <w:kern w:val="0"/>
          <w14:ligatures w14:val="none"/>
        </w:rPr>
        <w:t>6.60</w:t>
      </w:r>
      <w:r w:rsidRPr="00D5121B">
        <w:rPr>
          <w:rFonts w:eastAsia="Times New Roman"/>
          <w:color w:val="000000"/>
          <w:kern w:val="0"/>
          <w14:ligatures w14:val="none"/>
        </w:rPr>
        <w:t xml:space="preserve">e-03, </w:t>
      </w:r>
      <w:r w:rsidRPr="00D5121B">
        <w:rPr>
          <w:rFonts w:eastAsia="Times New Roman"/>
          <w:i/>
          <w:iCs/>
          <w:color w:val="000000"/>
          <w:kern w:val="0"/>
          <w14:ligatures w14:val="none"/>
        </w:rPr>
        <w:t>p</w:t>
      </w:r>
      <w:r w:rsidRPr="00D5121B">
        <w:rPr>
          <w:rFonts w:eastAsia="Times New Roman"/>
          <w:color w:val="000000"/>
          <w:kern w:val="0"/>
          <w:vertAlign w:val="subscript"/>
          <w14:ligatures w14:val="none"/>
        </w:rPr>
        <w:t>FDR</w:t>
      </w:r>
      <w:r w:rsidRPr="00D5121B">
        <w:rPr>
          <w:rFonts w:eastAsia="Times New Roman"/>
          <w:color w:val="000000"/>
          <w:kern w:val="0"/>
          <w14:ligatures w14:val="none"/>
        </w:rPr>
        <w:t>=0.0</w:t>
      </w:r>
      <w:r w:rsidR="002B37CF">
        <w:rPr>
          <w:rFonts w:eastAsia="Times New Roman"/>
          <w:color w:val="000000"/>
          <w:kern w:val="0"/>
          <w14:ligatures w14:val="none"/>
        </w:rPr>
        <w:t>59</w:t>
      </w:r>
      <w:r w:rsidRPr="00D5121B">
        <w:rPr>
          <w:rFonts w:eastAsia="Times New Roman"/>
          <w:color w:val="000000"/>
          <w:kern w:val="0"/>
          <w14:ligatures w14:val="none"/>
        </w:rPr>
        <w:t>). No other PGS were significantly linked to progression to AUD diagnosis at any level of severity (HRs=0</w:t>
      </w:r>
      <w:r w:rsidR="002B37CF">
        <w:rPr>
          <w:rFonts w:eastAsia="Times New Roman"/>
          <w:color w:val="000000"/>
          <w:kern w:val="0"/>
          <w14:ligatures w14:val="none"/>
        </w:rPr>
        <w:t>.82</w:t>
      </w:r>
      <w:r w:rsidRPr="00D5121B">
        <w:rPr>
          <w:rFonts w:eastAsia="Times New Roman"/>
          <w:color w:val="000000"/>
          <w:kern w:val="0"/>
          <w14:ligatures w14:val="none"/>
        </w:rPr>
        <w:t xml:space="preserve">-1.09, </w:t>
      </w:r>
      <w:r w:rsidRPr="00D5121B">
        <w:rPr>
          <w:rFonts w:eastAsia="Times New Roman"/>
          <w:i/>
          <w:iCs/>
          <w:color w:val="000000"/>
          <w:kern w:val="0"/>
          <w14:ligatures w14:val="none"/>
        </w:rPr>
        <w:t>p</w:t>
      </w:r>
      <w:r w:rsidRPr="00D5121B">
        <w:rPr>
          <w:rFonts w:eastAsia="Times New Roman"/>
          <w:color w:val="000000"/>
          <w:kern w:val="0"/>
          <w14:ligatures w14:val="none"/>
        </w:rPr>
        <w:t>s≥0.0</w:t>
      </w:r>
      <w:r w:rsidR="002B37CF">
        <w:rPr>
          <w:rFonts w:eastAsia="Times New Roman"/>
          <w:color w:val="000000"/>
          <w:kern w:val="0"/>
          <w14:ligatures w14:val="none"/>
        </w:rPr>
        <w:t>58</w:t>
      </w:r>
      <w:r w:rsidRPr="00D5121B">
        <w:rPr>
          <w:rFonts w:eastAsia="Times New Roman"/>
          <w:color w:val="000000"/>
          <w:kern w:val="0"/>
          <w14:ligatures w14:val="none"/>
        </w:rPr>
        <w:t xml:space="preserve">, </w:t>
      </w:r>
      <w:r w:rsidRPr="00D5121B">
        <w:rPr>
          <w:rFonts w:eastAsia="Times New Roman"/>
          <w:i/>
          <w:iCs/>
          <w:color w:val="000000"/>
          <w:kern w:val="0"/>
          <w14:ligatures w14:val="none"/>
        </w:rPr>
        <w:t>ps</w:t>
      </w:r>
      <w:r w:rsidRPr="00D5121B">
        <w:rPr>
          <w:rFonts w:eastAsia="Times New Roman"/>
          <w:color w:val="000000"/>
          <w:kern w:val="0"/>
          <w:vertAlign w:val="subscript"/>
          <w14:ligatures w14:val="none"/>
        </w:rPr>
        <w:t>FDR</w:t>
      </w:r>
      <w:r w:rsidRPr="00D5121B">
        <w:rPr>
          <w:rFonts w:eastAsia="Times New Roman"/>
          <w:color w:val="000000"/>
          <w:kern w:val="0"/>
          <w14:ligatures w14:val="none"/>
        </w:rPr>
        <w:t>≥0.</w:t>
      </w:r>
      <w:r w:rsidR="002B37CF">
        <w:rPr>
          <w:rFonts w:eastAsia="Times New Roman"/>
          <w:color w:val="000000"/>
          <w:kern w:val="0"/>
          <w14:ligatures w14:val="none"/>
        </w:rPr>
        <w:t>17</w:t>
      </w:r>
      <w:r w:rsidRPr="00D5121B">
        <w:rPr>
          <w:rFonts w:eastAsia="Times New Roman"/>
          <w:color w:val="000000"/>
          <w:kern w:val="0"/>
          <w14:ligatures w14:val="none"/>
        </w:rPr>
        <w:t xml:space="preserve">; </w:t>
      </w:r>
      <w:r w:rsidRPr="00D5121B">
        <w:rPr>
          <w:rFonts w:eastAsia="Times New Roman"/>
          <w:b/>
          <w:bCs/>
          <w:color w:val="000000"/>
          <w:kern w:val="0"/>
          <w14:ligatures w14:val="none"/>
        </w:rPr>
        <w:t>Figure 7; Supplementary Table</w:t>
      </w:r>
      <w:r w:rsidR="002B37CF">
        <w:rPr>
          <w:rFonts w:eastAsia="Times New Roman"/>
          <w:b/>
          <w:bCs/>
          <w:color w:val="000000"/>
          <w:kern w:val="0"/>
          <w14:ligatures w14:val="none"/>
        </w:rPr>
        <w:t xml:space="preserve"> 11</w:t>
      </w:r>
      <w:r w:rsidRPr="00D5121B">
        <w:rPr>
          <w:rFonts w:eastAsia="Times New Roman"/>
          <w:color w:val="000000"/>
          <w:kern w:val="0"/>
          <w14:ligatures w14:val="none"/>
        </w:rPr>
        <w:t>)</w:t>
      </w:r>
    </w:p>
    <w:p w14:paraId="3E8828EB" w14:textId="77777777" w:rsidR="00877DD2" w:rsidRPr="00877DD2" w:rsidRDefault="00877DD2" w:rsidP="00877DD2">
      <w:pPr>
        <w:rPr>
          <w:rFonts w:eastAsia="Times New Roman"/>
          <w:kern w:val="0"/>
          <w14:ligatures w14:val="none"/>
        </w:rPr>
      </w:pPr>
    </w:p>
    <w:p w14:paraId="089685CF" w14:textId="77777777" w:rsidR="00877DD2" w:rsidRPr="00877DD2" w:rsidRDefault="00877DD2" w:rsidP="00877DD2">
      <w:pPr>
        <w:jc w:val="both"/>
        <w:rPr>
          <w:rFonts w:eastAsia="Times New Roman"/>
          <w:kern w:val="0"/>
          <w14:ligatures w14:val="none"/>
        </w:rPr>
      </w:pPr>
      <w:r w:rsidRPr="00877DD2">
        <w:rPr>
          <w:rFonts w:eastAsia="Times New Roman"/>
          <w:b/>
          <w:bCs/>
          <w:color w:val="000000"/>
          <w:kern w:val="0"/>
          <w14:ligatures w14:val="none"/>
        </w:rPr>
        <w:t>Executive function trajectories.</w:t>
      </w:r>
      <w:r w:rsidRPr="00877DD2">
        <w:rPr>
          <w:rFonts w:eastAsia="Times New Roman"/>
          <w:color w:val="000000"/>
          <w:kern w:val="0"/>
          <w14:ligatures w14:val="none"/>
        </w:rPr>
        <w:t> </w:t>
      </w:r>
    </w:p>
    <w:p w14:paraId="1197FFCA" w14:textId="77777777" w:rsidR="00877DD2" w:rsidRPr="00877DD2" w:rsidRDefault="00877DD2" w:rsidP="00877DD2">
      <w:pPr>
        <w:ind w:firstLine="720"/>
        <w:jc w:val="both"/>
        <w:rPr>
          <w:rFonts w:eastAsia="Times New Roman"/>
          <w:kern w:val="0"/>
          <w14:ligatures w14:val="none"/>
        </w:rPr>
      </w:pPr>
      <w:r w:rsidRPr="00877DD2">
        <w:rPr>
          <w:rFonts w:eastAsia="Times New Roman"/>
          <w:color w:val="000000"/>
          <w:kern w:val="0"/>
          <w14:ligatures w14:val="none"/>
        </w:rPr>
        <w:t>There were no significant omnibus tests for the main effect of milestone as well as the overall effect of interactions between milestone and linear and quadratic effects of person-mean-age and time-in-study (i.e., person-mean-centered age) on executive function phenotypes (</w:t>
      </w:r>
      <w:r w:rsidRPr="00877DD2">
        <w:rPr>
          <w:rFonts w:eastAsia="Times New Roman"/>
          <w:i/>
          <w:iCs/>
          <w:color w:val="000000"/>
          <w:kern w:val="0"/>
          <w14:ligatures w14:val="none"/>
        </w:rPr>
        <w:t>p</w:t>
      </w:r>
      <w:r w:rsidRPr="00877DD2">
        <w:rPr>
          <w:rFonts w:eastAsia="Times New Roman"/>
          <w:color w:val="000000"/>
          <w:kern w:val="0"/>
          <w14:ligatures w14:val="none"/>
        </w:rPr>
        <w:t xml:space="preserve">≥3.97e-03, </w:t>
      </w:r>
      <w:r w:rsidRPr="00877DD2">
        <w:rPr>
          <w:rFonts w:eastAsia="Times New Roman"/>
          <w:i/>
          <w:iCs/>
          <w:color w:val="000000"/>
          <w:kern w:val="0"/>
          <w14:ligatures w14:val="none"/>
        </w:rPr>
        <w:t>p</w:t>
      </w:r>
      <w:r w:rsidRPr="00877DD2">
        <w:rPr>
          <w:rFonts w:eastAsia="Times New Roman"/>
          <w:color w:val="000000"/>
          <w:kern w:val="0"/>
          <w:sz w:val="14"/>
          <w:szCs w:val="14"/>
          <w:vertAlign w:val="subscript"/>
          <w14:ligatures w14:val="none"/>
        </w:rPr>
        <w:t>FDR</w:t>
      </w:r>
      <w:r w:rsidRPr="00877DD2">
        <w:rPr>
          <w:rFonts w:eastAsia="Times New Roman"/>
          <w:color w:val="000000"/>
          <w:kern w:val="0"/>
          <w14:ligatures w14:val="none"/>
        </w:rPr>
        <w:t xml:space="preserve">≥0.058; </w:t>
      </w:r>
      <w:r w:rsidRPr="00877DD2">
        <w:rPr>
          <w:rFonts w:eastAsia="Times New Roman"/>
          <w:b/>
          <w:bCs/>
          <w:color w:val="000000"/>
          <w:kern w:val="0"/>
          <w14:ligatures w14:val="none"/>
        </w:rPr>
        <w:t>Supplementary Table 6</w:t>
      </w:r>
      <w:r w:rsidRPr="00877DD2">
        <w:rPr>
          <w:rFonts w:eastAsia="Times New Roman"/>
          <w:color w:val="000000"/>
          <w:kern w:val="0"/>
          <w14:ligatures w14:val="none"/>
        </w:rPr>
        <w:t>). </w:t>
      </w:r>
    </w:p>
    <w:p w14:paraId="0F3C9498" w14:textId="77777777" w:rsidR="00877DD2" w:rsidRPr="00877DD2" w:rsidRDefault="00877DD2" w:rsidP="00877DD2">
      <w:pPr>
        <w:rPr>
          <w:rFonts w:eastAsia="Times New Roman"/>
          <w:kern w:val="0"/>
          <w14:ligatures w14:val="none"/>
        </w:rPr>
      </w:pPr>
    </w:p>
    <w:p w14:paraId="221D4524" w14:textId="17410927" w:rsidR="00877DD2" w:rsidRPr="00877DD2" w:rsidRDefault="00877DD2" w:rsidP="00877DD2">
      <w:pPr>
        <w:rPr>
          <w:rFonts w:eastAsia="Times New Roman"/>
          <w:kern w:val="0"/>
          <w14:ligatures w14:val="none"/>
        </w:rPr>
      </w:pPr>
      <w:r w:rsidRPr="00877DD2">
        <w:rPr>
          <w:rFonts w:eastAsia="Times New Roman"/>
          <w:color w:val="000000"/>
          <w:kern w:val="0"/>
          <w14:ligatures w14:val="none"/>
        </w:rPr>
        <w:tab/>
        <w:t>Alcohol PGS did not show any significant associations with EF beyond age and covariate effects, nor did they significantly interact with age variables (</w:t>
      </w:r>
      <w:r w:rsidRPr="00877DD2">
        <w:rPr>
          <w:rFonts w:eastAsia="Times New Roman"/>
          <w:i/>
          <w:iCs/>
          <w:color w:val="000000"/>
          <w:kern w:val="0"/>
          <w14:ligatures w14:val="none"/>
        </w:rPr>
        <w:t>p</w:t>
      </w:r>
      <w:r w:rsidRPr="00877DD2">
        <w:rPr>
          <w:rFonts w:eastAsia="Times New Roman"/>
          <w:color w:val="000000"/>
          <w:kern w:val="0"/>
          <w14:ligatures w14:val="none"/>
        </w:rPr>
        <w:t xml:space="preserve">≥0.107; </w:t>
      </w:r>
      <w:r w:rsidRPr="00877DD2">
        <w:rPr>
          <w:rFonts w:eastAsia="Times New Roman"/>
          <w:b/>
          <w:bCs/>
          <w:color w:val="000000"/>
          <w:kern w:val="0"/>
          <w14:ligatures w14:val="none"/>
        </w:rPr>
        <w:t xml:space="preserve">Supplementary Table </w:t>
      </w:r>
      <w:r w:rsidR="002B37CF">
        <w:rPr>
          <w:rFonts w:eastAsia="Times New Roman"/>
          <w:b/>
          <w:bCs/>
          <w:color w:val="000000"/>
          <w:kern w:val="0"/>
          <w14:ligatures w14:val="none"/>
        </w:rPr>
        <w:t>13</w:t>
      </w:r>
      <w:r w:rsidRPr="00877DD2">
        <w:rPr>
          <w:rFonts w:eastAsia="Times New Roman"/>
          <w:color w:val="000000"/>
          <w:kern w:val="0"/>
          <w14:ligatures w14:val="none"/>
        </w:rPr>
        <w:t>)</w:t>
      </w:r>
    </w:p>
    <w:p w14:paraId="57F23936" w14:textId="77777777" w:rsidR="00877DD2" w:rsidRPr="00877DD2" w:rsidRDefault="00877DD2" w:rsidP="00877DD2">
      <w:pPr>
        <w:rPr>
          <w:rFonts w:eastAsia="Times New Roman"/>
          <w:kern w:val="0"/>
          <w14:ligatures w14:val="none"/>
        </w:rPr>
      </w:pPr>
    </w:p>
    <w:p w14:paraId="0289C33C" w14:textId="37E529D3" w:rsidR="00877DD2" w:rsidRPr="00877DD2" w:rsidRDefault="00877DD2" w:rsidP="00877DD2">
      <w:pPr>
        <w:jc w:val="both"/>
        <w:rPr>
          <w:rFonts w:eastAsia="Times New Roman"/>
          <w:kern w:val="0"/>
          <w14:ligatures w14:val="none"/>
        </w:rPr>
      </w:pPr>
      <w:r w:rsidRPr="00877DD2">
        <w:rPr>
          <w:rFonts w:eastAsia="Times New Roman"/>
          <w:b/>
          <w:bCs/>
          <w:color w:val="000000"/>
          <w:kern w:val="0"/>
          <w14:ligatures w14:val="none"/>
        </w:rPr>
        <w:t>Power Analysis. Supplementary Tables</w:t>
      </w:r>
      <w:r w:rsidR="002B37CF">
        <w:rPr>
          <w:rFonts w:eastAsia="Times New Roman"/>
          <w:b/>
          <w:bCs/>
          <w:color w:val="000000"/>
          <w:kern w:val="0"/>
          <w14:ligatures w14:val="none"/>
        </w:rPr>
        <w:t xml:space="preserve"> 14-15 </w:t>
      </w:r>
      <w:r w:rsidRPr="00877DD2">
        <w:rPr>
          <w:rFonts w:eastAsia="Times New Roman"/>
          <w:color w:val="000000"/>
          <w:kern w:val="0"/>
          <w14:ligatures w14:val="none"/>
        </w:rPr>
        <w:t>show the effect sizes required to achieve 80% to detect associations between stage-based phenotypes and alcohol milestones. There was 80% power to detect hazard ratios between stage-based phenotypes and subsequent alcohol transitions of 1.13-1.26 for initiation, 1.15-1.41 for intoxication, 1.25-1.63 for AUD symptom(s), and 1.47-2.77 for AUD diagnosis (</w:t>
      </w:r>
      <w:r w:rsidRPr="00877DD2">
        <w:rPr>
          <w:rFonts w:eastAsia="Times New Roman"/>
          <w:b/>
          <w:bCs/>
          <w:color w:val="000000"/>
          <w:kern w:val="0"/>
          <w14:ligatures w14:val="none"/>
        </w:rPr>
        <w:t>Supplementary Table</w:t>
      </w:r>
      <w:r w:rsidR="002B37CF">
        <w:rPr>
          <w:rFonts w:eastAsia="Times New Roman"/>
          <w:b/>
          <w:bCs/>
          <w:color w:val="000000"/>
          <w:kern w:val="0"/>
          <w14:ligatures w14:val="none"/>
        </w:rPr>
        <w:t xml:space="preserve"> 14</w:t>
      </w:r>
      <w:r w:rsidRPr="00877DD2">
        <w:rPr>
          <w:rFonts w:eastAsia="Times New Roman"/>
          <w:color w:val="000000"/>
          <w:kern w:val="0"/>
          <w14:ligatures w14:val="none"/>
        </w:rPr>
        <w:t>). There was 80% power to detect hazard ratios between alcohol milestones and subsequent stage-based outcomes of 1.16-1.19 for MDE, 1.20-1.26 for suicidal ideation, 1.36-1.65 for panic disorder, 1.46-1.70 for social anxiety disorder, 1.54-1.94 for agoraphobia, 1.23-1.32 for conduct disorder symptoms, and 1.24-1.29 for oppositional defiant disorder symptoms (</w:t>
      </w:r>
      <w:r w:rsidRPr="00877DD2">
        <w:rPr>
          <w:rFonts w:eastAsia="Times New Roman"/>
          <w:b/>
          <w:bCs/>
          <w:color w:val="000000"/>
          <w:kern w:val="0"/>
          <w14:ligatures w14:val="none"/>
        </w:rPr>
        <w:t>Supplementary Table</w:t>
      </w:r>
      <w:r w:rsidR="002B37CF">
        <w:rPr>
          <w:rFonts w:eastAsia="Times New Roman"/>
          <w:b/>
          <w:bCs/>
          <w:color w:val="000000"/>
          <w:kern w:val="0"/>
          <w14:ligatures w14:val="none"/>
        </w:rPr>
        <w:t xml:space="preserve"> 15</w:t>
      </w:r>
      <w:r w:rsidRPr="00877DD2">
        <w:rPr>
          <w:rFonts w:eastAsia="Times New Roman"/>
          <w:color w:val="000000"/>
          <w:kern w:val="0"/>
          <w14:ligatures w14:val="none"/>
        </w:rPr>
        <w:t>). </w:t>
      </w:r>
    </w:p>
    <w:p w14:paraId="61DD6984" w14:textId="77777777" w:rsidR="00C77B78" w:rsidRDefault="00C77B78" w:rsidP="001C6FEA">
      <w:pPr>
        <w:spacing w:after="240"/>
        <w:rPr>
          <w:rFonts w:eastAsia="Times New Roman"/>
          <w:kern w:val="0"/>
          <w14:ligatures w14:val="none"/>
        </w:rPr>
      </w:pPr>
    </w:p>
    <w:p w14:paraId="3EC4EB60" w14:textId="77777777" w:rsidR="002B37CF" w:rsidRDefault="002B37CF" w:rsidP="001C6FEA">
      <w:pPr>
        <w:spacing w:after="240"/>
        <w:rPr>
          <w:rFonts w:eastAsia="Times New Roman"/>
          <w:kern w:val="0"/>
          <w14:ligatures w14:val="none"/>
        </w:rPr>
      </w:pPr>
    </w:p>
    <w:p w14:paraId="140BCC22" w14:textId="77777777" w:rsidR="00877DD2" w:rsidRDefault="00877DD2" w:rsidP="001C6FEA">
      <w:pPr>
        <w:rPr>
          <w:rFonts w:eastAsia="Times New Roman"/>
          <w:kern w:val="0"/>
          <w14:ligatures w14:val="none"/>
        </w:rPr>
      </w:pPr>
    </w:p>
    <w:p w14:paraId="22D4C5DF" w14:textId="77777777" w:rsidR="0015458F" w:rsidRPr="00055C8C" w:rsidRDefault="0015458F" w:rsidP="0015458F">
      <w:pPr>
        <w:pStyle w:val="NormalWeb"/>
        <w:spacing w:before="0" w:beforeAutospacing="0" w:after="0" w:afterAutospacing="0"/>
      </w:pPr>
      <w:r>
        <w:rPr>
          <w:b/>
          <w:bCs/>
        </w:rPr>
        <w:lastRenderedPageBreak/>
        <w:t xml:space="preserve">Supplementary Table 1. </w:t>
      </w:r>
      <w:r>
        <w:rPr>
          <w:color w:val="000000"/>
        </w:rPr>
        <w:t>Cox Proportional Hazard Model Results for Stage-Based Phenotypes and Alcohol Transitions.</w:t>
      </w:r>
    </w:p>
    <w:tbl>
      <w:tblPr>
        <w:tblpPr w:leftFromText="180" w:rightFromText="180" w:vertAnchor="page" w:horzAnchor="margin" w:tblpY="2047"/>
        <w:tblW w:w="9440" w:type="dxa"/>
        <w:tblCellMar>
          <w:top w:w="15" w:type="dxa"/>
          <w:left w:w="15" w:type="dxa"/>
          <w:right w:w="15" w:type="dxa"/>
        </w:tblCellMar>
        <w:tblLook w:val="04A0" w:firstRow="1" w:lastRow="0" w:firstColumn="1" w:lastColumn="0" w:noHBand="0" w:noVBand="1"/>
      </w:tblPr>
      <w:tblGrid>
        <w:gridCol w:w="4500"/>
        <w:gridCol w:w="2430"/>
        <w:gridCol w:w="1260"/>
        <w:gridCol w:w="1250"/>
      </w:tblGrid>
      <w:tr w:rsidR="0015458F" w14:paraId="6002615C" w14:textId="77777777" w:rsidTr="000254EA">
        <w:trPr>
          <w:trHeight w:val="20"/>
        </w:trPr>
        <w:tc>
          <w:tcPr>
            <w:tcW w:w="4500" w:type="dxa"/>
            <w:tcBorders>
              <w:top w:val="single" w:sz="4" w:space="0" w:color="auto"/>
              <w:bottom w:val="single" w:sz="4" w:space="0" w:color="auto"/>
            </w:tcBorders>
            <w:tcMar>
              <w:top w:w="36" w:type="dxa"/>
              <w:left w:w="36" w:type="dxa"/>
              <w:bottom w:w="36" w:type="dxa"/>
              <w:right w:w="36" w:type="dxa"/>
            </w:tcMar>
            <w:vAlign w:val="center"/>
            <w:hideMark/>
          </w:tcPr>
          <w:p w14:paraId="57B7BA93" w14:textId="77777777" w:rsidR="0015458F" w:rsidRPr="00F17393" w:rsidRDefault="0015458F" w:rsidP="000254EA">
            <w:pPr>
              <w:pStyle w:val="NormalWeb"/>
              <w:spacing w:before="0" w:beforeAutospacing="0" w:after="0" w:afterAutospacing="0"/>
              <w:rPr>
                <w:b/>
                <w:bCs/>
              </w:rPr>
            </w:pPr>
            <w:r w:rsidRPr="00F17393">
              <w:rPr>
                <w:b/>
                <w:bCs/>
                <w:color w:val="000000"/>
              </w:rPr>
              <w:t>Phenotype</w:t>
            </w:r>
          </w:p>
        </w:tc>
        <w:tc>
          <w:tcPr>
            <w:tcW w:w="2430" w:type="dxa"/>
            <w:tcBorders>
              <w:top w:val="single" w:sz="4" w:space="0" w:color="auto"/>
              <w:bottom w:val="single" w:sz="4" w:space="0" w:color="auto"/>
            </w:tcBorders>
            <w:tcMar>
              <w:top w:w="36" w:type="dxa"/>
              <w:left w:w="36" w:type="dxa"/>
              <w:bottom w:w="36" w:type="dxa"/>
              <w:right w:w="36" w:type="dxa"/>
            </w:tcMar>
            <w:vAlign w:val="center"/>
            <w:hideMark/>
          </w:tcPr>
          <w:p w14:paraId="3E7D8CF1" w14:textId="77777777" w:rsidR="0015458F" w:rsidRPr="00F17393" w:rsidRDefault="0015458F" w:rsidP="000254EA">
            <w:pPr>
              <w:pStyle w:val="NormalWeb"/>
              <w:spacing w:before="0" w:beforeAutospacing="0" w:after="0" w:afterAutospacing="0"/>
              <w:ind w:left="90"/>
              <w:rPr>
                <w:b/>
                <w:bCs/>
              </w:rPr>
            </w:pPr>
            <w:r w:rsidRPr="00F17393">
              <w:rPr>
                <w:b/>
                <w:bCs/>
                <w:color w:val="000000"/>
              </w:rPr>
              <w:t>HR [95% CI]</w:t>
            </w:r>
          </w:p>
        </w:tc>
        <w:tc>
          <w:tcPr>
            <w:tcW w:w="1260" w:type="dxa"/>
            <w:tcBorders>
              <w:top w:val="single" w:sz="4" w:space="0" w:color="auto"/>
              <w:bottom w:val="single" w:sz="4" w:space="0" w:color="auto"/>
            </w:tcBorders>
            <w:tcMar>
              <w:top w:w="36" w:type="dxa"/>
              <w:left w:w="36" w:type="dxa"/>
              <w:bottom w:w="36" w:type="dxa"/>
              <w:right w:w="36" w:type="dxa"/>
            </w:tcMar>
            <w:vAlign w:val="center"/>
            <w:hideMark/>
          </w:tcPr>
          <w:p w14:paraId="7194D6D5" w14:textId="77777777" w:rsidR="0015458F" w:rsidRPr="00F17393" w:rsidRDefault="0015458F" w:rsidP="000254EA">
            <w:pPr>
              <w:pStyle w:val="NormalWeb"/>
              <w:spacing w:before="0" w:beforeAutospacing="0" w:after="0" w:afterAutospacing="0"/>
              <w:ind w:left="90"/>
              <w:rPr>
                <w:b/>
                <w:bCs/>
              </w:rPr>
            </w:pPr>
            <w:r w:rsidRPr="00F17393">
              <w:rPr>
                <w:b/>
                <w:bCs/>
                <w:color w:val="000000"/>
              </w:rPr>
              <w:t>p</w:t>
            </w:r>
          </w:p>
        </w:tc>
        <w:tc>
          <w:tcPr>
            <w:tcW w:w="1250" w:type="dxa"/>
            <w:tcBorders>
              <w:top w:val="single" w:sz="4" w:space="0" w:color="auto"/>
              <w:bottom w:val="single" w:sz="4" w:space="0" w:color="auto"/>
            </w:tcBorders>
            <w:tcMar>
              <w:top w:w="36" w:type="dxa"/>
              <w:left w:w="36" w:type="dxa"/>
              <w:bottom w:w="36" w:type="dxa"/>
              <w:right w:w="36" w:type="dxa"/>
            </w:tcMar>
            <w:vAlign w:val="center"/>
            <w:hideMark/>
          </w:tcPr>
          <w:p w14:paraId="7602AF0C" w14:textId="77777777" w:rsidR="0015458F" w:rsidRPr="00F17393" w:rsidRDefault="0015458F" w:rsidP="000254EA">
            <w:pPr>
              <w:pStyle w:val="NormalWeb"/>
              <w:spacing w:before="0" w:beforeAutospacing="0" w:after="0" w:afterAutospacing="0"/>
              <w:ind w:left="90"/>
              <w:rPr>
                <w:b/>
                <w:bCs/>
              </w:rPr>
            </w:pPr>
            <w:r w:rsidRPr="00F17393">
              <w:rPr>
                <w:b/>
                <w:bCs/>
                <w:color w:val="000000"/>
              </w:rPr>
              <w:t>p</w:t>
            </w:r>
            <w:r w:rsidRPr="00F17393">
              <w:rPr>
                <w:b/>
                <w:bCs/>
                <w:color w:val="000000"/>
                <w:vertAlign w:val="subscript"/>
              </w:rPr>
              <w:t>FDR</w:t>
            </w:r>
          </w:p>
        </w:tc>
      </w:tr>
      <w:tr w:rsidR="0015458F" w14:paraId="6B4BB22E" w14:textId="77777777" w:rsidTr="000254EA">
        <w:trPr>
          <w:trHeight w:val="340"/>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565DE5F4" w14:textId="77777777" w:rsidR="0015458F" w:rsidRPr="00F17393" w:rsidRDefault="0015458F" w:rsidP="000254EA">
            <w:pPr>
              <w:pStyle w:val="NormalWeb"/>
              <w:spacing w:before="0" w:beforeAutospacing="0" w:after="0" w:afterAutospacing="0"/>
              <w:ind w:left="90"/>
              <w:jc w:val="center"/>
              <w:rPr>
                <w:b/>
                <w:bCs/>
              </w:rPr>
            </w:pPr>
            <w:r w:rsidRPr="00F17393">
              <w:rPr>
                <w:b/>
                <w:bCs/>
                <w:color w:val="000000"/>
              </w:rPr>
              <w:t>Time to First Drink</w:t>
            </w:r>
          </w:p>
        </w:tc>
      </w:tr>
      <w:tr w:rsidR="0015458F" w:rsidRPr="00513FF1" w14:paraId="5578BABB" w14:textId="77777777" w:rsidTr="000254EA">
        <w:trPr>
          <w:trHeight w:val="20"/>
        </w:trPr>
        <w:tc>
          <w:tcPr>
            <w:tcW w:w="4500" w:type="dxa"/>
            <w:tcBorders>
              <w:top w:val="single" w:sz="4" w:space="0" w:color="auto"/>
            </w:tcBorders>
            <w:tcMar>
              <w:top w:w="20" w:type="dxa"/>
              <w:left w:w="20" w:type="dxa"/>
              <w:bottom w:w="100" w:type="dxa"/>
              <w:right w:w="20" w:type="dxa"/>
            </w:tcMar>
            <w:vAlign w:val="center"/>
            <w:hideMark/>
          </w:tcPr>
          <w:p w14:paraId="51FF882B" w14:textId="77777777" w:rsidR="0015458F" w:rsidRPr="00513FF1" w:rsidRDefault="0015458F" w:rsidP="000254EA">
            <w:pPr>
              <w:pStyle w:val="NormalWeb"/>
              <w:spacing w:before="0" w:beforeAutospacing="0" w:after="0" w:afterAutospacing="0"/>
              <w:ind w:left="90"/>
              <w:contextualSpacing/>
              <w:rPr>
                <w:b/>
                <w:bCs/>
              </w:rPr>
            </w:pPr>
            <w:r w:rsidRPr="00513FF1">
              <w:rPr>
                <w:color w:val="000000"/>
              </w:rPr>
              <w:t>Major Depressive Episode</w:t>
            </w:r>
          </w:p>
        </w:tc>
        <w:tc>
          <w:tcPr>
            <w:tcW w:w="2430" w:type="dxa"/>
            <w:tcBorders>
              <w:top w:val="single" w:sz="4" w:space="0" w:color="auto"/>
            </w:tcBorders>
            <w:tcMar>
              <w:top w:w="20" w:type="dxa"/>
              <w:left w:w="20" w:type="dxa"/>
              <w:bottom w:w="20" w:type="dxa"/>
              <w:right w:w="20" w:type="dxa"/>
            </w:tcMar>
            <w:vAlign w:val="bottom"/>
            <w:hideMark/>
          </w:tcPr>
          <w:p w14:paraId="5317C465" w14:textId="77777777" w:rsidR="0015458F" w:rsidRPr="00513FF1" w:rsidRDefault="0015458F" w:rsidP="000254EA">
            <w:pPr>
              <w:pStyle w:val="NormalWeb"/>
              <w:spacing w:before="0" w:beforeAutospacing="0" w:after="0" w:afterAutospacing="0"/>
              <w:ind w:left="90"/>
              <w:contextualSpacing/>
              <w:rPr>
                <w:b/>
                <w:bCs/>
              </w:rPr>
            </w:pPr>
            <w:r w:rsidRPr="00513FF1">
              <w:rPr>
                <w:color w:val="000000"/>
              </w:rPr>
              <w:t>1.00 [0.89, 1.13]</w:t>
            </w:r>
          </w:p>
        </w:tc>
        <w:tc>
          <w:tcPr>
            <w:tcW w:w="1260" w:type="dxa"/>
            <w:tcBorders>
              <w:top w:val="single" w:sz="4" w:space="0" w:color="auto"/>
            </w:tcBorders>
            <w:tcMar>
              <w:top w:w="20" w:type="dxa"/>
              <w:left w:w="20" w:type="dxa"/>
              <w:bottom w:w="20" w:type="dxa"/>
              <w:right w:w="20" w:type="dxa"/>
            </w:tcMar>
            <w:vAlign w:val="bottom"/>
            <w:hideMark/>
          </w:tcPr>
          <w:p w14:paraId="51D62A50" w14:textId="77777777" w:rsidR="0015458F" w:rsidRPr="00513FF1" w:rsidRDefault="0015458F" w:rsidP="000254EA">
            <w:pPr>
              <w:pStyle w:val="NormalWeb"/>
              <w:spacing w:before="0" w:beforeAutospacing="0" w:after="0" w:afterAutospacing="0"/>
              <w:ind w:firstLine="90"/>
              <w:contextualSpacing/>
              <w:rPr>
                <w:b/>
                <w:bCs/>
              </w:rPr>
            </w:pPr>
            <w:r w:rsidRPr="00513FF1">
              <w:rPr>
                <w:color w:val="000000"/>
              </w:rPr>
              <w:t>0.95</w:t>
            </w:r>
          </w:p>
        </w:tc>
        <w:tc>
          <w:tcPr>
            <w:tcW w:w="1250" w:type="dxa"/>
            <w:tcBorders>
              <w:top w:val="single" w:sz="4" w:space="0" w:color="auto"/>
            </w:tcBorders>
            <w:tcMar>
              <w:top w:w="20" w:type="dxa"/>
              <w:left w:w="20" w:type="dxa"/>
              <w:bottom w:w="100" w:type="dxa"/>
              <w:right w:w="20" w:type="dxa"/>
            </w:tcMar>
            <w:vAlign w:val="bottom"/>
            <w:hideMark/>
          </w:tcPr>
          <w:p w14:paraId="20220DD0" w14:textId="77777777" w:rsidR="0015458F" w:rsidRPr="00513FF1" w:rsidRDefault="0015458F" w:rsidP="000254EA">
            <w:pPr>
              <w:pStyle w:val="NormalWeb"/>
              <w:spacing w:before="0" w:beforeAutospacing="0" w:after="0" w:afterAutospacing="0"/>
              <w:ind w:left="70"/>
              <w:contextualSpacing/>
              <w:rPr>
                <w:b/>
                <w:bCs/>
              </w:rPr>
            </w:pPr>
            <w:r w:rsidRPr="00513FF1">
              <w:rPr>
                <w:color w:val="000000"/>
              </w:rPr>
              <w:t>0.95</w:t>
            </w:r>
          </w:p>
        </w:tc>
      </w:tr>
      <w:tr w:rsidR="0015458F" w:rsidRPr="00513FF1" w14:paraId="5F670FF1" w14:textId="77777777" w:rsidTr="000254EA">
        <w:trPr>
          <w:trHeight w:val="20"/>
        </w:trPr>
        <w:tc>
          <w:tcPr>
            <w:tcW w:w="4500" w:type="dxa"/>
            <w:tcMar>
              <w:top w:w="20" w:type="dxa"/>
              <w:left w:w="20" w:type="dxa"/>
              <w:bottom w:w="100" w:type="dxa"/>
              <w:right w:w="20" w:type="dxa"/>
            </w:tcMar>
            <w:vAlign w:val="center"/>
            <w:hideMark/>
          </w:tcPr>
          <w:p w14:paraId="13A06D6E" w14:textId="77777777" w:rsidR="0015458F" w:rsidRPr="00513FF1" w:rsidRDefault="0015458F" w:rsidP="000254EA">
            <w:pPr>
              <w:pStyle w:val="NormalWeb"/>
              <w:spacing w:before="0" w:beforeAutospacing="0" w:after="0" w:afterAutospacing="0"/>
              <w:ind w:left="90"/>
              <w:contextualSpacing/>
              <w:rPr>
                <w:b/>
                <w:bCs/>
              </w:rPr>
            </w:pPr>
            <w:r w:rsidRPr="00513FF1">
              <w:rPr>
                <w:color w:val="000000"/>
              </w:rPr>
              <w:t>Social Anxiety Disorder Sxs</w:t>
            </w:r>
          </w:p>
        </w:tc>
        <w:tc>
          <w:tcPr>
            <w:tcW w:w="2430" w:type="dxa"/>
            <w:tcMar>
              <w:top w:w="20" w:type="dxa"/>
              <w:left w:w="20" w:type="dxa"/>
              <w:bottom w:w="20" w:type="dxa"/>
              <w:right w:w="20" w:type="dxa"/>
            </w:tcMar>
            <w:vAlign w:val="bottom"/>
            <w:hideMark/>
          </w:tcPr>
          <w:p w14:paraId="0C92D21B" w14:textId="77777777" w:rsidR="0015458F" w:rsidRPr="00513FF1" w:rsidRDefault="0015458F" w:rsidP="000254EA">
            <w:pPr>
              <w:pStyle w:val="NormalWeb"/>
              <w:spacing w:before="0" w:beforeAutospacing="0" w:after="0" w:afterAutospacing="0"/>
              <w:ind w:left="90"/>
              <w:contextualSpacing/>
              <w:rPr>
                <w:b/>
                <w:bCs/>
              </w:rPr>
            </w:pPr>
            <w:r w:rsidRPr="00513FF1">
              <w:rPr>
                <w:color w:val="000000"/>
              </w:rPr>
              <w:t>0.97 [0.76, 1.23]</w:t>
            </w:r>
          </w:p>
        </w:tc>
        <w:tc>
          <w:tcPr>
            <w:tcW w:w="1260" w:type="dxa"/>
            <w:tcMar>
              <w:top w:w="20" w:type="dxa"/>
              <w:left w:w="20" w:type="dxa"/>
              <w:bottom w:w="20" w:type="dxa"/>
              <w:right w:w="20" w:type="dxa"/>
            </w:tcMar>
            <w:vAlign w:val="bottom"/>
            <w:hideMark/>
          </w:tcPr>
          <w:p w14:paraId="779311AC" w14:textId="77777777" w:rsidR="0015458F" w:rsidRPr="00513FF1" w:rsidRDefault="0015458F" w:rsidP="000254EA">
            <w:pPr>
              <w:pStyle w:val="NormalWeb"/>
              <w:spacing w:before="0" w:beforeAutospacing="0" w:after="0" w:afterAutospacing="0"/>
              <w:ind w:firstLine="90"/>
              <w:contextualSpacing/>
              <w:rPr>
                <w:b/>
                <w:bCs/>
              </w:rPr>
            </w:pPr>
            <w:r w:rsidRPr="00513FF1">
              <w:rPr>
                <w:color w:val="000000"/>
              </w:rPr>
              <w:t>0.80</w:t>
            </w:r>
          </w:p>
        </w:tc>
        <w:tc>
          <w:tcPr>
            <w:tcW w:w="1250" w:type="dxa"/>
            <w:tcMar>
              <w:top w:w="20" w:type="dxa"/>
              <w:left w:w="20" w:type="dxa"/>
              <w:bottom w:w="100" w:type="dxa"/>
              <w:right w:w="20" w:type="dxa"/>
            </w:tcMar>
            <w:vAlign w:val="bottom"/>
            <w:hideMark/>
          </w:tcPr>
          <w:p w14:paraId="6019F8B5" w14:textId="77777777" w:rsidR="0015458F" w:rsidRPr="00513FF1" w:rsidRDefault="0015458F" w:rsidP="000254EA">
            <w:pPr>
              <w:pStyle w:val="NormalWeb"/>
              <w:spacing w:before="0" w:beforeAutospacing="0" w:after="0" w:afterAutospacing="0"/>
              <w:ind w:left="70"/>
              <w:contextualSpacing/>
              <w:rPr>
                <w:b/>
                <w:bCs/>
              </w:rPr>
            </w:pPr>
            <w:r w:rsidRPr="00513FF1">
              <w:rPr>
                <w:color w:val="000000"/>
              </w:rPr>
              <w:t>0.95</w:t>
            </w:r>
          </w:p>
        </w:tc>
      </w:tr>
      <w:tr w:rsidR="0015458F" w:rsidRPr="00513FF1" w14:paraId="35391EC8" w14:textId="77777777" w:rsidTr="000254EA">
        <w:trPr>
          <w:trHeight w:val="20"/>
        </w:trPr>
        <w:tc>
          <w:tcPr>
            <w:tcW w:w="4500" w:type="dxa"/>
            <w:tcMar>
              <w:top w:w="20" w:type="dxa"/>
              <w:left w:w="20" w:type="dxa"/>
              <w:bottom w:w="100" w:type="dxa"/>
              <w:right w:w="20" w:type="dxa"/>
            </w:tcMar>
            <w:vAlign w:val="center"/>
            <w:hideMark/>
          </w:tcPr>
          <w:p w14:paraId="0FDB88BD" w14:textId="77777777" w:rsidR="0015458F" w:rsidRPr="00513FF1" w:rsidRDefault="0015458F" w:rsidP="000254EA">
            <w:pPr>
              <w:pStyle w:val="NormalWeb"/>
              <w:spacing w:before="0" w:beforeAutospacing="0" w:after="0" w:afterAutospacing="0"/>
              <w:ind w:left="90"/>
              <w:rPr>
                <w:b/>
                <w:bCs/>
              </w:rPr>
            </w:pPr>
            <w:r w:rsidRPr="00513FF1">
              <w:rPr>
                <w:color w:val="000000"/>
              </w:rPr>
              <w:t>Panic Disorder Sxs</w:t>
            </w:r>
          </w:p>
        </w:tc>
        <w:tc>
          <w:tcPr>
            <w:tcW w:w="2430" w:type="dxa"/>
            <w:tcMar>
              <w:top w:w="20" w:type="dxa"/>
              <w:left w:w="20" w:type="dxa"/>
              <w:bottom w:w="20" w:type="dxa"/>
              <w:right w:w="20" w:type="dxa"/>
            </w:tcMar>
            <w:vAlign w:val="bottom"/>
            <w:hideMark/>
          </w:tcPr>
          <w:p w14:paraId="74197B9F" w14:textId="77777777" w:rsidR="0015458F" w:rsidRPr="00513FF1" w:rsidRDefault="0015458F" w:rsidP="000254EA">
            <w:pPr>
              <w:pStyle w:val="NormalWeb"/>
              <w:spacing w:before="0" w:beforeAutospacing="0" w:after="0" w:afterAutospacing="0"/>
              <w:ind w:left="90"/>
              <w:rPr>
                <w:b/>
                <w:bCs/>
              </w:rPr>
            </w:pPr>
            <w:r w:rsidRPr="00513FF1">
              <w:rPr>
                <w:color w:val="000000"/>
              </w:rPr>
              <w:t>0.84 [0.66, 1.07]</w:t>
            </w:r>
          </w:p>
        </w:tc>
        <w:tc>
          <w:tcPr>
            <w:tcW w:w="1260" w:type="dxa"/>
            <w:tcMar>
              <w:top w:w="20" w:type="dxa"/>
              <w:left w:w="20" w:type="dxa"/>
              <w:bottom w:w="20" w:type="dxa"/>
              <w:right w:w="20" w:type="dxa"/>
            </w:tcMar>
            <w:vAlign w:val="bottom"/>
            <w:hideMark/>
          </w:tcPr>
          <w:p w14:paraId="10A86F1C" w14:textId="77777777" w:rsidR="0015458F" w:rsidRPr="00513FF1" w:rsidRDefault="0015458F" w:rsidP="000254EA">
            <w:pPr>
              <w:pStyle w:val="NormalWeb"/>
              <w:spacing w:before="0" w:beforeAutospacing="0" w:after="0" w:afterAutospacing="0"/>
              <w:ind w:firstLine="90"/>
              <w:rPr>
                <w:b/>
                <w:bCs/>
              </w:rPr>
            </w:pPr>
            <w:r w:rsidRPr="00513FF1">
              <w:rPr>
                <w:color w:val="000000"/>
              </w:rPr>
              <w:t>0.17</w:t>
            </w:r>
          </w:p>
        </w:tc>
        <w:tc>
          <w:tcPr>
            <w:tcW w:w="1250" w:type="dxa"/>
            <w:tcMar>
              <w:top w:w="20" w:type="dxa"/>
              <w:left w:w="20" w:type="dxa"/>
              <w:bottom w:w="100" w:type="dxa"/>
              <w:right w:w="20" w:type="dxa"/>
            </w:tcMar>
            <w:vAlign w:val="bottom"/>
            <w:hideMark/>
          </w:tcPr>
          <w:p w14:paraId="28BB51AD" w14:textId="77777777" w:rsidR="0015458F" w:rsidRPr="00513FF1" w:rsidRDefault="0015458F" w:rsidP="000254EA">
            <w:pPr>
              <w:pStyle w:val="NormalWeb"/>
              <w:spacing w:before="0" w:beforeAutospacing="0" w:after="0" w:afterAutospacing="0"/>
              <w:ind w:left="70"/>
              <w:rPr>
                <w:b/>
                <w:bCs/>
              </w:rPr>
            </w:pPr>
            <w:r w:rsidRPr="00513FF1">
              <w:rPr>
                <w:color w:val="000000"/>
              </w:rPr>
              <w:t>0.53</w:t>
            </w:r>
          </w:p>
        </w:tc>
      </w:tr>
      <w:tr w:rsidR="0015458F" w:rsidRPr="00513FF1" w14:paraId="0F73240C" w14:textId="77777777" w:rsidTr="000254EA">
        <w:trPr>
          <w:trHeight w:val="20"/>
        </w:trPr>
        <w:tc>
          <w:tcPr>
            <w:tcW w:w="4500" w:type="dxa"/>
            <w:tcMar>
              <w:top w:w="20" w:type="dxa"/>
              <w:left w:w="20" w:type="dxa"/>
              <w:bottom w:w="100" w:type="dxa"/>
              <w:right w:w="20" w:type="dxa"/>
            </w:tcMar>
            <w:vAlign w:val="center"/>
            <w:hideMark/>
          </w:tcPr>
          <w:p w14:paraId="6B5EBCB0" w14:textId="77777777" w:rsidR="0015458F" w:rsidRPr="00513FF1" w:rsidRDefault="0015458F" w:rsidP="000254EA">
            <w:pPr>
              <w:pStyle w:val="NormalWeb"/>
              <w:spacing w:before="0" w:beforeAutospacing="0" w:after="0" w:afterAutospacing="0"/>
              <w:ind w:left="90"/>
              <w:rPr>
                <w:b/>
                <w:bCs/>
              </w:rPr>
            </w:pPr>
            <w:r w:rsidRPr="00513FF1">
              <w:rPr>
                <w:color w:val="000000"/>
              </w:rPr>
              <w:t>Agoraphobia Sxs</w:t>
            </w:r>
          </w:p>
        </w:tc>
        <w:tc>
          <w:tcPr>
            <w:tcW w:w="2430" w:type="dxa"/>
            <w:tcMar>
              <w:top w:w="20" w:type="dxa"/>
              <w:left w:w="20" w:type="dxa"/>
              <w:bottom w:w="20" w:type="dxa"/>
              <w:right w:w="20" w:type="dxa"/>
            </w:tcMar>
            <w:vAlign w:val="bottom"/>
            <w:hideMark/>
          </w:tcPr>
          <w:p w14:paraId="2C79AA91" w14:textId="77777777" w:rsidR="0015458F" w:rsidRPr="00513FF1" w:rsidRDefault="0015458F" w:rsidP="000254EA">
            <w:pPr>
              <w:pStyle w:val="NormalWeb"/>
              <w:spacing w:before="0" w:beforeAutospacing="0" w:after="0" w:afterAutospacing="0"/>
              <w:ind w:left="90"/>
              <w:rPr>
                <w:b/>
                <w:bCs/>
              </w:rPr>
            </w:pPr>
            <w:r w:rsidRPr="00513FF1">
              <w:rPr>
                <w:color w:val="000000"/>
              </w:rPr>
              <w:t>0.82 [0.60, 1.11]</w:t>
            </w:r>
          </w:p>
        </w:tc>
        <w:tc>
          <w:tcPr>
            <w:tcW w:w="1260" w:type="dxa"/>
            <w:tcMar>
              <w:top w:w="20" w:type="dxa"/>
              <w:left w:w="20" w:type="dxa"/>
              <w:bottom w:w="20" w:type="dxa"/>
              <w:right w:w="20" w:type="dxa"/>
            </w:tcMar>
            <w:vAlign w:val="bottom"/>
            <w:hideMark/>
          </w:tcPr>
          <w:p w14:paraId="52915577" w14:textId="77777777" w:rsidR="0015458F" w:rsidRPr="00513FF1" w:rsidRDefault="0015458F" w:rsidP="000254EA">
            <w:pPr>
              <w:pStyle w:val="NormalWeb"/>
              <w:spacing w:before="0" w:beforeAutospacing="0" w:after="0" w:afterAutospacing="0"/>
              <w:ind w:firstLine="90"/>
              <w:rPr>
                <w:b/>
                <w:bCs/>
              </w:rPr>
            </w:pPr>
            <w:r w:rsidRPr="00513FF1">
              <w:rPr>
                <w:color w:val="000000"/>
              </w:rPr>
              <w:t>0.20</w:t>
            </w:r>
          </w:p>
        </w:tc>
        <w:tc>
          <w:tcPr>
            <w:tcW w:w="1250" w:type="dxa"/>
            <w:tcMar>
              <w:top w:w="20" w:type="dxa"/>
              <w:left w:w="20" w:type="dxa"/>
              <w:bottom w:w="100" w:type="dxa"/>
              <w:right w:w="20" w:type="dxa"/>
            </w:tcMar>
            <w:vAlign w:val="bottom"/>
            <w:hideMark/>
          </w:tcPr>
          <w:p w14:paraId="2C889970" w14:textId="77777777" w:rsidR="0015458F" w:rsidRPr="00513FF1" w:rsidRDefault="0015458F" w:rsidP="000254EA">
            <w:pPr>
              <w:pStyle w:val="NormalWeb"/>
              <w:spacing w:before="0" w:beforeAutospacing="0" w:after="0" w:afterAutospacing="0"/>
              <w:ind w:left="70"/>
              <w:rPr>
                <w:b/>
                <w:bCs/>
              </w:rPr>
            </w:pPr>
            <w:r w:rsidRPr="00513FF1">
              <w:rPr>
                <w:color w:val="000000"/>
              </w:rPr>
              <w:t>0.53</w:t>
            </w:r>
          </w:p>
        </w:tc>
      </w:tr>
      <w:tr w:rsidR="0015458F" w:rsidRPr="00513FF1" w14:paraId="44B38D50" w14:textId="77777777" w:rsidTr="000254EA">
        <w:trPr>
          <w:trHeight w:val="20"/>
        </w:trPr>
        <w:tc>
          <w:tcPr>
            <w:tcW w:w="4500" w:type="dxa"/>
            <w:tcMar>
              <w:top w:w="20" w:type="dxa"/>
              <w:left w:w="20" w:type="dxa"/>
              <w:bottom w:w="100" w:type="dxa"/>
              <w:right w:w="20" w:type="dxa"/>
            </w:tcMar>
            <w:vAlign w:val="center"/>
            <w:hideMark/>
          </w:tcPr>
          <w:p w14:paraId="4F3AA957" w14:textId="77777777" w:rsidR="0015458F" w:rsidRPr="00513FF1" w:rsidRDefault="0015458F" w:rsidP="000254EA">
            <w:pPr>
              <w:pStyle w:val="NormalWeb"/>
              <w:spacing w:before="0" w:beforeAutospacing="0" w:after="0" w:afterAutospacing="0"/>
              <w:ind w:left="90"/>
              <w:rPr>
                <w:b/>
                <w:bCs/>
              </w:rPr>
            </w:pPr>
            <w:r w:rsidRPr="00513FF1">
              <w:rPr>
                <w:color w:val="000000"/>
              </w:rPr>
              <w:t>Suicidal Ideation</w:t>
            </w:r>
          </w:p>
        </w:tc>
        <w:tc>
          <w:tcPr>
            <w:tcW w:w="2430" w:type="dxa"/>
            <w:tcMar>
              <w:top w:w="20" w:type="dxa"/>
              <w:left w:w="20" w:type="dxa"/>
              <w:bottom w:w="20" w:type="dxa"/>
              <w:right w:w="20" w:type="dxa"/>
            </w:tcMar>
            <w:vAlign w:val="bottom"/>
            <w:hideMark/>
          </w:tcPr>
          <w:p w14:paraId="187F454D" w14:textId="77777777" w:rsidR="0015458F" w:rsidRPr="00513FF1" w:rsidRDefault="0015458F" w:rsidP="000254EA">
            <w:pPr>
              <w:pStyle w:val="NormalWeb"/>
              <w:spacing w:before="0" w:beforeAutospacing="0" w:after="0" w:afterAutospacing="0"/>
              <w:ind w:left="90"/>
              <w:rPr>
                <w:b/>
                <w:bCs/>
              </w:rPr>
            </w:pPr>
            <w:r w:rsidRPr="00513FF1">
              <w:rPr>
                <w:color w:val="000000"/>
              </w:rPr>
              <w:t>1.03 [0.90, 1.19]</w:t>
            </w:r>
          </w:p>
        </w:tc>
        <w:tc>
          <w:tcPr>
            <w:tcW w:w="1260" w:type="dxa"/>
            <w:tcMar>
              <w:top w:w="20" w:type="dxa"/>
              <w:left w:w="20" w:type="dxa"/>
              <w:bottom w:w="20" w:type="dxa"/>
              <w:right w:w="20" w:type="dxa"/>
            </w:tcMar>
            <w:vAlign w:val="bottom"/>
            <w:hideMark/>
          </w:tcPr>
          <w:p w14:paraId="65925484" w14:textId="77777777" w:rsidR="0015458F" w:rsidRPr="00513FF1" w:rsidRDefault="0015458F" w:rsidP="000254EA">
            <w:pPr>
              <w:pStyle w:val="NormalWeb"/>
              <w:spacing w:before="0" w:beforeAutospacing="0" w:after="0" w:afterAutospacing="0"/>
              <w:ind w:firstLine="90"/>
              <w:rPr>
                <w:b/>
                <w:bCs/>
              </w:rPr>
            </w:pPr>
            <w:r w:rsidRPr="00513FF1">
              <w:rPr>
                <w:color w:val="000000"/>
              </w:rPr>
              <w:t>0.64</w:t>
            </w:r>
          </w:p>
        </w:tc>
        <w:tc>
          <w:tcPr>
            <w:tcW w:w="1250" w:type="dxa"/>
            <w:tcMar>
              <w:top w:w="20" w:type="dxa"/>
              <w:left w:w="20" w:type="dxa"/>
              <w:bottom w:w="100" w:type="dxa"/>
              <w:right w:w="20" w:type="dxa"/>
            </w:tcMar>
            <w:vAlign w:val="bottom"/>
            <w:hideMark/>
          </w:tcPr>
          <w:p w14:paraId="39C138F9" w14:textId="77777777" w:rsidR="0015458F" w:rsidRPr="00513FF1" w:rsidRDefault="0015458F" w:rsidP="000254EA">
            <w:pPr>
              <w:pStyle w:val="NormalWeb"/>
              <w:spacing w:before="0" w:beforeAutospacing="0" w:after="0" w:afterAutospacing="0"/>
              <w:ind w:left="70"/>
              <w:rPr>
                <w:b/>
                <w:bCs/>
              </w:rPr>
            </w:pPr>
            <w:r w:rsidRPr="00513FF1">
              <w:rPr>
                <w:color w:val="000000"/>
              </w:rPr>
              <w:t>0.91</w:t>
            </w:r>
          </w:p>
        </w:tc>
      </w:tr>
      <w:tr w:rsidR="0015458F" w:rsidRPr="00513FF1" w14:paraId="399BD09D" w14:textId="77777777" w:rsidTr="000254EA">
        <w:trPr>
          <w:trHeight w:val="20"/>
        </w:trPr>
        <w:tc>
          <w:tcPr>
            <w:tcW w:w="4500" w:type="dxa"/>
            <w:tcMar>
              <w:top w:w="20" w:type="dxa"/>
              <w:left w:w="20" w:type="dxa"/>
              <w:bottom w:w="100" w:type="dxa"/>
              <w:right w:w="20" w:type="dxa"/>
            </w:tcMar>
            <w:vAlign w:val="center"/>
            <w:hideMark/>
          </w:tcPr>
          <w:p w14:paraId="3740FC45" w14:textId="77777777" w:rsidR="0015458F" w:rsidRPr="00513FF1" w:rsidRDefault="0015458F" w:rsidP="000254EA">
            <w:pPr>
              <w:pStyle w:val="NormalWeb"/>
              <w:spacing w:before="0" w:beforeAutospacing="0" w:after="0" w:afterAutospacing="0"/>
              <w:ind w:left="90"/>
              <w:rPr>
                <w:b/>
                <w:bCs/>
              </w:rPr>
            </w:pPr>
            <w:r w:rsidRPr="00513FF1">
              <w:rPr>
                <w:color w:val="000000"/>
              </w:rPr>
              <w:t>Inattentive ADHD Sxs</w:t>
            </w:r>
          </w:p>
        </w:tc>
        <w:tc>
          <w:tcPr>
            <w:tcW w:w="2430" w:type="dxa"/>
            <w:tcMar>
              <w:top w:w="20" w:type="dxa"/>
              <w:left w:w="20" w:type="dxa"/>
              <w:bottom w:w="20" w:type="dxa"/>
              <w:right w:w="20" w:type="dxa"/>
            </w:tcMar>
            <w:vAlign w:val="bottom"/>
            <w:hideMark/>
          </w:tcPr>
          <w:p w14:paraId="531AC479" w14:textId="77777777" w:rsidR="0015458F" w:rsidRPr="00513FF1" w:rsidRDefault="0015458F" w:rsidP="000254EA">
            <w:pPr>
              <w:pStyle w:val="NormalWeb"/>
              <w:spacing w:before="0" w:beforeAutospacing="0" w:after="0" w:afterAutospacing="0"/>
              <w:ind w:left="90"/>
              <w:rPr>
                <w:b/>
                <w:bCs/>
              </w:rPr>
            </w:pPr>
            <w:r w:rsidRPr="00513FF1">
              <w:rPr>
                <w:color w:val="000000"/>
              </w:rPr>
              <w:t>1.05 [0.93, 1.18]</w:t>
            </w:r>
          </w:p>
        </w:tc>
        <w:tc>
          <w:tcPr>
            <w:tcW w:w="1260" w:type="dxa"/>
            <w:tcMar>
              <w:top w:w="20" w:type="dxa"/>
              <w:left w:w="20" w:type="dxa"/>
              <w:bottom w:w="20" w:type="dxa"/>
              <w:right w:w="20" w:type="dxa"/>
            </w:tcMar>
            <w:vAlign w:val="bottom"/>
            <w:hideMark/>
          </w:tcPr>
          <w:p w14:paraId="44F034E4" w14:textId="77777777" w:rsidR="0015458F" w:rsidRPr="00513FF1" w:rsidRDefault="0015458F" w:rsidP="000254EA">
            <w:pPr>
              <w:pStyle w:val="NormalWeb"/>
              <w:spacing w:before="0" w:beforeAutospacing="0" w:after="0" w:afterAutospacing="0"/>
              <w:ind w:firstLine="90"/>
              <w:rPr>
                <w:b/>
                <w:bCs/>
              </w:rPr>
            </w:pPr>
            <w:r w:rsidRPr="00513FF1">
              <w:rPr>
                <w:color w:val="000000"/>
              </w:rPr>
              <w:t>0.43</w:t>
            </w:r>
          </w:p>
        </w:tc>
        <w:tc>
          <w:tcPr>
            <w:tcW w:w="1250" w:type="dxa"/>
            <w:tcMar>
              <w:top w:w="20" w:type="dxa"/>
              <w:left w:w="20" w:type="dxa"/>
              <w:bottom w:w="100" w:type="dxa"/>
              <w:right w:w="20" w:type="dxa"/>
            </w:tcMar>
            <w:vAlign w:val="bottom"/>
            <w:hideMark/>
          </w:tcPr>
          <w:p w14:paraId="4E29EDFD" w14:textId="77777777" w:rsidR="0015458F" w:rsidRPr="00513FF1" w:rsidRDefault="0015458F" w:rsidP="000254EA">
            <w:pPr>
              <w:pStyle w:val="NormalWeb"/>
              <w:spacing w:before="0" w:beforeAutospacing="0" w:after="0" w:afterAutospacing="0"/>
              <w:ind w:left="70"/>
              <w:rPr>
                <w:b/>
                <w:bCs/>
              </w:rPr>
            </w:pPr>
            <w:r w:rsidRPr="00513FF1">
              <w:rPr>
                <w:color w:val="000000"/>
              </w:rPr>
              <w:t>0.54</w:t>
            </w:r>
          </w:p>
        </w:tc>
      </w:tr>
      <w:tr w:rsidR="0015458F" w:rsidRPr="00513FF1" w14:paraId="228DFBEA" w14:textId="77777777" w:rsidTr="000254EA">
        <w:trPr>
          <w:trHeight w:val="20"/>
        </w:trPr>
        <w:tc>
          <w:tcPr>
            <w:tcW w:w="4500" w:type="dxa"/>
            <w:tcMar>
              <w:top w:w="20" w:type="dxa"/>
              <w:left w:w="20" w:type="dxa"/>
              <w:bottom w:w="100" w:type="dxa"/>
              <w:right w:w="20" w:type="dxa"/>
            </w:tcMar>
            <w:vAlign w:val="center"/>
            <w:hideMark/>
          </w:tcPr>
          <w:p w14:paraId="299ED860" w14:textId="77777777" w:rsidR="0015458F" w:rsidRPr="00513FF1" w:rsidRDefault="0015458F" w:rsidP="000254EA">
            <w:pPr>
              <w:pStyle w:val="NormalWeb"/>
              <w:spacing w:before="0" w:beforeAutospacing="0" w:after="0" w:afterAutospacing="0"/>
              <w:ind w:left="90"/>
              <w:rPr>
                <w:b/>
                <w:bCs/>
              </w:rPr>
            </w:pPr>
            <w:r w:rsidRPr="00513FF1">
              <w:rPr>
                <w:color w:val="000000"/>
              </w:rPr>
              <w:t>Hyperactive ADHD Sxs (age ≤11)</w:t>
            </w:r>
          </w:p>
        </w:tc>
        <w:tc>
          <w:tcPr>
            <w:tcW w:w="2430" w:type="dxa"/>
            <w:tcMar>
              <w:top w:w="20" w:type="dxa"/>
              <w:left w:w="20" w:type="dxa"/>
              <w:bottom w:w="20" w:type="dxa"/>
              <w:right w:w="20" w:type="dxa"/>
            </w:tcMar>
            <w:vAlign w:val="bottom"/>
            <w:hideMark/>
          </w:tcPr>
          <w:p w14:paraId="4DDF9D56" w14:textId="77777777" w:rsidR="0015458F" w:rsidRPr="00513FF1" w:rsidRDefault="0015458F" w:rsidP="000254EA">
            <w:pPr>
              <w:pStyle w:val="NormalWeb"/>
              <w:spacing w:before="0" w:beforeAutospacing="0" w:after="0" w:afterAutospacing="0"/>
              <w:ind w:left="90"/>
              <w:rPr>
                <w:b/>
                <w:bCs/>
              </w:rPr>
            </w:pPr>
            <w:r w:rsidRPr="00513FF1">
              <w:rPr>
                <w:color w:val="000000"/>
              </w:rPr>
              <w:t>1.92 [1.48, 2.49]</w:t>
            </w:r>
          </w:p>
        </w:tc>
        <w:tc>
          <w:tcPr>
            <w:tcW w:w="1260" w:type="dxa"/>
            <w:tcMar>
              <w:top w:w="20" w:type="dxa"/>
              <w:left w:w="20" w:type="dxa"/>
              <w:bottom w:w="20" w:type="dxa"/>
              <w:right w:w="20" w:type="dxa"/>
            </w:tcMar>
            <w:vAlign w:val="bottom"/>
            <w:hideMark/>
          </w:tcPr>
          <w:p w14:paraId="16A3CA81" w14:textId="77777777" w:rsidR="0015458F" w:rsidRPr="00513FF1" w:rsidRDefault="0015458F" w:rsidP="000254EA">
            <w:pPr>
              <w:pStyle w:val="NormalWeb"/>
              <w:spacing w:before="0" w:beforeAutospacing="0" w:after="0" w:afterAutospacing="0"/>
              <w:ind w:left="90"/>
              <w:rPr>
                <w:b/>
                <w:bCs/>
              </w:rPr>
            </w:pPr>
            <w:r w:rsidRPr="00513FF1">
              <w:rPr>
                <w:color w:val="000000"/>
              </w:rPr>
              <w:t>8.20E-07</w:t>
            </w:r>
          </w:p>
        </w:tc>
        <w:tc>
          <w:tcPr>
            <w:tcW w:w="1250" w:type="dxa"/>
            <w:tcMar>
              <w:top w:w="20" w:type="dxa"/>
              <w:left w:w="20" w:type="dxa"/>
              <w:bottom w:w="100" w:type="dxa"/>
              <w:right w:w="20" w:type="dxa"/>
            </w:tcMar>
            <w:vAlign w:val="bottom"/>
            <w:hideMark/>
          </w:tcPr>
          <w:p w14:paraId="249C7DAC" w14:textId="77777777" w:rsidR="0015458F" w:rsidRPr="00513FF1" w:rsidRDefault="0015458F" w:rsidP="000254EA">
            <w:pPr>
              <w:pStyle w:val="NormalWeb"/>
              <w:spacing w:before="0" w:beforeAutospacing="0" w:after="0" w:afterAutospacing="0"/>
              <w:ind w:left="70"/>
              <w:rPr>
                <w:b/>
                <w:bCs/>
              </w:rPr>
            </w:pPr>
            <w:r w:rsidRPr="00513FF1">
              <w:rPr>
                <w:color w:val="000000"/>
              </w:rPr>
              <w:t>1.56E-05</w:t>
            </w:r>
          </w:p>
        </w:tc>
      </w:tr>
      <w:tr w:rsidR="0015458F" w:rsidRPr="00513FF1" w14:paraId="739CC297" w14:textId="77777777" w:rsidTr="000254EA">
        <w:trPr>
          <w:trHeight w:val="20"/>
        </w:trPr>
        <w:tc>
          <w:tcPr>
            <w:tcW w:w="4500" w:type="dxa"/>
            <w:tcMar>
              <w:top w:w="20" w:type="dxa"/>
              <w:left w:w="20" w:type="dxa"/>
              <w:bottom w:w="100" w:type="dxa"/>
              <w:right w:w="20" w:type="dxa"/>
            </w:tcMar>
            <w:vAlign w:val="center"/>
            <w:hideMark/>
          </w:tcPr>
          <w:p w14:paraId="3C05FDF9" w14:textId="77777777" w:rsidR="0015458F" w:rsidRPr="00513FF1" w:rsidRDefault="0015458F" w:rsidP="000254EA">
            <w:pPr>
              <w:pStyle w:val="NormalWeb"/>
              <w:spacing w:before="0" w:beforeAutospacing="0" w:after="0" w:afterAutospacing="0"/>
              <w:ind w:left="90"/>
              <w:rPr>
                <w:b/>
                <w:bCs/>
              </w:rPr>
            </w:pPr>
            <w:r w:rsidRPr="00513FF1">
              <w:rPr>
                <w:color w:val="000000"/>
              </w:rPr>
              <w:t>Hyperactive ADHD Sxs (age ≥12)</w:t>
            </w:r>
          </w:p>
        </w:tc>
        <w:tc>
          <w:tcPr>
            <w:tcW w:w="2430" w:type="dxa"/>
            <w:tcMar>
              <w:top w:w="20" w:type="dxa"/>
              <w:left w:w="20" w:type="dxa"/>
              <w:bottom w:w="20" w:type="dxa"/>
              <w:right w:w="20" w:type="dxa"/>
            </w:tcMar>
            <w:vAlign w:val="bottom"/>
            <w:hideMark/>
          </w:tcPr>
          <w:p w14:paraId="4CED1B9D" w14:textId="77777777" w:rsidR="0015458F" w:rsidRPr="00513FF1" w:rsidRDefault="0015458F" w:rsidP="000254EA">
            <w:pPr>
              <w:pStyle w:val="NormalWeb"/>
              <w:spacing w:before="0" w:beforeAutospacing="0" w:after="0" w:afterAutospacing="0"/>
              <w:ind w:left="90"/>
              <w:rPr>
                <w:b/>
                <w:bCs/>
              </w:rPr>
            </w:pPr>
            <w:r w:rsidRPr="00513FF1">
              <w:rPr>
                <w:color w:val="000000"/>
              </w:rPr>
              <w:t>1.16 [1.03, 1.31]</w:t>
            </w:r>
          </w:p>
        </w:tc>
        <w:tc>
          <w:tcPr>
            <w:tcW w:w="1260" w:type="dxa"/>
            <w:tcMar>
              <w:top w:w="20" w:type="dxa"/>
              <w:left w:w="20" w:type="dxa"/>
              <w:bottom w:w="20" w:type="dxa"/>
              <w:right w:w="20" w:type="dxa"/>
            </w:tcMar>
            <w:vAlign w:val="bottom"/>
            <w:hideMark/>
          </w:tcPr>
          <w:p w14:paraId="3F492DED" w14:textId="77777777" w:rsidR="0015458F" w:rsidRPr="00513FF1" w:rsidRDefault="0015458F" w:rsidP="000254EA">
            <w:pPr>
              <w:pStyle w:val="NormalWeb"/>
              <w:spacing w:before="0" w:beforeAutospacing="0" w:after="0" w:afterAutospacing="0"/>
              <w:ind w:left="90"/>
              <w:rPr>
                <w:b/>
                <w:bCs/>
              </w:rPr>
            </w:pPr>
            <w:r w:rsidRPr="00513FF1">
              <w:rPr>
                <w:color w:val="000000"/>
              </w:rPr>
              <w:t>0.012</w:t>
            </w:r>
          </w:p>
        </w:tc>
        <w:tc>
          <w:tcPr>
            <w:tcW w:w="1250" w:type="dxa"/>
            <w:tcMar>
              <w:top w:w="20" w:type="dxa"/>
              <w:left w:w="20" w:type="dxa"/>
              <w:bottom w:w="100" w:type="dxa"/>
              <w:right w:w="20" w:type="dxa"/>
            </w:tcMar>
            <w:vAlign w:val="bottom"/>
            <w:hideMark/>
          </w:tcPr>
          <w:p w14:paraId="7573B968" w14:textId="77777777" w:rsidR="0015458F" w:rsidRPr="00513FF1" w:rsidRDefault="0015458F" w:rsidP="000254EA">
            <w:pPr>
              <w:pStyle w:val="NormalWeb"/>
              <w:spacing w:before="0" w:beforeAutospacing="0" w:after="0" w:afterAutospacing="0"/>
              <w:ind w:left="70"/>
              <w:rPr>
                <w:b/>
                <w:bCs/>
              </w:rPr>
            </w:pPr>
            <w:r w:rsidRPr="00513FF1">
              <w:rPr>
                <w:color w:val="000000"/>
              </w:rPr>
              <w:t>0.025</w:t>
            </w:r>
          </w:p>
        </w:tc>
      </w:tr>
      <w:tr w:rsidR="0015458F" w:rsidRPr="00513FF1" w14:paraId="5B0CD25A" w14:textId="77777777" w:rsidTr="000254EA">
        <w:trPr>
          <w:trHeight w:val="20"/>
        </w:trPr>
        <w:tc>
          <w:tcPr>
            <w:tcW w:w="4500" w:type="dxa"/>
            <w:tcMar>
              <w:top w:w="20" w:type="dxa"/>
              <w:left w:w="20" w:type="dxa"/>
              <w:bottom w:w="100" w:type="dxa"/>
              <w:right w:w="20" w:type="dxa"/>
            </w:tcMar>
            <w:vAlign w:val="center"/>
            <w:hideMark/>
          </w:tcPr>
          <w:p w14:paraId="5FE205C7" w14:textId="77777777" w:rsidR="0015458F" w:rsidRPr="00513FF1" w:rsidRDefault="0015458F" w:rsidP="000254EA">
            <w:pPr>
              <w:pStyle w:val="NormalWeb"/>
              <w:spacing w:before="0" w:beforeAutospacing="0" w:after="0" w:afterAutospacing="0"/>
              <w:ind w:left="90"/>
              <w:rPr>
                <w:b/>
                <w:bCs/>
              </w:rPr>
            </w:pPr>
            <w:r w:rsidRPr="00513FF1">
              <w:rPr>
                <w:color w:val="000000"/>
              </w:rPr>
              <w:t>Oppositional Defiant Disorder Sxs</w:t>
            </w:r>
          </w:p>
        </w:tc>
        <w:tc>
          <w:tcPr>
            <w:tcW w:w="2430" w:type="dxa"/>
            <w:tcMar>
              <w:top w:w="20" w:type="dxa"/>
              <w:left w:w="20" w:type="dxa"/>
              <w:bottom w:w="20" w:type="dxa"/>
              <w:right w:w="20" w:type="dxa"/>
            </w:tcMar>
            <w:vAlign w:val="bottom"/>
            <w:hideMark/>
          </w:tcPr>
          <w:p w14:paraId="7D0484EC" w14:textId="77777777" w:rsidR="0015458F" w:rsidRPr="00513FF1" w:rsidRDefault="0015458F" w:rsidP="000254EA">
            <w:pPr>
              <w:pStyle w:val="NormalWeb"/>
              <w:spacing w:before="0" w:beforeAutospacing="0" w:after="0" w:afterAutospacing="0"/>
              <w:ind w:left="90"/>
              <w:rPr>
                <w:b/>
                <w:bCs/>
              </w:rPr>
            </w:pPr>
            <w:r w:rsidRPr="00513FF1">
              <w:rPr>
                <w:color w:val="000000"/>
              </w:rPr>
              <w:t>1.24 [1.07, 1.44]</w:t>
            </w:r>
          </w:p>
        </w:tc>
        <w:tc>
          <w:tcPr>
            <w:tcW w:w="1260" w:type="dxa"/>
            <w:tcMar>
              <w:top w:w="20" w:type="dxa"/>
              <w:left w:w="20" w:type="dxa"/>
              <w:bottom w:w="20" w:type="dxa"/>
              <w:right w:w="20" w:type="dxa"/>
            </w:tcMar>
            <w:vAlign w:val="bottom"/>
            <w:hideMark/>
          </w:tcPr>
          <w:p w14:paraId="316C4593" w14:textId="77777777" w:rsidR="0015458F" w:rsidRPr="00513FF1" w:rsidRDefault="0015458F" w:rsidP="000254EA">
            <w:pPr>
              <w:pStyle w:val="NormalWeb"/>
              <w:spacing w:before="0" w:beforeAutospacing="0" w:after="0" w:afterAutospacing="0"/>
              <w:ind w:firstLine="90"/>
              <w:rPr>
                <w:b/>
                <w:bCs/>
              </w:rPr>
            </w:pPr>
            <w:r w:rsidRPr="00513FF1">
              <w:rPr>
                <w:color w:val="000000"/>
              </w:rPr>
              <w:t>3.50E-03</w:t>
            </w:r>
          </w:p>
        </w:tc>
        <w:tc>
          <w:tcPr>
            <w:tcW w:w="1250" w:type="dxa"/>
            <w:tcMar>
              <w:top w:w="20" w:type="dxa"/>
              <w:left w:w="20" w:type="dxa"/>
              <w:bottom w:w="100" w:type="dxa"/>
              <w:right w:w="20" w:type="dxa"/>
            </w:tcMar>
            <w:vAlign w:val="bottom"/>
            <w:hideMark/>
          </w:tcPr>
          <w:p w14:paraId="21B5EB33" w14:textId="77777777" w:rsidR="0015458F" w:rsidRPr="00513FF1" w:rsidRDefault="0015458F" w:rsidP="000254EA">
            <w:pPr>
              <w:pStyle w:val="NormalWeb"/>
              <w:spacing w:before="0" w:beforeAutospacing="0" w:after="0" w:afterAutospacing="0"/>
              <w:ind w:left="70"/>
              <w:rPr>
                <w:b/>
                <w:bCs/>
              </w:rPr>
            </w:pPr>
            <w:r w:rsidRPr="00513FF1">
              <w:rPr>
                <w:color w:val="000000"/>
              </w:rPr>
              <w:t>9.03E-03</w:t>
            </w:r>
          </w:p>
        </w:tc>
      </w:tr>
      <w:tr w:rsidR="0015458F" w:rsidRPr="00513FF1" w14:paraId="5C0461A7" w14:textId="77777777" w:rsidTr="000254EA">
        <w:trPr>
          <w:trHeight w:val="20"/>
        </w:trPr>
        <w:tc>
          <w:tcPr>
            <w:tcW w:w="4500" w:type="dxa"/>
            <w:tcBorders>
              <w:bottom w:val="single" w:sz="4" w:space="0" w:color="auto"/>
            </w:tcBorders>
            <w:tcMar>
              <w:top w:w="20" w:type="dxa"/>
              <w:left w:w="20" w:type="dxa"/>
              <w:bottom w:w="100" w:type="dxa"/>
              <w:right w:w="20" w:type="dxa"/>
            </w:tcMar>
            <w:vAlign w:val="center"/>
            <w:hideMark/>
          </w:tcPr>
          <w:p w14:paraId="15EEA3D6" w14:textId="77777777" w:rsidR="0015458F" w:rsidRPr="00513FF1" w:rsidRDefault="0015458F" w:rsidP="000254EA">
            <w:pPr>
              <w:pStyle w:val="NormalWeb"/>
              <w:spacing w:before="0" w:beforeAutospacing="0" w:after="0" w:afterAutospacing="0"/>
              <w:ind w:left="90"/>
              <w:rPr>
                <w:b/>
                <w:bCs/>
              </w:rPr>
            </w:pPr>
            <w:r w:rsidRPr="00513FF1">
              <w:rPr>
                <w:color w:val="000000"/>
              </w:rPr>
              <w:t>Conduct Disorder Sxs</w:t>
            </w:r>
          </w:p>
        </w:tc>
        <w:tc>
          <w:tcPr>
            <w:tcW w:w="2430" w:type="dxa"/>
            <w:tcBorders>
              <w:bottom w:val="single" w:sz="4" w:space="0" w:color="auto"/>
            </w:tcBorders>
            <w:tcMar>
              <w:top w:w="20" w:type="dxa"/>
              <w:left w:w="20" w:type="dxa"/>
              <w:bottom w:w="20" w:type="dxa"/>
              <w:right w:w="20" w:type="dxa"/>
            </w:tcMar>
            <w:vAlign w:val="bottom"/>
            <w:hideMark/>
          </w:tcPr>
          <w:p w14:paraId="7F0FF3BF" w14:textId="77777777" w:rsidR="0015458F" w:rsidRPr="00513FF1" w:rsidRDefault="0015458F" w:rsidP="000254EA">
            <w:pPr>
              <w:pStyle w:val="NormalWeb"/>
              <w:spacing w:before="0" w:beforeAutospacing="0" w:after="0" w:afterAutospacing="0"/>
              <w:ind w:left="90"/>
              <w:rPr>
                <w:b/>
                <w:bCs/>
              </w:rPr>
            </w:pPr>
            <w:r w:rsidRPr="00513FF1">
              <w:rPr>
                <w:color w:val="000000"/>
              </w:rPr>
              <w:t>1.25 [1.10, 1.42]</w:t>
            </w:r>
          </w:p>
        </w:tc>
        <w:tc>
          <w:tcPr>
            <w:tcW w:w="1260" w:type="dxa"/>
            <w:tcBorders>
              <w:bottom w:val="single" w:sz="4" w:space="0" w:color="auto"/>
            </w:tcBorders>
            <w:tcMar>
              <w:top w:w="20" w:type="dxa"/>
              <w:left w:w="20" w:type="dxa"/>
              <w:bottom w:w="20" w:type="dxa"/>
              <w:right w:w="20" w:type="dxa"/>
            </w:tcMar>
            <w:vAlign w:val="bottom"/>
            <w:hideMark/>
          </w:tcPr>
          <w:p w14:paraId="2206F0A2" w14:textId="77777777" w:rsidR="0015458F" w:rsidRPr="00513FF1" w:rsidRDefault="0015458F" w:rsidP="000254EA">
            <w:pPr>
              <w:pStyle w:val="NormalWeb"/>
              <w:spacing w:before="0" w:beforeAutospacing="0" w:after="0" w:afterAutospacing="0"/>
              <w:ind w:firstLine="90"/>
              <w:rPr>
                <w:b/>
                <w:bCs/>
              </w:rPr>
            </w:pPr>
            <w:r w:rsidRPr="00513FF1">
              <w:rPr>
                <w:color w:val="000000"/>
              </w:rPr>
              <w:t>7.00E-04</w:t>
            </w:r>
          </w:p>
        </w:tc>
        <w:tc>
          <w:tcPr>
            <w:tcW w:w="1250" w:type="dxa"/>
            <w:tcBorders>
              <w:bottom w:val="single" w:sz="4" w:space="0" w:color="auto"/>
            </w:tcBorders>
            <w:tcMar>
              <w:top w:w="20" w:type="dxa"/>
              <w:left w:w="20" w:type="dxa"/>
              <w:bottom w:w="100" w:type="dxa"/>
              <w:right w:w="20" w:type="dxa"/>
            </w:tcMar>
            <w:vAlign w:val="center"/>
            <w:hideMark/>
          </w:tcPr>
          <w:p w14:paraId="7F4A2F45" w14:textId="77777777" w:rsidR="0015458F" w:rsidRPr="00513FF1" w:rsidRDefault="0015458F" w:rsidP="000254EA">
            <w:pPr>
              <w:pStyle w:val="NormalWeb"/>
              <w:ind w:left="70"/>
              <w:rPr>
                <w:color w:val="000000"/>
              </w:rPr>
            </w:pPr>
            <w:r w:rsidRPr="00513FF1">
              <w:rPr>
                <w:color w:val="000000"/>
              </w:rPr>
              <w:t>2.66E-03</w:t>
            </w:r>
          </w:p>
        </w:tc>
      </w:tr>
      <w:tr w:rsidR="0015458F" w:rsidRPr="00513FF1" w14:paraId="709A5C9F" w14:textId="77777777" w:rsidTr="000254EA">
        <w:trPr>
          <w:trHeight w:val="331"/>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2F23199D" w14:textId="77777777" w:rsidR="0015458F" w:rsidRPr="00513FF1" w:rsidRDefault="0015458F" w:rsidP="000254EA">
            <w:pPr>
              <w:pStyle w:val="NormalWeb"/>
              <w:spacing w:before="0" w:beforeAutospacing="0" w:after="0" w:afterAutospacing="0"/>
              <w:ind w:left="90"/>
              <w:jc w:val="center"/>
              <w:rPr>
                <w:b/>
                <w:bCs/>
              </w:rPr>
            </w:pPr>
            <w:r w:rsidRPr="00513FF1">
              <w:rPr>
                <w:b/>
                <w:bCs/>
                <w:color w:val="000000"/>
              </w:rPr>
              <w:t>First Drink to First Intoxication</w:t>
            </w:r>
          </w:p>
        </w:tc>
      </w:tr>
      <w:tr w:rsidR="0015458F" w:rsidRPr="00513FF1" w14:paraId="2C231BE0" w14:textId="77777777" w:rsidTr="000254EA">
        <w:trPr>
          <w:trHeight w:val="20"/>
        </w:trPr>
        <w:tc>
          <w:tcPr>
            <w:tcW w:w="4500" w:type="dxa"/>
            <w:tcBorders>
              <w:top w:val="single" w:sz="4" w:space="0" w:color="auto"/>
            </w:tcBorders>
            <w:tcMar>
              <w:top w:w="20" w:type="dxa"/>
              <w:left w:w="20" w:type="dxa"/>
              <w:bottom w:w="100" w:type="dxa"/>
              <w:right w:w="20" w:type="dxa"/>
            </w:tcMar>
            <w:vAlign w:val="center"/>
            <w:hideMark/>
          </w:tcPr>
          <w:p w14:paraId="6CE02FA1" w14:textId="77777777" w:rsidR="0015458F" w:rsidRPr="00513FF1" w:rsidRDefault="0015458F" w:rsidP="000254EA">
            <w:pPr>
              <w:pStyle w:val="NormalWeb"/>
              <w:spacing w:before="0" w:beforeAutospacing="0" w:after="0" w:afterAutospacing="0"/>
              <w:ind w:left="90"/>
              <w:rPr>
                <w:b/>
                <w:bCs/>
              </w:rPr>
            </w:pPr>
            <w:r w:rsidRPr="00513FF1">
              <w:rPr>
                <w:color w:val="000000"/>
              </w:rPr>
              <w:t>Major Depressive Episode</w:t>
            </w:r>
          </w:p>
        </w:tc>
        <w:tc>
          <w:tcPr>
            <w:tcW w:w="2430" w:type="dxa"/>
            <w:tcBorders>
              <w:top w:val="single" w:sz="4" w:space="0" w:color="auto"/>
            </w:tcBorders>
            <w:tcMar>
              <w:top w:w="20" w:type="dxa"/>
              <w:left w:w="20" w:type="dxa"/>
              <w:bottom w:w="20" w:type="dxa"/>
              <w:right w:w="20" w:type="dxa"/>
            </w:tcMar>
            <w:vAlign w:val="bottom"/>
            <w:hideMark/>
          </w:tcPr>
          <w:p w14:paraId="6F9014AB"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1.05 [0.94, 1.16]</w:t>
            </w:r>
          </w:p>
        </w:tc>
        <w:tc>
          <w:tcPr>
            <w:tcW w:w="1260" w:type="dxa"/>
            <w:tcBorders>
              <w:top w:val="single" w:sz="4" w:space="0" w:color="auto"/>
            </w:tcBorders>
            <w:tcMar>
              <w:top w:w="20" w:type="dxa"/>
              <w:left w:w="20" w:type="dxa"/>
              <w:bottom w:w="20" w:type="dxa"/>
              <w:right w:w="20" w:type="dxa"/>
            </w:tcMar>
            <w:vAlign w:val="bottom"/>
            <w:hideMark/>
          </w:tcPr>
          <w:p w14:paraId="0575D498"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0.38</w:t>
            </w:r>
          </w:p>
        </w:tc>
        <w:tc>
          <w:tcPr>
            <w:tcW w:w="1250" w:type="dxa"/>
            <w:tcBorders>
              <w:top w:val="single" w:sz="4" w:space="0" w:color="auto"/>
            </w:tcBorders>
            <w:tcMar>
              <w:top w:w="20" w:type="dxa"/>
              <w:left w:w="20" w:type="dxa"/>
              <w:bottom w:w="100" w:type="dxa"/>
              <w:right w:w="20" w:type="dxa"/>
            </w:tcMar>
            <w:vAlign w:val="bottom"/>
            <w:hideMark/>
          </w:tcPr>
          <w:p w14:paraId="1469710F"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0.76</w:t>
            </w:r>
          </w:p>
        </w:tc>
      </w:tr>
      <w:tr w:rsidR="0015458F" w:rsidRPr="00513FF1" w14:paraId="0ACA6B85" w14:textId="77777777" w:rsidTr="000254EA">
        <w:trPr>
          <w:trHeight w:val="20"/>
        </w:trPr>
        <w:tc>
          <w:tcPr>
            <w:tcW w:w="4500" w:type="dxa"/>
            <w:tcMar>
              <w:top w:w="20" w:type="dxa"/>
              <w:left w:w="20" w:type="dxa"/>
              <w:bottom w:w="100" w:type="dxa"/>
              <w:right w:w="20" w:type="dxa"/>
            </w:tcMar>
            <w:vAlign w:val="center"/>
            <w:hideMark/>
          </w:tcPr>
          <w:p w14:paraId="59F12888" w14:textId="77777777" w:rsidR="0015458F" w:rsidRPr="00513FF1" w:rsidRDefault="0015458F" w:rsidP="000254EA">
            <w:pPr>
              <w:pStyle w:val="NormalWeb"/>
              <w:spacing w:before="0" w:beforeAutospacing="0" w:after="0" w:afterAutospacing="0"/>
              <w:ind w:left="90"/>
              <w:rPr>
                <w:b/>
                <w:bCs/>
              </w:rPr>
            </w:pPr>
            <w:r w:rsidRPr="00513FF1">
              <w:rPr>
                <w:color w:val="000000"/>
              </w:rPr>
              <w:t>Social Anxiety Disorder Sxs</w:t>
            </w:r>
          </w:p>
        </w:tc>
        <w:tc>
          <w:tcPr>
            <w:tcW w:w="2430" w:type="dxa"/>
            <w:tcMar>
              <w:top w:w="20" w:type="dxa"/>
              <w:left w:w="20" w:type="dxa"/>
              <w:bottom w:w="20" w:type="dxa"/>
              <w:right w:w="20" w:type="dxa"/>
            </w:tcMar>
            <w:vAlign w:val="bottom"/>
            <w:hideMark/>
          </w:tcPr>
          <w:p w14:paraId="13ACC02D"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1.14 [0.93, 1.40]</w:t>
            </w:r>
          </w:p>
        </w:tc>
        <w:tc>
          <w:tcPr>
            <w:tcW w:w="1260" w:type="dxa"/>
            <w:tcMar>
              <w:top w:w="20" w:type="dxa"/>
              <w:left w:w="20" w:type="dxa"/>
              <w:bottom w:w="20" w:type="dxa"/>
              <w:right w:w="20" w:type="dxa"/>
            </w:tcMar>
            <w:vAlign w:val="bottom"/>
            <w:hideMark/>
          </w:tcPr>
          <w:p w14:paraId="65553EDC"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0.21</w:t>
            </w:r>
          </w:p>
        </w:tc>
        <w:tc>
          <w:tcPr>
            <w:tcW w:w="1250" w:type="dxa"/>
            <w:tcMar>
              <w:top w:w="20" w:type="dxa"/>
              <w:left w:w="20" w:type="dxa"/>
              <w:bottom w:w="100" w:type="dxa"/>
              <w:right w:w="20" w:type="dxa"/>
            </w:tcMar>
            <w:vAlign w:val="bottom"/>
            <w:hideMark/>
          </w:tcPr>
          <w:p w14:paraId="125966D3"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0.53</w:t>
            </w:r>
          </w:p>
        </w:tc>
      </w:tr>
      <w:tr w:rsidR="0015458F" w:rsidRPr="00513FF1" w14:paraId="2D74E956" w14:textId="77777777" w:rsidTr="000254EA">
        <w:trPr>
          <w:trHeight w:val="20"/>
        </w:trPr>
        <w:tc>
          <w:tcPr>
            <w:tcW w:w="4500" w:type="dxa"/>
            <w:tcMar>
              <w:top w:w="20" w:type="dxa"/>
              <w:left w:w="20" w:type="dxa"/>
              <w:bottom w:w="100" w:type="dxa"/>
              <w:right w:w="20" w:type="dxa"/>
            </w:tcMar>
            <w:vAlign w:val="center"/>
            <w:hideMark/>
          </w:tcPr>
          <w:p w14:paraId="128B9001" w14:textId="77777777" w:rsidR="0015458F" w:rsidRPr="00513FF1" w:rsidRDefault="0015458F" w:rsidP="000254EA">
            <w:pPr>
              <w:pStyle w:val="NormalWeb"/>
              <w:spacing w:before="0" w:beforeAutospacing="0" w:after="0" w:afterAutospacing="0"/>
              <w:ind w:left="90"/>
              <w:rPr>
                <w:b/>
                <w:bCs/>
              </w:rPr>
            </w:pPr>
            <w:r w:rsidRPr="00513FF1">
              <w:rPr>
                <w:color w:val="000000"/>
              </w:rPr>
              <w:t>Panic Disorder Sxs</w:t>
            </w:r>
          </w:p>
        </w:tc>
        <w:tc>
          <w:tcPr>
            <w:tcW w:w="2430" w:type="dxa"/>
            <w:tcMar>
              <w:top w:w="20" w:type="dxa"/>
              <w:left w:w="20" w:type="dxa"/>
              <w:bottom w:w="20" w:type="dxa"/>
              <w:right w:w="20" w:type="dxa"/>
            </w:tcMar>
            <w:vAlign w:val="bottom"/>
            <w:hideMark/>
          </w:tcPr>
          <w:p w14:paraId="0F20432B"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0.99 [0.81, 1.21]</w:t>
            </w:r>
          </w:p>
        </w:tc>
        <w:tc>
          <w:tcPr>
            <w:tcW w:w="1260" w:type="dxa"/>
            <w:tcMar>
              <w:top w:w="20" w:type="dxa"/>
              <w:left w:w="20" w:type="dxa"/>
              <w:bottom w:w="20" w:type="dxa"/>
              <w:right w:w="20" w:type="dxa"/>
            </w:tcMar>
            <w:vAlign w:val="bottom"/>
            <w:hideMark/>
          </w:tcPr>
          <w:p w14:paraId="63BD8310"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0.90</w:t>
            </w:r>
          </w:p>
        </w:tc>
        <w:tc>
          <w:tcPr>
            <w:tcW w:w="1250" w:type="dxa"/>
            <w:tcMar>
              <w:top w:w="20" w:type="dxa"/>
              <w:left w:w="20" w:type="dxa"/>
              <w:bottom w:w="100" w:type="dxa"/>
              <w:right w:w="20" w:type="dxa"/>
            </w:tcMar>
            <w:vAlign w:val="bottom"/>
            <w:hideMark/>
          </w:tcPr>
          <w:p w14:paraId="7859F0B9"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0.95</w:t>
            </w:r>
          </w:p>
        </w:tc>
      </w:tr>
      <w:tr w:rsidR="0015458F" w:rsidRPr="00513FF1" w14:paraId="53F8E44E" w14:textId="77777777" w:rsidTr="000254EA">
        <w:trPr>
          <w:trHeight w:val="20"/>
        </w:trPr>
        <w:tc>
          <w:tcPr>
            <w:tcW w:w="4500" w:type="dxa"/>
            <w:tcMar>
              <w:top w:w="20" w:type="dxa"/>
              <w:left w:w="20" w:type="dxa"/>
              <w:bottom w:w="100" w:type="dxa"/>
              <w:right w:w="20" w:type="dxa"/>
            </w:tcMar>
            <w:vAlign w:val="center"/>
            <w:hideMark/>
          </w:tcPr>
          <w:p w14:paraId="792852F1" w14:textId="77777777" w:rsidR="0015458F" w:rsidRPr="00513FF1" w:rsidRDefault="0015458F" w:rsidP="000254EA">
            <w:pPr>
              <w:pStyle w:val="NormalWeb"/>
              <w:spacing w:before="0" w:beforeAutospacing="0" w:after="0" w:afterAutospacing="0"/>
              <w:ind w:left="90"/>
              <w:rPr>
                <w:b/>
                <w:bCs/>
              </w:rPr>
            </w:pPr>
            <w:r w:rsidRPr="00513FF1">
              <w:rPr>
                <w:color w:val="000000"/>
              </w:rPr>
              <w:t>Agoraphobia Sxs</w:t>
            </w:r>
          </w:p>
        </w:tc>
        <w:tc>
          <w:tcPr>
            <w:tcW w:w="2430" w:type="dxa"/>
            <w:tcMar>
              <w:top w:w="20" w:type="dxa"/>
              <w:left w:w="20" w:type="dxa"/>
              <w:bottom w:w="20" w:type="dxa"/>
              <w:right w:w="20" w:type="dxa"/>
            </w:tcMar>
            <w:vAlign w:val="bottom"/>
            <w:hideMark/>
          </w:tcPr>
          <w:p w14:paraId="1B02EB6D"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0.91 [0.70, 1.19]</w:t>
            </w:r>
          </w:p>
        </w:tc>
        <w:tc>
          <w:tcPr>
            <w:tcW w:w="1260" w:type="dxa"/>
            <w:tcMar>
              <w:top w:w="20" w:type="dxa"/>
              <w:left w:w="20" w:type="dxa"/>
              <w:bottom w:w="20" w:type="dxa"/>
              <w:right w:w="20" w:type="dxa"/>
            </w:tcMar>
            <w:vAlign w:val="bottom"/>
            <w:hideMark/>
          </w:tcPr>
          <w:p w14:paraId="5A0E8272"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0.50</w:t>
            </w:r>
          </w:p>
        </w:tc>
        <w:tc>
          <w:tcPr>
            <w:tcW w:w="1250" w:type="dxa"/>
            <w:tcMar>
              <w:top w:w="20" w:type="dxa"/>
              <w:left w:w="20" w:type="dxa"/>
              <w:bottom w:w="100" w:type="dxa"/>
              <w:right w:w="20" w:type="dxa"/>
            </w:tcMar>
            <w:vAlign w:val="bottom"/>
            <w:hideMark/>
          </w:tcPr>
          <w:p w14:paraId="79AF450C"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0.77</w:t>
            </w:r>
          </w:p>
        </w:tc>
      </w:tr>
      <w:tr w:rsidR="0015458F" w:rsidRPr="00513FF1" w14:paraId="7FEB3043" w14:textId="77777777" w:rsidTr="000254EA">
        <w:trPr>
          <w:trHeight w:val="20"/>
        </w:trPr>
        <w:tc>
          <w:tcPr>
            <w:tcW w:w="4500" w:type="dxa"/>
            <w:tcMar>
              <w:top w:w="20" w:type="dxa"/>
              <w:left w:w="20" w:type="dxa"/>
              <w:bottom w:w="100" w:type="dxa"/>
              <w:right w:w="20" w:type="dxa"/>
            </w:tcMar>
            <w:vAlign w:val="center"/>
            <w:hideMark/>
          </w:tcPr>
          <w:p w14:paraId="0E5B636C" w14:textId="77777777" w:rsidR="0015458F" w:rsidRPr="00513FF1" w:rsidRDefault="0015458F" w:rsidP="000254EA">
            <w:pPr>
              <w:pStyle w:val="NormalWeb"/>
              <w:spacing w:before="0" w:beforeAutospacing="0" w:after="0" w:afterAutospacing="0"/>
              <w:ind w:left="90"/>
              <w:rPr>
                <w:b/>
                <w:bCs/>
              </w:rPr>
            </w:pPr>
            <w:r w:rsidRPr="00513FF1">
              <w:rPr>
                <w:color w:val="000000"/>
              </w:rPr>
              <w:t>Suicidal Ideation</w:t>
            </w:r>
          </w:p>
        </w:tc>
        <w:tc>
          <w:tcPr>
            <w:tcW w:w="2430" w:type="dxa"/>
            <w:tcMar>
              <w:top w:w="20" w:type="dxa"/>
              <w:left w:w="20" w:type="dxa"/>
              <w:bottom w:w="20" w:type="dxa"/>
              <w:right w:w="20" w:type="dxa"/>
            </w:tcMar>
            <w:vAlign w:val="bottom"/>
            <w:hideMark/>
          </w:tcPr>
          <w:p w14:paraId="6301ECF7"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1.04 [0.93, 1.17]</w:t>
            </w:r>
          </w:p>
        </w:tc>
        <w:tc>
          <w:tcPr>
            <w:tcW w:w="1260" w:type="dxa"/>
            <w:tcMar>
              <w:top w:w="20" w:type="dxa"/>
              <w:left w:w="20" w:type="dxa"/>
              <w:bottom w:w="20" w:type="dxa"/>
              <w:right w:w="20" w:type="dxa"/>
            </w:tcMar>
            <w:vAlign w:val="bottom"/>
            <w:hideMark/>
          </w:tcPr>
          <w:p w14:paraId="5BECAB8D"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0.46</w:t>
            </w:r>
          </w:p>
        </w:tc>
        <w:tc>
          <w:tcPr>
            <w:tcW w:w="1250" w:type="dxa"/>
            <w:tcMar>
              <w:top w:w="20" w:type="dxa"/>
              <w:left w:w="20" w:type="dxa"/>
              <w:bottom w:w="100" w:type="dxa"/>
              <w:right w:w="20" w:type="dxa"/>
            </w:tcMar>
            <w:vAlign w:val="bottom"/>
            <w:hideMark/>
          </w:tcPr>
          <w:p w14:paraId="217E28AD"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0.77</w:t>
            </w:r>
          </w:p>
        </w:tc>
      </w:tr>
      <w:tr w:rsidR="0015458F" w:rsidRPr="00513FF1" w14:paraId="5FB55BD1" w14:textId="77777777" w:rsidTr="000254EA">
        <w:trPr>
          <w:trHeight w:val="20"/>
        </w:trPr>
        <w:tc>
          <w:tcPr>
            <w:tcW w:w="4500" w:type="dxa"/>
            <w:tcMar>
              <w:top w:w="20" w:type="dxa"/>
              <w:left w:w="20" w:type="dxa"/>
              <w:bottom w:w="100" w:type="dxa"/>
              <w:right w:w="20" w:type="dxa"/>
            </w:tcMar>
            <w:vAlign w:val="center"/>
            <w:hideMark/>
          </w:tcPr>
          <w:p w14:paraId="7CA77C1D" w14:textId="77777777" w:rsidR="0015458F" w:rsidRPr="00513FF1" w:rsidRDefault="0015458F" w:rsidP="000254EA">
            <w:pPr>
              <w:pStyle w:val="NormalWeb"/>
              <w:spacing w:before="0" w:beforeAutospacing="0" w:after="0" w:afterAutospacing="0"/>
              <w:ind w:left="90"/>
              <w:rPr>
                <w:b/>
                <w:bCs/>
              </w:rPr>
            </w:pPr>
            <w:r w:rsidRPr="00513FF1">
              <w:rPr>
                <w:color w:val="000000"/>
              </w:rPr>
              <w:t>Inattentive ADHD Sxs</w:t>
            </w:r>
          </w:p>
        </w:tc>
        <w:tc>
          <w:tcPr>
            <w:tcW w:w="2430" w:type="dxa"/>
            <w:tcMar>
              <w:top w:w="20" w:type="dxa"/>
              <w:left w:w="20" w:type="dxa"/>
              <w:bottom w:w="20" w:type="dxa"/>
              <w:right w:w="20" w:type="dxa"/>
            </w:tcMar>
            <w:vAlign w:val="bottom"/>
            <w:hideMark/>
          </w:tcPr>
          <w:p w14:paraId="40515574"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0.93 [0.84, 1.03]</w:t>
            </w:r>
          </w:p>
        </w:tc>
        <w:tc>
          <w:tcPr>
            <w:tcW w:w="1260" w:type="dxa"/>
            <w:tcMar>
              <w:top w:w="20" w:type="dxa"/>
              <w:left w:w="20" w:type="dxa"/>
              <w:bottom w:w="20" w:type="dxa"/>
              <w:right w:w="20" w:type="dxa"/>
            </w:tcMar>
            <w:vAlign w:val="bottom"/>
            <w:hideMark/>
          </w:tcPr>
          <w:p w14:paraId="0B4812CB"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0.17</w:t>
            </w:r>
          </w:p>
        </w:tc>
        <w:tc>
          <w:tcPr>
            <w:tcW w:w="1250" w:type="dxa"/>
            <w:tcMar>
              <w:top w:w="20" w:type="dxa"/>
              <w:left w:w="20" w:type="dxa"/>
              <w:bottom w:w="100" w:type="dxa"/>
              <w:right w:w="20" w:type="dxa"/>
            </w:tcMar>
            <w:vAlign w:val="bottom"/>
            <w:hideMark/>
          </w:tcPr>
          <w:p w14:paraId="6705AC71"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0.26</w:t>
            </w:r>
          </w:p>
        </w:tc>
      </w:tr>
      <w:tr w:rsidR="0015458F" w:rsidRPr="00513FF1" w14:paraId="57F82574" w14:textId="77777777" w:rsidTr="000254EA">
        <w:trPr>
          <w:trHeight w:val="20"/>
        </w:trPr>
        <w:tc>
          <w:tcPr>
            <w:tcW w:w="4500" w:type="dxa"/>
            <w:tcMar>
              <w:top w:w="20" w:type="dxa"/>
              <w:left w:w="20" w:type="dxa"/>
              <w:bottom w:w="100" w:type="dxa"/>
              <w:right w:w="20" w:type="dxa"/>
            </w:tcMar>
            <w:vAlign w:val="center"/>
            <w:hideMark/>
          </w:tcPr>
          <w:p w14:paraId="4B9048ED" w14:textId="77777777" w:rsidR="0015458F" w:rsidRPr="00513FF1" w:rsidRDefault="0015458F" w:rsidP="000254EA">
            <w:pPr>
              <w:pStyle w:val="NormalWeb"/>
              <w:spacing w:before="0" w:beforeAutospacing="0" w:after="0" w:afterAutospacing="0"/>
              <w:ind w:left="90"/>
              <w:rPr>
                <w:b/>
                <w:bCs/>
              </w:rPr>
            </w:pPr>
            <w:r w:rsidRPr="00513FF1">
              <w:rPr>
                <w:color w:val="000000"/>
              </w:rPr>
              <w:t>Hyperactive ADHD Sxs (≤1 year)</w:t>
            </w:r>
          </w:p>
        </w:tc>
        <w:tc>
          <w:tcPr>
            <w:tcW w:w="2430" w:type="dxa"/>
            <w:tcMar>
              <w:top w:w="20" w:type="dxa"/>
              <w:left w:w="20" w:type="dxa"/>
              <w:bottom w:w="20" w:type="dxa"/>
              <w:right w:w="20" w:type="dxa"/>
            </w:tcMar>
            <w:vAlign w:val="bottom"/>
            <w:hideMark/>
          </w:tcPr>
          <w:p w14:paraId="794A8A6E"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1.02 [0.91, 1.13]</w:t>
            </w:r>
          </w:p>
        </w:tc>
        <w:tc>
          <w:tcPr>
            <w:tcW w:w="1260" w:type="dxa"/>
            <w:tcMar>
              <w:top w:w="20" w:type="dxa"/>
              <w:left w:w="20" w:type="dxa"/>
              <w:bottom w:w="20" w:type="dxa"/>
              <w:right w:w="20" w:type="dxa"/>
            </w:tcMar>
            <w:vAlign w:val="bottom"/>
            <w:hideMark/>
          </w:tcPr>
          <w:p w14:paraId="3BAD921A"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0.77</w:t>
            </w:r>
          </w:p>
        </w:tc>
        <w:tc>
          <w:tcPr>
            <w:tcW w:w="1250" w:type="dxa"/>
            <w:tcMar>
              <w:top w:w="20" w:type="dxa"/>
              <w:left w:w="20" w:type="dxa"/>
              <w:bottom w:w="100" w:type="dxa"/>
              <w:right w:w="20" w:type="dxa"/>
            </w:tcMar>
            <w:vAlign w:val="bottom"/>
            <w:hideMark/>
          </w:tcPr>
          <w:p w14:paraId="0CCAB7C1"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0.77</w:t>
            </w:r>
          </w:p>
        </w:tc>
      </w:tr>
      <w:tr w:rsidR="0015458F" w:rsidRPr="00513FF1" w14:paraId="6D215C3B" w14:textId="77777777" w:rsidTr="000254EA">
        <w:trPr>
          <w:trHeight w:val="20"/>
        </w:trPr>
        <w:tc>
          <w:tcPr>
            <w:tcW w:w="4500" w:type="dxa"/>
            <w:tcMar>
              <w:top w:w="20" w:type="dxa"/>
              <w:left w:w="20" w:type="dxa"/>
              <w:bottom w:w="100" w:type="dxa"/>
              <w:right w:w="20" w:type="dxa"/>
            </w:tcMar>
            <w:vAlign w:val="center"/>
            <w:hideMark/>
          </w:tcPr>
          <w:p w14:paraId="65C1B1C6" w14:textId="77777777" w:rsidR="0015458F" w:rsidRPr="00513FF1" w:rsidRDefault="0015458F" w:rsidP="000254EA">
            <w:pPr>
              <w:pStyle w:val="NormalWeb"/>
              <w:spacing w:before="0" w:beforeAutospacing="0" w:after="0" w:afterAutospacing="0"/>
              <w:ind w:left="90"/>
              <w:rPr>
                <w:b/>
                <w:bCs/>
              </w:rPr>
            </w:pPr>
            <w:r w:rsidRPr="00513FF1">
              <w:rPr>
                <w:color w:val="000000"/>
              </w:rPr>
              <w:t>Hyperactive ADHD Sxs (≥2 years)</w:t>
            </w:r>
          </w:p>
        </w:tc>
        <w:tc>
          <w:tcPr>
            <w:tcW w:w="2430" w:type="dxa"/>
            <w:tcMar>
              <w:top w:w="20" w:type="dxa"/>
              <w:left w:w="20" w:type="dxa"/>
              <w:bottom w:w="20" w:type="dxa"/>
              <w:right w:w="20" w:type="dxa"/>
            </w:tcMar>
            <w:vAlign w:val="bottom"/>
            <w:hideMark/>
          </w:tcPr>
          <w:p w14:paraId="52CDE294"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1.15 [0.93, 1.41]</w:t>
            </w:r>
          </w:p>
        </w:tc>
        <w:tc>
          <w:tcPr>
            <w:tcW w:w="1260" w:type="dxa"/>
            <w:tcMar>
              <w:top w:w="20" w:type="dxa"/>
              <w:left w:w="20" w:type="dxa"/>
              <w:bottom w:w="20" w:type="dxa"/>
              <w:right w:w="20" w:type="dxa"/>
            </w:tcMar>
            <w:vAlign w:val="bottom"/>
            <w:hideMark/>
          </w:tcPr>
          <w:p w14:paraId="3F7A25F3"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0.19</w:t>
            </w:r>
          </w:p>
        </w:tc>
        <w:tc>
          <w:tcPr>
            <w:tcW w:w="1250" w:type="dxa"/>
            <w:tcMar>
              <w:top w:w="20" w:type="dxa"/>
              <w:left w:w="20" w:type="dxa"/>
              <w:bottom w:w="100" w:type="dxa"/>
              <w:right w:w="20" w:type="dxa"/>
            </w:tcMar>
            <w:vAlign w:val="bottom"/>
            <w:hideMark/>
          </w:tcPr>
          <w:p w14:paraId="4C0EC17B"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0.26</w:t>
            </w:r>
          </w:p>
        </w:tc>
      </w:tr>
      <w:tr w:rsidR="0015458F" w:rsidRPr="00513FF1" w14:paraId="6160F1BC" w14:textId="77777777" w:rsidTr="000254EA">
        <w:trPr>
          <w:trHeight w:val="20"/>
        </w:trPr>
        <w:tc>
          <w:tcPr>
            <w:tcW w:w="4500" w:type="dxa"/>
            <w:tcMar>
              <w:top w:w="20" w:type="dxa"/>
              <w:left w:w="20" w:type="dxa"/>
              <w:bottom w:w="100" w:type="dxa"/>
              <w:right w:w="20" w:type="dxa"/>
            </w:tcMar>
            <w:vAlign w:val="center"/>
            <w:hideMark/>
          </w:tcPr>
          <w:p w14:paraId="33DC2764" w14:textId="77777777" w:rsidR="0015458F" w:rsidRPr="00513FF1" w:rsidRDefault="0015458F" w:rsidP="000254EA">
            <w:pPr>
              <w:pStyle w:val="NormalWeb"/>
              <w:spacing w:before="0" w:beforeAutospacing="0" w:after="0" w:afterAutospacing="0"/>
              <w:ind w:left="90"/>
              <w:rPr>
                <w:b/>
                <w:bCs/>
              </w:rPr>
            </w:pPr>
            <w:r w:rsidRPr="00513FF1">
              <w:rPr>
                <w:color w:val="000000"/>
              </w:rPr>
              <w:t>Oppositional Defiant Disorder Sxs</w:t>
            </w:r>
          </w:p>
        </w:tc>
        <w:tc>
          <w:tcPr>
            <w:tcW w:w="2430" w:type="dxa"/>
            <w:tcMar>
              <w:top w:w="20" w:type="dxa"/>
              <w:left w:w="20" w:type="dxa"/>
              <w:bottom w:w="20" w:type="dxa"/>
              <w:right w:w="20" w:type="dxa"/>
            </w:tcMar>
            <w:vAlign w:val="bottom"/>
            <w:hideMark/>
          </w:tcPr>
          <w:p w14:paraId="1FDFE6A5" w14:textId="77777777" w:rsidR="0015458F" w:rsidRPr="00513FF1" w:rsidRDefault="0015458F" w:rsidP="000254EA">
            <w:pPr>
              <w:pStyle w:val="NormalWeb"/>
              <w:spacing w:before="0" w:beforeAutospacing="0" w:after="0" w:afterAutospacing="0"/>
              <w:ind w:firstLine="90"/>
              <w:rPr>
                <w:b/>
                <w:bCs/>
              </w:rPr>
            </w:pPr>
            <w:r w:rsidRPr="00513FF1">
              <w:rPr>
                <w:color w:val="000000"/>
              </w:rPr>
              <w:t>0.96 [0.85, 1.09]</w:t>
            </w:r>
          </w:p>
        </w:tc>
        <w:tc>
          <w:tcPr>
            <w:tcW w:w="1260" w:type="dxa"/>
            <w:tcMar>
              <w:top w:w="20" w:type="dxa"/>
              <w:left w:w="20" w:type="dxa"/>
              <w:bottom w:w="20" w:type="dxa"/>
              <w:right w:w="20" w:type="dxa"/>
            </w:tcMar>
            <w:vAlign w:val="bottom"/>
            <w:hideMark/>
          </w:tcPr>
          <w:p w14:paraId="6BA00E12" w14:textId="77777777" w:rsidR="0015458F" w:rsidRPr="00513FF1" w:rsidRDefault="0015458F" w:rsidP="000254EA">
            <w:pPr>
              <w:pStyle w:val="NormalWeb"/>
              <w:spacing w:before="0" w:beforeAutospacing="0" w:after="0" w:afterAutospacing="0"/>
              <w:ind w:firstLine="90"/>
              <w:rPr>
                <w:b/>
                <w:bCs/>
              </w:rPr>
            </w:pPr>
            <w:r w:rsidRPr="00513FF1">
              <w:rPr>
                <w:color w:val="000000"/>
              </w:rPr>
              <w:t>0.54</w:t>
            </w:r>
          </w:p>
        </w:tc>
        <w:tc>
          <w:tcPr>
            <w:tcW w:w="1250" w:type="dxa"/>
            <w:tcMar>
              <w:top w:w="20" w:type="dxa"/>
              <w:left w:w="20" w:type="dxa"/>
              <w:bottom w:w="100" w:type="dxa"/>
              <w:right w:w="20" w:type="dxa"/>
            </w:tcMar>
            <w:vAlign w:val="bottom"/>
            <w:hideMark/>
          </w:tcPr>
          <w:p w14:paraId="7648C956" w14:textId="77777777" w:rsidR="0015458F" w:rsidRPr="00513FF1" w:rsidRDefault="0015458F" w:rsidP="000254EA">
            <w:pPr>
              <w:pStyle w:val="NormalWeb"/>
              <w:spacing w:before="0" w:beforeAutospacing="0" w:after="0" w:afterAutospacing="0"/>
              <w:ind w:left="90"/>
              <w:rPr>
                <w:b/>
                <w:bCs/>
              </w:rPr>
            </w:pPr>
            <w:r w:rsidRPr="00513FF1">
              <w:rPr>
                <w:color w:val="000000"/>
              </w:rPr>
              <w:t>0.60</w:t>
            </w:r>
          </w:p>
        </w:tc>
      </w:tr>
      <w:tr w:rsidR="0015458F" w:rsidRPr="00513FF1" w14:paraId="366C1E50" w14:textId="77777777" w:rsidTr="000254EA">
        <w:trPr>
          <w:trHeight w:val="20"/>
        </w:trPr>
        <w:tc>
          <w:tcPr>
            <w:tcW w:w="4500" w:type="dxa"/>
            <w:tcBorders>
              <w:bottom w:val="single" w:sz="4" w:space="0" w:color="auto"/>
            </w:tcBorders>
            <w:tcMar>
              <w:top w:w="20" w:type="dxa"/>
              <w:left w:w="20" w:type="dxa"/>
              <w:bottom w:w="20" w:type="dxa"/>
              <w:right w:w="20" w:type="dxa"/>
            </w:tcMar>
            <w:vAlign w:val="center"/>
            <w:hideMark/>
          </w:tcPr>
          <w:p w14:paraId="5F269F1F" w14:textId="77777777" w:rsidR="0015458F" w:rsidRPr="00513FF1" w:rsidRDefault="0015458F" w:rsidP="000254EA">
            <w:pPr>
              <w:pStyle w:val="NormalWeb"/>
              <w:spacing w:before="0" w:beforeAutospacing="0" w:after="0" w:afterAutospacing="0"/>
              <w:ind w:left="90"/>
              <w:rPr>
                <w:b/>
                <w:bCs/>
              </w:rPr>
            </w:pPr>
            <w:r w:rsidRPr="00513FF1">
              <w:rPr>
                <w:color w:val="000000"/>
              </w:rPr>
              <w:t>Conduct Disorder Sxs</w:t>
            </w:r>
          </w:p>
        </w:tc>
        <w:tc>
          <w:tcPr>
            <w:tcW w:w="2430" w:type="dxa"/>
            <w:tcBorders>
              <w:bottom w:val="single" w:sz="4" w:space="0" w:color="auto"/>
            </w:tcBorders>
            <w:tcMar>
              <w:top w:w="20" w:type="dxa"/>
              <w:left w:w="20" w:type="dxa"/>
              <w:bottom w:w="20" w:type="dxa"/>
              <w:right w:w="20" w:type="dxa"/>
            </w:tcMar>
            <w:vAlign w:val="bottom"/>
            <w:hideMark/>
          </w:tcPr>
          <w:p w14:paraId="67B362B1" w14:textId="77777777" w:rsidR="0015458F" w:rsidRPr="00513FF1" w:rsidRDefault="0015458F" w:rsidP="000254EA">
            <w:pPr>
              <w:pStyle w:val="NormalWeb"/>
              <w:spacing w:before="0" w:beforeAutospacing="0" w:after="0" w:afterAutospacing="0"/>
              <w:ind w:firstLine="90"/>
              <w:rPr>
                <w:b/>
                <w:bCs/>
              </w:rPr>
            </w:pPr>
            <w:r w:rsidRPr="00513FF1">
              <w:rPr>
                <w:color w:val="000000"/>
              </w:rPr>
              <w:t>1.19 [1.07, 1.33]</w:t>
            </w:r>
          </w:p>
        </w:tc>
        <w:tc>
          <w:tcPr>
            <w:tcW w:w="1260" w:type="dxa"/>
            <w:tcBorders>
              <w:bottom w:val="single" w:sz="4" w:space="0" w:color="auto"/>
            </w:tcBorders>
            <w:tcMar>
              <w:top w:w="20" w:type="dxa"/>
              <w:left w:w="20" w:type="dxa"/>
              <w:bottom w:w="20" w:type="dxa"/>
              <w:right w:w="20" w:type="dxa"/>
            </w:tcMar>
            <w:vAlign w:val="bottom"/>
            <w:hideMark/>
          </w:tcPr>
          <w:p w14:paraId="67DE18DC" w14:textId="77777777" w:rsidR="0015458F" w:rsidRPr="00513FF1" w:rsidRDefault="0015458F" w:rsidP="000254EA">
            <w:pPr>
              <w:pStyle w:val="NormalWeb"/>
              <w:spacing w:before="0" w:beforeAutospacing="0" w:after="0" w:afterAutospacing="0"/>
              <w:ind w:firstLine="90"/>
              <w:rPr>
                <w:b/>
                <w:bCs/>
              </w:rPr>
            </w:pPr>
            <w:r w:rsidRPr="00513FF1">
              <w:rPr>
                <w:color w:val="000000"/>
              </w:rPr>
              <w:t>1.30E-03</w:t>
            </w:r>
          </w:p>
        </w:tc>
        <w:tc>
          <w:tcPr>
            <w:tcW w:w="1250" w:type="dxa"/>
            <w:tcBorders>
              <w:bottom w:val="single" w:sz="4" w:space="0" w:color="auto"/>
            </w:tcBorders>
            <w:tcMar>
              <w:top w:w="20" w:type="dxa"/>
              <w:left w:w="20" w:type="dxa"/>
              <w:bottom w:w="100" w:type="dxa"/>
              <w:right w:w="20" w:type="dxa"/>
            </w:tcMar>
            <w:vAlign w:val="center"/>
            <w:hideMark/>
          </w:tcPr>
          <w:p w14:paraId="4E6C93BA" w14:textId="77777777" w:rsidR="0015458F" w:rsidRPr="00513FF1" w:rsidRDefault="0015458F" w:rsidP="000254EA">
            <w:pPr>
              <w:pStyle w:val="NormalWeb"/>
              <w:ind w:left="90"/>
              <w:rPr>
                <w:color w:val="000000"/>
              </w:rPr>
            </w:pPr>
            <w:r w:rsidRPr="00513FF1">
              <w:rPr>
                <w:color w:val="000000"/>
              </w:rPr>
              <w:t>4.12E-03</w:t>
            </w:r>
          </w:p>
        </w:tc>
      </w:tr>
      <w:tr w:rsidR="0015458F" w:rsidRPr="00513FF1" w14:paraId="104AEF61" w14:textId="77777777" w:rsidTr="000254EA">
        <w:trPr>
          <w:trHeight w:val="331"/>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6CD3B16F" w14:textId="77777777" w:rsidR="0015458F" w:rsidRPr="00513FF1" w:rsidRDefault="0015458F" w:rsidP="000254EA">
            <w:pPr>
              <w:pStyle w:val="NormalWeb"/>
              <w:spacing w:before="0" w:beforeAutospacing="0" w:after="0" w:afterAutospacing="0"/>
              <w:jc w:val="center"/>
              <w:rPr>
                <w:b/>
                <w:bCs/>
              </w:rPr>
            </w:pPr>
            <w:r w:rsidRPr="00513FF1">
              <w:rPr>
                <w:b/>
                <w:bCs/>
                <w:color w:val="000000"/>
              </w:rPr>
              <w:t>First Drink to First AUD Symptom</w:t>
            </w:r>
          </w:p>
        </w:tc>
      </w:tr>
      <w:tr w:rsidR="0015458F" w:rsidRPr="00513FF1" w14:paraId="053C0A6A" w14:textId="77777777" w:rsidTr="000254EA">
        <w:trPr>
          <w:trHeight w:val="20"/>
        </w:trPr>
        <w:tc>
          <w:tcPr>
            <w:tcW w:w="4500" w:type="dxa"/>
            <w:tcBorders>
              <w:top w:val="single" w:sz="4" w:space="0" w:color="auto"/>
            </w:tcBorders>
            <w:tcMar>
              <w:top w:w="20" w:type="dxa"/>
              <w:left w:w="20" w:type="dxa"/>
              <w:bottom w:w="100" w:type="dxa"/>
              <w:right w:w="20" w:type="dxa"/>
            </w:tcMar>
            <w:vAlign w:val="center"/>
            <w:hideMark/>
          </w:tcPr>
          <w:p w14:paraId="25CE200D" w14:textId="77777777" w:rsidR="0015458F" w:rsidRPr="00513FF1" w:rsidRDefault="0015458F" w:rsidP="000254EA">
            <w:pPr>
              <w:pStyle w:val="NormalWeb"/>
              <w:spacing w:before="0" w:beforeAutospacing="0" w:after="0" w:afterAutospacing="0"/>
              <w:ind w:left="90"/>
              <w:rPr>
                <w:b/>
                <w:bCs/>
              </w:rPr>
            </w:pPr>
            <w:r w:rsidRPr="00513FF1">
              <w:rPr>
                <w:color w:val="000000"/>
              </w:rPr>
              <w:t>Major Depressive Episode</w:t>
            </w:r>
          </w:p>
        </w:tc>
        <w:tc>
          <w:tcPr>
            <w:tcW w:w="2430" w:type="dxa"/>
            <w:tcBorders>
              <w:top w:val="single" w:sz="4" w:space="0" w:color="auto"/>
            </w:tcBorders>
            <w:tcMar>
              <w:top w:w="20" w:type="dxa"/>
              <w:left w:w="20" w:type="dxa"/>
              <w:bottom w:w="20" w:type="dxa"/>
              <w:right w:w="20" w:type="dxa"/>
            </w:tcMar>
            <w:vAlign w:val="bottom"/>
            <w:hideMark/>
          </w:tcPr>
          <w:p w14:paraId="6FB054F5" w14:textId="77777777" w:rsidR="0015458F" w:rsidRPr="00513FF1" w:rsidRDefault="0015458F" w:rsidP="000254EA">
            <w:pPr>
              <w:pStyle w:val="NormalWeb"/>
              <w:spacing w:before="0" w:beforeAutospacing="0" w:after="0" w:afterAutospacing="0"/>
              <w:ind w:firstLine="90"/>
              <w:rPr>
                <w:b/>
                <w:bCs/>
              </w:rPr>
            </w:pPr>
            <w:r w:rsidRPr="00513FF1">
              <w:rPr>
                <w:color w:val="000000"/>
              </w:rPr>
              <w:t>0.93 [0.82, 1.04]</w:t>
            </w:r>
          </w:p>
        </w:tc>
        <w:tc>
          <w:tcPr>
            <w:tcW w:w="1260" w:type="dxa"/>
            <w:tcBorders>
              <w:top w:val="single" w:sz="4" w:space="0" w:color="auto"/>
            </w:tcBorders>
            <w:tcMar>
              <w:top w:w="20" w:type="dxa"/>
              <w:left w:w="20" w:type="dxa"/>
              <w:bottom w:w="20" w:type="dxa"/>
              <w:right w:w="20" w:type="dxa"/>
            </w:tcMar>
            <w:vAlign w:val="bottom"/>
            <w:hideMark/>
          </w:tcPr>
          <w:p w14:paraId="5AB82AB8"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0.20</w:t>
            </w:r>
          </w:p>
        </w:tc>
        <w:tc>
          <w:tcPr>
            <w:tcW w:w="1250" w:type="dxa"/>
            <w:tcBorders>
              <w:top w:val="single" w:sz="4" w:space="0" w:color="auto"/>
            </w:tcBorders>
            <w:tcMar>
              <w:top w:w="20" w:type="dxa"/>
              <w:left w:w="20" w:type="dxa"/>
              <w:bottom w:w="100" w:type="dxa"/>
              <w:right w:w="20" w:type="dxa"/>
            </w:tcMar>
            <w:vAlign w:val="bottom"/>
            <w:hideMark/>
          </w:tcPr>
          <w:p w14:paraId="664BCE73"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0.5</w:t>
            </w:r>
            <w:r>
              <w:rPr>
                <w:color w:val="000000"/>
              </w:rPr>
              <w:t>3</w:t>
            </w:r>
          </w:p>
        </w:tc>
      </w:tr>
      <w:tr w:rsidR="0015458F" w:rsidRPr="00513FF1" w14:paraId="366E88D3" w14:textId="77777777" w:rsidTr="000254EA">
        <w:trPr>
          <w:trHeight w:val="20"/>
        </w:trPr>
        <w:tc>
          <w:tcPr>
            <w:tcW w:w="4500" w:type="dxa"/>
            <w:tcMar>
              <w:top w:w="20" w:type="dxa"/>
              <w:left w:w="20" w:type="dxa"/>
              <w:bottom w:w="100" w:type="dxa"/>
              <w:right w:w="20" w:type="dxa"/>
            </w:tcMar>
            <w:vAlign w:val="center"/>
            <w:hideMark/>
          </w:tcPr>
          <w:p w14:paraId="6B6848EA" w14:textId="77777777" w:rsidR="0015458F" w:rsidRPr="00513FF1" w:rsidRDefault="0015458F" w:rsidP="000254EA">
            <w:pPr>
              <w:pStyle w:val="NormalWeb"/>
              <w:spacing w:before="0" w:beforeAutospacing="0" w:after="0" w:afterAutospacing="0"/>
              <w:ind w:left="90"/>
              <w:rPr>
                <w:b/>
                <w:bCs/>
              </w:rPr>
            </w:pPr>
            <w:r w:rsidRPr="00513FF1">
              <w:rPr>
                <w:color w:val="000000"/>
              </w:rPr>
              <w:t>Social Anxiety Disorder Sxs</w:t>
            </w:r>
          </w:p>
        </w:tc>
        <w:tc>
          <w:tcPr>
            <w:tcW w:w="2430" w:type="dxa"/>
            <w:tcMar>
              <w:top w:w="20" w:type="dxa"/>
              <w:left w:w="20" w:type="dxa"/>
              <w:bottom w:w="20" w:type="dxa"/>
              <w:right w:w="20" w:type="dxa"/>
            </w:tcMar>
            <w:vAlign w:val="bottom"/>
            <w:hideMark/>
          </w:tcPr>
          <w:p w14:paraId="1AC232FE" w14:textId="77777777" w:rsidR="0015458F" w:rsidRPr="00513FF1" w:rsidRDefault="0015458F" w:rsidP="000254EA">
            <w:pPr>
              <w:pStyle w:val="NormalWeb"/>
              <w:spacing w:before="0" w:beforeAutospacing="0" w:after="0" w:afterAutospacing="0"/>
              <w:ind w:firstLine="90"/>
              <w:rPr>
                <w:b/>
                <w:bCs/>
              </w:rPr>
            </w:pPr>
            <w:r w:rsidRPr="00513FF1">
              <w:rPr>
                <w:color w:val="000000"/>
              </w:rPr>
              <w:t>1.18 [0.94, 1.48]</w:t>
            </w:r>
          </w:p>
        </w:tc>
        <w:tc>
          <w:tcPr>
            <w:tcW w:w="1260" w:type="dxa"/>
            <w:tcMar>
              <w:top w:w="20" w:type="dxa"/>
              <w:left w:w="20" w:type="dxa"/>
              <w:bottom w:w="20" w:type="dxa"/>
              <w:right w:w="20" w:type="dxa"/>
            </w:tcMar>
            <w:vAlign w:val="bottom"/>
            <w:hideMark/>
          </w:tcPr>
          <w:p w14:paraId="272B0906"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0.16</w:t>
            </w:r>
          </w:p>
        </w:tc>
        <w:tc>
          <w:tcPr>
            <w:tcW w:w="1250" w:type="dxa"/>
            <w:tcMar>
              <w:top w:w="20" w:type="dxa"/>
              <w:left w:w="20" w:type="dxa"/>
              <w:bottom w:w="100" w:type="dxa"/>
              <w:right w:w="20" w:type="dxa"/>
            </w:tcMar>
            <w:vAlign w:val="bottom"/>
            <w:hideMark/>
          </w:tcPr>
          <w:p w14:paraId="39060159"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0.5</w:t>
            </w:r>
            <w:r>
              <w:rPr>
                <w:color w:val="000000"/>
              </w:rPr>
              <w:t>3</w:t>
            </w:r>
          </w:p>
        </w:tc>
      </w:tr>
      <w:tr w:rsidR="0015458F" w:rsidRPr="00513FF1" w14:paraId="2A1DCE3E" w14:textId="77777777" w:rsidTr="000254EA">
        <w:trPr>
          <w:trHeight w:val="20"/>
        </w:trPr>
        <w:tc>
          <w:tcPr>
            <w:tcW w:w="4500" w:type="dxa"/>
            <w:tcMar>
              <w:top w:w="20" w:type="dxa"/>
              <w:left w:w="20" w:type="dxa"/>
              <w:bottom w:w="100" w:type="dxa"/>
              <w:right w:w="20" w:type="dxa"/>
            </w:tcMar>
            <w:vAlign w:val="center"/>
            <w:hideMark/>
          </w:tcPr>
          <w:p w14:paraId="4983EA28" w14:textId="77777777" w:rsidR="0015458F" w:rsidRPr="00513FF1" w:rsidRDefault="0015458F" w:rsidP="000254EA">
            <w:pPr>
              <w:pStyle w:val="NormalWeb"/>
              <w:spacing w:before="0" w:beforeAutospacing="0" w:after="0" w:afterAutospacing="0"/>
              <w:ind w:left="90"/>
              <w:rPr>
                <w:b/>
                <w:bCs/>
              </w:rPr>
            </w:pPr>
            <w:r w:rsidRPr="00513FF1">
              <w:rPr>
                <w:color w:val="000000"/>
              </w:rPr>
              <w:t>Panic Disorder Sxs</w:t>
            </w:r>
          </w:p>
        </w:tc>
        <w:tc>
          <w:tcPr>
            <w:tcW w:w="2430" w:type="dxa"/>
            <w:tcMar>
              <w:top w:w="20" w:type="dxa"/>
              <w:left w:w="20" w:type="dxa"/>
              <w:bottom w:w="20" w:type="dxa"/>
              <w:right w:w="20" w:type="dxa"/>
            </w:tcMar>
            <w:vAlign w:val="bottom"/>
            <w:hideMark/>
          </w:tcPr>
          <w:p w14:paraId="64BAE2C3" w14:textId="77777777" w:rsidR="0015458F" w:rsidRPr="00513FF1" w:rsidRDefault="0015458F" w:rsidP="000254EA">
            <w:pPr>
              <w:pStyle w:val="NormalWeb"/>
              <w:spacing w:before="0" w:beforeAutospacing="0" w:after="0" w:afterAutospacing="0"/>
              <w:ind w:firstLine="90"/>
              <w:rPr>
                <w:b/>
                <w:bCs/>
              </w:rPr>
            </w:pPr>
            <w:r w:rsidRPr="00513FF1">
              <w:rPr>
                <w:color w:val="000000"/>
              </w:rPr>
              <w:t>0.99 [0.79, 1.23]</w:t>
            </w:r>
          </w:p>
        </w:tc>
        <w:tc>
          <w:tcPr>
            <w:tcW w:w="1260" w:type="dxa"/>
            <w:tcMar>
              <w:top w:w="20" w:type="dxa"/>
              <w:left w:w="20" w:type="dxa"/>
              <w:bottom w:w="20" w:type="dxa"/>
              <w:right w:w="20" w:type="dxa"/>
            </w:tcMar>
            <w:vAlign w:val="bottom"/>
            <w:hideMark/>
          </w:tcPr>
          <w:p w14:paraId="709A31B2"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0.90</w:t>
            </w:r>
          </w:p>
        </w:tc>
        <w:tc>
          <w:tcPr>
            <w:tcW w:w="1250" w:type="dxa"/>
            <w:tcMar>
              <w:top w:w="20" w:type="dxa"/>
              <w:left w:w="20" w:type="dxa"/>
              <w:bottom w:w="100" w:type="dxa"/>
              <w:right w:w="20" w:type="dxa"/>
            </w:tcMar>
            <w:vAlign w:val="bottom"/>
            <w:hideMark/>
          </w:tcPr>
          <w:p w14:paraId="66717837"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0.95</w:t>
            </w:r>
          </w:p>
        </w:tc>
      </w:tr>
      <w:tr w:rsidR="0015458F" w:rsidRPr="00513FF1" w14:paraId="4CE00E6F" w14:textId="77777777" w:rsidTr="000254EA">
        <w:trPr>
          <w:trHeight w:val="20"/>
        </w:trPr>
        <w:tc>
          <w:tcPr>
            <w:tcW w:w="4500" w:type="dxa"/>
            <w:tcMar>
              <w:top w:w="20" w:type="dxa"/>
              <w:left w:w="20" w:type="dxa"/>
              <w:bottom w:w="100" w:type="dxa"/>
              <w:right w:w="20" w:type="dxa"/>
            </w:tcMar>
            <w:vAlign w:val="center"/>
            <w:hideMark/>
          </w:tcPr>
          <w:p w14:paraId="547DE874" w14:textId="77777777" w:rsidR="0015458F" w:rsidRPr="00513FF1" w:rsidRDefault="0015458F" w:rsidP="000254EA">
            <w:pPr>
              <w:pStyle w:val="NormalWeb"/>
              <w:spacing w:before="0" w:beforeAutospacing="0" w:after="0" w:afterAutospacing="0"/>
              <w:ind w:left="90"/>
              <w:rPr>
                <w:b/>
                <w:bCs/>
              </w:rPr>
            </w:pPr>
            <w:r w:rsidRPr="00513FF1">
              <w:rPr>
                <w:color w:val="000000"/>
              </w:rPr>
              <w:t>Agoraphobia Sxs</w:t>
            </w:r>
          </w:p>
        </w:tc>
        <w:tc>
          <w:tcPr>
            <w:tcW w:w="2430" w:type="dxa"/>
            <w:tcMar>
              <w:top w:w="20" w:type="dxa"/>
              <w:left w:w="20" w:type="dxa"/>
              <w:bottom w:w="20" w:type="dxa"/>
              <w:right w:w="20" w:type="dxa"/>
            </w:tcMar>
            <w:vAlign w:val="bottom"/>
            <w:hideMark/>
          </w:tcPr>
          <w:p w14:paraId="7D4B925D" w14:textId="77777777" w:rsidR="0015458F" w:rsidRPr="00513FF1" w:rsidRDefault="0015458F" w:rsidP="000254EA">
            <w:pPr>
              <w:pStyle w:val="NormalWeb"/>
              <w:spacing w:before="0" w:beforeAutospacing="0" w:after="0" w:afterAutospacing="0"/>
              <w:ind w:firstLine="90"/>
              <w:rPr>
                <w:b/>
                <w:bCs/>
              </w:rPr>
            </w:pPr>
            <w:r w:rsidRPr="00513FF1">
              <w:rPr>
                <w:color w:val="000000"/>
              </w:rPr>
              <w:t>0.99 [0.74, 1.32]</w:t>
            </w:r>
          </w:p>
        </w:tc>
        <w:tc>
          <w:tcPr>
            <w:tcW w:w="1260" w:type="dxa"/>
            <w:tcMar>
              <w:top w:w="20" w:type="dxa"/>
              <w:left w:w="20" w:type="dxa"/>
              <w:bottom w:w="20" w:type="dxa"/>
              <w:right w:w="20" w:type="dxa"/>
            </w:tcMar>
            <w:vAlign w:val="bottom"/>
            <w:hideMark/>
          </w:tcPr>
          <w:p w14:paraId="573AED06"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0.95</w:t>
            </w:r>
          </w:p>
        </w:tc>
        <w:tc>
          <w:tcPr>
            <w:tcW w:w="1250" w:type="dxa"/>
            <w:tcMar>
              <w:top w:w="20" w:type="dxa"/>
              <w:left w:w="20" w:type="dxa"/>
              <w:bottom w:w="100" w:type="dxa"/>
              <w:right w:w="20" w:type="dxa"/>
            </w:tcMar>
            <w:vAlign w:val="bottom"/>
            <w:hideMark/>
          </w:tcPr>
          <w:p w14:paraId="0AA3E6F5"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0.95</w:t>
            </w:r>
          </w:p>
        </w:tc>
      </w:tr>
      <w:tr w:rsidR="0015458F" w:rsidRPr="00513FF1" w14:paraId="7ED3E676" w14:textId="77777777" w:rsidTr="000254EA">
        <w:trPr>
          <w:trHeight w:val="20"/>
        </w:trPr>
        <w:tc>
          <w:tcPr>
            <w:tcW w:w="4500" w:type="dxa"/>
            <w:tcMar>
              <w:top w:w="20" w:type="dxa"/>
              <w:left w:w="20" w:type="dxa"/>
              <w:bottom w:w="100" w:type="dxa"/>
              <w:right w:w="20" w:type="dxa"/>
            </w:tcMar>
            <w:vAlign w:val="center"/>
            <w:hideMark/>
          </w:tcPr>
          <w:p w14:paraId="4A969276" w14:textId="77777777" w:rsidR="0015458F" w:rsidRPr="00513FF1" w:rsidRDefault="0015458F" w:rsidP="000254EA">
            <w:pPr>
              <w:pStyle w:val="NormalWeb"/>
              <w:spacing w:before="0" w:beforeAutospacing="0" w:after="0" w:afterAutospacing="0"/>
              <w:ind w:left="90"/>
              <w:rPr>
                <w:b/>
                <w:bCs/>
              </w:rPr>
            </w:pPr>
            <w:r w:rsidRPr="00513FF1">
              <w:rPr>
                <w:color w:val="000000"/>
              </w:rPr>
              <w:t>Suicidal Ideation</w:t>
            </w:r>
          </w:p>
        </w:tc>
        <w:tc>
          <w:tcPr>
            <w:tcW w:w="2430" w:type="dxa"/>
            <w:tcMar>
              <w:top w:w="20" w:type="dxa"/>
              <w:left w:w="20" w:type="dxa"/>
              <w:bottom w:w="20" w:type="dxa"/>
              <w:right w:w="20" w:type="dxa"/>
            </w:tcMar>
            <w:vAlign w:val="bottom"/>
            <w:hideMark/>
          </w:tcPr>
          <w:p w14:paraId="0D7DA66A" w14:textId="77777777" w:rsidR="0015458F" w:rsidRPr="00513FF1" w:rsidRDefault="0015458F" w:rsidP="000254EA">
            <w:pPr>
              <w:pStyle w:val="NormalWeb"/>
              <w:spacing w:before="0" w:beforeAutospacing="0" w:after="0" w:afterAutospacing="0"/>
              <w:ind w:firstLine="90"/>
              <w:rPr>
                <w:b/>
                <w:bCs/>
              </w:rPr>
            </w:pPr>
            <w:r w:rsidRPr="00513FF1">
              <w:rPr>
                <w:color w:val="000000"/>
              </w:rPr>
              <w:t>1.11 [0.98, 1.26]</w:t>
            </w:r>
          </w:p>
        </w:tc>
        <w:tc>
          <w:tcPr>
            <w:tcW w:w="1260" w:type="dxa"/>
            <w:tcMar>
              <w:top w:w="20" w:type="dxa"/>
              <w:left w:w="20" w:type="dxa"/>
              <w:bottom w:w="20" w:type="dxa"/>
              <w:right w:w="20" w:type="dxa"/>
            </w:tcMar>
            <w:vAlign w:val="bottom"/>
            <w:hideMark/>
          </w:tcPr>
          <w:p w14:paraId="2865F96A"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0.11</w:t>
            </w:r>
          </w:p>
        </w:tc>
        <w:tc>
          <w:tcPr>
            <w:tcW w:w="1250" w:type="dxa"/>
            <w:tcMar>
              <w:top w:w="20" w:type="dxa"/>
              <w:left w:w="20" w:type="dxa"/>
              <w:bottom w:w="100" w:type="dxa"/>
              <w:right w:w="20" w:type="dxa"/>
            </w:tcMar>
            <w:vAlign w:val="bottom"/>
            <w:hideMark/>
          </w:tcPr>
          <w:p w14:paraId="6B1E273B"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0.5</w:t>
            </w:r>
            <w:r>
              <w:rPr>
                <w:color w:val="000000"/>
              </w:rPr>
              <w:t>3</w:t>
            </w:r>
          </w:p>
        </w:tc>
      </w:tr>
      <w:tr w:rsidR="0015458F" w:rsidRPr="00513FF1" w14:paraId="5B16FCA8" w14:textId="77777777" w:rsidTr="000254EA">
        <w:trPr>
          <w:trHeight w:val="20"/>
        </w:trPr>
        <w:tc>
          <w:tcPr>
            <w:tcW w:w="4500" w:type="dxa"/>
            <w:tcMar>
              <w:top w:w="20" w:type="dxa"/>
              <w:left w:w="20" w:type="dxa"/>
              <w:bottom w:w="100" w:type="dxa"/>
              <w:right w:w="20" w:type="dxa"/>
            </w:tcMar>
            <w:vAlign w:val="center"/>
            <w:hideMark/>
          </w:tcPr>
          <w:p w14:paraId="223D2997" w14:textId="77777777" w:rsidR="0015458F" w:rsidRPr="00513FF1" w:rsidRDefault="0015458F" w:rsidP="000254EA">
            <w:pPr>
              <w:pStyle w:val="NormalWeb"/>
              <w:spacing w:before="0" w:beforeAutospacing="0" w:after="0" w:afterAutospacing="0"/>
              <w:ind w:left="90"/>
              <w:rPr>
                <w:b/>
                <w:bCs/>
              </w:rPr>
            </w:pPr>
            <w:r w:rsidRPr="00513FF1">
              <w:rPr>
                <w:color w:val="000000"/>
              </w:rPr>
              <w:t>Inattentive ADHD Sxs</w:t>
            </w:r>
          </w:p>
        </w:tc>
        <w:tc>
          <w:tcPr>
            <w:tcW w:w="2430" w:type="dxa"/>
            <w:tcMar>
              <w:top w:w="20" w:type="dxa"/>
              <w:left w:w="20" w:type="dxa"/>
              <w:bottom w:w="20" w:type="dxa"/>
              <w:right w:w="20" w:type="dxa"/>
            </w:tcMar>
            <w:vAlign w:val="bottom"/>
            <w:hideMark/>
          </w:tcPr>
          <w:p w14:paraId="1F714EEA" w14:textId="77777777" w:rsidR="0015458F" w:rsidRPr="00513FF1" w:rsidRDefault="0015458F" w:rsidP="000254EA">
            <w:pPr>
              <w:pStyle w:val="NormalWeb"/>
              <w:spacing w:before="0" w:beforeAutospacing="0" w:after="0" w:afterAutospacing="0"/>
              <w:ind w:firstLine="90"/>
              <w:rPr>
                <w:b/>
                <w:bCs/>
              </w:rPr>
            </w:pPr>
            <w:r w:rsidRPr="00513FF1">
              <w:rPr>
                <w:color w:val="000000"/>
              </w:rPr>
              <w:t>0.92 [0.81, 1.04]</w:t>
            </w:r>
          </w:p>
        </w:tc>
        <w:tc>
          <w:tcPr>
            <w:tcW w:w="1260" w:type="dxa"/>
            <w:tcMar>
              <w:top w:w="20" w:type="dxa"/>
              <w:left w:w="20" w:type="dxa"/>
              <w:bottom w:w="20" w:type="dxa"/>
              <w:right w:w="20" w:type="dxa"/>
            </w:tcMar>
            <w:vAlign w:val="bottom"/>
            <w:hideMark/>
          </w:tcPr>
          <w:p w14:paraId="58ED1E4E"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0.18</w:t>
            </w:r>
          </w:p>
        </w:tc>
        <w:tc>
          <w:tcPr>
            <w:tcW w:w="1250" w:type="dxa"/>
            <w:tcMar>
              <w:top w:w="20" w:type="dxa"/>
              <w:left w:w="20" w:type="dxa"/>
              <w:bottom w:w="100" w:type="dxa"/>
              <w:right w:w="20" w:type="dxa"/>
            </w:tcMar>
            <w:vAlign w:val="center"/>
            <w:hideMark/>
          </w:tcPr>
          <w:p w14:paraId="1BB07220" w14:textId="77777777" w:rsidR="0015458F" w:rsidRPr="00513FF1" w:rsidRDefault="0015458F" w:rsidP="000254EA">
            <w:pPr>
              <w:pStyle w:val="NormalWeb"/>
              <w:spacing w:before="0" w:beforeAutospacing="0" w:after="0" w:afterAutospacing="0"/>
              <w:ind w:left="90"/>
              <w:rPr>
                <w:b/>
                <w:bCs/>
              </w:rPr>
            </w:pPr>
            <w:r w:rsidRPr="00513FF1">
              <w:rPr>
                <w:color w:val="000000"/>
              </w:rPr>
              <w:t>0.26</w:t>
            </w:r>
          </w:p>
        </w:tc>
      </w:tr>
      <w:tr w:rsidR="0015458F" w:rsidRPr="00513FF1" w14:paraId="5EAF10A8" w14:textId="77777777" w:rsidTr="000254EA">
        <w:trPr>
          <w:trHeight w:val="20"/>
        </w:trPr>
        <w:tc>
          <w:tcPr>
            <w:tcW w:w="4500" w:type="dxa"/>
            <w:tcMar>
              <w:top w:w="20" w:type="dxa"/>
              <w:left w:w="20" w:type="dxa"/>
              <w:bottom w:w="100" w:type="dxa"/>
              <w:right w:w="20" w:type="dxa"/>
            </w:tcMar>
            <w:vAlign w:val="center"/>
            <w:hideMark/>
          </w:tcPr>
          <w:p w14:paraId="1BE79A5E" w14:textId="77777777" w:rsidR="0015458F" w:rsidRPr="00513FF1" w:rsidRDefault="0015458F" w:rsidP="000254EA">
            <w:pPr>
              <w:pStyle w:val="NormalWeb"/>
              <w:spacing w:before="0" w:beforeAutospacing="0" w:after="0" w:afterAutospacing="0"/>
              <w:ind w:left="90"/>
              <w:rPr>
                <w:b/>
                <w:bCs/>
              </w:rPr>
            </w:pPr>
            <w:r w:rsidRPr="00513FF1">
              <w:rPr>
                <w:color w:val="000000"/>
              </w:rPr>
              <w:t>Hyperactive ADHD Sxs </w:t>
            </w:r>
          </w:p>
        </w:tc>
        <w:tc>
          <w:tcPr>
            <w:tcW w:w="2430" w:type="dxa"/>
            <w:tcMar>
              <w:top w:w="20" w:type="dxa"/>
              <w:left w:w="20" w:type="dxa"/>
              <w:bottom w:w="20" w:type="dxa"/>
              <w:right w:w="20" w:type="dxa"/>
            </w:tcMar>
            <w:vAlign w:val="bottom"/>
            <w:hideMark/>
          </w:tcPr>
          <w:p w14:paraId="1F19B9C1" w14:textId="77777777" w:rsidR="0015458F" w:rsidRPr="00513FF1" w:rsidRDefault="0015458F" w:rsidP="000254EA">
            <w:pPr>
              <w:pStyle w:val="NormalWeb"/>
              <w:spacing w:before="0" w:beforeAutospacing="0" w:after="0" w:afterAutospacing="0"/>
              <w:ind w:left="90"/>
              <w:rPr>
                <w:b/>
                <w:bCs/>
              </w:rPr>
            </w:pPr>
            <w:r w:rsidRPr="00513FF1">
              <w:rPr>
                <w:color w:val="000000"/>
              </w:rPr>
              <w:t>1.16 [1.03, 1.31]</w:t>
            </w:r>
          </w:p>
        </w:tc>
        <w:tc>
          <w:tcPr>
            <w:tcW w:w="1260" w:type="dxa"/>
            <w:tcMar>
              <w:top w:w="20" w:type="dxa"/>
              <w:left w:w="20" w:type="dxa"/>
              <w:bottom w:w="20" w:type="dxa"/>
              <w:right w:w="20" w:type="dxa"/>
            </w:tcMar>
            <w:vAlign w:val="bottom"/>
            <w:hideMark/>
          </w:tcPr>
          <w:p w14:paraId="38F7DE08"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0.014</w:t>
            </w:r>
          </w:p>
        </w:tc>
        <w:tc>
          <w:tcPr>
            <w:tcW w:w="1250" w:type="dxa"/>
            <w:tcMar>
              <w:top w:w="20" w:type="dxa"/>
              <w:left w:w="20" w:type="dxa"/>
              <w:bottom w:w="100" w:type="dxa"/>
              <w:right w:w="20" w:type="dxa"/>
            </w:tcMar>
            <w:vAlign w:val="center"/>
            <w:hideMark/>
          </w:tcPr>
          <w:p w14:paraId="180DA63C" w14:textId="77777777" w:rsidR="0015458F" w:rsidRPr="00513FF1" w:rsidRDefault="0015458F" w:rsidP="000254EA">
            <w:pPr>
              <w:pStyle w:val="NormalWeb"/>
              <w:spacing w:before="0" w:beforeAutospacing="0" w:after="0" w:afterAutospacing="0"/>
              <w:ind w:left="90"/>
              <w:rPr>
                <w:b/>
                <w:bCs/>
              </w:rPr>
            </w:pPr>
            <w:r w:rsidRPr="00513FF1">
              <w:rPr>
                <w:color w:val="000000"/>
              </w:rPr>
              <w:t>0.027</w:t>
            </w:r>
          </w:p>
        </w:tc>
      </w:tr>
      <w:tr w:rsidR="0015458F" w:rsidRPr="00513FF1" w14:paraId="5B5CBCFE" w14:textId="77777777" w:rsidTr="000254EA">
        <w:trPr>
          <w:trHeight w:val="20"/>
        </w:trPr>
        <w:tc>
          <w:tcPr>
            <w:tcW w:w="4500" w:type="dxa"/>
            <w:tcMar>
              <w:top w:w="20" w:type="dxa"/>
              <w:left w:w="20" w:type="dxa"/>
              <w:bottom w:w="100" w:type="dxa"/>
              <w:right w:w="20" w:type="dxa"/>
            </w:tcMar>
            <w:vAlign w:val="center"/>
            <w:hideMark/>
          </w:tcPr>
          <w:p w14:paraId="7D1ED418" w14:textId="77777777" w:rsidR="0015458F" w:rsidRPr="00513FF1" w:rsidRDefault="0015458F" w:rsidP="000254EA">
            <w:pPr>
              <w:pStyle w:val="NormalWeb"/>
              <w:spacing w:before="0" w:beforeAutospacing="0" w:after="0" w:afterAutospacing="0"/>
              <w:ind w:left="90"/>
              <w:rPr>
                <w:b/>
                <w:bCs/>
              </w:rPr>
            </w:pPr>
            <w:r w:rsidRPr="00513FF1">
              <w:rPr>
                <w:color w:val="000000"/>
              </w:rPr>
              <w:lastRenderedPageBreak/>
              <w:t>Oppositional Defiant Disorder Sxs</w:t>
            </w:r>
          </w:p>
        </w:tc>
        <w:tc>
          <w:tcPr>
            <w:tcW w:w="2430" w:type="dxa"/>
            <w:tcMar>
              <w:top w:w="20" w:type="dxa"/>
              <w:left w:w="20" w:type="dxa"/>
              <w:bottom w:w="20" w:type="dxa"/>
              <w:right w:w="20" w:type="dxa"/>
            </w:tcMar>
            <w:vAlign w:val="bottom"/>
            <w:hideMark/>
          </w:tcPr>
          <w:p w14:paraId="22BB9F79" w14:textId="77777777" w:rsidR="0015458F" w:rsidRPr="00513FF1" w:rsidRDefault="0015458F" w:rsidP="000254EA">
            <w:pPr>
              <w:pStyle w:val="NormalWeb"/>
              <w:spacing w:before="0" w:beforeAutospacing="0" w:after="0" w:afterAutospacing="0"/>
              <w:ind w:firstLine="90"/>
              <w:rPr>
                <w:b/>
                <w:bCs/>
              </w:rPr>
            </w:pPr>
            <w:r w:rsidRPr="00513FF1">
              <w:rPr>
                <w:color w:val="000000"/>
              </w:rPr>
              <w:t>1.05 [0.91, 1.22]</w:t>
            </w:r>
          </w:p>
        </w:tc>
        <w:tc>
          <w:tcPr>
            <w:tcW w:w="1260" w:type="dxa"/>
            <w:tcMar>
              <w:top w:w="20" w:type="dxa"/>
              <w:left w:w="20" w:type="dxa"/>
              <w:bottom w:w="20" w:type="dxa"/>
              <w:right w:w="20" w:type="dxa"/>
            </w:tcMar>
            <w:vAlign w:val="bottom"/>
            <w:hideMark/>
          </w:tcPr>
          <w:p w14:paraId="12E19716"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0.49</w:t>
            </w:r>
          </w:p>
        </w:tc>
        <w:tc>
          <w:tcPr>
            <w:tcW w:w="1250" w:type="dxa"/>
            <w:tcMar>
              <w:top w:w="20" w:type="dxa"/>
              <w:left w:w="20" w:type="dxa"/>
              <w:bottom w:w="100" w:type="dxa"/>
              <w:right w:w="20" w:type="dxa"/>
            </w:tcMar>
            <w:vAlign w:val="center"/>
            <w:hideMark/>
          </w:tcPr>
          <w:p w14:paraId="736DEE52" w14:textId="77777777" w:rsidR="0015458F" w:rsidRPr="00513FF1" w:rsidRDefault="0015458F" w:rsidP="000254EA">
            <w:pPr>
              <w:pStyle w:val="NormalWeb"/>
              <w:spacing w:before="0" w:beforeAutospacing="0" w:after="0" w:afterAutospacing="0"/>
              <w:ind w:left="90"/>
              <w:rPr>
                <w:b/>
                <w:bCs/>
              </w:rPr>
            </w:pPr>
            <w:r w:rsidRPr="00513FF1">
              <w:rPr>
                <w:color w:val="000000"/>
              </w:rPr>
              <w:t>0.58</w:t>
            </w:r>
          </w:p>
        </w:tc>
      </w:tr>
      <w:tr w:rsidR="0015458F" w:rsidRPr="00513FF1" w14:paraId="42829E44" w14:textId="77777777" w:rsidTr="000254EA">
        <w:trPr>
          <w:trHeight w:val="20"/>
        </w:trPr>
        <w:tc>
          <w:tcPr>
            <w:tcW w:w="4500" w:type="dxa"/>
            <w:tcBorders>
              <w:bottom w:val="single" w:sz="4" w:space="0" w:color="auto"/>
            </w:tcBorders>
            <w:tcMar>
              <w:top w:w="20" w:type="dxa"/>
              <w:left w:w="20" w:type="dxa"/>
              <w:bottom w:w="20" w:type="dxa"/>
              <w:right w:w="20" w:type="dxa"/>
            </w:tcMar>
            <w:vAlign w:val="center"/>
            <w:hideMark/>
          </w:tcPr>
          <w:p w14:paraId="0FCB4A32" w14:textId="77777777" w:rsidR="0015458F" w:rsidRPr="00513FF1" w:rsidRDefault="0015458F" w:rsidP="000254EA">
            <w:pPr>
              <w:pStyle w:val="NormalWeb"/>
              <w:spacing w:before="0" w:beforeAutospacing="0" w:after="0" w:afterAutospacing="0"/>
              <w:ind w:left="90"/>
              <w:rPr>
                <w:b/>
                <w:bCs/>
              </w:rPr>
            </w:pPr>
            <w:r w:rsidRPr="00513FF1">
              <w:rPr>
                <w:color w:val="000000"/>
              </w:rPr>
              <w:t>Conduct Disorder Sxs</w:t>
            </w:r>
          </w:p>
        </w:tc>
        <w:tc>
          <w:tcPr>
            <w:tcW w:w="2430" w:type="dxa"/>
            <w:tcBorders>
              <w:bottom w:val="single" w:sz="4" w:space="0" w:color="auto"/>
            </w:tcBorders>
            <w:tcMar>
              <w:top w:w="20" w:type="dxa"/>
              <w:left w:w="20" w:type="dxa"/>
              <w:bottom w:w="20" w:type="dxa"/>
              <w:right w:w="20" w:type="dxa"/>
            </w:tcMar>
            <w:vAlign w:val="bottom"/>
            <w:hideMark/>
          </w:tcPr>
          <w:p w14:paraId="04EA258D" w14:textId="77777777" w:rsidR="0015458F" w:rsidRPr="00513FF1" w:rsidRDefault="0015458F" w:rsidP="000254EA">
            <w:pPr>
              <w:pStyle w:val="NormalWeb"/>
              <w:spacing w:before="0" w:beforeAutospacing="0" w:after="0" w:afterAutospacing="0"/>
              <w:ind w:firstLine="90"/>
              <w:rPr>
                <w:b/>
                <w:bCs/>
              </w:rPr>
            </w:pPr>
            <w:r w:rsidRPr="00513FF1">
              <w:rPr>
                <w:color w:val="000000"/>
              </w:rPr>
              <w:t>1.28 [1.13, 1.44]</w:t>
            </w:r>
          </w:p>
        </w:tc>
        <w:tc>
          <w:tcPr>
            <w:tcW w:w="1260" w:type="dxa"/>
            <w:tcBorders>
              <w:bottom w:val="single" w:sz="4" w:space="0" w:color="auto"/>
            </w:tcBorders>
            <w:tcMar>
              <w:top w:w="20" w:type="dxa"/>
              <w:left w:w="20" w:type="dxa"/>
              <w:bottom w:w="20" w:type="dxa"/>
              <w:right w:w="20" w:type="dxa"/>
            </w:tcMar>
            <w:vAlign w:val="bottom"/>
            <w:hideMark/>
          </w:tcPr>
          <w:p w14:paraId="25AF4D58"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6.10E-05</w:t>
            </w:r>
          </w:p>
        </w:tc>
        <w:tc>
          <w:tcPr>
            <w:tcW w:w="1250" w:type="dxa"/>
            <w:tcBorders>
              <w:bottom w:val="single" w:sz="4" w:space="0" w:color="auto"/>
            </w:tcBorders>
            <w:tcMar>
              <w:top w:w="20" w:type="dxa"/>
              <w:left w:w="20" w:type="dxa"/>
              <w:bottom w:w="20" w:type="dxa"/>
              <w:right w:w="20" w:type="dxa"/>
            </w:tcMar>
            <w:vAlign w:val="center"/>
            <w:hideMark/>
          </w:tcPr>
          <w:p w14:paraId="5136E882" w14:textId="77777777" w:rsidR="0015458F" w:rsidRPr="00513FF1" w:rsidRDefault="0015458F" w:rsidP="000254EA">
            <w:pPr>
              <w:pStyle w:val="NormalWeb"/>
              <w:spacing w:before="0" w:beforeAutospacing="0" w:after="0" w:afterAutospacing="0"/>
              <w:ind w:left="90"/>
              <w:rPr>
                <w:b/>
                <w:bCs/>
              </w:rPr>
            </w:pPr>
            <w:r w:rsidRPr="00513FF1">
              <w:rPr>
                <w:color w:val="000000"/>
              </w:rPr>
              <w:t>2.90E-04</w:t>
            </w:r>
          </w:p>
        </w:tc>
      </w:tr>
      <w:tr w:rsidR="0015458F" w:rsidRPr="00513FF1" w14:paraId="656D0A78" w14:textId="77777777" w:rsidTr="000254EA">
        <w:trPr>
          <w:trHeight w:val="340"/>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27FE64C8" w14:textId="77777777" w:rsidR="0015458F" w:rsidRPr="00513FF1" w:rsidRDefault="0015458F" w:rsidP="000254EA">
            <w:pPr>
              <w:pStyle w:val="NormalWeb"/>
              <w:spacing w:before="0" w:beforeAutospacing="0" w:after="0" w:afterAutospacing="0"/>
              <w:ind w:left="90"/>
              <w:jc w:val="center"/>
              <w:rPr>
                <w:b/>
                <w:bCs/>
              </w:rPr>
            </w:pPr>
            <w:r w:rsidRPr="00513FF1">
              <w:rPr>
                <w:b/>
                <w:bCs/>
                <w:color w:val="000000"/>
              </w:rPr>
              <w:t>First Drink to First AUD Diagnosis</w:t>
            </w:r>
          </w:p>
        </w:tc>
      </w:tr>
      <w:tr w:rsidR="0015458F" w:rsidRPr="00513FF1" w14:paraId="0F9A1DA6" w14:textId="77777777" w:rsidTr="000254EA">
        <w:trPr>
          <w:trHeight w:val="20"/>
        </w:trPr>
        <w:tc>
          <w:tcPr>
            <w:tcW w:w="4500" w:type="dxa"/>
            <w:tcBorders>
              <w:top w:val="single" w:sz="4" w:space="0" w:color="auto"/>
            </w:tcBorders>
            <w:tcMar>
              <w:top w:w="20" w:type="dxa"/>
              <w:left w:w="20" w:type="dxa"/>
              <w:bottom w:w="100" w:type="dxa"/>
              <w:right w:w="20" w:type="dxa"/>
            </w:tcMar>
            <w:vAlign w:val="center"/>
            <w:hideMark/>
          </w:tcPr>
          <w:p w14:paraId="2337982E" w14:textId="77777777" w:rsidR="0015458F" w:rsidRPr="00513FF1" w:rsidRDefault="0015458F" w:rsidP="000254EA">
            <w:pPr>
              <w:pStyle w:val="NormalWeb"/>
              <w:spacing w:before="0" w:beforeAutospacing="0" w:after="0" w:afterAutospacing="0"/>
              <w:ind w:left="90"/>
              <w:rPr>
                <w:b/>
                <w:bCs/>
              </w:rPr>
            </w:pPr>
            <w:r w:rsidRPr="00513FF1">
              <w:rPr>
                <w:color w:val="000000"/>
              </w:rPr>
              <w:t>Major Depressive Episode</w:t>
            </w:r>
          </w:p>
        </w:tc>
        <w:tc>
          <w:tcPr>
            <w:tcW w:w="2430" w:type="dxa"/>
            <w:tcBorders>
              <w:top w:val="single" w:sz="4" w:space="0" w:color="auto"/>
            </w:tcBorders>
            <w:tcMar>
              <w:top w:w="20" w:type="dxa"/>
              <w:left w:w="20" w:type="dxa"/>
              <w:bottom w:w="20" w:type="dxa"/>
              <w:right w:w="20" w:type="dxa"/>
            </w:tcMar>
            <w:vAlign w:val="bottom"/>
            <w:hideMark/>
          </w:tcPr>
          <w:p w14:paraId="26D5D67C" w14:textId="77777777" w:rsidR="0015458F" w:rsidRPr="00513FF1" w:rsidRDefault="0015458F" w:rsidP="000254EA">
            <w:pPr>
              <w:pStyle w:val="NormalWeb"/>
              <w:spacing w:before="0" w:beforeAutospacing="0" w:after="0" w:afterAutospacing="0"/>
              <w:ind w:firstLine="90"/>
              <w:rPr>
                <w:b/>
                <w:bCs/>
              </w:rPr>
            </w:pPr>
            <w:r w:rsidRPr="00513FF1">
              <w:rPr>
                <w:color w:val="000000"/>
              </w:rPr>
              <w:t>0.95 [0.82, 1.09]</w:t>
            </w:r>
          </w:p>
        </w:tc>
        <w:tc>
          <w:tcPr>
            <w:tcW w:w="1260" w:type="dxa"/>
            <w:tcBorders>
              <w:top w:val="single" w:sz="4" w:space="0" w:color="auto"/>
            </w:tcBorders>
            <w:tcMar>
              <w:top w:w="20" w:type="dxa"/>
              <w:left w:w="20" w:type="dxa"/>
              <w:bottom w:w="20" w:type="dxa"/>
              <w:right w:w="20" w:type="dxa"/>
            </w:tcMar>
            <w:vAlign w:val="bottom"/>
            <w:hideMark/>
          </w:tcPr>
          <w:p w14:paraId="7492083E"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0.44</w:t>
            </w:r>
          </w:p>
        </w:tc>
        <w:tc>
          <w:tcPr>
            <w:tcW w:w="1250" w:type="dxa"/>
            <w:tcBorders>
              <w:top w:val="single" w:sz="4" w:space="0" w:color="auto"/>
            </w:tcBorders>
            <w:tcMar>
              <w:top w:w="20" w:type="dxa"/>
              <w:left w:w="20" w:type="dxa"/>
              <w:bottom w:w="100" w:type="dxa"/>
              <w:right w:w="20" w:type="dxa"/>
            </w:tcMar>
            <w:vAlign w:val="bottom"/>
            <w:hideMark/>
          </w:tcPr>
          <w:p w14:paraId="21533161"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0.77</w:t>
            </w:r>
          </w:p>
        </w:tc>
      </w:tr>
      <w:tr w:rsidR="0015458F" w:rsidRPr="00513FF1" w14:paraId="39BCDC9D" w14:textId="77777777" w:rsidTr="000254EA">
        <w:trPr>
          <w:trHeight w:val="20"/>
        </w:trPr>
        <w:tc>
          <w:tcPr>
            <w:tcW w:w="4500" w:type="dxa"/>
            <w:tcMar>
              <w:top w:w="20" w:type="dxa"/>
              <w:left w:w="20" w:type="dxa"/>
              <w:bottom w:w="100" w:type="dxa"/>
              <w:right w:w="20" w:type="dxa"/>
            </w:tcMar>
            <w:vAlign w:val="center"/>
            <w:hideMark/>
          </w:tcPr>
          <w:p w14:paraId="267020C1" w14:textId="77777777" w:rsidR="0015458F" w:rsidRPr="00513FF1" w:rsidRDefault="0015458F" w:rsidP="000254EA">
            <w:pPr>
              <w:pStyle w:val="NormalWeb"/>
              <w:spacing w:before="0" w:beforeAutospacing="0" w:after="0" w:afterAutospacing="0"/>
              <w:ind w:left="90"/>
              <w:rPr>
                <w:b/>
                <w:bCs/>
              </w:rPr>
            </w:pPr>
            <w:r w:rsidRPr="00513FF1">
              <w:rPr>
                <w:color w:val="000000"/>
              </w:rPr>
              <w:t>Social Anxiety Disorder Sxs</w:t>
            </w:r>
          </w:p>
        </w:tc>
        <w:tc>
          <w:tcPr>
            <w:tcW w:w="2430" w:type="dxa"/>
            <w:tcMar>
              <w:top w:w="20" w:type="dxa"/>
              <w:left w:w="20" w:type="dxa"/>
              <w:bottom w:w="20" w:type="dxa"/>
              <w:right w:w="20" w:type="dxa"/>
            </w:tcMar>
            <w:vAlign w:val="bottom"/>
            <w:hideMark/>
          </w:tcPr>
          <w:p w14:paraId="36A54F7A" w14:textId="77777777" w:rsidR="0015458F" w:rsidRPr="00513FF1" w:rsidRDefault="0015458F" w:rsidP="000254EA">
            <w:pPr>
              <w:pStyle w:val="NormalWeb"/>
              <w:spacing w:before="0" w:beforeAutospacing="0" w:after="0" w:afterAutospacing="0"/>
              <w:ind w:firstLine="90"/>
              <w:rPr>
                <w:b/>
                <w:bCs/>
              </w:rPr>
            </w:pPr>
            <w:r w:rsidRPr="00513FF1">
              <w:rPr>
                <w:color w:val="000000"/>
              </w:rPr>
              <w:t>1.13 [0.87, 1.47]</w:t>
            </w:r>
          </w:p>
        </w:tc>
        <w:tc>
          <w:tcPr>
            <w:tcW w:w="1260" w:type="dxa"/>
            <w:tcMar>
              <w:top w:w="20" w:type="dxa"/>
              <w:left w:w="20" w:type="dxa"/>
              <w:bottom w:w="20" w:type="dxa"/>
              <w:right w:w="20" w:type="dxa"/>
            </w:tcMar>
            <w:vAlign w:val="bottom"/>
            <w:hideMark/>
          </w:tcPr>
          <w:p w14:paraId="7EE6BA1B"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0.35</w:t>
            </w:r>
          </w:p>
        </w:tc>
        <w:tc>
          <w:tcPr>
            <w:tcW w:w="1250" w:type="dxa"/>
            <w:tcMar>
              <w:top w:w="20" w:type="dxa"/>
              <w:left w:w="20" w:type="dxa"/>
              <w:bottom w:w="100" w:type="dxa"/>
              <w:right w:w="20" w:type="dxa"/>
            </w:tcMar>
            <w:vAlign w:val="bottom"/>
            <w:hideMark/>
          </w:tcPr>
          <w:p w14:paraId="747EA640"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0.76</w:t>
            </w:r>
          </w:p>
        </w:tc>
      </w:tr>
      <w:tr w:rsidR="0015458F" w:rsidRPr="00513FF1" w14:paraId="1A1391CF" w14:textId="77777777" w:rsidTr="000254EA">
        <w:trPr>
          <w:trHeight w:val="20"/>
        </w:trPr>
        <w:tc>
          <w:tcPr>
            <w:tcW w:w="4500" w:type="dxa"/>
            <w:tcMar>
              <w:top w:w="20" w:type="dxa"/>
              <w:left w:w="20" w:type="dxa"/>
              <w:bottom w:w="100" w:type="dxa"/>
              <w:right w:w="20" w:type="dxa"/>
            </w:tcMar>
            <w:vAlign w:val="center"/>
            <w:hideMark/>
          </w:tcPr>
          <w:p w14:paraId="1D683426" w14:textId="77777777" w:rsidR="0015458F" w:rsidRPr="00513FF1" w:rsidRDefault="0015458F" w:rsidP="000254EA">
            <w:pPr>
              <w:pStyle w:val="NormalWeb"/>
              <w:spacing w:before="0" w:beforeAutospacing="0" w:after="0" w:afterAutospacing="0"/>
              <w:ind w:left="90"/>
              <w:rPr>
                <w:b/>
                <w:bCs/>
              </w:rPr>
            </w:pPr>
            <w:r w:rsidRPr="00513FF1">
              <w:rPr>
                <w:color w:val="000000"/>
              </w:rPr>
              <w:t>Panic Disorder Sxs</w:t>
            </w:r>
          </w:p>
        </w:tc>
        <w:tc>
          <w:tcPr>
            <w:tcW w:w="2430" w:type="dxa"/>
            <w:tcMar>
              <w:top w:w="20" w:type="dxa"/>
              <w:left w:w="20" w:type="dxa"/>
              <w:bottom w:w="20" w:type="dxa"/>
              <w:right w:w="20" w:type="dxa"/>
            </w:tcMar>
            <w:vAlign w:val="bottom"/>
            <w:hideMark/>
          </w:tcPr>
          <w:p w14:paraId="41A569B9" w14:textId="77777777" w:rsidR="0015458F" w:rsidRPr="00513FF1" w:rsidRDefault="0015458F" w:rsidP="000254EA">
            <w:pPr>
              <w:pStyle w:val="NormalWeb"/>
              <w:spacing w:before="0" w:beforeAutospacing="0" w:after="0" w:afterAutospacing="0"/>
              <w:ind w:firstLine="90"/>
              <w:rPr>
                <w:b/>
                <w:bCs/>
              </w:rPr>
            </w:pPr>
            <w:r w:rsidRPr="00513FF1">
              <w:rPr>
                <w:color w:val="000000"/>
              </w:rPr>
              <w:t>1.18 [0.93, 1.49]</w:t>
            </w:r>
          </w:p>
        </w:tc>
        <w:tc>
          <w:tcPr>
            <w:tcW w:w="1260" w:type="dxa"/>
            <w:tcMar>
              <w:top w:w="20" w:type="dxa"/>
              <w:left w:w="20" w:type="dxa"/>
              <w:bottom w:w="20" w:type="dxa"/>
              <w:right w:w="20" w:type="dxa"/>
            </w:tcMar>
            <w:vAlign w:val="bottom"/>
            <w:hideMark/>
          </w:tcPr>
          <w:p w14:paraId="01D5C8D6"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0.17</w:t>
            </w:r>
          </w:p>
        </w:tc>
        <w:tc>
          <w:tcPr>
            <w:tcW w:w="1250" w:type="dxa"/>
            <w:tcMar>
              <w:top w:w="20" w:type="dxa"/>
              <w:left w:w="20" w:type="dxa"/>
              <w:bottom w:w="100" w:type="dxa"/>
              <w:right w:w="20" w:type="dxa"/>
            </w:tcMar>
            <w:vAlign w:val="bottom"/>
            <w:hideMark/>
          </w:tcPr>
          <w:p w14:paraId="01865911"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0.53</w:t>
            </w:r>
          </w:p>
        </w:tc>
      </w:tr>
      <w:tr w:rsidR="0015458F" w:rsidRPr="00513FF1" w14:paraId="1FF7CA59" w14:textId="77777777" w:rsidTr="000254EA">
        <w:trPr>
          <w:trHeight w:val="20"/>
        </w:trPr>
        <w:tc>
          <w:tcPr>
            <w:tcW w:w="4500" w:type="dxa"/>
            <w:tcMar>
              <w:top w:w="20" w:type="dxa"/>
              <w:left w:w="20" w:type="dxa"/>
              <w:bottom w:w="100" w:type="dxa"/>
              <w:right w:w="20" w:type="dxa"/>
            </w:tcMar>
            <w:vAlign w:val="center"/>
            <w:hideMark/>
          </w:tcPr>
          <w:p w14:paraId="7BCD783F" w14:textId="77777777" w:rsidR="0015458F" w:rsidRPr="00513FF1" w:rsidRDefault="0015458F" w:rsidP="000254EA">
            <w:pPr>
              <w:pStyle w:val="NormalWeb"/>
              <w:spacing w:before="0" w:beforeAutospacing="0" w:after="0" w:afterAutospacing="0"/>
              <w:ind w:left="90"/>
              <w:rPr>
                <w:b/>
                <w:bCs/>
              </w:rPr>
            </w:pPr>
            <w:r w:rsidRPr="00513FF1">
              <w:rPr>
                <w:color w:val="000000"/>
              </w:rPr>
              <w:t>Agoraphobia Sxs</w:t>
            </w:r>
          </w:p>
        </w:tc>
        <w:tc>
          <w:tcPr>
            <w:tcW w:w="2430" w:type="dxa"/>
            <w:tcMar>
              <w:top w:w="20" w:type="dxa"/>
              <w:left w:w="20" w:type="dxa"/>
              <w:bottom w:w="20" w:type="dxa"/>
              <w:right w:w="20" w:type="dxa"/>
            </w:tcMar>
            <w:vAlign w:val="bottom"/>
            <w:hideMark/>
          </w:tcPr>
          <w:p w14:paraId="148B15F6" w14:textId="77777777" w:rsidR="0015458F" w:rsidRPr="00513FF1" w:rsidRDefault="0015458F" w:rsidP="000254EA">
            <w:pPr>
              <w:pStyle w:val="NormalWeb"/>
              <w:spacing w:before="0" w:beforeAutospacing="0" w:after="0" w:afterAutospacing="0"/>
              <w:ind w:firstLine="90"/>
              <w:rPr>
                <w:b/>
                <w:bCs/>
              </w:rPr>
            </w:pPr>
            <w:r w:rsidRPr="00513FF1">
              <w:rPr>
                <w:color w:val="000000"/>
              </w:rPr>
              <w:t>1.01 [0.73, 1.40]</w:t>
            </w:r>
          </w:p>
        </w:tc>
        <w:tc>
          <w:tcPr>
            <w:tcW w:w="1260" w:type="dxa"/>
            <w:tcMar>
              <w:top w:w="20" w:type="dxa"/>
              <w:left w:w="20" w:type="dxa"/>
              <w:bottom w:w="20" w:type="dxa"/>
              <w:right w:w="20" w:type="dxa"/>
            </w:tcMar>
            <w:vAlign w:val="bottom"/>
            <w:hideMark/>
          </w:tcPr>
          <w:p w14:paraId="36D63AD6"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0.93</w:t>
            </w:r>
          </w:p>
        </w:tc>
        <w:tc>
          <w:tcPr>
            <w:tcW w:w="1250" w:type="dxa"/>
            <w:tcMar>
              <w:top w:w="20" w:type="dxa"/>
              <w:left w:w="20" w:type="dxa"/>
              <w:bottom w:w="100" w:type="dxa"/>
              <w:right w:w="20" w:type="dxa"/>
            </w:tcMar>
            <w:vAlign w:val="bottom"/>
            <w:hideMark/>
          </w:tcPr>
          <w:p w14:paraId="539BED9F"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0.95</w:t>
            </w:r>
          </w:p>
        </w:tc>
      </w:tr>
      <w:tr w:rsidR="0015458F" w:rsidRPr="00513FF1" w14:paraId="28642A1A" w14:textId="77777777" w:rsidTr="000254EA">
        <w:trPr>
          <w:trHeight w:val="20"/>
        </w:trPr>
        <w:tc>
          <w:tcPr>
            <w:tcW w:w="4500" w:type="dxa"/>
            <w:tcMar>
              <w:top w:w="20" w:type="dxa"/>
              <w:left w:w="20" w:type="dxa"/>
              <w:bottom w:w="100" w:type="dxa"/>
              <w:right w:w="20" w:type="dxa"/>
            </w:tcMar>
            <w:vAlign w:val="center"/>
            <w:hideMark/>
          </w:tcPr>
          <w:p w14:paraId="001A8D28" w14:textId="77777777" w:rsidR="0015458F" w:rsidRPr="00513FF1" w:rsidRDefault="0015458F" w:rsidP="000254EA">
            <w:pPr>
              <w:pStyle w:val="NormalWeb"/>
              <w:spacing w:before="0" w:beforeAutospacing="0" w:after="0" w:afterAutospacing="0"/>
              <w:ind w:left="90"/>
              <w:rPr>
                <w:b/>
                <w:bCs/>
              </w:rPr>
            </w:pPr>
            <w:r w:rsidRPr="00513FF1">
              <w:rPr>
                <w:color w:val="000000"/>
              </w:rPr>
              <w:t>Suicidal Ideation</w:t>
            </w:r>
          </w:p>
        </w:tc>
        <w:tc>
          <w:tcPr>
            <w:tcW w:w="2430" w:type="dxa"/>
            <w:tcMar>
              <w:top w:w="20" w:type="dxa"/>
              <w:left w:w="20" w:type="dxa"/>
              <w:bottom w:w="20" w:type="dxa"/>
              <w:right w:w="20" w:type="dxa"/>
            </w:tcMar>
            <w:vAlign w:val="bottom"/>
            <w:hideMark/>
          </w:tcPr>
          <w:p w14:paraId="15A5DC53" w14:textId="77777777" w:rsidR="0015458F" w:rsidRPr="00513FF1" w:rsidRDefault="0015458F" w:rsidP="000254EA">
            <w:pPr>
              <w:pStyle w:val="NormalWeb"/>
              <w:spacing w:before="0" w:beforeAutospacing="0" w:after="0" w:afterAutospacing="0"/>
              <w:ind w:firstLine="90"/>
              <w:rPr>
                <w:b/>
                <w:bCs/>
              </w:rPr>
            </w:pPr>
            <w:r w:rsidRPr="00513FF1">
              <w:rPr>
                <w:color w:val="000000"/>
              </w:rPr>
              <w:t>1.16 [1.00, 1.35]</w:t>
            </w:r>
          </w:p>
        </w:tc>
        <w:tc>
          <w:tcPr>
            <w:tcW w:w="1260" w:type="dxa"/>
            <w:tcMar>
              <w:top w:w="20" w:type="dxa"/>
              <w:left w:w="20" w:type="dxa"/>
              <w:bottom w:w="20" w:type="dxa"/>
              <w:right w:w="20" w:type="dxa"/>
            </w:tcMar>
            <w:vAlign w:val="bottom"/>
            <w:hideMark/>
          </w:tcPr>
          <w:p w14:paraId="170216C0"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0.043</w:t>
            </w:r>
          </w:p>
        </w:tc>
        <w:tc>
          <w:tcPr>
            <w:tcW w:w="1250" w:type="dxa"/>
            <w:tcMar>
              <w:top w:w="20" w:type="dxa"/>
              <w:left w:w="20" w:type="dxa"/>
              <w:bottom w:w="100" w:type="dxa"/>
              <w:right w:w="20" w:type="dxa"/>
            </w:tcMar>
            <w:vAlign w:val="bottom"/>
            <w:hideMark/>
          </w:tcPr>
          <w:p w14:paraId="462F873E"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0.53</w:t>
            </w:r>
          </w:p>
        </w:tc>
      </w:tr>
      <w:tr w:rsidR="0015458F" w:rsidRPr="00513FF1" w14:paraId="46B273C4" w14:textId="77777777" w:rsidTr="000254EA">
        <w:trPr>
          <w:trHeight w:val="20"/>
        </w:trPr>
        <w:tc>
          <w:tcPr>
            <w:tcW w:w="4500" w:type="dxa"/>
            <w:tcMar>
              <w:top w:w="20" w:type="dxa"/>
              <w:left w:w="20" w:type="dxa"/>
              <w:bottom w:w="100" w:type="dxa"/>
              <w:right w:w="20" w:type="dxa"/>
            </w:tcMar>
            <w:vAlign w:val="center"/>
            <w:hideMark/>
          </w:tcPr>
          <w:p w14:paraId="25AFE590" w14:textId="77777777" w:rsidR="0015458F" w:rsidRPr="00513FF1" w:rsidRDefault="0015458F" w:rsidP="000254EA">
            <w:pPr>
              <w:pStyle w:val="NormalWeb"/>
              <w:spacing w:before="0" w:beforeAutospacing="0" w:after="0" w:afterAutospacing="0"/>
              <w:ind w:left="90"/>
              <w:rPr>
                <w:b/>
                <w:bCs/>
              </w:rPr>
            </w:pPr>
            <w:r w:rsidRPr="00513FF1">
              <w:rPr>
                <w:color w:val="000000"/>
              </w:rPr>
              <w:t>Inattentive ADHD Sxs</w:t>
            </w:r>
          </w:p>
        </w:tc>
        <w:tc>
          <w:tcPr>
            <w:tcW w:w="2430" w:type="dxa"/>
            <w:tcMar>
              <w:top w:w="20" w:type="dxa"/>
              <w:left w:w="20" w:type="dxa"/>
              <w:bottom w:w="20" w:type="dxa"/>
              <w:right w:w="20" w:type="dxa"/>
            </w:tcMar>
            <w:vAlign w:val="bottom"/>
            <w:hideMark/>
          </w:tcPr>
          <w:p w14:paraId="68068F0A" w14:textId="77777777" w:rsidR="0015458F" w:rsidRPr="00513FF1" w:rsidRDefault="0015458F" w:rsidP="000254EA">
            <w:pPr>
              <w:pStyle w:val="NormalWeb"/>
              <w:spacing w:before="0" w:beforeAutospacing="0" w:after="0" w:afterAutospacing="0"/>
              <w:ind w:firstLine="90"/>
              <w:rPr>
                <w:b/>
                <w:bCs/>
              </w:rPr>
            </w:pPr>
            <w:r w:rsidRPr="00513FF1">
              <w:rPr>
                <w:color w:val="000000"/>
              </w:rPr>
              <w:t>0.89 [0.77, 1.03]</w:t>
            </w:r>
          </w:p>
        </w:tc>
        <w:tc>
          <w:tcPr>
            <w:tcW w:w="1260" w:type="dxa"/>
            <w:tcMar>
              <w:top w:w="20" w:type="dxa"/>
              <w:left w:w="20" w:type="dxa"/>
              <w:bottom w:w="20" w:type="dxa"/>
              <w:right w:w="20" w:type="dxa"/>
            </w:tcMar>
            <w:vAlign w:val="bottom"/>
            <w:hideMark/>
          </w:tcPr>
          <w:p w14:paraId="5EAA68A5"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0.13</w:t>
            </w:r>
          </w:p>
        </w:tc>
        <w:tc>
          <w:tcPr>
            <w:tcW w:w="1250" w:type="dxa"/>
            <w:tcMar>
              <w:top w:w="20" w:type="dxa"/>
              <w:left w:w="20" w:type="dxa"/>
              <w:bottom w:w="100" w:type="dxa"/>
              <w:right w:w="20" w:type="dxa"/>
            </w:tcMar>
            <w:vAlign w:val="bottom"/>
            <w:hideMark/>
          </w:tcPr>
          <w:p w14:paraId="4A7D5F01"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0.2</w:t>
            </w:r>
            <w:r>
              <w:rPr>
                <w:color w:val="000000"/>
              </w:rPr>
              <w:t>3</w:t>
            </w:r>
          </w:p>
        </w:tc>
      </w:tr>
      <w:tr w:rsidR="0015458F" w:rsidRPr="00513FF1" w14:paraId="0807C56C" w14:textId="77777777" w:rsidTr="000254EA">
        <w:trPr>
          <w:trHeight w:val="20"/>
        </w:trPr>
        <w:tc>
          <w:tcPr>
            <w:tcW w:w="4500" w:type="dxa"/>
            <w:tcMar>
              <w:top w:w="20" w:type="dxa"/>
              <w:left w:w="20" w:type="dxa"/>
              <w:bottom w:w="100" w:type="dxa"/>
              <w:right w:w="20" w:type="dxa"/>
            </w:tcMar>
            <w:vAlign w:val="center"/>
            <w:hideMark/>
          </w:tcPr>
          <w:p w14:paraId="47100E34" w14:textId="77777777" w:rsidR="0015458F" w:rsidRPr="00513FF1" w:rsidRDefault="0015458F" w:rsidP="000254EA">
            <w:pPr>
              <w:pStyle w:val="NormalWeb"/>
              <w:spacing w:before="0" w:beforeAutospacing="0" w:after="0" w:afterAutospacing="0"/>
              <w:ind w:left="90"/>
              <w:rPr>
                <w:b/>
                <w:bCs/>
              </w:rPr>
            </w:pPr>
            <w:r w:rsidRPr="00513FF1">
              <w:rPr>
                <w:color w:val="000000"/>
              </w:rPr>
              <w:t>Hyperactive ADHD Sxs </w:t>
            </w:r>
          </w:p>
        </w:tc>
        <w:tc>
          <w:tcPr>
            <w:tcW w:w="2430" w:type="dxa"/>
            <w:tcMar>
              <w:top w:w="20" w:type="dxa"/>
              <w:left w:w="20" w:type="dxa"/>
              <w:bottom w:w="20" w:type="dxa"/>
              <w:right w:w="20" w:type="dxa"/>
            </w:tcMar>
            <w:vAlign w:val="bottom"/>
            <w:hideMark/>
          </w:tcPr>
          <w:p w14:paraId="4DFDBF3A" w14:textId="77777777" w:rsidR="0015458F" w:rsidRPr="00513FF1" w:rsidRDefault="0015458F" w:rsidP="000254EA">
            <w:pPr>
              <w:pStyle w:val="NormalWeb"/>
              <w:spacing w:before="0" w:beforeAutospacing="0" w:after="0" w:afterAutospacing="0"/>
              <w:ind w:left="90"/>
              <w:rPr>
                <w:b/>
                <w:bCs/>
              </w:rPr>
            </w:pPr>
            <w:r w:rsidRPr="00513FF1">
              <w:rPr>
                <w:color w:val="000000"/>
              </w:rPr>
              <w:t>1.37 [1.19, 1.58]</w:t>
            </w:r>
          </w:p>
        </w:tc>
        <w:tc>
          <w:tcPr>
            <w:tcW w:w="1260" w:type="dxa"/>
            <w:tcMar>
              <w:top w:w="20" w:type="dxa"/>
              <w:left w:w="20" w:type="dxa"/>
              <w:bottom w:w="20" w:type="dxa"/>
              <w:right w:w="20" w:type="dxa"/>
            </w:tcMar>
            <w:vAlign w:val="bottom"/>
            <w:hideMark/>
          </w:tcPr>
          <w:p w14:paraId="1A9DE1D9"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1.80E-05</w:t>
            </w:r>
          </w:p>
        </w:tc>
        <w:tc>
          <w:tcPr>
            <w:tcW w:w="1250" w:type="dxa"/>
            <w:tcMar>
              <w:top w:w="20" w:type="dxa"/>
              <w:left w:w="20" w:type="dxa"/>
              <w:bottom w:w="100" w:type="dxa"/>
              <w:right w:w="20" w:type="dxa"/>
            </w:tcMar>
            <w:vAlign w:val="bottom"/>
            <w:hideMark/>
          </w:tcPr>
          <w:p w14:paraId="35EE0A24"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1.14E-04</w:t>
            </w:r>
          </w:p>
        </w:tc>
      </w:tr>
      <w:tr w:rsidR="0015458F" w:rsidRPr="00513FF1" w14:paraId="55F3D7E6" w14:textId="77777777" w:rsidTr="000254EA">
        <w:trPr>
          <w:trHeight w:val="20"/>
        </w:trPr>
        <w:tc>
          <w:tcPr>
            <w:tcW w:w="4500" w:type="dxa"/>
            <w:tcMar>
              <w:top w:w="20" w:type="dxa"/>
              <w:left w:w="20" w:type="dxa"/>
              <w:bottom w:w="100" w:type="dxa"/>
              <w:right w:w="20" w:type="dxa"/>
            </w:tcMar>
            <w:vAlign w:val="center"/>
            <w:hideMark/>
          </w:tcPr>
          <w:p w14:paraId="2D2D7882" w14:textId="77777777" w:rsidR="0015458F" w:rsidRPr="00513FF1" w:rsidRDefault="0015458F" w:rsidP="000254EA">
            <w:pPr>
              <w:pStyle w:val="NormalWeb"/>
              <w:spacing w:before="0" w:beforeAutospacing="0" w:after="0" w:afterAutospacing="0"/>
              <w:ind w:left="90"/>
              <w:rPr>
                <w:b/>
                <w:bCs/>
              </w:rPr>
            </w:pPr>
            <w:r w:rsidRPr="00513FF1">
              <w:rPr>
                <w:color w:val="000000"/>
              </w:rPr>
              <w:t>Oppositional Defiant Disorder Sxs (≤1 year)</w:t>
            </w:r>
          </w:p>
        </w:tc>
        <w:tc>
          <w:tcPr>
            <w:tcW w:w="2430" w:type="dxa"/>
            <w:tcMar>
              <w:top w:w="20" w:type="dxa"/>
              <w:left w:w="20" w:type="dxa"/>
              <w:bottom w:w="20" w:type="dxa"/>
              <w:right w:w="20" w:type="dxa"/>
            </w:tcMar>
            <w:vAlign w:val="bottom"/>
            <w:hideMark/>
          </w:tcPr>
          <w:p w14:paraId="4474D683" w14:textId="77777777" w:rsidR="0015458F" w:rsidRPr="00513FF1" w:rsidRDefault="0015458F" w:rsidP="000254EA">
            <w:pPr>
              <w:pStyle w:val="NormalWeb"/>
              <w:spacing w:before="0" w:beforeAutospacing="0" w:after="0" w:afterAutospacing="0"/>
              <w:ind w:firstLine="90"/>
              <w:rPr>
                <w:b/>
                <w:bCs/>
              </w:rPr>
            </w:pPr>
            <w:r w:rsidRPr="00513FF1">
              <w:rPr>
                <w:color w:val="000000"/>
              </w:rPr>
              <w:t>1.37 [1.11, 1.69]</w:t>
            </w:r>
          </w:p>
        </w:tc>
        <w:tc>
          <w:tcPr>
            <w:tcW w:w="1260" w:type="dxa"/>
            <w:tcMar>
              <w:top w:w="20" w:type="dxa"/>
              <w:left w:w="20" w:type="dxa"/>
              <w:bottom w:w="20" w:type="dxa"/>
              <w:right w:w="20" w:type="dxa"/>
            </w:tcMar>
            <w:vAlign w:val="bottom"/>
            <w:hideMark/>
          </w:tcPr>
          <w:p w14:paraId="51563DC6"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3.80E-03</w:t>
            </w:r>
          </w:p>
        </w:tc>
        <w:tc>
          <w:tcPr>
            <w:tcW w:w="1250" w:type="dxa"/>
            <w:tcMar>
              <w:top w:w="20" w:type="dxa"/>
              <w:left w:w="20" w:type="dxa"/>
              <w:bottom w:w="100" w:type="dxa"/>
              <w:right w:w="20" w:type="dxa"/>
            </w:tcMar>
            <w:vAlign w:val="bottom"/>
            <w:hideMark/>
          </w:tcPr>
          <w:p w14:paraId="748CBB21"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9.03E-03</w:t>
            </w:r>
          </w:p>
        </w:tc>
      </w:tr>
      <w:tr w:rsidR="0015458F" w:rsidRPr="00513FF1" w14:paraId="7EECBA35" w14:textId="77777777" w:rsidTr="000254EA">
        <w:trPr>
          <w:trHeight w:val="20"/>
        </w:trPr>
        <w:tc>
          <w:tcPr>
            <w:tcW w:w="4500" w:type="dxa"/>
            <w:tcMar>
              <w:top w:w="20" w:type="dxa"/>
              <w:left w:w="20" w:type="dxa"/>
              <w:bottom w:w="100" w:type="dxa"/>
              <w:right w:w="20" w:type="dxa"/>
            </w:tcMar>
            <w:vAlign w:val="center"/>
          </w:tcPr>
          <w:p w14:paraId="06AE7696" w14:textId="77777777" w:rsidR="0015458F" w:rsidRPr="00513FF1" w:rsidRDefault="0015458F" w:rsidP="000254EA">
            <w:pPr>
              <w:pStyle w:val="NormalWeb"/>
              <w:spacing w:before="0" w:beforeAutospacing="0" w:after="0" w:afterAutospacing="0"/>
              <w:ind w:left="90"/>
              <w:rPr>
                <w:color w:val="000000"/>
              </w:rPr>
            </w:pPr>
            <w:r w:rsidRPr="00513FF1">
              <w:rPr>
                <w:color w:val="000000"/>
              </w:rPr>
              <w:t>Oppositional Defiant Disorder Sxs (≥2 years)</w:t>
            </w:r>
          </w:p>
        </w:tc>
        <w:tc>
          <w:tcPr>
            <w:tcW w:w="2430" w:type="dxa"/>
            <w:tcMar>
              <w:top w:w="20" w:type="dxa"/>
              <w:left w:w="20" w:type="dxa"/>
              <w:bottom w:w="20" w:type="dxa"/>
              <w:right w:w="20" w:type="dxa"/>
            </w:tcMar>
            <w:vAlign w:val="bottom"/>
          </w:tcPr>
          <w:p w14:paraId="6E081EC6" w14:textId="77777777" w:rsidR="0015458F" w:rsidRPr="00513FF1" w:rsidRDefault="0015458F" w:rsidP="000254EA">
            <w:pPr>
              <w:pStyle w:val="NormalWeb"/>
              <w:spacing w:before="0" w:beforeAutospacing="0" w:after="0" w:afterAutospacing="0"/>
              <w:ind w:firstLine="90"/>
              <w:rPr>
                <w:color w:val="000000"/>
              </w:rPr>
            </w:pPr>
            <w:r w:rsidRPr="00513FF1">
              <w:rPr>
                <w:color w:val="000000"/>
              </w:rPr>
              <w:t>0.97 [0.79, 1.19]</w:t>
            </w:r>
          </w:p>
        </w:tc>
        <w:tc>
          <w:tcPr>
            <w:tcW w:w="1260" w:type="dxa"/>
            <w:tcMar>
              <w:top w:w="20" w:type="dxa"/>
              <w:left w:w="20" w:type="dxa"/>
              <w:bottom w:w="20" w:type="dxa"/>
              <w:right w:w="20" w:type="dxa"/>
            </w:tcMar>
            <w:vAlign w:val="bottom"/>
          </w:tcPr>
          <w:p w14:paraId="48917A4E" w14:textId="77777777" w:rsidR="0015458F" w:rsidRPr="00513FF1" w:rsidRDefault="0015458F" w:rsidP="000254EA">
            <w:pPr>
              <w:pStyle w:val="NormalWeb"/>
              <w:spacing w:before="0" w:beforeAutospacing="0" w:after="0" w:afterAutospacing="0"/>
              <w:ind w:firstLine="90"/>
              <w:rPr>
                <w:color w:val="000000"/>
                <w:highlight w:val="yellow"/>
              </w:rPr>
            </w:pPr>
            <w:r w:rsidRPr="00513FF1">
              <w:rPr>
                <w:color w:val="000000"/>
              </w:rPr>
              <w:t>0.76</w:t>
            </w:r>
          </w:p>
        </w:tc>
        <w:tc>
          <w:tcPr>
            <w:tcW w:w="1250" w:type="dxa"/>
            <w:tcMar>
              <w:top w:w="20" w:type="dxa"/>
              <w:left w:w="20" w:type="dxa"/>
              <w:bottom w:w="100" w:type="dxa"/>
              <w:right w:w="20" w:type="dxa"/>
            </w:tcMar>
            <w:vAlign w:val="bottom"/>
          </w:tcPr>
          <w:p w14:paraId="100DDD3A" w14:textId="77777777" w:rsidR="0015458F" w:rsidRPr="00513FF1" w:rsidRDefault="0015458F" w:rsidP="000254EA">
            <w:pPr>
              <w:pStyle w:val="NormalWeb"/>
              <w:spacing w:before="0" w:beforeAutospacing="0" w:after="0" w:afterAutospacing="0"/>
              <w:ind w:left="90"/>
              <w:rPr>
                <w:color w:val="000000"/>
                <w:highlight w:val="yellow"/>
              </w:rPr>
            </w:pPr>
            <w:r w:rsidRPr="00513FF1">
              <w:rPr>
                <w:color w:val="000000"/>
              </w:rPr>
              <w:t>0.77</w:t>
            </w:r>
          </w:p>
        </w:tc>
      </w:tr>
      <w:tr w:rsidR="0015458F" w:rsidRPr="00513FF1" w14:paraId="7DE1EB01" w14:textId="77777777" w:rsidTr="000254EA">
        <w:trPr>
          <w:trHeight w:val="20"/>
        </w:trPr>
        <w:tc>
          <w:tcPr>
            <w:tcW w:w="4500" w:type="dxa"/>
            <w:tcBorders>
              <w:bottom w:val="single" w:sz="4" w:space="0" w:color="auto"/>
            </w:tcBorders>
            <w:tcMar>
              <w:top w:w="20" w:type="dxa"/>
              <w:left w:w="20" w:type="dxa"/>
              <w:bottom w:w="20" w:type="dxa"/>
              <w:right w:w="20" w:type="dxa"/>
            </w:tcMar>
            <w:vAlign w:val="center"/>
            <w:hideMark/>
          </w:tcPr>
          <w:p w14:paraId="5AB06FAD" w14:textId="77777777" w:rsidR="0015458F" w:rsidRPr="00513FF1" w:rsidRDefault="0015458F" w:rsidP="000254EA">
            <w:pPr>
              <w:pStyle w:val="NormalWeb"/>
              <w:spacing w:before="0" w:beforeAutospacing="0" w:after="0" w:afterAutospacing="0"/>
              <w:ind w:left="90"/>
              <w:rPr>
                <w:b/>
                <w:bCs/>
              </w:rPr>
            </w:pPr>
            <w:r w:rsidRPr="00513FF1">
              <w:rPr>
                <w:color w:val="000000"/>
              </w:rPr>
              <w:t>Conduct Disorder Sxs</w:t>
            </w:r>
          </w:p>
        </w:tc>
        <w:tc>
          <w:tcPr>
            <w:tcW w:w="2430" w:type="dxa"/>
            <w:tcBorders>
              <w:bottom w:val="single" w:sz="4" w:space="0" w:color="auto"/>
            </w:tcBorders>
            <w:tcMar>
              <w:top w:w="20" w:type="dxa"/>
              <w:left w:w="20" w:type="dxa"/>
              <w:bottom w:w="20" w:type="dxa"/>
              <w:right w:w="20" w:type="dxa"/>
            </w:tcMar>
            <w:vAlign w:val="bottom"/>
            <w:hideMark/>
          </w:tcPr>
          <w:p w14:paraId="3DB91365" w14:textId="77777777" w:rsidR="0015458F" w:rsidRPr="00513FF1" w:rsidRDefault="0015458F" w:rsidP="000254EA">
            <w:pPr>
              <w:pStyle w:val="NormalWeb"/>
              <w:spacing w:before="0" w:beforeAutospacing="0" w:after="0" w:afterAutospacing="0"/>
              <w:ind w:firstLine="90"/>
              <w:rPr>
                <w:b/>
                <w:bCs/>
              </w:rPr>
            </w:pPr>
            <w:r w:rsidRPr="00513FF1">
              <w:rPr>
                <w:color w:val="000000"/>
              </w:rPr>
              <w:t>1.39 [1.21, 1.60]</w:t>
            </w:r>
          </w:p>
        </w:tc>
        <w:tc>
          <w:tcPr>
            <w:tcW w:w="1260" w:type="dxa"/>
            <w:tcBorders>
              <w:bottom w:val="single" w:sz="4" w:space="0" w:color="auto"/>
            </w:tcBorders>
            <w:tcMar>
              <w:top w:w="20" w:type="dxa"/>
              <w:left w:w="20" w:type="dxa"/>
              <w:bottom w:w="20" w:type="dxa"/>
              <w:right w:w="20" w:type="dxa"/>
            </w:tcMar>
            <w:vAlign w:val="bottom"/>
            <w:hideMark/>
          </w:tcPr>
          <w:p w14:paraId="0029D17A" w14:textId="77777777" w:rsidR="0015458F" w:rsidRPr="00513FF1" w:rsidRDefault="0015458F" w:rsidP="000254EA">
            <w:pPr>
              <w:pStyle w:val="NormalWeb"/>
              <w:spacing w:before="0" w:beforeAutospacing="0" w:after="0" w:afterAutospacing="0"/>
              <w:ind w:firstLine="90"/>
              <w:rPr>
                <w:b/>
                <w:bCs/>
                <w:highlight w:val="yellow"/>
              </w:rPr>
            </w:pPr>
            <w:r w:rsidRPr="00513FF1">
              <w:rPr>
                <w:color w:val="000000"/>
              </w:rPr>
              <w:t>3.90E-06</w:t>
            </w:r>
          </w:p>
        </w:tc>
        <w:tc>
          <w:tcPr>
            <w:tcW w:w="1250" w:type="dxa"/>
            <w:tcBorders>
              <w:bottom w:val="single" w:sz="4" w:space="0" w:color="auto"/>
            </w:tcBorders>
            <w:tcMar>
              <w:top w:w="20" w:type="dxa"/>
              <w:left w:w="20" w:type="dxa"/>
              <w:bottom w:w="100" w:type="dxa"/>
              <w:right w:w="20" w:type="dxa"/>
            </w:tcMar>
            <w:vAlign w:val="bottom"/>
            <w:hideMark/>
          </w:tcPr>
          <w:p w14:paraId="5F55E93E" w14:textId="77777777" w:rsidR="0015458F" w:rsidRPr="00513FF1" w:rsidRDefault="0015458F" w:rsidP="000254EA">
            <w:pPr>
              <w:pStyle w:val="NormalWeb"/>
              <w:spacing w:before="0" w:beforeAutospacing="0" w:after="0" w:afterAutospacing="0"/>
              <w:ind w:left="90"/>
              <w:rPr>
                <w:b/>
                <w:bCs/>
                <w:highlight w:val="yellow"/>
              </w:rPr>
            </w:pPr>
            <w:r w:rsidRPr="00513FF1">
              <w:rPr>
                <w:color w:val="000000"/>
              </w:rPr>
              <w:t>3.71E-05</w:t>
            </w:r>
          </w:p>
        </w:tc>
      </w:tr>
    </w:tbl>
    <w:p w14:paraId="5F017AC6" w14:textId="5A138A60" w:rsidR="0015458F" w:rsidRPr="00513FF1" w:rsidRDefault="0015458F" w:rsidP="002B37CF">
      <w:pPr>
        <w:pStyle w:val="NormalWeb"/>
        <w:spacing w:before="0" w:beforeAutospacing="0" w:after="0" w:afterAutospacing="0"/>
        <w:jc w:val="both"/>
      </w:pPr>
      <w:r w:rsidRPr="00513FF1">
        <w:rPr>
          <w:i/>
          <w:iCs/>
          <w:color w:val="000000"/>
        </w:rPr>
        <w:t xml:space="preserve">Note. </w:t>
      </w:r>
      <w:r w:rsidRPr="00513FF1">
        <w:rPr>
          <w:color w:val="000000"/>
        </w:rPr>
        <w:t>Sxs = Symptoms. p</w:t>
      </w:r>
      <w:r w:rsidRPr="00513FF1">
        <w:rPr>
          <w:color w:val="000000"/>
          <w:vertAlign w:val="subscript"/>
        </w:rPr>
        <w:t xml:space="preserve">FDR </w:t>
      </w:r>
      <w:r w:rsidRPr="00513FF1">
        <w:rPr>
          <w:color w:val="000000"/>
        </w:rPr>
        <w:t>reflects false discovery rate-corrected p-values across all 20 tests for internalizing (i.e., major depressive episode, social anxiety disorder symptoms, panic disorder symptoms, agoraphobia symptoms, and suicidal ideation) and, separately, across all</w:t>
      </w:r>
      <w:r w:rsidR="002B37CF">
        <w:rPr>
          <w:color w:val="000000"/>
        </w:rPr>
        <w:t xml:space="preserve"> 19</w:t>
      </w:r>
      <w:r w:rsidRPr="00513FF1">
        <w:rPr>
          <w:color w:val="000000"/>
        </w:rPr>
        <w:t xml:space="preserve"> tests for externalizing (i.e., </w:t>
      </w:r>
      <w:proofErr w:type="gramStart"/>
      <w:r w:rsidRPr="00513FF1">
        <w:rPr>
          <w:color w:val="000000"/>
        </w:rPr>
        <w:t>inattentive</w:t>
      </w:r>
      <w:proofErr w:type="gramEnd"/>
      <w:r w:rsidRPr="00513FF1">
        <w:rPr>
          <w:color w:val="000000"/>
        </w:rPr>
        <w:t xml:space="preserve"> and hyperactive ADHD symptoms, oppositional defiant disorder symptoms, and conduct disorder symptoms).</w:t>
      </w:r>
    </w:p>
    <w:p w14:paraId="56CFF00B" w14:textId="77777777" w:rsidR="0015458F" w:rsidRPr="00CE7895" w:rsidRDefault="0015458F" w:rsidP="0015458F">
      <w:pPr>
        <w:spacing w:after="240"/>
        <w:rPr>
          <w:highlight w:val="yellow"/>
        </w:rPr>
      </w:pPr>
    </w:p>
    <w:p w14:paraId="0238C857" w14:textId="77777777" w:rsidR="0015458F" w:rsidRPr="00CE7895" w:rsidRDefault="0015458F" w:rsidP="0015458F">
      <w:pPr>
        <w:rPr>
          <w:highlight w:val="yellow"/>
        </w:rPr>
      </w:pPr>
    </w:p>
    <w:p w14:paraId="576A6C20" w14:textId="77777777" w:rsidR="0015458F" w:rsidRPr="00CE7895" w:rsidRDefault="0015458F" w:rsidP="0015458F">
      <w:pPr>
        <w:rPr>
          <w:highlight w:val="yellow"/>
        </w:rPr>
      </w:pPr>
    </w:p>
    <w:p w14:paraId="28C2DC26" w14:textId="77777777" w:rsidR="0015458F" w:rsidRPr="00CE7895" w:rsidRDefault="0015458F" w:rsidP="0015458F">
      <w:pPr>
        <w:rPr>
          <w:highlight w:val="yellow"/>
        </w:rPr>
      </w:pPr>
    </w:p>
    <w:p w14:paraId="56846416" w14:textId="77777777" w:rsidR="0015458F" w:rsidRPr="00CE7895" w:rsidRDefault="0015458F" w:rsidP="0015458F">
      <w:pPr>
        <w:rPr>
          <w:highlight w:val="yellow"/>
        </w:rPr>
      </w:pPr>
    </w:p>
    <w:p w14:paraId="3000885E" w14:textId="77777777" w:rsidR="0015458F" w:rsidRPr="00CE7895" w:rsidRDefault="0015458F" w:rsidP="0015458F">
      <w:pPr>
        <w:rPr>
          <w:highlight w:val="yellow"/>
        </w:rPr>
      </w:pPr>
    </w:p>
    <w:p w14:paraId="1F7C58F7" w14:textId="77777777" w:rsidR="0015458F" w:rsidRPr="00CE7895" w:rsidRDefault="0015458F" w:rsidP="0015458F">
      <w:pPr>
        <w:rPr>
          <w:highlight w:val="yellow"/>
        </w:rPr>
      </w:pPr>
    </w:p>
    <w:p w14:paraId="006DB4E8" w14:textId="77777777" w:rsidR="0015458F" w:rsidRPr="00CE7895" w:rsidRDefault="0015458F" w:rsidP="0015458F">
      <w:pPr>
        <w:rPr>
          <w:highlight w:val="yellow"/>
        </w:rPr>
      </w:pPr>
    </w:p>
    <w:p w14:paraId="0BC1CC1A" w14:textId="77777777" w:rsidR="0015458F" w:rsidRPr="00CE7895" w:rsidRDefault="0015458F" w:rsidP="0015458F">
      <w:pPr>
        <w:rPr>
          <w:highlight w:val="yellow"/>
        </w:rPr>
      </w:pPr>
    </w:p>
    <w:p w14:paraId="24BFAE2E" w14:textId="77777777" w:rsidR="0015458F" w:rsidRPr="00CE7895" w:rsidRDefault="0015458F" w:rsidP="0015458F">
      <w:pPr>
        <w:rPr>
          <w:highlight w:val="yellow"/>
        </w:rPr>
      </w:pPr>
    </w:p>
    <w:p w14:paraId="6889EA8B" w14:textId="77777777" w:rsidR="0015458F" w:rsidRPr="00CE7895" w:rsidRDefault="0015458F" w:rsidP="0015458F">
      <w:pPr>
        <w:rPr>
          <w:highlight w:val="yellow"/>
        </w:rPr>
      </w:pPr>
    </w:p>
    <w:p w14:paraId="0DF7D82A" w14:textId="77777777" w:rsidR="0015458F" w:rsidRPr="00CE7895" w:rsidRDefault="0015458F" w:rsidP="0015458F">
      <w:pPr>
        <w:rPr>
          <w:highlight w:val="yellow"/>
        </w:rPr>
      </w:pPr>
    </w:p>
    <w:p w14:paraId="782C7036" w14:textId="77777777" w:rsidR="0015458F" w:rsidRPr="00CE7895" w:rsidRDefault="0015458F" w:rsidP="0015458F">
      <w:pPr>
        <w:rPr>
          <w:highlight w:val="yellow"/>
        </w:rPr>
      </w:pPr>
    </w:p>
    <w:p w14:paraId="5BD9C738" w14:textId="77777777" w:rsidR="0015458F" w:rsidRPr="00CE7895" w:rsidRDefault="0015458F" w:rsidP="0015458F">
      <w:pPr>
        <w:rPr>
          <w:highlight w:val="yellow"/>
        </w:rPr>
      </w:pPr>
    </w:p>
    <w:p w14:paraId="4CBC9612" w14:textId="77777777" w:rsidR="0015458F" w:rsidRPr="00CE7895" w:rsidRDefault="0015458F" w:rsidP="0015458F">
      <w:pPr>
        <w:rPr>
          <w:highlight w:val="yellow"/>
        </w:rPr>
      </w:pPr>
    </w:p>
    <w:p w14:paraId="79D60B80" w14:textId="77777777" w:rsidR="0015458F" w:rsidRPr="00CE7895" w:rsidRDefault="0015458F" w:rsidP="0015458F">
      <w:pPr>
        <w:rPr>
          <w:highlight w:val="yellow"/>
        </w:rPr>
      </w:pPr>
    </w:p>
    <w:p w14:paraId="23841AF9" w14:textId="77777777" w:rsidR="0015458F" w:rsidRPr="00CE7895" w:rsidRDefault="0015458F" w:rsidP="0015458F">
      <w:pPr>
        <w:rPr>
          <w:highlight w:val="yellow"/>
        </w:rPr>
      </w:pPr>
    </w:p>
    <w:p w14:paraId="1E0B8479" w14:textId="77777777" w:rsidR="0015458F" w:rsidRPr="00CE7895" w:rsidRDefault="0015458F" w:rsidP="0015458F">
      <w:pPr>
        <w:rPr>
          <w:highlight w:val="yellow"/>
        </w:rPr>
      </w:pPr>
    </w:p>
    <w:p w14:paraId="3AE5CA68" w14:textId="77777777" w:rsidR="0015458F" w:rsidRPr="00CE7895" w:rsidRDefault="0015458F" w:rsidP="0015458F">
      <w:pPr>
        <w:rPr>
          <w:highlight w:val="yellow"/>
        </w:rPr>
      </w:pPr>
    </w:p>
    <w:p w14:paraId="1C92D751" w14:textId="77777777" w:rsidR="0015458F" w:rsidRPr="00CE7895" w:rsidRDefault="0015458F" w:rsidP="0015458F">
      <w:pPr>
        <w:rPr>
          <w:highlight w:val="yellow"/>
        </w:rPr>
      </w:pPr>
    </w:p>
    <w:p w14:paraId="485B089B" w14:textId="77777777" w:rsidR="0015458F" w:rsidRPr="00CE7895" w:rsidRDefault="0015458F" w:rsidP="0015458F">
      <w:pPr>
        <w:rPr>
          <w:highlight w:val="yellow"/>
        </w:rPr>
      </w:pPr>
    </w:p>
    <w:p w14:paraId="69A85A8C" w14:textId="77777777" w:rsidR="0015458F" w:rsidRPr="005E4821" w:rsidRDefault="0015458F" w:rsidP="0015458F"/>
    <w:p w14:paraId="7AA6A617" w14:textId="77777777" w:rsidR="0015458F" w:rsidRPr="005E4821" w:rsidRDefault="0015458F" w:rsidP="0015458F">
      <w:pPr>
        <w:pStyle w:val="NormalWeb"/>
        <w:spacing w:before="0" w:beforeAutospacing="0" w:after="0" w:afterAutospacing="0"/>
      </w:pPr>
      <w:r w:rsidRPr="005E4821">
        <w:rPr>
          <w:b/>
          <w:bCs/>
          <w:color w:val="000000"/>
        </w:rPr>
        <w:lastRenderedPageBreak/>
        <w:t xml:space="preserve">Supplementary Table 2. </w:t>
      </w:r>
      <w:r w:rsidRPr="005E4821">
        <w:rPr>
          <w:color w:val="000000"/>
        </w:rPr>
        <w:t> Post-hoc Results: Time from First Drink to First Mild, Moderate, and Severe AUD</w:t>
      </w:r>
    </w:p>
    <w:tbl>
      <w:tblPr>
        <w:tblW w:w="9450" w:type="dxa"/>
        <w:tblCellMar>
          <w:top w:w="15" w:type="dxa"/>
          <w:left w:w="15" w:type="dxa"/>
          <w:bottom w:w="15" w:type="dxa"/>
          <w:right w:w="15" w:type="dxa"/>
        </w:tblCellMar>
        <w:tblLook w:val="04A0" w:firstRow="1" w:lastRow="0" w:firstColumn="1" w:lastColumn="0" w:noHBand="0" w:noVBand="1"/>
      </w:tblPr>
      <w:tblGrid>
        <w:gridCol w:w="4230"/>
        <w:gridCol w:w="2700"/>
        <w:gridCol w:w="1260"/>
        <w:gridCol w:w="1260"/>
      </w:tblGrid>
      <w:tr w:rsidR="0015458F" w:rsidRPr="005E4821" w14:paraId="37C7EEB9" w14:textId="77777777" w:rsidTr="000254EA">
        <w:trPr>
          <w:trHeight w:val="319"/>
        </w:trPr>
        <w:tc>
          <w:tcPr>
            <w:tcW w:w="4230" w:type="dxa"/>
            <w:tcBorders>
              <w:top w:val="single" w:sz="4" w:space="0" w:color="auto"/>
              <w:bottom w:val="single" w:sz="4" w:space="0" w:color="auto"/>
            </w:tcBorders>
            <w:tcMar>
              <w:top w:w="20" w:type="dxa"/>
              <w:left w:w="20" w:type="dxa"/>
              <w:bottom w:w="20" w:type="dxa"/>
              <w:right w:w="20" w:type="dxa"/>
            </w:tcMar>
            <w:vAlign w:val="center"/>
            <w:hideMark/>
          </w:tcPr>
          <w:p w14:paraId="663EBC82" w14:textId="77777777" w:rsidR="0015458F" w:rsidRPr="005E4821" w:rsidRDefault="0015458F" w:rsidP="000254EA">
            <w:pPr>
              <w:pStyle w:val="NormalWeb"/>
              <w:spacing w:before="0" w:beforeAutospacing="0" w:after="0" w:afterAutospacing="0"/>
            </w:pPr>
            <w:r w:rsidRPr="005E4821">
              <w:rPr>
                <w:b/>
                <w:bCs/>
                <w:color w:val="000000"/>
              </w:rPr>
              <w:t>Phenotype</w:t>
            </w:r>
          </w:p>
        </w:tc>
        <w:tc>
          <w:tcPr>
            <w:tcW w:w="2700" w:type="dxa"/>
            <w:tcBorders>
              <w:top w:val="single" w:sz="4" w:space="0" w:color="auto"/>
              <w:bottom w:val="single" w:sz="4" w:space="0" w:color="auto"/>
            </w:tcBorders>
            <w:tcMar>
              <w:top w:w="20" w:type="dxa"/>
              <w:left w:w="20" w:type="dxa"/>
              <w:bottom w:w="20" w:type="dxa"/>
              <w:right w:w="20" w:type="dxa"/>
            </w:tcMar>
            <w:vAlign w:val="center"/>
            <w:hideMark/>
          </w:tcPr>
          <w:p w14:paraId="0FD2C6AF" w14:textId="77777777" w:rsidR="0015458F" w:rsidRPr="005E4821" w:rsidRDefault="0015458F" w:rsidP="000254EA">
            <w:pPr>
              <w:pStyle w:val="NormalWeb"/>
              <w:spacing w:before="0" w:beforeAutospacing="0" w:after="0" w:afterAutospacing="0"/>
              <w:ind w:firstLine="90"/>
            </w:pPr>
            <w:r w:rsidRPr="005E4821">
              <w:rPr>
                <w:b/>
                <w:bCs/>
                <w:color w:val="000000"/>
              </w:rPr>
              <w:t>HR [95% CI]</w:t>
            </w:r>
          </w:p>
        </w:tc>
        <w:tc>
          <w:tcPr>
            <w:tcW w:w="1260" w:type="dxa"/>
            <w:tcBorders>
              <w:top w:val="single" w:sz="4" w:space="0" w:color="auto"/>
              <w:bottom w:val="single" w:sz="4" w:space="0" w:color="auto"/>
            </w:tcBorders>
            <w:tcMar>
              <w:top w:w="20" w:type="dxa"/>
              <w:left w:w="20" w:type="dxa"/>
              <w:bottom w:w="20" w:type="dxa"/>
              <w:right w:w="20" w:type="dxa"/>
            </w:tcMar>
            <w:vAlign w:val="center"/>
            <w:hideMark/>
          </w:tcPr>
          <w:p w14:paraId="241CD9EE" w14:textId="77777777" w:rsidR="0015458F" w:rsidRPr="005E4821" w:rsidRDefault="0015458F" w:rsidP="000254EA">
            <w:pPr>
              <w:pStyle w:val="NormalWeb"/>
              <w:spacing w:before="0" w:beforeAutospacing="0" w:after="0" w:afterAutospacing="0"/>
              <w:ind w:firstLine="90"/>
            </w:pPr>
            <w:r w:rsidRPr="005E4821">
              <w:rPr>
                <w:b/>
                <w:bCs/>
                <w:color w:val="000000"/>
              </w:rPr>
              <w:t>p</w:t>
            </w:r>
          </w:p>
        </w:tc>
        <w:tc>
          <w:tcPr>
            <w:tcW w:w="1260" w:type="dxa"/>
            <w:tcBorders>
              <w:top w:val="single" w:sz="4" w:space="0" w:color="auto"/>
              <w:bottom w:val="single" w:sz="4" w:space="0" w:color="auto"/>
            </w:tcBorders>
            <w:tcMar>
              <w:top w:w="20" w:type="dxa"/>
              <w:left w:w="20" w:type="dxa"/>
              <w:bottom w:w="20" w:type="dxa"/>
              <w:right w:w="20" w:type="dxa"/>
            </w:tcMar>
            <w:vAlign w:val="center"/>
            <w:hideMark/>
          </w:tcPr>
          <w:p w14:paraId="01E13557" w14:textId="77777777" w:rsidR="0015458F" w:rsidRPr="005E4821" w:rsidRDefault="0015458F" w:rsidP="000254EA">
            <w:pPr>
              <w:pStyle w:val="NormalWeb"/>
              <w:spacing w:before="0" w:beforeAutospacing="0" w:after="0" w:afterAutospacing="0"/>
              <w:ind w:left="90"/>
            </w:pPr>
            <w:r w:rsidRPr="005E4821">
              <w:rPr>
                <w:b/>
                <w:bCs/>
                <w:color w:val="000000"/>
              </w:rPr>
              <w:t>p</w:t>
            </w:r>
            <w:r w:rsidRPr="005E4821">
              <w:rPr>
                <w:b/>
                <w:bCs/>
                <w:color w:val="000000"/>
                <w:vertAlign w:val="subscript"/>
              </w:rPr>
              <w:t>FDR</w:t>
            </w:r>
          </w:p>
        </w:tc>
      </w:tr>
      <w:tr w:rsidR="0015458F" w:rsidRPr="005E4821" w14:paraId="74B8D7C7" w14:textId="77777777" w:rsidTr="000254EA">
        <w:trPr>
          <w:trHeight w:val="312"/>
        </w:trPr>
        <w:tc>
          <w:tcPr>
            <w:tcW w:w="9450" w:type="dxa"/>
            <w:gridSpan w:val="4"/>
            <w:tcBorders>
              <w:top w:val="single" w:sz="4" w:space="0" w:color="auto"/>
              <w:bottom w:val="single" w:sz="4" w:space="0" w:color="auto"/>
            </w:tcBorders>
            <w:tcMar>
              <w:top w:w="20" w:type="dxa"/>
              <w:left w:w="20" w:type="dxa"/>
              <w:bottom w:w="20" w:type="dxa"/>
              <w:right w:w="20" w:type="dxa"/>
            </w:tcMar>
            <w:vAlign w:val="center"/>
            <w:hideMark/>
          </w:tcPr>
          <w:p w14:paraId="0C1DF7D2" w14:textId="77777777" w:rsidR="0015458F" w:rsidRPr="005E4821" w:rsidRDefault="0015458F" w:rsidP="000254EA">
            <w:pPr>
              <w:pStyle w:val="NormalWeb"/>
              <w:spacing w:before="0" w:beforeAutospacing="0" w:after="0" w:afterAutospacing="0"/>
              <w:jc w:val="center"/>
            </w:pPr>
            <w:r w:rsidRPr="005E4821">
              <w:rPr>
                <w:b/>
                <w:bCs/>
                <w:color w:val="000000"/>
              </w:rPr>
              <w:t>Time from First Drink to First Mild AUD Diagnosis</w:t>
            </w:r>
          </w:p>
        </w:tc>
      </w:tr>
      <w:tr w:rsidR="0015458F" w:rsidRPr="005E4821" w14:paraId="319BAD10" w14:textId="77777777" w:rsidTr="000254EA">
        <w:trPr>
          <w:trHeight w:val="319"/>
        </w:trPr>
        <w:tc>
          <w:tcPr>
            <w:tcW w:w="4230" w:type="dxa"/>
            <w:tcBorders>
              <w:top w:val="single" w:sz="4" w:space="0" w:color="auto"/>
            </w:tcBorders>
            <w:tcMar>
              <w:top w:w="20" w:type="dxa"/>
              <w:left w:w="20" w:type="dxa"/>
              <w:bottom w:w="20" w:type="dxa"/>
              <w:right w:w="20" w:type="dxa"/>
            </w:tcMar>
            <w:vAlign w:val="center"/>
            <w:hideMark/>
          </w:tcPr>
          <w:p w14:paraId="723AD8BD" w14:textId="77777777" w:rsidR="0015458F" w:rsidRPr="005E4821" w:rsidRDefault="0015458F" w:rsidP="000254EA">
            <w:pPr>
              <w:pStyle w:val="NormalWeb"/>
              <w:spacing w:before="0" w:beforeAutospacing="0" w:after="0" w:afterAutospacing="0"/>
              <w:ind w:left="90"/>
            </w:pPr>
            <w:r w:rsidRPr="005E4821">
              <w:rPr>
                <w:color w:val="000000"/>
              </w:rPr>
              <w:t>Major Depressive Episode</w:t>
            </w:r>
          </w:p>
        </w:tc>
        <w:tc>
          <w:tcPr>
            <w:tcW w:w="2700" w:type="dxa"/>
            <w:tcBorders>
              <w:top w:val="single" w:sz="4" w:space="0" w:color="auto"/>
            </w:tcBorders>
            <w:tcMar>
              <w:top w:w="20" w:type="dxa"/>
              <w:left w:w="20" w:type="dxa"/>
              <w:bottom w:w="100" w:type="dxa"/>
              <w:right w:w="20" w:type="dxa"/>
            </w:tcMar>
            <w:vAlign w:val="bottom"/>
            <w:hideMark/>
          </w:tcPr>
          <w:p w14:paraId="5699B6A1" w14:textId="77777777" w:rsidR="0015458F" w:rsidRPr="005E4821" w:rsidRDefault="0015458F" w:rsidP="000254EA">
            <w:pPr>
              <w:pStyle w:val="NormalWeb"/>
              <w:spacing w:before="0" w:beforeAutospacing="0" w:after="0" w:afterAutospacing="0"/>
              <w:ind w:left="90"/>
            </w:pPr>
            <w:r w:rsidRPr="005E4821">
              <w:rPr>
                <w:color w:val="000000"/>
              </w:rPr>
              <w:t>0.89 [0.76, 1.03]</w:t>
            </w:r>
          </w:p>
        </w:tc>
        <w:tc>
          <w:tcPr>
            <w:tcW w:w="1260" w:type="dxa"/>
            <w:tcBorders>
              <w:top w:val="single" w:sz="4" w:space="0" w:color="auto"/>
            </w:tcBorders>
            <w:tcMar>
              <w:top w:w="20" w:type="dxa"/>
              <w:left w:w="20" w:type="dxa"/>
              <w:bottom w:w="100" w:type="dxa"/>
              <w:right w:w="20" w:type="dxa"/>
            </w:tcMar>
            <w:vAlign w:val="bottom"/>
            <w:hideMark/>
          </w:tcPr>
          <w:p w14:paraId="620034F3" w14:textId="77777777" w:rsidR="0015458F" w:rsidRPr="005E4821" w:rsidRDefault="0015458F" w:rsidP="000254EA">
            <w:pPr>
              <w:pStyle w:val="NormalWeb"/>
              <w:spacing w:before="0" w:beforeAutospacing="0" w:after="0" w:afterAutospacing="0"/>
              <w:ind w:left="90"/>
            </w:pPr>
            <w:r w:rsidRPr="005E4821">
              <w:rPr>
                <w:color w:val="000000"/>
              </w:rPr>
              <w:t>0.11</w:t>
            </w:r>
          </w:p>
        </w:tc>
        <w:tc>
          <w:tcPr>
            <w:tcW w:w="1260" w:type="dxa"/>
            <w:tcBorders>
              <w:top w:val="single" w:sz="4" w:space="0" w:color="auto"/>
            </w:tcBorders>
            <w:tcMar>
              <w:top w:w="20" w:type="dxa"/>
              <w:left w:w="20" w:type="dxa"/>
              <w:bottom w:w="100" w:type="dxa"/>
              <w:right w:w="20" w:type="dxa"/>
            </w:tcMar>
            <w:vAlign w:val="bottom"/>
            <w:hideMark/>
          </w:tcPr>
          <w:p w14:paraId="3CFC2EC9" w14:textId="77777777" w:rsidR="0015458F" w:rsidRPr="005E4821" w:rsidRDefault="0015458F" w:rsidP="000254EA">
            <w:pPr>
              <w:pStyle w:val="NormalWeb"/>
              <w:spacing w:before="0" w:beforeAutospacing="0" w:after="0" w:afterAutospacing="0"/>
              <w:ind w:left="90"/>
            </w:pPr>
            <w:r w:rsidRPr="005E4821">
              <w:rPr>
                <w:color w:val="000000"/>
              </w:rPr>
              <w:t>0.39</w:t>
            </w:r>
          </w:p>
        </w:tc>
      </w:tr>
      <w:tr w:rsidR="0015458F" w:rsidRPr="005E4821" w14:paraId="0AD820ED" w14:textId="77777777" w:rsidTr="000254EA">
        <w:trPr>
          <w:trHeight w:val="319"/>
        </w:trPr>
        <w:tc>
          <w:tcPr>
            <w:tcW w:w="4230" w:type="dxa"/>
            <w:tcMar>
              <w:top w:w="20" w:type="dxa"/>
              <w:left w:w="20" w:type="dxa"/>
              <w:bottom w:w="20" w:type="dxa"/>
              <w:right w:w="20" w:type="dxa"/>
            </w:tcMar>
            <w:vAlign w:val="center"/>
            <w:hideMark/>
          </w:tcPr>
          <w:p w14:paraId="3C4B02B3" w14:textId="77777777" w:rsidR="0015458F" w:rsidRPr="005E4821" w:rsidRDefault="0015458F" w:rsidP="000254EA">
            <w:pPr>
              <w:pStyle w:val="NormalWeb"/>
              <w:spacing w:before="0" w:beforeAutospacing="0" w:after="0" w:afterAutospacing="0"/>
              <w:ind w:left="90"/>
            </w:pPr>
            <w:r w:rsidRPr="005E4821">
              <w:rPr>
                <w:color w:val="000000"/>
              </w:rPr>
              <w:t>Social Anxiety Disorder Sxs</w:t>
            </w:r>
          </w:p>
        </w:tc>
        <w:tc>
          <w:tcPr>
            <w:tcW w:w="2700" w:type="dxa"/>
            <w:tcMar>
              <w:top w:w="20" w:type="dxa"/>
              <w:left w:w="20" w:type="dxa"/>
              <w:bottom w:w="100" w:type="dxa"/>
              <w:right w:w="20" w:type="dxa"/>
            </w:tcMar>
            <w:vAlign w:val="bottom"/>
            <w:hideMark/>
          </w:tcPr>
          <w:p w14:paraId="24B3563C" w14:textId="77777777" w:rsidR="0015458F" w:rsidRPr="005E4821" w:rsidRDefault="0015458F" w:rsidP="000254EA">
            <w:pPr>
              <w:pStyle w:val="NormalWeb"/>
              <w:spacing w:before="0" w:beforeAutospacing="0" w:after="0" w:afterAutospacing="0"/>
              <w:ind w:left="90"/>
            </w:pPr>
            <w:r w:rsidRPr="005E4821">
              <w:rPr>
                <w:color w:val="000000"/>
              </w:rPr>
              <w:t>0.91 [0.67, 1.22]</w:t>
            </w:r>
          </w:p>
        </w:tc>
        <w:tc>
          <w:tcPr>
            <w:tcW w:w="1260" w:type="dxa"/>
            <w:tcMar>
              <w:top w:w="20" w:type="dxa"/>
              <w:left w:w="20" w:type="dxa"/>
              <w:bottom w:w="100" w:type="dxa"/>
              <w:right w:w="20" w:type="dxa"/>
            </w:tcMar>
            <w:vAlign w:val="bottom"/>
            <w:hideMark/>
          </w:tcPr>
          <w:p w14:paraId="0F000109" w14:textId="77777777" w:rsidR="0015458F" w:rsidRPr="005E4821" w:rsidRDefault="0015458F" w:rsidP="000254EA">
            <w:pPr>
              <w:pStyle w:val="NormalWeb"/>
              <w:spacing w:before="0" w:beforeAutospacing="0" w:after="0" w:afterAutospacing="0"/>
              <w:ind w:left="90"/>
            </w:pPr>
            <w:r w:rsidRPr="005E4821">
              <w:rPr>
                <w:color w:val="000000"/>
              </w:rPr>
              <w:t>0.52</w:t>
            </w:r>
          </w:p>
        </w:tc>
        <w:tc>
          <w:tcPr>
            <w:tcW w:w="1260" w:type="dxa"/>
            <w:tcMar>
              <w:top w:w="20" w:type="dxa"/>
              <w:left w:w="20" w:type="dxa"/>
              <w:bottom w:w="100" w:type="dxa"/>
              <w:right w:w="20" w:type="dxa"/>
            </w:tcMar>
            <w:vAlign w:val="bottom"/>
            <w:hideMark/>
          </w:tcPr>
          <w:p w14:paraId="0E346374" w14:textId="77777777" w:rsidR="0015458F" w:rsidRPr="005E4821" w:rsidRDefault="0015458F" w:rsidP="000254EA">
            <w:pPr>
              <w:pStyle w:val="NormalWeb"/>
              <w:spacing w:before="0" w:beforeAutospacing="0" w:after="0" w:afterAutospacing="0"/>
              <w:ind w:left="90"/>
            </w:pPr>
            <w:r w:rsidRPr="005E4821">
              <w:rPr>
                <w:color w:val="000000"/>
              </w:rPr>
              <w:t>0.78</w:t>
            </w:r>
          </w:p>
        </w:tc>
      </w:tr>
      <w:tr w:rsidR="0015458F" w:rsidRPr="005E4821" w14:paraId="66487EEC" w14:textId="77777777" w:rsidTr="000254EA">
        <w:trPr>
          <w:trHeight w:val="319"/>
        </w:trPr>
        <w:tc>
          <w:tcPr>
            <w:tcW w:w="4230" w:type="dxa"/>
            <w:tcMar>
              <w:top w:w="20" w:type="dxa"/>
              <w:left w:w="20" w:type="dxa"/>
              <w:bottom w:w="20" w:type="dxa"/>
              <w:right w:w="20" w:type="dxa"/>
            </w:tcMar>
            <w:vAlign w:val="center"/>
            <w:hideMark/>
          </w:tcPr>
          <w:p w14:paraId="2073D806" w14:textId="77777777" w:rsidR="0015458F" w:rsidRPr="005E4821" w:rsidRDefault="0015458F" w:rsidP="000254EA">
            <w:pPr>
              <w:pStyle w:val="NormalWeb"/>
              <w:spacing w:before="0" w:beforeAutospacing="0" w:after="0" w:afterAutospacing="0"/>
              <w:ind w:left="90"/>
            </w:pPr>
            <w:r w:rsidRPr="005E4821">
              <w:rPr>
                <w:color w:val="000000"/>
              </w:rPr>
              <w:t>Panic Disorder Sxs</w:t>
            </w:r>
          </w:p>
        </w:tc>
        <w:tc>
          <w:tcPr>
            <w:tcW w:w="2700" w:type="dxa"/>
            <w:tcMar>
              <w:top w:w="20" w:type="dxa"/>
              <w:left w:w="20" w:type="dxa"/>
              <w:bottom w:w="100" w:type="dxa"/>
              <w:right w:w="20" w:type="dxa"/>
            </w:tcMar>
            <w:vAlign w:val="bottom"/>
            <w:hideMark/>
          </w:tcPr>
          <w:p w14:paraId="1733334D" w14:textId="77777777" w:rsidR="0015458F" w:rsidRPr="005E4821" w:rsidRDefault="0015458F" w:rsidP="000254EA">
            <w:pPr>
              <w:pStyle w:val="NormalWeb"/>
              <w:spacing w:before="0" w:beforeAutospacing="0" w:after="0" w:afterAutospacing="0"/>
              <w:ind w:left="90"/>
            </w:pPr>
            <w:r w:rsidRPr="005E4821">
              <w:rPr>
                <w:color w:val="000000"/>
              </w:rPr>
              <w:t>0.9 [0.69, 1.16]</w:t>
            </w:r>
          </w:p>
        </w:tc>
        <w:tc>
          <w:tcPr>
            <w:tcW w:w="1260" w:type="dxa"/>
            <w:tcMar>
              <w:top w:w="20" w:type="dxa"/>
              <w:left w:w="20" w:type="dxa"/>
              <w:bottom w:w="100" w:type="dxa"/>
              <w:right w:w="20" w:type="dxa"/>
            </w:tcMar>
            <w:vAlign w:val="bottom"/>
            <w:hideMark/>
          </w:tcPr>
          <w:p w14:paraId="2243D1A3" w14:textId="77777777" w:rsidR="0015458F" w:rsidRPr="005E4821" w:rsidRDefault="0015458F" w:rsidP="000254EA">
            <w:pPr>
              <w:pStyle w:val="NormalWeb"/>
              <w:spacing w:before="0" w:beforeAutospacing="0" w:after="0" w:afterAutospacing="0"/>
              <w:ind w:left="90"/>
            </w:pPr>
            <w:r w:rsidRPr="005E4821">
              <w:rPr>
                <w:color w:val="000000"/>
              </w:rPr>
              <w:t>0.4</w:t>
            </w:r>
            <w:r>
              <w:rPr>
                <w:color w:val="000000"/>
              </w:rPr>
              <w:t>0</w:t>
            </w:r>
          </w:p>
        </w:tc>
        <w:tc>
          <w:tcPr>
            <w:tcW w:w="1260" w:type="dxa"/>
            <w:tcMar>
              <w:top w:w="20" w:type="dxa"/>
              <w:left w:w="20" w:type="dxa"/>
              <w:bottom w:w="100" w:type="dxa"/>
              <w:right w:w="20" w:type="dxa"/>
            </w:tcMar>
            <w:vAlign w:val="bottom"/>
            <w:hideMark/>
          </w:tcPr>
          <w:p w14:paraId="1ECE2AB1" w14:textId="77777777" w:rsidR="0015458F" w:rsidRPr="005E4821" w:rsidRDefault="0015458F" w:rsidP="000254EA">
            <w:pPr>
              <w:pStyle w:val="NormalWeb"/>
              <w:spacing w:before="0" w:beforeAutospacing="0" w:after="0" w:afterAutospacing="0"/>
              <w:ind w:left="90"/>
            </w:pPr>
            <w:r w:rsidRPr="005E4821">
              <w:rPr>
                <w:color w:val="000000"/>
              </w:rPr>
              <w:t>0.78</w:t>
            </w:r>
          </w:p>
        </w:tc>
      </w:tr>
      <w:tr w:rsidR="0015458F" w:rsidRPr="005E4821" w14:paraId="5265AA4E" w14:textId="77777777" w:rsidTr="000254EA">
        <w:trPr>
          <w:trHeight w:val="319"/>
        </w:trPr>
        <w:tc>
          <w:tcPr>
            <w:tcW w:w="4230" w:type="dxa"/>
            <w:tcMar>
              <w:top w:w="20" w:type="dxa"/>
              <w:left w:w="20" w:type="dxa"/>
              <w:bottom w:w="20" w:type="dxa"/>
              <w:right w:w="20" w:type="dxa"/>
            </w:tcMar>
            <w:vAlign w:val="center"/>
            <w:hideMark/>
          </w:tcPr>
          <w:p w14:paraId="063A0D89" w14:textId="77777777" w:rsidR="0015458F" w:rsidRPr="005E4821" w:rsidRDefault="0015458F" w:rsidP="000254EA">
            <w:pPr>
              <w:pStyle w:val="NormalWeb"/>
              <w:spacing w:before="0" w:beforeAutospacing="0" w:after="0" w:afterAutospacing="0"/>
              <w:ind w:left="90"/>
            </w:pPr>
            <w:r w:rsidRPr="005E4821">
              <w:rPr>
                <w:color w:val="000000"/>
              </w:rPr>
              <w:t>Agoraphobia Sxs</w:t>
            </w:r>
          </w:p>
        </w:tc>
        <w:tc>
          <w:tcPr>
            <w:tcW w:w="2700" w:type="dxa"/>
            <w:tcMar>
              <w:top w:w="20" w:type="dxa"/>
              <w:left w:w="20" w:type="dxa"/>
              <w:bottom w:w="100" w:type="dxa"/>
              <w:right w:w="20" w:type="dxa"/>
            </w:tcMar>
            <w:vAlign w:val="bottom"/>
            <w:hideMark/>
          </w:tcPr>
          <w:p w14:paraId="7C260686" w14:textId="77777777" w:rsidR="0015458F" w:rsidRPr="005E4821" w:rsidRDefault="0015458F" w:rsidP="000254EA">
            <w:pPr>
              <w:pStyle w:val="NormalWeb"/>
              <w:spacing w:before="0" w:beforeAutospacing="0" w:after="0" w:afterAutospacing="0"/>
              <w:ind w:left="90"/>
            </w:pPr>
            <w:r w:rsidRPr="005E4821">
              <w:rPr>
                <w:color w:val="000000"/>
              </w:rPr>
              <w:t>0.88 [0.61, 1.26]</w:t>
            </w:r>
          </w:p>
        </w:tc>
        <w:tc>
          <w:tcPr>
            <w:tcW w:w="1260" w:type="dxa"/>
            <w:tcMar>
              <w:top w:w="20" w:type="dxa"/>
              <w:left w:w="20" w:type="dxa"/>
              <w:bottom w:w="100" w:type="dxa"/>
              <w:right w:w="20" w:type="dxa"/>
            </w:tcMar>
            <w:vAlign w:val="bottom"/>
            <w:hideMark/>
          </w:tcPr>
          <w:p w14:paraId="59D54700" w14:textId="77777777" w:rsidR="0015458F" w:rsidRPr="005E4821" w:rsidRDefault="0015458F" w:rsidP="000254EA">
            <w:pPr>
              <w:pStyle w:val="NormalWeb"/>
              <w:spacing w:before="0" w:beforeAutospacing="0" w:after="0" w:afterAutospacing="0"/>
              <w:ind w:left="90"/>
            </w:pPr>
            <w:r w:rsidRPr="005E4821">
              <w:rPr>
                <w:color w:val="000000"/>
              </w:rPr>
              <w:t>0.47</w:t>
            </w:r>
          </w:p>
        </w:tc>
        <w:tc>
          <w:tcPr>
            <w:tcW w:w="1260" w:type="dxa"/>
            <w:tcMar>
              <w:top w:w="20" w:type="dxa"/>
              <w:left w:w="20" w:type="dxa"/>
              <w:bottom w:w="100" w:type="dxa"/>
              <w:right w:w="20" w:type="dxa"/>
            </w:tcMar>
            <w:vAlign w:val="bottom"/>
            <w:hideMark/>
          </w:tcPr>
          <w:p w14:paraId="6611C2A9" w14:textId="77777777" w:rsidR="0015458F" w:rsidRPr="005E4821" w:rsidRDefault="0015458F" w:rsidP="000254EA">
            <w:pPr>
              <w:pStyle w:val="NormalWeb"/>
              <w:spacing w:before="0" w:beforeAutospacing="0" w:after="0" w:afterAutospacing="0"/>
              <w:ind w:left="90"/>
            </w:pPr>
            <w:r w:rsidRPr="005E4821">
              <w:rPr>
                <w:color w:val="000000"/>
              </w:rPr>
              <w:t>0.78</w:t>
            </w:r>
          </w:p>
        </w:tc>
      </w:tr>
      <w:tr w:rsidR="0015458F" w:rsidRPr="005E4821" w14:paraId="4B708EB7" w14:textId="77777777" w:rsidTr="000254EA">
        <w:trPr>
          <w:trHeight w:val="319"/>
        </w:trPr>
        <w:tc>
          <w:tcPr>
            <w:tcW w:w="4230" w:type="dxa"/>
            <w:tcMar>
              <w:top w:w="20" w:type="dxa"/>
              <w:left w:w="20" w:type="dxa"/>
              <w:bottom w:w="20" w:type="dxa"/>
              <w:right w:w="20" w:type="dxa"/>
            </w:tcMar>
            <w:vAlign w:val="center"/>
            <w:hideMark/>
          </w:tcPr>
          <w:p w14:paraId="2143552B" w14:textId="77777777" w:rsidR="0015458F" w:rsidRPr="005E4821" w:rsidRDefault="0015458F" w:rsidP="000254EA">
            <w:pPr>
              <w:pStyle w:val="NormalWeb"/>
              <w:spacing w:before="0" w:beforeAutospacing="0" w:after="0" w:afterAutospacing="0"/>
              <w:ind w:left="90"/>
            </w:pPr>
            <w:r w:rsidRPr="005E4821">
              <w:rPr>
                <w:color w:val="000000"/>
              </w:rPr>
              <w:t>Suicidal Ideation</w:t>
            </w:r>
          </w:p>
        </w:tc>
        <w:tc>
          <w:tcPr>
            <w:tcW w:w="2700" w:type="dxa"/>
            <w:tcMar>
              <w:top w:w="20" w:type="dxa"/>
              <w:left w:w="20" w:type="dxa"/>
              <w:bottom w:w="100" w:type="dxa"/>
              <w:right w:w="20" w:type="dxa"/>
            </w:tcMar>
            <w:vAlign w:val="bottom"/>
            <w:hideMark/>
          </w:tcPr>
          <w:p w14:paraId="2F271C80" w14:textId="77777777" w:rsidR="0015458F" w:rsidRPr="005E4821" w:rsidRDefault="0015458F" w:rsidP="000254EA">
            <w:pPr>
              <w:pStyle w:val="NormalWeb"/>
              <w:spacing w:before="0" w:beforeAutospacing="0" w:after="0" w:afterAutospacing="0"/>
              <w:ind w:left="90"/>
            </w:pPr>
            <w:r w:rsidRPr="005E4821">
              <w:rPr>
                <w:color w:val="000000"/>
              </w:rPr>
              <w:t>1.13 [0.96, 1.32]</w:t>
            </w:r>
          </w:p>
        </w:tc>
        <w:tc>
          <w:tcPr>
            <w:tcW w:w="1260" w:type="dxa"/>
            <w:tcMar>
              <w:top w:w="20" w:type="dxa"/>
              <w:left w:w="20" w:type="dxa"/>
              <w:bottom w:w="100" w:type="dxa"/>
              <w:right w:w="20" w:type="dxa"/>
            </w:tcMar>
            <w:vAlign w:val="bottom"/>
            <w:hideMark/>
          </w:tcPr>
          <w:p w14:paraId="0A7D3817" w14:textId="77777777" w:rsidR="0015458F" w:rsidRPr="005E4821" w:rsidRDefault="0015458F" w:rsidP="000254EA">
            <w:pPr>
              <w:pStyle w:val="NormalWeb"/>
              <w:spacing w:before="0" w:beforeAutospacing="0" w:after="0" w:afterAutospacing="0"/>
              <w:ind w:left="90"/>
            </w:pPr>
            <w:r w:rsidRPr="005E4821">
              <w:rPr>
                <w:color w:val="000000"/>
              </w:rPr>
              <w:t>0.13</w:t>
            </w:r>
          </w:p>
        </w:tc>
        <w:tc>
          <w:tcPr>
            <w:tcW w:w="1260" w:type="dxa"/>
            <w:tcMar>
              <w:top w:w="20" w:type="dxa"/>
              <w:left w:w="20" w:type="dxa"/>
              <w:bottom w:w="100" w:type="dxa"/>
              <w:right w:w="20" w:type="dxa"/>
            </w:tcMar>
            <w:vAlign w:val="bottom"/>
            <w:hideMark/>
          </w:tcPr>
          <w:p w14:paraId="00DD78D1" w14:textId="77777777" w:rsidR="0015458F" w:rsidRPr="005E4821" w:rsidRDefault="0015458F" w:rsidP="000254EA">
            <w:pPr>
              <w:pStyle w:val="NormalWeb"/>
              <w:spacing w:before="0" w:beforeAutospacing="0" w:after="0" w:afterAutospacing="0"/>
              <w:ind w:left="90"/>
            </w:pPr>
            <w:r w:rsidRPr="005E4821">
              <w:rPr>
                <w:color w:val="000000"/>
              </w:rPr>
              <w:t>0.39</w:t>
            </w:r>
          </w:p>
        </w:tc>
      </w:tr>
      <w:tr w:rsidR="0015458F" w:rsidRPr="005E4821" w14:paraId="158806B9" w14:textId="77777777" w:rsidTr="000254EA">
        <w:tc>
          <w:tcPr>
            <w:tcW w:w="4230" w:type="dxa"/>
            <w:tcMar>
              <w:top w:w="20" w:type="dxa"/>
              <w:left w:w="20" w:type="dxa"/>
              <w:bottom w:w="20" w:type="dxa"/>
              <w:right w:w="20" w:type="dxa"/>
            </w:tcMar>
            <w:vAlign w:val="center"/>
            <w:hideMark/>
          </w:tcPr>
          <w:p w14:paraId="381FE371" w14:textId="77777777" w:rsidR="0015458F" w:rsidRPr="005E4821" w:rsidRDefault="0015458F" w:rsidP="000254EA">
            <w:pPr>
              <w:pStyle w:val="NormalWeb"/>
              <w:spacing w:before="0" w:beforeAutospacing="0" w:after="0" w:afterAutospacing="0"/>
              <w:ind w:left="90"/>
            </w:pPr>
            <w:r w:rsidRPr="005E4821">
              <w:rPr>
                <w:color w:val="000000"/>
              </w:rPr>
              <w:t>Inattentive ADHD Sxs</w:t>
            </w:r>
          </w:p>
        </w:tc>
        <w:tc>
          <w:tcPr>
            <w:tcW w:w="2700" w:type="dxa"/>
            <w:tcMar>
              <w:top w:w="20" w:type="dxa"/>
              <w:left w:w="20" w:type="dxa"/>
              <w:bottom w:w="100" w:type="dxa"/>
              <w:right w:w="20" w:type="dxa"/>
            </w:tcMar>
            <w:vAlign w:val="bottom"/>
            <w:hideMark/>
          </w:tcPr>
          <w:p w14:paraId="3A6526A4" w14:textId="77777777" w:rsidR="0015458F" w:rsidRPr="005E4821" w:rsidRDefault="0015458F" w:rsidP="000254EA">
            <w:pPr>
              <w:pStyle w:val="NormalWeb"/>
              <w:spacing w:before="0" w:beforeAutospacing="0" w:after="0" w:afterAutospacing="0"/>
              <w:ind w:left="90"/>
            </w:pPr>
            <w:r w:rsidRPr="005E4821">
              <w:rPr>
                <w:color w:val="000000"/>
              </w:rPr>
              <w:t>0.88 [0.75, 1.02]</w:t>
            </w:r>
          </w:p>
        </w:tc>
        <w:tc>
          <w:tcPr>
            <w:tcW w:w="1260" w:type="dxa"/>
            <w:tcMar>
              <w:top w:w="20" w:type="dxa"/>
              <w:left w:w="20" w:type="dxa"/>
              <w:bottom w:w="100" w:type="dxa"/>
              <w:right w:w="20" w:type="dxa"/>
            </w:tcMar>
            <w:vAlign w:val="bottom"/>
            <w:hideMark/>
          </w:tcPr>
          <w:p w14:paraId="55882B15" w14:textId="77777777" w:rsidR="0015458F" w:rsidRPr="005E4821" w:rsidRDefault="0015458F" w:rsidP="000254EA">
            <w:pPr>
              <w:pStyle w:val="NormalWeb"/>
              <w:spacing w:before="0" w:beforeAutospacing="0" w:after="0" w:afterAutospacing="0"/>
              <w:ind w:left="90"/>
            </w:pPr>
            <w:r w:rsidRPr="005E4821">
              <w:rPr>
                <w:color w:val="000000"/>
              </w:rPr>
              <w:t>0.097</w:t>
            </w:r>
          </w:p>
        </w:tc>
        <w:tc>
          <w:tcPr>
            <w:tcW w:w="1260" w:type="dxa"/>
            <w:tcMar>
              <w:top w:w="20" w:type="dxa"/>
              <w:left w:w="20" w:type="dxa"/>
              <w:bottom w:w="100" w:type="dxa"/>
              <w:right w:w="20" w:type="dxa"/>
            </w:tcMar>
            <w:vAlign w:val="bottom"/>
            <w:hideMark/>
          </w:tcPr>
          <w:p w14:paraId="63E9A5BC" w14:textId="77777777" w:rsidR="0015458F" w:rsidRPr="005E4821" w:rsidRDefault="0015458F" w:rsidP="000254EA">
            <w:pPr>
              <w:pStyle w:val="NormalWeb"/>
              <w:spacing w:before="0" w:beforeAutospacing="0" w:after="0" w:afterAutospacing="0"/>
              <w:ind w:left="90"/>
            </w:pPr>
            <w:r w:rsidRPr="005E4821">
              <w:rPr>
                <w:color w:val="000000"/>
              </w:rPr>
              <w:t>0.17</w:t>
            </w:r>
          </w:p>
        </w:tc>
      </w:tr>
      <w:tr w:rsidR="0015458F" w:rsidRPr="005E4821" w14:paraId="5599D105" w14:textId="77777777" w:rsidTr="000254EA">
        <w:trPr>
          <w:trHeight w:val="319"/>
        </w:trPr>
        <w:tc>
          <w:tcPr>
            <w:tcW w:w="4230" w:type="dxa"/>
            <w:tcMar>
              <w:top w:w="20" w:type="dxa"/>
              <w:left w:w="20" w:type="dxa"/>
              <w:bottom w:w="20" w:type="dxa"/>
              <w:right w:w="20" w:type="dxa"/>
            </w:tcMar>
            <w:vAlign w:val="center"/>
            <w:hideMark/>
          </w:tcPr>
          <w:p w14:paraId="1E76B07D" w14:textId="77777777" w:rsidR="0015458F" w:rsidRPr="005E4821" w:rsidRDefault="0015458F" w:rsidP="000254EA">
            <w:pPr>
              <w:pStyle w:val="NormalWeb"/>
              <w:spacing w:before="0" w:beforeAutospacing="0" w:after="0" w:afterAutospacing="0"/>
              <w:ind w:left="90"/>
            </w:pPr>
            <w:r w:rsidRPr="005E4821">
              <w:rPr>
                <w:color w:val="000000"/>
              </w:rPr>
              <w:t>Hyperactive ADHD Sxs </w:t>
            </w:r>
          </w:p>
        </w:tc>
        <w:tc>
          <w:tcPr>
            <w:tcW w:w="2700" w:type="dxa"/>
            <w:tcMar>
              <w:top w:w="20" w:type="dxa"/>
              <w:left w:w="20" w:type="dxa"/>
              <w:bottom w:w="100" w:type="dxa"/>
              <w:right w:w="20" w:type="dxa"/>
            </w:tcMar>
            <w:vAlign w:val="bottom"/>
            <w:hideMark/>
          </w:tcPr>
          <w:p w14:paraId="4A5D779D" w14:textId="77777777" w:rsidR="0015458F" w:rsidRPr="005E4821" w:rsidRDefault="0015458F" w:rsidP="000254EA">
            <w:pPr>
              <w:pStyle w:val="NormalWeb"/>
              <w:spacing w:before="0" w:beforeAutospacing="0" w:after="0" w:afterAutospacing="0"/>
              <w:ind w:left="90"/>
            </w:pPr>
            <w:r w:rsidRPr="005E4821">
              <w:rPr>
                <w:color w:val="000000"/>
              </w:rPr>
              <w:t>1.4</w:t>
            </w:r>
            <w:r>
              <w:rPr>
                <w:color w:val="000000"/>
              </w:rPr>
              <w:t>0</w:t>
            </w:r>
            <w:r w:rsidRPr="005E4821">
              <w:rPr>
                <w:color w:val="000000"/>
              </w:rPr>
              <w:t xml:space="preserve"> [1.2, 1.63]</w:t>
            </w:r>
          </w:p>
        </w:tc>
        <w:tc>
          <w:tcPr>
            <w:tcW w:w="1260" w:type="dxa"/>
            <w:tcMar>
              <w:top w:w="20" w:type="dxa"/>
              <w:left w:w="20" w:type="dxa"/>
              <w:bottom w:w="100" w:type="dxa"/>
              <w:right w:w="20" w:type="dxa"/>
            </w:tcMar>
            <w:vAlign w:val="bottom"/>
            <w:hideMark/>
          </w:tcPr>
          <w:p w14:paraId="7EC29175" w14:textId="77777777" w:rsidR="0015458F" w:rsidRPr="005E4821" w:rsidRDefault="0015458F" w:rsidP="000254EA">
            <w:pPr>
              <w:pStyle w:val="NormalWeb"/>
              <w:spacing w:before="0" w:beforeAutospacing="0" w:after="0" w:afterAutospacing="0"/>
              <w:ind w:left="90"/>
            </w:pPr>
            <w:r w:rsidRPr="005E4821">
              <w:rPr>
                <w:color w:val="000000"/>
              </w:rPr>
              <w:t>1.70E-05</w:t>
            </w:r>
          </w:p>
        </w:tc>
        <w:tc>
          <w:tcPr>
            <w:tcW w:w="1260" w:type="dxa"/>
            <w:tcMar>
              <w:top w:w="20" w:type="dxa"/>
              <w:left w:w="20" w:type="dxa"/>
              <w:bottom w:w="100" w:type="dxa"/>
              <w:right w:w="20" w:type="dxa"/>
            </w:tcMar>
            <w:vAlign w:val="bottom"/>
            <w:hideMark/>
          </w:tcPr>
          <w:p w14:paraId="09532407" w14:textId="77777777" w:rsidR="0015458F" w:rsidRPr="005E4821" w:rsidRDefault="0015458F" w:rsidP="000254EA">
            <w:pPr>
              <w:pStyle w:val="NormalWeb"/>
              <w:spacing w:before="0" w:beforeAutospacing="0" w:after="0" w:afterAutospacing="0"/>
              <w:ind w:left="90"/>
            </w:pPr>
            <w:r w:rsidRPr="005E4821">
              <w:rPr>
                <w:color w:val="000000"/>
              </w:rPr>
              <w:t>2.04E-04</w:t>
            </w:r>
          </w:p>
        </w:tc>
      </w:tr>
      <w:tr w:rsidR="0015458F" w:rsidRPr="005E4821" w14:paraId="24E47561" w14:textId="77777777" w:rsidTr="000254EA">
        <w:trPr>
          <w:trHeight w:val="319"/>
        </w:trPr>
        <w:tc>
          <w:tcPr>
            <w:tcW w:w="4230" w:type="dxa"/>
            <w:tcMar>
              <w:top w:w="20" w:type="dxa"/>
              <w:left w:w="20" w:type="dxa"/>
              <w:bottom w:w="20" w:type="dxa"/>
              <w:right w:w="20" w:type="dxa"/>
            </w:tcMar>
            <w:vAlign w:val="center"/>
            <w:hideMark/>
          </w:tcPr>
          <w:p w14:paraId="08F49AAA" w14:textId="77777777" w:rsidR="0015458F" w:rsidRPr="005E4821" w:rsidRDefault="0015458F" w:rsidP="000254EA">
            <w:pPr>
              <w:pStyle w:val="NormalWeb"/>
              <w:spacing w:before="0" w:beforeAutospacing="0" w:after="0" w:afterAutospacing="0"/>
              <w:ind w:left="90"/>
            </w:pPr>
            <w:r w:rsidRPr="005E4821">
              <w:rPr>
                <w:color w:val="000000"/>
              </w:rPr>
              <w:t>Oppositional Defiant Disorder Sxs</w:t>
            </w:r>
          </w:p>
        </w:tc>
        <w:tc>
          <w:tcPr>
            <w:tcW w:w="2700" w:type="dxa"/>
            <w:tcMar>
              <w:top w:w="20" w:type="dxa"/>
              <w:left w:w="20" w:type="dxa"/>
              <w:bottom w:w="100" w:type="dxa"/>
              <w:right w:w="20" w:type="dxa"/>
            </w:tcMar>
            <w:vAlign w:val="bottom"/>
            <w:hideMark/>
          </w:tcPr>
          <w:p w14:paraId="2ADE2A2D" w14:textId="77777777" w:rsidR="0015458F" w:rsidRPr="005E4821" w:rsidRDefault="0015458F" w:rsidP="000254EA">
            <w:pPr>
              <w:pStyle w:val="NormalWeb"/>
              <w:spacing w:before="0" w:beforeAutospacing="0" w:after="0" w:afterAutospacing="0"/>
              <w:ind w:left="90"/>
            </w:pPr>
            <w:r w:rsidRPr="005E4821">
              <w:rPr>
                <w:color w:val="000000"/>
              </w:rPr>
              <w:t>0.88 [0.74, 1.06]</w:t>
            </w:r>
          </w:p>
        </w:tc>
        <w:tc>
          <w:tcPr>
            <w:tcW w:w="1260" w:type="dxa"/>
            <w:tcMar>
              <w:top w:w="20" w:type="dxa"/>
              <w:left w:w="20" w:type="dxa"/>
              <w:bottom w:w="100" w:type="dxa"/>
              <w:right w:w="20" w:type="dxa"/>
            </w:tcMar>
            <w:vAlign w:val="bottom"/>
            <w:hideMark/>
          </w:tcPr>
          <w:p w14:paraId="2804BF97" w14:textId="77777777" w:rsidR="0015458F" w:rsidRPr="005E4821" w:rsidRDefault="0015458F" w:rsidP="000254EA">
            <w:pPr>
              <w:pStyle w:val="NormalWeb"/>
              <w:spacing w:before="0" w:beforeAutospacing="0" w:after="0" w:afterAutospacing="0"/>
              <w:ind w:left="90"/>
            </w:pPr>
            <w:r w:rsidRPr="005E4821">
              <w:rPr>
                <w:color w:val="000000"/>
              </w:rPr>
              <w:t>0.18</w:t>
            </w:r>
          </w:p>
        </w:tc>
        <w:tc>
          <w:tcPr>
            <w:tcW w:w="1260" w:type="dxa"/>
            <w:tcMar>
              <w:top w:w="20" w:type="dxa"/>
              <w:left w:w="20" w:type="dxa"/>
              <w:bottom w:w="100" w:type="dxa"/>
              <w:right w:w="20" w:type="dxa"/>
            </w:tcMar>
            <w:vAlign w:val="bottom"/>
            <w:hideMark/>
          </w:tcPr>
          <w:p w14:paraId="5936C305" w14:textId="77777777" w:rsidR="0015458F" w:rsidRPr="005E4821" w:rsidRDefault="0015458F" w:rsidP="000254EA">
            <w:pPr>
              <w:pStyle w:val="NormalWeb"/>
              <w:spacing w:before="0" w:beforeAutospacing="0" w:after="0" w:afterAutospacing="0"/>
              <w:ind w:left="90"/>
            </w:pPr>
            <w:r w:rsidRPr="005E4821">
              <w:rPr>
                <w:color w:val="000000"/>
              </w:rPr>
              <w:t>0.27</w:t>
            </w:r>
          </w:p>
        </w:tc>
      </w:tr>
      <w:tr w:rsidR="0015458F" w:rsidRPr="005E4821" w14:paraId="52F0F783" w14:textId="77777777" w:rsidTr="000254EA">
        <w:trPr>
          <w:trHeight w:val="319"/>
        </w:trPr>
        <w:tc>
          <w:tcPr>
            <w:tcW w:w="4230" w:type="dxa"/>
            <w:tcBorders>
              <w:bottom w:val="single" w:sz="4" w:space="0" w:color="auto"/>
            </w:tcBorders>
            <w:tcMar>
              <w:top w:w="20" w:type="dxa"/>
              <w:left w:w="20" w:type="dxa"/>
              <w:bottom w:w="20" w:type="dxa"/>
              <w:right w:w="20" w:type="dxa"/>
            </w:tcMar>
            <w:vAlign w:val="center"/>
            <w:hideMark/>
          </w:tcPr>
          <w:p w14:paraId="6B77C68E" w14:textId="77777777" w:rsidR="0015458F" w:rsidRPr="005E4821" w:rsidRDefault="0015458F" w:rsidP="000254EA">
            <w:pPr>
              <w:pStyle w:val="NormalWeb"/>
              <w:spacing w:before="0" w:beforeAutospacing="0" w:after="0" w:afterAutospacing="0"/>
              <w:ind w:left="90"/>
            </w:pPr>
            <w:r w:rsidRPr="005E4821">
              <w:rPr>
                <w:color w:val="000000"/>
              </w:rPr>
              <w:t>Conduct Disorder Sxs</w:t>
            </w:r>
          </w:p>
        </w:tc>
        <w:tc>
          <w:tcPr>
            <w:tcW w:w="2700" w:type="dxa"/>
            <w:tcBorders>
              <w:bottom w:val="single" w:sz="4" w:space="0" w:color="auto"/>
            </w:tcBorders>
            <w:tcMar>
              <w:top w:w="20" w:type="dxa"/>
              <w:left w:w="20" w:type="dxa"/>
              <w:bottom w:w="100" w:type="dxa"/>
              <w:right w:w="20" w:type="dxa"/>
            </w:tcMar>
            <w:vAlign w:val="bottom"/>
            <w:hideMark/>
          </w:tcPr>
          <w:p w14:paraId="6D0917E4" w14:textId="77777777" w:rsidR="0015458F" w:rsidRPr="005E4821" w:rsidRDefault="0015458F" w:rsidP="000254EA">
            <w:pPr>
              <w:pStyle w:val="NormalWeb"/>
              <w:spacing w:before="0" w:beforeAutospacing="0" w:after="0" w:afterAutospacing="0"/>
              <w:ind w:left="90"/>
            </w:pPr>
            <w:r w:rsidRPr="005E4821">
              <w:rPr>
                <w:color w:val="000000"/>
              </w:rPr>
              <w:t>1.19 [1.02, 1.39]</w:t>
            </w:r>
          </w:p>
        </w:tc>
        <w:tc>
          <w:tcPr>
            <w:tcW w:w="1260" w:type="dxa"/>
            <w:tcBorders>
              <w:bottom w:val="single" w:sz="4" w:space="0" w:color="auto"/>
            </w:tcBorders>
            <w:tcMar>
              <w:top w:w="20" w:type="dxa"/>
              <w:left w:w="20" w:type="dxa"/>
              <w:bottom w:w="100" w:type="dxa"/>
              <w:right w:w="20" w:type="dxa"/>
            </w:tcMar>
            <w:vAlign w:val="bottom"/>
            <w:hideMark/>
          </w:tcPr>
          <w:p w14:paraId="10E66BA9" w14:textId="77777777" w:rsidR="0015458F" w:rsidRPr="005E4821" w:rsidRDefault="0015458F" w:rsidP="000254EA">
            <w:pPr>
              <w:pStyle w:val="NormalWeb"/>
              <w:spacing w:before="0" w:beforeAutospacing="0" w:after="0" w:afterAutospacing="0"/>
              <w:ind w:left="90"/>
            </w:pPr>
            <w:r w:rsidRPr="005E4821">
              <w:rPr>
                <w:color w:val="000000"/>
              </w:rPr>
              <w:t>0.025</w:t>
            </w:r>
          </w:p>
        </w:tc>
        <w:tc>
          <w:tcPr>
            <w:tcW w:w="1260" w:type="dxa"/>
            <w:tcBorders>
              <w:bottom w:val="single" w:sz="4" w:space="0" w:color="auto"/>
            </w:tcBorders>
            <w:tcMar>
              <w:top w:w="20" w:type="dxa"/>
              <w:left w:w="20" w:type="dxa"/>
              <w:bottom w:w="100" w:type="dxa"/>
              <w:right w:w="20" w:type="dxa"/>
            </w:tcMar>
            <w:vAlign w:val="bottom"/>
            <w:hideMark/>
          </w:tcPr>
          <w:p w14:paraId="72BCE02C" w14:textId="77777777" w:rsidR="0015458F" w:rsidRPr="005E4821" w:rsidRDefault="0015458F" w:rsidP="000254EA">
            <w:pPr>
              <w:pStyle w:val="NormalWeb"/>
              <w:spacing w:before="0" w:beforeAutospacing="0" w:after="0" w:afterAutospacing="0"/>
              <w:ind w:left="90"/>
            </w:pPr>
            <w:r w:rsidRPr="005E4821">
              <w:rPr>
                <w:color w:val="000000"/>
              </w:rPr>
              <w:t>0.060</w:t>
            </w:r>
          </w:p>
        </w:tc>
      </w:tr>
      <w:tr w:rsidR="0015458F" w:rsidRPr="005E4821" w14:paraId="1799218C" w14:textId="77777777" w:rsidTr="000254EA">
        <w:trPr>
          <w:trHeight w:val="319"/>
        </w:trPr>
        <w:tc>
          <w:tcPr>
            <w:tcW w:w="9450" w:type="dxa"/>
            <w:gridSpan w:val="4"/>
            <w:tcBorders>
              <w:top w:val="single" w:sz="4" w:space="0" w:color="auto"/>
              <w:bottom w:val="single" w:sz="4" w:space="0" w:color="auto"/>
            </w:tcBorders>
            <w:tcMar>
              <w:top w:w="20" w:type="dxa"/>
              <w:left w:w="20" w:type="dxa"/>
              <w:bottom w:w="20" w:type="dxa"/>
              <w:right w:w="20" w:type="dxa"/>
            </w:tcMar>
            <w:vAlign w:val="center"/>
            <w:hideMark/>
          </w:tcPr>
          <w:p w14:paraId="01543C47" w14:textId="77777777" w:rsidR="0015458F" w:rsidRPr="005E4821" w:rsidRDefault="0015458F" w:rsidP="000254EA">
            <w:pPr>
              <w:pStyle w:val="NormalWeb"/>
              <w:spacing w:before="0" w:beforeAutospacing="0" w:after="0" w:afterAutospacing="0"/>
              <w:jc w:val="center"/>
            </w:pPr>
            <w:r w:rsidRPr="005E4821">
              <w:rPr>
                <w:b/>
                <w:bCs/>
                <w:color w:val="000000"/>
              </w:rPr>
              <w:t>Time from First Drink to First Moderate AUD Diagnosis</w:t>
            </w:r>
          </w:p>
        </w:tc>
      </w:tr>
      <w:tr w:rsidR="0015458F" w:rsidRPr="005E4821" w14:paraId="1A23911C" w14:textId="77777777" w:rsidTr="000254EA">
        <w:trPr>
          <w:trHeight w:val="319"/>
        </w:trPr>
        <w:tc>
          <w:tcPr>
            <w:tcW w:w="4230" w:type="dxa"/>
            <w:tcBorders>
              <w:top w:val="single" w:sz="4" w:space="0" w:color="auto"/>
            </w:tcBorders>
            <w:tcMar>
              <w:top w:w="20" w:type="dxa"/>
              <w:left w:w="20" w:type="dxa"/>
              <w:bottom w:w="20" w:type="dxa"/>
              <w:right w:w="20" w:type="dxa"/>
            </w:tcMar>
            <w:vAlign w:val="center"/>
            <w:hideMark/>
          </w:tcPr>
          <w:p w14:paraId="68A8C2B6" w14:textId="77777777" w:rsidR="0015458F" w:rsidRPr="005E4821" w:rsidRDefault="0015458F" w:rsidP="000254EA">
            <w:pPr>
              <w:pStyle w:val="NormalWeb"/>
              <w:spacing w:before="0" w:beforeAutospacing="0" w:after="0" w:afterAutospacing="0"/>
              <w:ind w:left="90"/>
            </w:pPr>
            <w:r w:rsidRPr="005E4821">
              <w:rPr>
                <w:color w:val="000000"/>
              </w:rPr>
              <w:t>Major Depressive Episode</w:t>
            </w:r>
          </w:p>
        </w:tc>
        <w:tc>
          <w:tcPr>
            <w:tcW w:w="2700" w:type="dxa"/>
            <w:tcBorders>
              <w:top w:val="single" w:sz="4" w:space="0" w:color="auto"/>
            </w:tcBorders>
            <w:tcMar>
              <w:top w:w="20" w:type="dxa"/>
              <w:left w:w="20" w:type="dxa"/>
              <w:bottom w:w="100" w:type="dxa"/>
              <w:right w:w="20" w:type="dxa"/>
            </w:tcMar>
            <w:vAlign w:val="bottom"/>
            <w:hideMark/>
          </w:tcPr>
          <w:p w14:paraId="2D42B711" w14:textId="77777777" w:rsidR="0015458F" w:rsidRPr="005E4821" w:rsidRDefault="0015458F" w:rsidP="000254EA">
            <w:pPr>
              <w:pStyle w:val="NormalWeb"/>
              <w:spacing w:before="0" w:beforeAutospacing="0" w:after="0" w:afterAutospacing="0"/>
              <w:ind w:left="90"/>
            </w:pPr>
            <w:r w:rsidRPr="005E4821">
              <w:rPr>
                <w:color w:val="000000"/>
              </w:rPr>
              <w:t>0.99 [0.8, 1.24]</w:t>
            </w:r>
          </w:p>
        </w:tc>
        <w:tc>
          <w:tcPr>
            <w:tcW w:w="1260" w:type="dxa"/>
            <w:tcBorders>
              <w:top w:val="single" w:sz="4" w:space="0" w:color="auto"/>
            </w:tcBorders>
            <w:tcMar>
              <w:top w:w="20" w:type="dxa"/>
              <w:left w:w="20" w:type="dxa"/>
              <w:bottom w:w="100" w:type="dxa"/>
              <w:right w:w="20" w:type="dxa"/>
            </w:tcMar>
            <w:vAlign w:val="bottom"/>
            <w:hideMark/>
          </w:tcPr>
          <w:p w14:paraId="7375DB78" w14:textId="77777777" w:rsidR="0015458F" w:rsidRPr="005E4821" w:rsidRDefault="0015458F" w:rsidP="000254EA">
            <w:pPr>
              <w:pStyle w:val="NormalWeb"/>
              <w:spacing w:before="0" w:beforeAutospacing="0" w:after="0" w:afterAutospacing="0"/>
              <w:ind w:left="90"/>
            </w:pPr>
            <w:r w:rsidRPr="005E4821">
              <w:rPr>
                <w:color w:val="000000"/>
              </w:rPr>
              <w:t>0.95</w:t>
            </w:r>
          </w:p>
        </w:tc>
        <w:tc>
          <w:tcPr>
            <w:tcW w:w="1260" w:type="dxa"/>
            <w:tcBorders>
              <w:top w:val="single" w:sz="4" w:space="0" w:color="auto"/>
            </w:tcBorders>
            <w:tcMar>
              <w:top w:w="20" w:type="dxa"/>
              <w:left w:w="20" w:type="dxa"/>
              <w:bottom w:w="100" w:type="dxa"/>
              <w:right w:w="20" w:type="dxa"/>
            </w:tcMar>
            <w:vAlign w:val="bottom"/>
            <w:hideMark/>
          </w:tcPr>
          <w:p w14:paraId="0B7171B3" w14:textId="77777777" w:rsidR="0015458F" w:rsidRPr="005E4821" w:rsidRDefault="0015458F" w:rsidP="000254EA">
            <w:pPr>
              <w:pStyle w:val="NormalWeb"/>
              <w:spacing w:before="0" w:beforeAutospacing="0" w:after="0" w:afterAutospacing="0"/>
              <w:ind w:left="90"/>
            </w:pPr>
            <w:r w:rsidRPr="005E4821">
              <w:rPr>
                <w:color w:val="000000"/>
              </w:rPr>
              <w:t>0.98</w:t>
            </w:r>
          </w:p>
        </w:tc>
      </w:tr>
      <w:tr w:rsidR="0015458F" w:rsidRPr="005E4821" w14:paraId="2683E26D" w14:textId="77777777" w:rsidTr="000254EA">
        <w:trPr>
          <w:trHeight w:val="319"/>
        </w:trPr>
        <w:tc>
          <w:tcPr>
            <w:tcW w:w="4230" w:type="dxa"/>
            <w:tcMar>
              <w:top w:w="20" w:type="dxa"/>
              <w:left w:w="20" w:type="dxa"/>
              <w:bottom w:w="20" w:type="dxa"/>
              <w:right w:w="20" w:type="dxa"/>
            </w:tcMar>
            <w:vAlign w:val="center"/>
            <w:hideMark/>
          </w:tcPr>
          <w:p w14:paraId="618291AC" w14:textId="77777777" w:rsidR="0015458F" w:rsidRPr="005E4821" w:rsidRDefault="0015458F" w:rsidP="000254EA">
            <w:pPr>
              <w:pStyle w:val="NormalWeb"/>
              <w:spacing w:before="0" w:beforeAutospacing="0" w:after="0" w:afterAutospacing="0"/>
              <w:ind w:left="90"/>
            </w:pPr>
            <w:r w:rsidRPr="005E4821">
              <w:rPr>
                <w:color w:val="000000"/>
              </w:rPr>
              <w:t>Social Anxiety Disorder Sxs</w:t>
            </w:r>
          </w:p>
        </w:tc>
        <w:tc>
          <w:tcPr>
            <w:tcW w:w="2700" w:type="dxa"/>
            <w:tcMar>
              <w:top w:w="20" w:type="dxa"/>
              <w:left w:w="20" w:type="dxa"/>
              <w:bottom w:w="100" w:type="dxa"/>
              <w:right w:w="20" w:type="dxa"/>
            </w:tcMar>
            <w:vAlign w:val="bottom"/>
            <w:hideMark/>
          </w:tcPr>
          <w:p w14:paraId="691B5DA8" w14:textId="77777777" w:rsidR="0015458F" w:rsidRPr="005E4821" w:rsidRDefault="0015458F" w:rsidP="000254EA">
            <w:pPr>
              <w:pStyle w:val="NormalWeb"/>
              <w:spacing w:before="0" w:beforeAutospacing="0" w:after="0" w:afterAutospacing="0"/>
              <w:ind w:left="90"/>
            </w:pPr>
            <w:r w:rsidRPr="005E4821">
              <w:rPr>
                <w:color w:val="000000"/>
              </w:rPr>
              <w:t>0.93 [0.62, 1.4]</w:t>
            </w:r>
          </w:p>
        </w:tc>
        <w:tc>
          <w:tcPr>
            <w:tcW w:w="1260" w:type="dxa"/>
            <w:tcMar>
              <w:top w:w="20" w:type="dxa"/>
              <w:left w:w="20" w:type="dxa"/>
              <w:bottom w:w="100" w:type="dxa"/>
              <w:right w:w="20" w:type="dxa"/>
            </w:tcMar>
            <w:vAlign w:val="bottom"/>
            <w:hideMark/>
          </w:tcPr>
          <w:p w14:paraId="59E4DEA1" w14:textId="77777777" w:rsidR="0015458F" w:rsidRPr="005E4821" w:rsidRDefault="0015458F" w:rsidP="000254EA">
            <w:pPr>
              <w:pStyle w:val="NormalWeb"/>
              <w:spacing w:before="0" w:beforeAutospacing="0" w:after="0" w:afterAutospacing="0"/>
              <w:ind w:left="90"/>
            </w:pPr>
            <w:r w:rsidRPr="005E4821">
              <w:rPr>
                <w:color w:val="000000"/>
              </w:rPr>
              <w:t>0.73</w:t>
            </w:r>
          </w:p>
        </w:tc>
        <w:tc>
          <w:tcPr>
            <w:tcW w:w="1260" w:type="dxa"/>
            <w:tcMar>
              <w:top w:w="20" w:type="dxa"/>
              <w:left w:w="20" w:type="dxa"/>
              <w:bottom w:w="100" w:type="dxa"/>
              <w:right w:w="20" w:type="dxa"/>
            </w:tcMar>
            <w:vAlign w:val="bottom"/>
            <w:hideMark/>
          </w:tcPr>
          <w:p w14:paraId="3C3DB635" w14:textId="77777777" w:rsidR="0015458F" w:rsidRPr="005E4821" w:rsidRDefault="0015458F" w:rsidP="000254EA">
            <w:pPr>
              <w:pStyle w:val="NormalWeb"/>
              <w:spacing w:before="0" w:beforeAutospacing="0" w:after="0" w:afterAutospacing="0"/>
              <w:ind w:left="90"/>
            </w:pPr>
            <w:r w:rsidRPr="005E4821">
              <w:rPr>
                <w:color w:val="000000"/>
              </w:rPr>
              <w:t>0.91</w:t>
            </w:r>
          </w:p>
        </w:tc>
      </w:tr>
      <w:tr w:rsidR="0015458F" w:rsidRPr="005E4821" w14:paraId="3F6B2904" w14:textId="77777777" w:rsidTr="000254EA">
        <w:trPr>
          <w:trHeight w:val="319"/>
        </w:trPr>
        <w:tc>
          <w:tcPr>
            <w:tcW w:w="4230" w:type="dxa"/>
            <w:tcMar>
              <w:top w:w="20" w:type="dxa"/>
              <w:left w:w="20" w:type="dxa"/>
              <w:bottom w:w="20" w:type="dxa"/>
              <w:right w:w="20" w:type="dxa"/>
            </w:tcMar>
            <w:vAlign w:val="center"/>
            <w:hideMark/>
          </w:tcPr>
          <w:p w14:paraId="2C923AE7" w14:textId="77777777" w:rsidR="0015458F" w:rsidRPr="005E4821" w:rsidRDefault="0015458F" w:rsidP="000254EA">
            <w:pPr>
              <w:pStyle w:val="NormalWeb"/>
              <w:spacing w:before="0" w:beforeAutospacing="0" w:after="0" w:afterAutospacing="0"/>
              <w:ind w:left="90"/>
            </w:pPr>
            <w:r w:rsidRPr="005E4821">
              <w:rPr>
                <w:color w:val="000000"/>
              </w:rPr>
              <w:t>Panic Disorder Sxs</w:t>
            </w:r>
          </w:p>
        </w:tc>
        <w:tc>
          <w:tcPr>
            <w:tcW w:w="2700" w:type="dxa"/>
            <w:tcMar>
              <w:top w:w="20" w:type="dxa"/>
              <w:left w:w="20" w:type="dxa"/>
              <w:bottom w:w="100" w:type="dxa"/>
              <w:right w:w="20" w:type="dxa"/>
            </w:tcMar>
            <w:vAlign w:val="bottom"/>
            <w:hideMark/>
          </w:tcPr>
          <w:p w14:paraId="00EA7874" w14:textId="77777777" w:rsidR="0015458F" w:rsidRPr="005E4821" w:rsidRDefault="0015458F" w:rsidP="000254EA">
            <w:pPr>
              <w:pStyle w:val="NormalWeb"/>
              <w:spacing w:before="0" w:beforeAutospacing="0" w:after="0" w:afterAutospacing="0"/>
              <w:ind w:left="90"/>
            </w:pPr>
            <w:r w:rsidRPr="005E4821">
              <w:rPr>
                <w:color w:val="000000"/>
              </w:rPr>
              <w:t>1.52 [1.07, 2.15]</w:t>
            </w:r>
          </w:p>
        </w:tc>
        <w:tc>
          <w:tcPr>
            <w:tcW w:w="1260" w:type="dxa"/>
            <w:tcMar>
              <w:top w:w="20" w:type="dxa"/>
              <w:left w:w="20" w:type="dxa"/>
              <w:bottom w:w="100" w:type="dxa"/>
              <w:right w:w="20" w:type="dxa"/>
            </w:tcMar>
            <w:vAlign w:val="bottom"/>
            <w:hideMark/>
          </w:tcPr>
          <w:p w14:paraId="3E1BA706" w14:textId="77777777" w:rsidR="0015458F" w:rsidRPr="005E4821" w:rsidRDefault="0015458F" w:rsidP="000254EA">
            <w:pPr>
              <w:pStyle w:val="NormalWeb"/>
              <w:spacing w:before="0" w:beforeAutospacing="0" w:after="0" w:afterAutospacing="0"/>
              <w:ind w:left="90"/>
            </w:pPr>
            <w:r w:rsidRPr="005E4821">
              <w:rPr>
                <w:color w:val="000000"/>
              </w:rPr>
              <w:t>0.018</w:t>
            </w:r>
          </w:p>
        </w:tc>
        <w:tc>
          <w:tcPr>
            <w:tcW w:w="1260" w:type="dxa"/>
            <w:tcMar>
              <w:top w:w="20" w:type="dxa"/>
              <w:left w:w="20" w:type="dxa"/>
              <w:bottom w:w="100" w:type="dxa"/>
              <w:right w:w="20" w:type="dxa"/>
            </w:tcMar>
            <w:vAlign w:val="bottom"/>
            <w:hideMark/>
          </w:tcPr>
          <w:p w14:paraId="45E36374" w14:textId="77777777" w:rsidR="0015458F" w:rsidRPr="005E4821" w:rsidRDefault="0015458F" w:rsidP="000254EA">
            <w:pPr>
              <w:pStyle w:val="NormalWeb"/>
              <w:spacing w:before="0" w:beforeAutospacing="0" w:after="0" w:afterAutospacing="0"/>
              <w:ind w:left="90"/>
            </w:pPr>
            <w:r w:rsidRPr="005E4821">
              <w:rPr>
                <w:color w:val="000000"/>
              </w:rPr>
              <w:t>0.090</w:t>
            </w:r>
          </w:p>
        </w:tc>
      </w:tr>
      <w:tr w:rsidR="0015458F" w:rsidRPr="005E4821" w14:paraId="118698B1" w14:textId="77777777" w:rsidTr="000254EA">
        <w:trPr>
          <w:trHeight w:val="319"/>
        </w:trPr>
        <w:tc>
          <w:tcPr>
            <w:tcW w:w="4230" w:type="dxa"/>
            <w:tcMar>
              <w:top w:w="20" w:type="dxa"/>
              <w:left w:w="20" w:type="dxa"/>
              <w:bottom w:w="20" w:type="dxa"/>
              <w:right w:w="20" w:type="dxa"/>
            </w:tcMar>
            <w:vAlign w:val="center"/>
            <w:hideMark/>
          </w:tcPr>
          <w:p w14:paraId="0D114A0F" w14:textId="77777777" w:rsidR="0015458F" w:rsidRPr="005E4821" w:rsidRDefault="0015458F" w:rsidP="000254EA">
            <w:pPr>
              <w:pStyle w:val="NormalWeb"/>
              <w:spacing w:before="0" w:beforeAutospacing="0" w:after="0" w:afterAutospacing="0"/>
              <w:ind w:left="90"/>
            </w:pPr>
            <w:r w:rsidRPr="005E4821">
              <w:rPr>
                <w:color w:val="000000"/>
              </w:rPr>
              <w:t>Agoraphobia Sxs</w:t>
            </w:r>
          </w:p>
        </w:tc>
        <w:tc>
          <w:tcPr>
            <w:tcW w:w="2700" w:type="dxa"/>
            <w:tcMar>
              <w:top w:w="20" w:type="dxa"/>
              <w:left w:w="20" w:type="dxa"/>
              <w:bottom w:w="100" w:type="dxa"/>
              <w:right w:w="20" w:type="dxa"/>
            </w:tcMar>
            <w:vAlign w:val="bottom"/>
            <w:hideMark/>
          </w:tcPr>
          <w:p w14:paraId="6B52DF7D" w14:textId="77777777" w:rsidR="0015458F" w:rsidRPr="005E4821" w:rsidRDefault="0015458F" w:rsidP="000254EA">
            <w:pPr>
              <w:pStyle w:val="NormalWeb"/>
              <w:spacing w:before="0" w:beforeAutospacing="0" w:after="0" w:afterAutospacing="0"/>
              <w:ind w:left="90"/>
            </w:pPr>
            <w:r w:rsidRPr="005E4821">
              <w:rPr>
                <w:color w:val="000000"/>
              </w:rPr>
              <w:t>1.21 [0.75, 1.95]</w:t>
            </w:r>
          </w:p>
        </w:tc>
        <w:tc>
          <w:tcPr>
            <w:tcW w:w="1260" w:type="dxa"/>
            <w:tcMar>
              <w:top w:w="20" w:type="dxa"/>
              <w:left w:w="20" w:type="dxa"/>
              <w:bottom w:w="100" w:type="dxa"/>
              <w:right w:w="20" w:type="dxa"/>
            </w:tcMar>
            <w:vAlign w:val="bottom"/>
            <w:hideMark/>
          </w:tcPr>
          <w:p w14:paraId="6554A788" w14:textId="77777777" w:rsidR="0015458F" w:rsidRPr="005E4821" w:rsidRDefault="0015458F" w:rsidP="000254EA">
            <w:pPr>
              <w:pStyle w:val="NormalWeb"/>
              <w:spacing w:before="0" w:beforeAutospacing="0" w:after="0" w:afterAutospacing="0"/>
              <w:ind w:left="90"/>
            </w:pPr>
            <w:r w:rsidRPr="005E4821">
              <w:rPr>
                <w:color w:val="000000"/>
              </w:rPr>
              <w:t>0.44</w:t>
            </w:r>
          </w:p>
        </w:tc>
        <w:tc>
          <w:tcPr>
            <w:tcW w:w="1260" w:type="dxa"/>
            <w:tcMar>
              <w:top w:w="20" w:type="dxa"/>
              <w:left w:w="20" w:type="dxa"/>
              <w:bottom w:w="100" w:type="dxa"/>
              <w:right w:w="20" w:type="dxa"/>
            </w:tcMar>
            <w:vAlign w:val="bottom"/>
            <w:hideMark/>
          </w:tcPr>
          <w:p w14:paraId="7BAC069C" w14:textId="77777777" w:rsidR="0015458F" w:rsidRPr="005E4821" w:rsidRDefault="0015458F" w:rsidP="000254EA">
            <w:pPr>
              <w:pStyle w:val="NormalWeb"/>
              <w:spacing w:before="0" w:beforeAutospacing="0" w:after="0" w:afterAutospacing="0"/>
              <w:ind w:left="90"/>
            </w:pPr>
            <w:r w:rsidRPr="005E4821">
              <w:rPr>
                <w:color w:val="000000"/>
              </w:rPr>
              <w:t>0.78</w:t>
            </w:r>
          </w:p>
        </w:tc>
      </w:tr>
      <w:tr w:rsidR="0015458F" w:rsidRPr="005E4821" w14:paraId="706EF71F" w14:textId="77777777" w:rsidTr="000254EA">
        <w:trPr>
          <w:trHeight w:val="319"/>
        </w:trPr>
        <w:tc>
          <w:tcPr>
            <w:tcW w:w="4230" w:type="dxa"/>
            <w:tcMar>
              <w:top w:w="20" w:type="dxa"/>
              <w:left w:w="20" w:type="dxa"/>
              <w:bottom w:w="20" w:type="dxa"/>
              <w:right w:w="20" w:type="dxa"/>
            </w:tcMar>
            <w:vAlign w:val="center"/>
            <w:hideMark/>
          </w:tcPr>
          <w:p w14:paraId="739C881A" w14:textId="77777777" w:rsidR="0015458F" w:rsidRPr="005E4821" w:rsidRDefault="0015458F" w:rsidP="000254EA">
            <w:pPr>
              <w:pStyle w:val="NormalWeb"/>
              <w:spacing w:before="0" w:beforeAutospacing="0" w:after="0" w:afterAutospacing="0"/>
              <w:ind w:left="90"/>
            </w:pPr>
            <w:r w:rsidRPr="005E4821">
              <w:rPr>
                <w:color w:val="000000"/>
              </w:rPr>
              <w:t>Suicidal Ideation</w:t>
            </w:r>
          </w:p>
        </w:tc>
        <w:tc>
          <w:tcPr>
            <w:tcW w:w="2700" w:type="dxa"/>
            <w:tcMar>
              <w:top w:w="20" w:type="dxa"/>
              <w:left w:w="20" w:type="dxa"/>
              <w:bottom w:w="100" w:type="dxa"/>
              <w:right w:w="20" w:type="dxa"/>
            </w:tcMar>
            <w:vAlign w:val="bottom"/>
            <w:hideMark/>
          </w:tcPr>
          <w:p w14:paraId="571E4A6D" w14:textId="77777777" w:rsidR="0015458F" w:rsidRPr="005E4821" w:rsidRDefault="0015458F" w:rsidP="000254EA">
            <w:pPr>
              <w:pStyle w:val="NormalWeb"/>
              <w:spacing w:before="0" w:beforeAutospacing="0" w:after="0" w:afterAutospacing="0"/>
              <w:ind w:left="90"/>
            </w:pPr>
            <w:r w:rsidRPr="005E4821">
              <w:rPr>
                <w:color w:val="000000"/>
              </w:rPr>
              <w:t>1.11 [0.88, 1.4]</w:t>
            </w:r>
          </w:p>
        </w:tc>
        <w:tc>
          <w:tcPr>
            <w:tcW w:w="1260" w:type="dxa"/>
            <w:tcMar>
              <w:top w:w="20" w:type="dxa"/>
              <w:left w:w="20" w:type="dxa"/>
              <w:bottom w:w="100" w:type="dxa"/>
              <w:right w:w="20" w:type="dxa"/>
            </w:tcMar>
            <w:vAlign w:val="bottom"/>
            <w:hideMark/>
          </w:tcPr>
          <w:p w14:paraId="401A108A" w14:textId="77777777" w:rsidR="0015458F" w:rsidRPr="005E4821" w:rsidRDefault="0015458F" w:rsidP="000254EA">
            <w:pPr>
              <w:pStyle w:val="NormalWeb"/>
              <w:spacing w:before="0" w:beforeAutospacing="0" w:after="0" w:afterAutospacing="0"/>
              <w:ind w:left="90"/>
            </w:pPr>
            <w:r w:rsidRPr="005E4821">
              <w:rPr>
                <w:color w:val="000000"/>
              </w:rPr>
              <w:t>0.38</w:t>
            </w:r>
          </w:p>
        </w:tc>
        <w:tc>
          <w:tcPr>
            <w:tcW w:w="1260" w:type="dxa"/>
            <w:tcMar>
              <w:top w:w="20" w:type="dxa"/>
              <w:left w:w="20" w:type="dxa"/>
              <w:bottom w:w="100" w:type="dxa"/>
              <w:right w:w="20" w:type="dxa"/>
            </w:tcMar>
            <w:vAlign w:val="bottom"/>
            <w:hideMark/>
          </w:tcPr>
          <w:p w14:paraId="42F948E9" w14:textId="77777777" w:rsidR="0015458F" w:rsidRPr="005E4821" w:rsidRDefault="0015458F" w:rsidP="000254EA">
            <w:pPr>
              <w:pStyle w:val="NormalWeb"/>
              <w:spacing w:before="0" w:beforeAutospacing="0" w:after="0" w:afterAutospacing="0"/>
              <w:ind w:left="90"/>
            </w:pPr>
            <w:r w:rsidRPr="005E4821">
              <w:rPr>
                <w:color w:val="000000"/>
              </w:rPr>
              <w:t>0.78</w:t>
            </w:r>
          </w:p>
        </w:tc>
      </w:tr>
      <w:tr w:rsidR="0015458F" w:rsidRPr="005E4821" w14:paraId="38FF7A68" w14:textId="77777777" w:rsidTr="000254EA">
        <w:trPr>
          <w:trHeight w:val="319"/>
        </w:trPr>
        <w:tc>
          <w:tcPr>
            <w:tcW w:w="4230" w:type="dxa"/>
            <w:tcMar>
              <w:top w:w="20" w:type="dxa"/>
              <w:left w:w="20" w:type="dxa"/>
              <w:bottom w:w="20" w:type="dxa"/>
              <w:right w:w="20" w:type="dxa"/>
            </w:tcMar>
            <w:vAlign w:val="center"/>
            <w:hideMark/>
          </w:tcPr>
          <w:p w14:paraId="6C0B505A" w14:textId="77777777" w:rsidR="0015458F" w:rsidRPr="005E4821" w:rsidRDefault="0015458F" w:rsidP="000254EA">
            <w:pPr>
              <w:pStyle w:val="NormalWeb"/>
              <w:spacing w:before="0" w:beforeAutospacing="0" w:after="0" w:afterAutospacing="0"/>
              <w:ind w:left="90"/>
            </w:pPr>
            <w:r w:rsidRPr="005E4821">
              <w:rPr>
                <w:color w:val="000000"/>
              </w:rPr>
              <w:t>Inattentive ADHD Sxs</w:t>
            </w:r>
          </w:p>
        </w:tc>
        <w:tc>
          <w:tcPr>
            <w:tcW w:w="2700" w:type="dxa"/>
            <w:tcMar>
              <w:top w:w="20" w:type="dxa"/>
              <w:left w:w="20" w:type="dxa"/>
              <w:bottom w:w="100" w:type="dxa"/>
              <w:right w:w="20" w:type="dxa"/>
            </w:tcMar>
            <w:vAlign w:val="bottom"/>
            <w:hideMark/>
          </w:tcPr>
          <w:p w14:paraId="091682B6" w14:textId="77777777" w:rsidR="0015458F" w:rsidRPr="005E4821" w:rsidRDefault="0015458F" w:rsidP="000254EA">
            <w:pPr>
              <w:pStyle w:val="NormalWeb"/>
              <w:spacing w:before="0" w:beforeAutospacing="0" w:after="0" w:afterAutospacing="0"/>
              <w:ind w:left="90"/>
            </w:pPr>
            <w:r w:rsidRPr="005E4821">
              <w:rPr>
                <w:color w:val="000000"/>
              </w:rPr>
              <w:t>0.99 [0.78, 1.25]</w:t>
            </w:r>
          </w:p>
        </w:tc>
        <w:tc>
          <w:tcPr>
            <w:tcW w:w="1260" w:type="dxa"/>
            <w:tcMar>
              <w:top w:w="20" w:type="dxa"/>
              <w:left w:w="20" w:type="dxa"/>
              <w:bottom w:w="100" w:type="dxa"/>
              <w:right w:w="20" w:type="dxa"/>
            </w:tcMar>
            <w:vAlign w:val="bottom"/>
            <w:hideMark/>
          </w:tcPr>
          <w:p w14:paraId="3FA136E4" w14:textId="77777777" w:rsidR="0015458F" w:rsidRPr="005E4821" w:rsidRDefault="0015458F" w:rsidP="000254EA">
            <w:pPr>
              <w:pStyle w:val="NormalWeb"/>
              <w:spacing w:before="0" w:beforeAutospacing="0" w:after="0" w:afterAutospacing="0"/>
              <w:ind w:left="90"/>
            </w:pPr>
            <w:r w:rsidRPr="005E4821">
              <w:rPr>
                <w:color w:val="000000"/>
              </w:rPr>
              <w:t>0.91</w:t>
            </w:r>
          </w:p>
        </w:tc>
        <w:tc>
          <w:tcPr>
            <w:tcW w:w="1260" w:type="dxa"/>
            <w:tcMar>
              <w:top w:w="20" w:type="dxa"/>
              <w:left w:w="20" w:type="dxa"/>
              <w:bottom w:w="100" w:type="dxa"/>
              <w:right w:w="20" w:type="dxa"/>
            </w:tcMar>
            <w:vAlign w:val="bottom"/>
            <w:hideMark/>
          </w:tcPr>
          <w:p w14:paraId="26C39A34" w14:textId="77777777" w:rsidR="0015458F" w:rsidRPr="005E4821" w:rsidRDefault="0015458F" w:rsidP="000254EA">
            <w:pPr>
              <w:pStyle w:val="NormalWeb"/>
              <w:spacing w:before="0" w:beforeAutospacing="0" w:after="0" w:afterAutospacing="0"/>
              <w:ind w:left="90"/>
            </w:pPr>
            <w:r w:rsidRPr="005E4821">
              <w:rPr>
                <w:color w:val="000000"/>
              </w:rPr>
              <w:t>0.91</w:t>
            </w:r>
          </w:p>
        </w:tc>
      </w:tr>
      <w:tr w:rsidR="0015458F" w:rsidRPr="005E4821" w14:paraId="5BC7097D" w14:textId="77777777" w:rsidTr="000254EA">
        <w:trPr>
          <w:trHeight w:val="319"/>
        </w:trPr>
        <w:tc>
          <w:tcPr>
            <w:tcW w:w="4230" w:type="dxa"/>
            <w:tcMar>
              <w:top w:w="20" w:type="dxa"/>
              <w:left w:w="20" w:type="dxa"/>
              <w:bottom w:w="20" w:type="dxa"/>
              <w:right w:w="20" w:type="dxa"/>
            </w:tcMar>
            <w:vAlign w:val="center"/>
            <w:hideMark/>
          </w:tcPr>
          <w:p w14:paraId="3C07C67E" w14:textId="77777777" w:rsidR="0015458F" w:rsidRPr="005E4821" w:rsidRDefault="0015458F" w:rsidP="000254EA">
            <w:pPr>
              <w:pStyle w:val="NormalWeb"/>
              <w:spacing w:before="0" w:beforeAutospacing="0" w:after="0" w:afterAutospacing="0"/>
              <w:ind w:left="90"/>
            </w:pPr>
            <w:r w:rsidRPr="005E4821">
              <w:rPr>
                <w:color w:val="000000"/>
              </w:rPr>
              <w:t>Hyperactive ADHD Sxs </w:t>
            </w:r>
          </w:p>
        </w:tc>
        <w:tc>
          <w:tcPr>
            <w:tcW w:w="2700" w:type="dxa"/>
            <w:tcMar>
              <w:top w:w="20" w:type="dxa"/>
              <w:left w:w="20" w:type="dxa"/>
              <w:bottom w:w="100" w:type="dxa"/>
              <w:right w:w="20" w:type="dxa"/>
            </w:tcMar>
            <w:vAlign w:val="bottom"/>
            <w:hideMark/>
          </w:tcPr>
          <w:p w14:paraId="11569A08" w14:textId="77777777" w:rsidR="0015458F" w:rsidRPr="005E4821" w:rsidRDefault="0015458F" w:rsidP="000254EA">
            <w:pPr>
              <w:pStyle w:val="NormalWeb"/>
              <w:spacing w:before="0" w:beforeAutospacing="0" w:after="0" w:afterAutospacing="0"/>
              <w:ind w:left="90"/>
            </w:pPr>
            <w:r w:rsidRPr="005E4821">
              <w:rPr>
                <w:color w:val="000000"/>
              </w:rPr>
              <w:t>1.23 [0.98, 1.55]</w:t>
            </w:r>
          </w:p>
        </w:tc>
        <w:tc>
          <w:tcPr>
            <w:tcW w:w="1260" w:type="dxa"/>
            <w:tcMar>
              <w:top w:w="20" w:type="dxa"/>
              <w:left w:w="20" w:type="dxa"/>
              <w:bottom w:w="100" w:type="dxa"/>
              <w:right w:w="20" w:type="dxa"/>
            </w:tcMar>
            <w:vAlign w:val="bottom"/>
            <w:hideMark/>
          </w:tcPr>
          <w:p w14:paraId="425FD89B" w14:textId="77777777" w:rsidR="0015458F" w:rsidRPr="005E4821" w:rsidRDefault="0015458F" w:rsidP="000254EA">
            <w:pPr>
              <w:pStyle w:val="NormalWeb"/>
              <w:spacing w:before="0" w:beforeAutospacing="0" w:after="0" w:afterAutospacing="0"/>
              <w:ind w:left="90"/>
            </w:pPr>
            <w:r w:rsidRPr="005E4821">
              <w:rPr>
                <w:color w:val="000000"/>
              </w:rPr>
              <w:t>0.073</w:t>
            </w:r>
          </w:p>
        </w:tc>
        <w:tc>
          <w:tcPr>
            <w:tcW w:w="1260" w:type="dxa"/>
            <w:tcMar>
              <w:top w:w="20" w:type="dxa"/>
              <w:left w:w="20" w:type="dxa"/>
              <w:bottom w:w="100" w:type="dxa"/>
              <w:right w:w="20" w:type="dxa"/>
            </w:tcMar>
            <w:vAlign w:val="bottom"/>
            <w:hideMark/>
          </w:tcPr>
          <w:p w14:paraId="720598E2" w14:textId="77777777" w:rsidR="0015458F" w:rsidRPr="005E4821" w:rsidRDefault="0015458F" w:rsidP="000254EA">
            <w:pPr>
              <w:pStyle w:val="NormalWeb"/>
              <w:spacing w:before="0" w:beforeAutospacing="0" w:after="0" w:afterAutospacing="0"/>
              <w:ind w:left="90"/>
            </w:pPr>
            <w:r w:rsidRPr="005E4821">
              <w:rPr>
                <w:color w:val="000000"/>
              </w:rPr>
              <w:t>0.15</w:t>
            </w:r>
          </w:p>
        </w:tc>
      </w:tr>
      <w:tr w:rsidR="0015458F" w:rsidRPr="005E4821" w14:paraId="23C23238" w14:textId="77777777" w:rsidTr="000254EA">
        <w:trPr>
          <w:trHeight w:val="319"/>
        </w:trPr>
        <w:tc>
          <w:tcPr>
            <w:tcW w:w="4230" w:type="dxa"/>
            <w:tcMar>
              <w:top w:w="20" w:type="dxa"/>
              <w:left w:w="20" w:type="dxa"/>
              <w:bottom w:w="20" w:type="dxa"/>
              <w:right w:w="20" w:type="dxa"/>
            </w:tcMar>
            <w:vAlign w:val="center"/>
            <w:hideMark/>
          </w:tcPr>
          <w:p w14:paraId="7DC3F61E" w14:textId="77777777" w:rsidR="0015458F" w:rsidRPr="005E4821" w:rsidRDefault="0015458F" w:rsidP="000254EA">
            <w:pPr>
              <w:pStyle w:val="NormalWeb"/>
              <w:spacing w:before="0" w:beforeAutospacing="0" w:after="0" w:afterAutospacing="0"/>
              <w:ind w:left="90"/>
            </w:pPr>
            <w:r w:rsidRPr="005E4821">
              <w:rPr>
                <w:color w:val="000000"/>
              </w:rPr>
              <w:t>Oppositional Defiant Disorder Sxs</w:t>
            </w:r>
          </w:p>
        </w:tc>
        <w:tc>
          <w:tcPr>
            <w:tcW w:w="2700" w:type="dxa"/>
            <w:tcMar>
              <w:top w:w="20" w:type="dxa"/>
              <w:left w:w="20" w:type="dxa"/>
              <w:bottom w:w="100" w:type="dxa"/>
              <w:right w:w="20" w:type="dxa"/>
            </w:tcMar>
            <w:vAlign w:val="bottom"/>
            <w:hideMark/>
          </w:tcPr>
          <w:p w14:paraId="61C5EAD0" w14:textId="77777777" w:rsidR="0015458F" w:rsidRPr="005E4821" w:rsidRDefault="0015458F" w:rsidP="000254EA">
            <w:pPr>
              <w:pStyle w:val="NormalWeb"/>
              <w:spacing w:before="0" w:beforeAutospacing="0" w:after="0" w:afterAutospacing="0"/>
              <w:ind w:left="90"/>
            </w:pPr>
            <w:r w:rsidRPr="005E4821">
              <w:rPr>
                <w:color w:val="000000"/>
              </w:rPr>
              <w:t>1.18 [0.92, 1.52]</w:t>
            </w:r>
          </w:p>
        </w:tc>
        <w:tc>
          <w:tcPr>
            <w:tcW w:w="1260" w:type="dxa"/>
            <w:tcMar>
              <w:top w:w="20" w:type="dxa"/>
              <w:left w:w="20" w:type="dxa"/>
              <w:bottom w:w="100" w:type="dxa"/>
              <w:right w:w="20" w:type="dxa"/>
            </w:tcMar>
            <w:vAlign w:val="bottom"/>
            <w:hideMark/>
          </w:tcPr>
          <w:p w14:paraId="00CE0874" w14:textId="77777777" w:rsidR="0015458F" w:rsidRPr="005E4821" w:rsidRDefault="0015458F" w:rsidP="000254EA">
            <w:pPr>
              <w:pStyle w:val="NormalWeb"/>
              <w:spacing w:before="0" w:beforeAutospacing="0" w:after="0" w:afterAutospacing="0"/>
              <w:ind w:left="90"/>
            </w:pPr>
            <w:r w:rsidRPr="005E4821">
              <w:rPr>
                <w:color w:val="000000"/>
              </w:rPr>
              <w:t>0.2</w:t>
            </w:r>
          </w:p>
        </w:tc>
        <w:tc>
          <w:tcPr>
            <w:tcW w:w="1260" w:type="dxa"/>
            <w:tcMar>
              <w:top w:w="20" w:type="dxa"/>
              <w:left w:w="20" w:type="dxa"/>
              <w:bottom w:w="100" w:type="dxa"/>
              <w:right w:w="20" w:type="dxa"/>
            </w:tcMar>
            <w:vAlign w:val="bottom"/>
            <w:hideMark/>
          </w:tcPr>
          <w:p w14:paraId="7B270A47" w14:textId="77777777" w:rsidR="0015458F" w:rsidRPr="005E4821" w:rsidRDefault="0015458F" w:rsidP="000254EA">
            <w:pPr>
              <w:pStyle w:val="NormalWeb"/>
              <w:spacing w:before="0" w:beforeAutospacing="0" w:after="0" w:afterAutospacing="0"/>
              <w:ind w:left="90"/>
            </w:pPr>
            <w:r w:rsidRPr="005E4821">
              <w:rPr>
                <w:color w:val="000000"/>
              </w:rPr>
              <w:t>0.27</w:t>
            </w:r>
          </w:p>
        </w:tc>
      </w:tr>
      <w:tr w:rsidR="0015458F" w:rsidRPr="005E4821" w14:paraId="429BBE3C" w14:textId="77777777" w:rsidTr="000254EA">
        <w:trPr>
          <w:trHeight w:val="319"/>
        </w:trPr>
        <w:tc>
          <w:tcPr>
            <w:tcW w:w="4230" w:type="dxa"/>
            <w:tcBorders>
              <w:bottom w:val="single" w:sz="4" w:space="0" w:color="auto"/>
            </w:tcBorders>
            <w:tcMar>
              <w:top w:w="20" w:type="dxa"/>
              <w:left w:w="20" w:type="dxa"/>
              <w:bottom w:w="20" w:type="dxa"/>
              <w:right w:w="20" w:type="dxa"/>
            </w:tcMar>
            <w:vAlign w:val="center"/>
            <w:hideMark/>
          </w:tcPr>
          <w:p w14:paraId="6C0D46EA" w14:textId="77777777" w:rsidR="0015458F" w:rsidRPr="005E4821" w:rsidRDefault="0015458F" w:rsidP="000254EA">
            <w:pPr>
              <w:pStyle w:val="NormalWeb"/>
              <w:spacing w:before="0" w:beforeAutospacing="0" w:after="0" w:afterAutospacing="0"/>
              <w:ind w:left="90"/>
            </w:pPr>
            <w:r w:rsidRPr="005E4821">
              <w:rPr>
                <w:color w:val="000000"/>
              </w:rPr>
              <w:t>Conduct Disorder Sxs</w:t>
            </w:r>
          </w:p>
        </w:tc>
        <w:tc>
          <w:tcPr>
            <w:tcW w:w="2700" w:type="dxa"/>
            <w:tcBorders>
              <w:bottom w:val="single" w:sz="4" w:space="0" w:color="auto"/>
            </w:tcBorders>
            <w:tcMar>
              <w:top w:w="20" w:type="dxa"/>
              <w:left w:w="20" w:type="dxa"/>
              <w:bottom w:w="100" w:type="dxa"/>
              <w:right w:w="20" w:type="dxa"/>
            </w:tcMar>
            <w:vAlign w:val="bottom"/>
            <w:hideMark/>
          </w:tcPr>
          <w:p w14:paraId="54665E2A" w14:textId="77777777" w:rsidR="0015458F" w:rsidRPr="005E4821" w:rsidRDefault="0015458F" w:rsidP="000254EA">
            <w:pPr>
              <w:pStyle w:val="NormalWeb"/>
              <w:spacing w:before="0" w:beforeAutospacing="0" w:after="0" w:afterAutospacing="0"/>
              <w:ind w:left="90"/>
            </w:pPr>
            <w:r w:rsidRPr="005E4821">
              <w:rPr>
                <w:color w:val="000000"/>
              </w:rPr>
              <w:t>1.48 [1.19, 1.84]</w:t>
            </w:r>
          </w:p>
        </w:tc>
        <w:tc>
          <w:tcPr>
            <w:tcW w:w="1260" w:type="dxa"/>
            <w:tcBorders>
              <w:bottom w:val="single" w:sz="4" w:space="0" w:color="auto"/>
            </w:tcBorders>
            <w:tcMar>
              <w:top w:w="20" w:type="dxa"/>
              <w:left w:w="20" w:type="dxa"/>
              <w:bottom w:w="100" w:type="dxa"/>
              <w:right w:w="20" w:type="dxa"/>
            </w:tcMar>
            <w:vAlign w:val="bottom"/>
            <w:hideMark/>
          </w:tcPr>
          <w:p w14:paraId="76376552" w14:textId="77777777" w:rsidR="0015458F" w:rsidRPr="005E4821" w:rsidRDefault="0015458F" w:rsidP="000254EA">
            <w:pPr>
              <w:pStyle w:val="NormalWeb"/>
              <w:spacing w:before="0" w:beforeAutospacing="0" w:after="0" w:afterAutospacing="0"/>
              <w:ind w:left="90"/>
            </w:pPr>
            <w:r w:rsidRPr="005E4821">
              <w:rPr>
                <w:color w:val="000000"/>
              </w:rPr>
              <w:t>4.80E-04</w:t>
            </w:r>
          </w:p>
        </w:tc>
        <w:tc>
          <w:tcPr>
            <w:tcW w:w="1260" w:type="dxa"/>
            <w:tcBorders>
              <w:bottom w:val="single" w:sz="4" w:space="0" w:color="auto"/>
            </w:tcBorders>
            <w:tcMar>
              <w:top w:w="20" w:type="dxa"/>
              <w:left w:w="20" w:type="dxa"/>
              <w:bottom w:w="100" w:type="dxa"/>
              <w:right w:w="20" w:type="dxa"/>
            </w:tcMar>
            <w:vAlign w:val="bottom"/>
            <w:hideMark/>
          </w:tcPr>
          <w:p w14:paraId="4636E27D" w14:textId="77777777" w:rsidR="0015458F" w:rsidRPr="005E4821" w:rsidRDefault="0015458F" w:rsidP="000254EA">
            <w:pPr>
              <w:pStyle w:val="NormalWeb"/>
              <w:spacing w:before="0" w:beforeAutospacing="0" w:after="0" w:afterAutospacing="0"/>
              <w:ind w:left="90"/>
            </w:pPr>
            <w:r w:rsidRPr="005E4821">
              <w:rPr>
                <w:color w:val="000000"/>
              </w:rPr>
              <w:t>2.88E-03</w:t>
            </w:r>
          </w:p>
        </w:tc>
      </w:tr>
      <w:tr w:rsidR="0015458F" w:rsidRPr="005E4821" w14:paraId="3A362042" w14:textId="77777777" w:rsidTr="000254EA">
        <w:trPr>
          <w:trHeight w:val="319"/>
        </w:trPr>
        <w:tc>
          <w:tcPr>
            <w:tcW w:w="9450" w:type="dxa"/>
            <w:gridSpan w:val="4"/>
            <w:tcBorders>
              <w:top w:val="single" w:sz="4" w:space="0" w:color="auto"/>
              <w:bottom w:val="single" w:sz="4" w:space="0" w:color="auto"/>
            </w:tcBorders>
            <w:tcMar>
              <w:top w:w="20" w:type="dxa"/>
              <w:left w:w="20" w:type="dxa"/>
              <w:bottom w:w="20" w:type="dxa"/>
              <w:right w:w="20" w:type="dxa"/>
            </w:tcMar>
            <w:vAlign w:val="center"/>
            <w:hideMark/>
          </w:tcPr>
          <w:p w14:paraId="6BDDE20E" w14:textId="77777777" w:rsidR="0015458F" w:rsidRPr="005E4821" w:rsidRDefault="0015458F" w:rsidP="000254EA">
            <w:pPr>
              <w:pStyle w:val="NormalWeb"/>
              <w:spacing w:before="0" w:beforeAutospacing="0" w:after="0" w:afterAutospacing="0"/>
              <w:jc w:val="center"/>
            </w:pPr>
            <w:r w:rsidRPr="005E4821">
              <w:rPr>
                <w:b/>
                <w:bCs/>
                <w:color w:val="000000"/>
              </w:rPr>
              <w:t>Time from First Drink to First Severe AUD Diagnosis</w:t>
            </w:r>
          </w:p>
        </w:tc>
      </w:tr>
      <w:tr w:rsidR="0015458F" w:rsidRPr="005E4821" w14:paraId="66AA3DA5" w14:textId="77777777" w:rsidTr="000254EA">
        <w:trPr>
          <w:trHeight w:val="319"/>
        </w:trPr>
        <w:tc>
          <w:tcPr>
            <w:tcW w:w="4230" w:type="dxa"/>
            <w:tcBorders>
              <w:top w:val="single" w:sz="4" w:space="0" w:color="auto"/>
            </w:tcBorders>
            <w:tcMar>
              <w:top w:w="20" w:type="dxa"/>
              <w:left w:w="20" w:type="dxa"/>
              <w:bottom w:w="20" w:type="dxa"/>
              <w:right w:w="20" w:type="dxa"/>
            </w:tcMar>
            <w:vAlign w:val="center"/>
            <w:hideMark/>
          </w:tcPr>
          <w:p w14:paraId="4980507A" w14:textId="77777777" w:rsidR="0015458F" w:rsidRPr="005E4821" w:rsidRDefault="0015458F" w:rsidP="000254EA">
            <w:pPr>
              <w:pStyle w:val="NormalWeb"/>
              <w:spacing w:before="0" w:beforeAutospacing="0" w:after="0" w:afterAutospacing="0"/>
              <w:ind w:left="90"/>
            </w:pPr>
            <w:r w:rsidRPr="005E4821">
              <w:rPr>
                <w:color w:val="000000"/>
              </w:rPr>
              <w:t>Major Depressive Episode</w:t>
            </w:r>
          </w:p>
        </w:tc>
        <w:tc>
          <w:tcPr>
            <w:tcW w:w="2700" w:type="dxa"/>
            <w:tcBorders>
              <w:top w:val="single" w:sz="4" w:space="0" w:color="auto"/>
            </w:tcBorders>
            <w:tcMar>
              <w:top w:w="20" w:type="dxa"/>
              <w:left w:w="20" w:type="dxa"/>
              <w:bottom w:w="100" w:type="dxa"/>
              <w:right w:w="20" w:type="dxa"/>
            </w:tcMar>
            <w:vAlign w:val="bottom"/>
            <w:hideMark/>
          </w:tcPr>
          <w:p w14:paraId="5A9C439E" w14:textId="77777777" w:rsidR="0015458F" w:rsidRPr="005E4821" w:rsidRDefault="0015458F" w:rsidP="000254EA">
            <w:pPr>
              <w:pStyle w:val="NormalWeb"/>
              <w:spacing w:before="0" w:beforeAutospacing="0" w:after="0" w:afterAutospacing="0"/>
              <w:ind w:firstLine="90"/>
            </w:pPr>
            <w:r w:rsidRPr="005E4821">
              <w:rPr>
                <w:color w:val="000000"/>
              </w:rPr>
              <w:t>1.08 [0.82, 1.43]</w:t>
            </w:r>
          </w:p>
        </w:tc>
        <w:tc>
          <w:tcPr>
            <w:tcW w:w="1260" w:type="dxa"/>
            <w:tcBorders>
              <w:top w:val="single" w:sz="4" w:space="0" w:color="auto"/>
            </w:tcBorders>
            <w:tcMar>
              <w:top w:w="20" w:type="dxa"/>
              <w:left w:w="20" w:type="dxa"/>
              <w:bottom w:w="100" w:type="dxa"/>
              <w:right w:w="20" w:type="dxa"/>
            </w:tcMar>
            <w:vAlign w:val="bottom"/>
            <w:hideMark/>
          </w:tcPr>
          <w:p w14:paraId="37DAE26F" w14:textId="77777777" w:rsidR="0015458F" w:rsidRPr="005E4821" w:rsidRDefault="0015458F" w:rsidP="000254EA">
            <w:pPr>
              <w:pStyle w:val="NormalWeb"/>
              <w:spacing w:before="0" w:beforeAutospacing="0" w:after="0" w:afterAutospacing="0"/>
              <w:ind w:left="90"/>
            </w:pPr>
            <w:r w:rsidRPr="005E4821">
              <w:rPr>
                <w:color w:val="000000"/>
              </w:rPr>
              <w:t>0.58</w:t>
            </w:r>
          </w:p>
        </w:tc>
        <w:tc>
          <w:tcPr>
            <w:tcW w:w="1260" w:type="dxa"/>
            <w:tcBorders>
              <w:top w:val="single" w:sz="4" w:space="0" w:color="auto"/>
            </w:tcBorders>
            <w:tcMar>
              <w:top w:w="20" w:type="dxa"/>
              <w:left w:w="20" w:type="dxa"/>
              <w:bottom w:w="100" w:type="dxa"/>
              <w:right w:w="20" w:type="dxa"/>
            </w:tcMar>
            <w:vAlign w:val="bottom"/>
            <w:hideMark/>
          </w:tcPr>
          <w:p w14:paraId="632D9497" w14:textId="77777777" w:rsidR="0015458F" w:rsidRPr="005E4821" w:rsidRDefault="0015458F" w:rsidP="000254EA">
            <w:pPr>
              <w:pStyle w:val="NormalWeb"/>
              <w:spacing w:before="0" w:beforeAutospacing="0" w:after="0" w:afterAutospacing="0"/>
              <w:ind w:left="90"/>
            </w:pPr>
            <w:r w:rsidRPr="005E4821">
              <w:rPr>
                <w:color w:val="000000"/>
              </w:rPr>
              <w:t>0.79</w:t>
            </w:r>
          </w:p>
        </w:tc>
      </w:tr>
      <w:tr w:rsidR="0015458F" w:rsidRPr="005E4821" w14:paraId="48670F1A" w14:textId="77777777" w:rsidTr="000254EA">
        <w:trPr>
          <w:trHeight w:val="319"/>
        </w:trPr>
        <w:tc>
          <w:tcPr>
            <w:tcW w:w="4230" w:type="dxa"/>
            <w:tcMar>
              <w:top w:w="20" w:type="dxa"/>
              <w:left w:w="20" w:type="dxa"/>
              <w:bottom w:w="20" w:type="dxa"/>
              <w:right w:w="20" w:type="dxa"/>
            </w:tcMar>
            <w:vAlign w:val="center"/>
            <w:hideMark/>
          </w:tcPr>
          <w:p w14:paraId="2C0BC626" w14:textId="77777777" w:rsidR="0015458F" w:rsidRPr="005E4821" w:rsidRDefault="0015458F" w:rsidP="000254EA">
            <w:pPr>
              <w:pStyle w:val="NormalWeb"/>
              <w:spacing w:before="0" w:beforeAutospacing="0" w:after="0" w:afterAutospacing="0"/>
              <w:ind w:left="90"/>
            </w:pPr>
            <w:r w:rsidRPr="005E4821">
              <w:rPr>
                <w:color w:val="000000"/>
              </w:rPr>
              <w:t>Social Anxiety Disorder Sxs</w:t>
            </w:r>
          </w:p>
        </w:tc>
        <w:tc>
          <w:tcPr>
            <w:tcW w:w="2700" w:type="dxa"/>
            <w:tcMar>
              <w:top w:w="20" w:type="dxa"/>
              <w:left w:w="20" w:type="dxa"/>
              <w:bottom w:w="100" w:type="dxa"/>
              <w:right w:w="20" w:type="dxa"/>
            </w:tcMar>
            <w:vAlign w:val="bottom"/>
            <w:hideMark/>
          </w:tcPr>
          <w:p w14:paraId="5ABD6629" w14:textId="77777777" w:rsidR="0015458F" w:rsidRPr="005E4821" w:rsidRDefault="0015458F" w:rsidP="000254EA">
            <w:pPr>
              <w:pStyle w:val="NormalWeb"/>
              <w:spacing w:before="0" w:beforeAutospacing="0" w:after="0" w:afterAutospacing="0"/>
              <w:ind w:firstLine="90"/>
            </w:pPr>
            <w:r w:rsidRPr="005E4821">
              <w:rPr>
                <w:color w:val="000000"/>
              </w:rPr>
              <w:t>2.25 [1.50, 3.36]</w:t>
            </w:r>
          </w:p>
        </w:tc>
        <w:tc>
          <w:tcPr>
            <w:tcW w:w="1260" w:type="dxa"/>
            <w:tcMar>
              <w:top w:w="20" w:type="dxa"/>
              <w:left w:w="20" w:type="dxa"/>
              <w:bottom w:w="100" w:type="dxa"/>
              <w:right w:w="20" w:type="dxa"/>
            </w:tcMar>
            <w:vAlign w:val="bottom"/>
            <w:hideMark/>
          </w:tcPr>
          <w:p w14:paraId="2F05223D" w14:textId="77777777" w:rsidR="0015458F" w:rsidRPr="005E4821" w:rsidRDefault="0015458F" w:rsidP="000254EA">
            <w:pPr>
              <w:pStyle w:val="NormalWeb"/>
              <w:spacing w:before="0" w:beforeAutospacing="0" w:after="0" w:afterAutospacing="0"/>
              <w:ind w:left="90"/>
            </w:pPr>
            <w:r w:rsidRPr="005E4821">
              <w:rPr>
                <w:color w:val="000000"/>
              </w:rPr>
              <w:t>8.50E-05</w:t>
            </w:r>
          </w:p>
        </w:tc>
        <w:tc>
          <w:tcPr>
            <w:tcW w:w="1260" w:type="dxa"/>
            <w:tcMar>
              <w:top w:w="20" w:type="dxa"/>
              <w:left w:w="20" w:type="dxa"/>
              <w:bottom w:w="100" w:type="dxa"/>
              <w:right w:w="20" w:type="dxa"/>
            </w:tcMar>
            <w:vAlign w:val="bottom"/>
            <w:hideMark/>
          </w:tcPr>
          <w:p w14:paraId="72FF54D9" w14:textId="77777777" w:rsidR="0015458F" w:rsidRPr="005E4821" w:rsidRDefault="0015458F" w:rsidP="000254EA">
            <w:pPr>
              <w:pStyle w:val="NormalWeb"/>
              <w:spacing w:before="0" w:beforeAutospacing="0" w:after="0" w:afterAutospacing="0"/>
              <w:ind w:firstLine="90"/>
            </w:pPr>
            <w:r w:rsidRPr="005E4821">
              <w:rPr>
                <w:color w:val="000000"/>
              </w:rPr>
              <w:t>1.28E-03</w:t>
            </w:r>
          </w:p>
        </w:tc>
      </w:tr>
      <w:tr w:rsidR="0015458F" w:rsidRPr="005E4821" w14:paraId="64DB19C2" w14:textId="77777777" w:rsidTr="000254EA">
        <w:trPr>
          <w:trHeight w:val="319"/>
        </w:trPr>
        <w:tc>
          <w:tcPr>
            <w:tcW w:w="4230" w:type="dxa"/>
            <w:tcMar>
              <w:top w:w="20" w:type="dxa"/>
              <w:left w:w="20" w:type="dxa"/>
              <w:bottom w:w="20" w:type="dxa"/>
              <w:right w:w="20" w:type="dxa"/>
            </w:tcMar>
            <w:vAlign w:val="center"/>
            <w:hideMark/>
          </w:tcPr>
          <w:p w14:paraId="34BB4578" w14:textId="77777777" w:rsidR="0015458F" w:rsidRPr="005E4821" w:rsidRDefault="0015458F" w:rsidP="000254EA">
            <w:pPr>
              <w:pStyle w:val="NormalWeb"/>
              <w:spacing w:before="0" w:beforeAutospacing="0" w:after="0" w:afterAutospacing="0"/>
              <w:ind w:left="90"/>
            </w:pPr>
            <w:r w:rsidRPr="005E4821">
              <w:rPr>
                <w:color w:val="000000"/>
              </w:rPr>
              <w:t>Panic Disorder Sxs</w:t>
            </w:r>
          </w:p>
        </w:tc>
        <w:tc>
          <w:tcPr>
            <w:tcW w:w="2700" w:type="dxa"/>
            <w:tcMar>
              <w:top w:w="20" w:type="dxa"/>
              <w:left w:w="20" w:type="dxa"/>
              <w:bottom w:w="100" w:type="dxa"/>
              <w:right w:w="20" w:type="dxa"/>
            </w:tcMar>
            <w:vAlign w:val="bottom"/>
            <w:hideMark/>
          </w:tcPr>
          <w:p w14:paraId="0F64CB16" w14:textId="77777777" w:rsidR="0015458F" w:rsidRPr="005E4821" w:rsidRDefault="0015458F" w:rsidP="000254EA">
            <w:pPr>
              <w:pStyle w:val="NormalWeb"/>
              <w:spacing w:before="0" w:beforeAutospacing="0" w:after="0" w:afterAutospacing="0"/>
              <w:ind w:firstLine="90"/>
            </w:pPr>
            <w:r w:rsidRPr="005E4821">
              <w:rPr>
                <w:color w:val="000000"/>
              </w:rPr>
              <w:t>1.06 [0.68, 1.65]</w:t>
            </w:r>
          </w:p>
        </w:tc>
        <w:tc>
          <w:tcPr>
            <w:tcW w:w="1260" w:type="dxa"/>
            <w:tcMar>
              <w:top w:w="20" w:type="dxa"/>
              <w:left w:w="20" w:type="dxa"/>
              <w:bottom w:w="100" w:type="dxa"/>
              <w:right w:w="20" w:type="dxa"/>
            </w:tcMar>
            <w:vAlign w:val="bottom"/>
            <w:hideMark/>
          </w:tcPr>
          <w:p w14:paraId="28CFD134" w14:textId="77777777" w:rsidR="0015458F" w:rsidRPr="005E4821" w:rsidRDefault="0015458F" w:rsidP="000254EA">
            <w:pPr>
              <w:pStyle w:val="NormalWeb"/>
              <w:spacing w:before="0" w:beforeAutospacing="0" w:after="0" w:afterAutospacing="0"/>
              <w:ind w:left="90"/>
            </w:pPr>
            <w:r w:rsidRPr="005E4821">
              <w:rPr>
                <w:color w:val="000000"/>
              </w:rPr>
              <w:t>0.8</w:t>
            </w:r>
          </w:p>
        </w:tc>
        <w:tc>
          <w:tcPr>
            <w:tcW w:w="1260" w:type="dxa"/>
            <w:tcMar>
              <w:top w:w="20" w:type="dxa"/>
              <w:left w:w="20" w:type="dxa"/>
              <w:bottom w:w="100" w:type="dxa"/>
              <w:right w:w="20" w:type="dxa"/>
            </w:tcMar>
            <w:vAlign w:val="bottom"/>
            <w:hideMark/>
          </w:tcPr>
          <w:p w14:paraId="479972EF" w14:textId="77777777" w:rsidR="0015458F" w:rsidRPr="005E4821" w:rsidRDefault="0015458F" w:rsidP="000254EA">
            <w:pPr>
              <w:pStyle w:val="NormalWeb"/>
              <w:spacing w:before="0" w:beforeAutospacing="0" w:after="0" w:afterAutospacing="0"/>
              <w:ind w:firstLine="90"/>
            </w:pPr>
            <w:r w:rsidRPr="005E4821">
              <w:rPr>
                <w:color w:val="000000"/>
              </w:rPr>
              <w:t>0.92</w:t>
            </w:r>
          </w:p>
        </w:tc>
      </w:tr>
      <w:tr w:rsidR="0015458F" w:rsidRPr="005E4821" w14:paraId="1010B407" w14:textId="77777777" w:rsidTr="000254EA">
        <w:trPr>
          <w:trHeight w:val="319"/>
        </w:trPr>
        <w:tc>
          <w:tcPr>
            <w:tcW w:w="4230" w:type="dxa"/>
            <w:tcMar>
              <w:top w:w="20" w:type="dxa"/>
              <w:left w:w="20" w:type="dxa"/>
              <w:bottom w:w="20" w:type="dxa"/>
              <w:right w:w="20" w:type="dxa"/>
            </w:tcMar>
            <w:vAlign w:val="center"/>
            <w:hideMark/>
          </w:tcPr>
          <w:p w14:paraId="447806A3" w14:textId="77777777" w:rsidR="0015458F" w:rsidRPr="005E4821" w:rsidRDefault="0015458F" w:rsidP="000254EA">
            <w:pPr>
              <w:pStyle w:val="NormalWeb"/>
              <w:spacing w:before="0" w:beforeAutospacing="0" w:after="0" w:afterAutospacing="0"/>
              <w:ind w:left="90"/>
            </w:pPr>
            <w:r w:rsidRPr="005E4821">
              <w:rPr>
                <w:color w:val="000000"/>
              </w:rPr>
              <w:t>Agoraphobia Sxs</w:t>
            </w:r>
          </w:p>
        </w:tc>
        <w:tc>
          <w:tcPr>
            <w:tcW w:w="2700" w:type="dxa"/>
            <w:tcMar>
              <w:top w:w="20" w:type="dxa"/>
              <w:left w:w="20" w:type="dxa"/>
              <w:bottom w:w="100" w:type="dxa"/>
              <w:right w:w="20" w:type="dxa"/>
            </w:tcMar>
            <w:vAlign w:val="bottom"/>
            <w:hideMark/>
          </w:tcPr>
          <w:p w14:paraId="4BA368EA" w14:textId="77777777" w:rsidR="0015458F" w:rsidRPr="005E4821" w:rsidRDefault="0015458F" w:rsidP="000254EA">
            <w:pPr>
              <w:pStyle w:val="NormalWeb"/>
              <w:spacing w:before="0" w:beforeAutospacing="0" w:after="0" w:afterAutospacing="0"/>
              <w:ind w:firstLine="90"/>
            </w:pPr>
            <w:r w:rsidRPr="005E4821">
              <w:rPr>
                <w:color w:val="000000"/>
              </w:rPr>
              <w:t>1.01 [0.57, 1.77]</w:t>
            </w:r>
          </w:p>
        </w:tc>
        <w:tc>
          <w:tcPr>
            <w:tcW w:w="1260" w:type="dxa"/>
            <w:tcMar>
              <w:top w:w="20" w:type="dxa"/>
              <w:left w:w="20" w:type="dxa"/>
              <w:bottom w:w="100" w:type="dxa"/>
              <w:right w:w="20" w:type="dxa"/>
            </w:tcMar>
            <w:vAlign w:val="bottom"/>
            <w:hideMark/>
          </w:tcPr>
          <w:p w14:paraId="56FCC0B5" w14:textId="77777777" w:rsidR="0015458F" w:rsidRPr="005E4821" w:rsidRDefault="0015458F" w:rsidP="000254EA">
            <w:pPr>
              <w:pStyle w:val="NormalWeb"/>
              <w:spacing w:before="0" w:beforeAutospacing="0" w:after="0" w:afterAutospacing="0"/>
              <w:ind w:left="90"/>
            </w:pPr>
            <w:r w:rsidRPr="005E4821">
              <w:rPr>
                <w:color w:val="000000"/>
              </w:rPr>
              <w:t>0.98</w:t>
            </w:r>
          </w:p>
        </w:tc>
        <w:tc>
          <w:tcPr>
            <w:tcW w:w="1260" w:type="dxa"/>
            <w:tcMar>
              <w:top w:w="20" w:type="dxa"/>
              <w:left w:w="20" w:type="dxa"/>
              <w:bottom w:w="100" w:type="dxa"/>
              <w:right w:w="20" w:type="dxa"/>
            </w:tcMar>
            <w:vAlign w:val="bottom"/>
            <w:hideMark/>
          </w:tcPr>
          <w:p w14:paraId="3979C894" w14:textId="77777777" w:rsidR="0015458F" w:rsidRPr="005E4821" w:rsidRDefault="0015458F" w:rsidP="000254EA">
            <w:pPr>
              <w:pStyle w:val="NormalWeb"/>
              <w:spacing w:before="0" w:beforeAutospacing="0" w:after="0" w:afterAutospacing="0"/>
              <w:ind w:firstLine="90"/>
            </w:pPr>
            <w:r w:rsidRPr="005E4821">
              <w:rPr>
                <w:color w:val="000000"/>
              </w:rPr>
              <w:t>0.98</w:t>
            </w:r>
          </w:p>
        </w:tc>
      </w:tr>
      <w:tr w:rsidR="0015458F" w:rsidRPr="005E4821" w14:paraId="63AFC6FB" w14:textId="77777777" w:rsidTr="000254EA">
        <w:trPr>
          <w:trHeight w:val="319"/>
        </w:trPr>
        <w:tc>
          <w:tcPr>
            <w:tcW w:w="4230" w:type="dxa"/>
            <w:tcMar>
              <w:top w:w="20" w:type="dxa"/>
              <w:left w:w="20" w:type="dxa"/>
              <w:bottom w:w="20" w:type="dxa"/>
              <w:right w:w="20" w:type="dxa"/>
            </w:tcMar>
            <w:vAlign w:val="center"/>
            <w:hideMark/>
          </w:tcPr>
          <w:p w14:paraId="6BD73759" w14:textId="77777777" w:rsidR="0015458F" w:rsidRPr="005E4821" w:rsidRDefault="0015458F" w:rsidP="000254EA">
            <w:pPr>
              <w:pStyle w:val="NormalWeb"/>
              <w:spacing w:before="0" w:beforeAutospacing="0" w:after="0" w:afterAutospacing="0"/>
              <w:ind w:left="90"/>
            </w:pPr>
            <w:r w:rsidRPr="005E4821">
              <w:rPr>
                <w:color w:val="000000"/>
              </w:rPr>
              <w:t>Suicidal Ideation</w:t>
            </w:r>
          </w:p>
        </w:tc>
        <w:tc>
          <w:tcPr>
            <w:tcW w:w="2700" w:type="dxa"/>
            <w:tcMar>
              <w:top w:w="20" w:type="dxa"/>
              <w:left w:w="20" w:type="dxa"/>
              <w:bottom w:w="100" w:type="dxa"/>
              <w:right w:w="20" w:type="dxa"/>
            </w:tcMar>
            <w:vAlign w:val="bottom"/>
            <w:hideMark/>
          </w:tcPr>
          <w:p w14:paraId="3A73441F" w14:textId="77777777" w:rsidR="0015458F" w:rsidRPr="005E4821" w:rsidRDefault="0015458F" w:rsidP="000254EA">
            <w:pPr>
              <w:pStyle w:val="NormalWeb"/>
              <w:spacing w:before="0" w:beforeAutospacing="0" w:after="0" w:afterAutospacing="0"/>
              <w:ind w:firstLine="90"/>
            </w:pPr>
            <w:r w:rsidRPr="005E4821">
              <w:rPr>
                <w:color w:val="000000"/>
              </w:rPr>
              <w:t>1.55 [1.18, 2.04]</w:t>
            </w:r>
          </w:p>
        </w:tc>
        <w:tc>
          <w:tcPr>
            <w:tcW w:w="1260" w:type="dxa"/>
            <w:tcMar>
              <w:top w:w="20" w:type="dxa"/>
              <w:left w:w="20" w:type="dxa"/>
              <w:bottom w:w="100" w:type="dxa"/>
              <w:right w:w="20" w:type="dxa"/>
            </w:tcMar>
            <w:vAlign w:val="bottom"/>
            <w:hideMark/>
          </w:tcPr>
          <w:p w14:paraId="73093D97" w14:textId="77777777" w:rsidR="0015458F" w:rsidRPr="005E4821" w:rsidRDefault="0015458F" w:rsidP="000254EA">
            <w:pPr>
              <w:pStyle w:val="NormalWeb"/>
              <w:spacing w:before="0" w:beforeAutospacing="0" w:after="0" w:afterAutospacing="0"/>
              <w:ind w:left="90"/>
            </w:pPr>
            <w:r w:rsidRPr="005E4821">
              <w:rPr>
                <w:color w:val="000000"/>
              </w:rPr>
              <w:t>1.60E-03</w:t>
            </w:r>
          </w:p>
        </w:tc>
        <w:tc>
          <w:tcPr>
            <w:tcW w:w="1260" w:type="dxa"/>
            <w:tcMar>
              <w:top w:w="20" w:type="dxa"/>
              <w:left w:w="20" w:type="dxa"/>
              <w:bottom w:w="100" w:type="dxa"/>
              <w:right w:w="20" w:type="dxa"/>
            </w:tcMar>
            <w:vAlign w:val="bottom"/>
            <w:hideMark/>
          </w:tcPr>
          <w:p w14:paraId="448CAC03" w14:textId="77777777" w:rsidR="0015458F" w:rsidRPr="005E4821" w:rsidRDefault="0015458F" w:rsidP="000254EA">
            <w:pPr>
              <w:pStyle w:val="NormalWeb"/>
              <w:spacing w:before="0" w:beforeAutospacing="0" w:after="0" w:afterAutospacing="0"/>
              <w:ind w:firstLine="90"/>
            </w:pPr>
            <w:r w:rsidRPr="005E4821">
              <w:rPr>
                <w:color w:val="000000"/>
              </w:rPr>
              <w:t>0.012</w:t>
            </w:r>
          </w:p>
        </w:tc>
      </w:tr>
      <w:tr w:rsidR="0015458F" w:rsidRPr="005E4821" w14:paraId="6408F5C5" w14:textId="77777777" w:rsidTr="000254EA">
        <w:trPr>
          <w:trHeight w:val="319"/>
        </w:trPr>
        <w:tc>
          <w:tcPr>
            <w:tcW w:w="4230" w:type="dxa"/>
            <w:tcMar>
              <w:top w:w="20" w:type="dxa"/>
              <w:left w:w="20" w:type="dxa"/>
              <w:bottom w:w="20" w:type="dxa"/>
              <w:right w:w="20" w:type="dxa"/>
            </w:tcMar>
            <w:vAlign w:val="center"/>
            <w:hideMark/>
          </w:tcPr>
          <w:p w14:paraId="6971677E" w14:textId="77777777" w:rsidR="0015458F" w:rsidRPr="005E4821" w:rsidRDefault="0015458F" w:rsidP="000254EA">
            <w:pPr>
              <w:pStyle w:val="NormalWeb"/>
              <w:spacing w:before="0" w:beforeAutospacing="0" w:after="0" w:afterAutospacing="0"/>
              <w:ind w:left="90"/>
            </w:pPr>
            <w:r w:rsidRPr="005E4821">
              <w:rPr>
                <w:color w:val="000000"/>
              </w:rPr>
              <w:t>Inattentive ADHD Sxs</w:t>
            </w:r>
          </w:p>
        </w:tc>
        <w:tc>
          <w:tcPr>
            <w:tcW w:w="2700" w:type="dxa"/>
            <w:tcMar>
              <w:top w:w="20" w:type="dxa"/>
              <w:left w:w="20" w:type="dxa"/>
              <w:bottom w:w="100" w:type="dxa"/>
              <w:right w:w="20" w:type="dxa"/>
            </w:tcMar>
            <w:vAlign w:val="bottom"/>
            <w:hideMark/>
          </w:tcPr>
          <w:p w14:paraId="3E9C4496" w14:textId="77777777" w:rsidR="0015458F" w:rsidRPr="005E4821" w:rsidRDefault="0015458F" w:rsidP="000254EA">
            <w:pPr>
              <w:pStyle w:val="NormalWeb"/>
              <w:spacing w:before="0" w:beforeAutospacing="0" w:after="0" w:afterAutospacing="0"/>
              <w:ind w:firstLine="90"/>
            </w:pPr>
            <w:r w:rsidRPr="005E4821">
              <w:rPr>
                <w:color w:val="000000"/>
              </w:rPr>
              <w:t>1.16 [0.87, 1.56]</w:t>
            </w:r>
          </w:p>
        </w:tc>
        <w:tc>
          <w:tcPr>
            <w:tcW w:w="1260" w:type="dxa"/>
            <w:tcMar>
              <w:top w:w="20" w:type="dxa"/>
              <w:left w:w="20" w:type="dxa"/>
              <w:bottom w:w="100" w:type="dxa"/>
              <w:right w:w="20" w:type="dxa"/>
            </w:tcMar>
            <w:vAlign w:val="bottom"/>
            <w:hideMark/>
          </w:tcPr>
          <w:p w14:paraId="0BFFF2FB" w14:textId="77777777" w:rsidR="0015458F" w:rsidRPr="005E4821" w:rsidRDefault="0015458F" w:rsidP="000254EA">
            <w:pPr>
              <w:pStyle w:val="NormalWeb"/>
              <w:spacing w:before="0" w:beforeAutospacing="0" w:after="0" w:afterAutospacing="0"/>
              <w:ind w:left="90"/>
            </w:pPr>
            <w:r w:rsidRPr="005E4821">
              <w:rPr>
                <w:color w:val="000000"/>
              </w:rPr>
              <w:t>0.31</w:t>
            </w:r>
          </w:p>
        </w:tc>
        <w:tc>
          <w:tcPr>
            <w:tcW w:w="1260" w:type="dxa"/>
            <w:tcMar>
              <w:top w:w="20" w:type="dxa"/>
              <w:left w:w="20" w:type="dxa"/>
              <w:bottom w:w="100" w:type="dxa"/>
              <w:right w:w="20" w:type="dxa"/>
            </w:tcMar>
            <w:vAlign w:val="bottom"/>
            <w:hideMark/>
          </w:tcPr>
          <w:p w14:paraId="75193B68" w14:textId="77777777" w:rsidR="0015458F" w:rsidRPr="005E4821" w:rsidRDefault="0015458F" w:rsidP="000254EA">
            <w:pPr>
              <w:pStyle w:val="NormalWeb"/>
              <w:spacing w:before="0" w:beforeAutospacing="0" w:after="0" w:afterAutospacing="0"/>
              <w:ind w:firstLine="90"/>
            </w:pPr>
            <w:r w:rsidRPr="005E4821">
              <w:rPr>
                <w:color w:val="000000"/>
              </w:rPr>
              <w:t>0.37</w:t>
            </w:r>
          </w:p>
        </w:tc>
      </w:tr>
      <w:tr w:rsidR="0015458F" w:rsidRPr="005E4821" w14:paraId="0F8F944C" w14:textId="77777777" w:rsidTr="000254EA">
        <w:trPr>
          <w:trHeight w:val="319"/>
        </w:trPr>
        <w:tc>
          <w:tcPr>
            <w:tcW w:w="4230" w:type="dxa"/>
            <w:tcMar>
              <w:top w:w="20" w:type="dxa"/>
              <w:left w:w="20" w:type="dxa"/>
              <w:bottom w:w="20" w:type="dxa"/>
              <w:right w:w="20" w:type="dxa"/>
            </w:tcMar>
            <w:vAlign w:val="center"/>
            <w:hideMark/>
          </w:tcPr>
          <w:p w14:paraId="46C98379" w14:textId="77777777" w:rsidR="0015458F" w:rsidRPr="005E4821" w:rsidRDefault="0015458F" w:rsidP="000254EA">
            <w:pPr>
              <w:pStyle w:val="NormalWeb"/>
              <w:spacing w:before="0" w:beforeAutospacing="0" w:after="0" w:afterAutospacing="0"/>
              <w:ind w:left="90"/>
            </w:pPr>
            <w:r w:rsidRPr="005E4821">
              <w:rPr>
                <w:color w:val="000000"/>
              </w:rPr>
              <w:lastRenderedPageBreak/>
              <w:t>Hyperactive ADHD Sxs </w:t>
            </w:r>
          </w:p>
        </w:tc>
        <w:tc>
          <w:tcPr>
            <w:tcW w:w="2700" w:type="dxa"/>
            <w:tcMar>
              <w:top w:w="20" w:type="dxa"/>
              <w:left w:w="20" w:type="dxa"/>
              <w:bottom w:w="100" w:type="dxa"/>
              <w:right w:w="20" w:type="dxa"/>
            </w:tcMar>
            <w:vAlign w:val="bottom"/>
            <w:hideMark/>
          </w:tcPr>
          <w:p w14:paraId="3BC58AEE" w14:textId="77777777" w:rsidR="0015458F" w:rsidRPr="005E4821" w:rsidRDefault="0015458F" w:rsidP="000254EA">
            <w:pPr>
              <w:pStyle w:val="NormalWeb"/>
              <w:spacing w:before="0" w:beforeAutospacing="0" w:after="0" w:afterAutospacing="0"/>
              <w:ind w:firstLine="90"/>
            </w:pPr>
            <w:r w:rsidRPr="005E4821">
              <w:rPr>
                <w:color w:val="000000"/>
              </w:rPr>
              <w:t>1.10 [0.82, 1.47]</w:t>
            </w:r>
          </w:p>
        </w:tc>
        <w:tc>
          <w:tcPr>
            <w:tcW w:w="1260" w:type="dxa"/>
            <w:tcMar>
              <w:top w:w="20" w:type="dxa"/>
              <w:left w:w="20" w:type="dxa"/>
              <w:bottom w:w="100" w:type="dxa"/>
              <w:right w:w="20" w:type="dxa"/>
            </w:tcMar>
            <w:vAlign w:val="bottom"/>
            <w:hideMark/>
          </w:tcPr>
          <w:p w14:paraId="246F9B5D" w14:textId="77777777" w:rsidR="0015458F" w:rsidRPr="005E4821" w:rsidRDefault="0015458F" w:rsidP="000254EA">
            <w:pPr>
              <w:pStyle w:val="NormalWeb"/>
              <w:spacing w:before="0" w:beforeAutospacing="0" w:after="0" w:afterAutospacing="0"/>
              <w:ind w:left="90"/>
            </w:pPr>
            <w:r w:rsidRPr="005E4821">
              <w:rPr>
                <w:color w:val="000000"/>
              </w:rPr>
              <w:t>0.52</w:t>
            </w:r>
          </w:p>
        </w:tc>
        <w:tc>
          <w:tcPr>
            <w:tcW w:w="1260" w:type="dxa"/>
            <w:tcMar>
              <w:top w:w="20" w:type="dxa"/>
              <w:left w:w="20" w:type="dxa"/>
              <w:bottom w:w="100" w:type="dxa"/>
              <w:right w:w="20" w:type="dxa"/>
            </w:tcMar>
            <w:vAlign w:val="bottom"/>
            <w:hideMark/>
          </w:tcPr>
          <w:p w14:paraId="68A7FC86" w14:textId="77777777" w:rsidR="0015458F" w:rsidRPr="005E4821" w:rsidRDefault="0015458F" w:rsidP="000254EA">
            <w:pPr>
              <w:pStyle w:val="NormalWeb"/>
              <w:spacing w:before="0" w:beforeAutospacing="0" w:after="0" w:afterAutospacing="0"/>
              <w:ind w:firstLine="90"/>
            </w:pPr>
            <w:r w:rsidRPr="005E4821">
              <w:rPr>
                <w:color w:val="000000"/>
              </w:rPr>
              <w:t>0.57</w:t>
            </w:r>
          </w:p>
        </w:tc>
      </w:tr>
      <w:tr w:rsidR="0015458F" w:rsidRPr="0015458F" w14:paraId="77F9F5F2" w14:textId="77777777" w:rsidTr="000254EA">
        <w:trPr>
          <w:trHeight w:val="319"/>
        </w:trPr>
        <w:tc>
          <w:tcPr>
            <w:tcW w:w="4230" w:type="dxa"/>
            <w:tcMar>
              <w:top w:w="20" w:type="dxa"/>
              <w:left w:w="20" w:type="dxa"/>
              <w:bottom w:w="20" w:type="dxa"/>
              <w:right w:w="20" w:type="dxa"/>
            </w:tcMar>
            <w:vAlign w:val="center"/>
            <w:hideMark/>
          </w:tcPr>
          <w:p w14:paraId="1238E581" w14:textId="77777777" w:rsidR="0015458F" w:rsidRPr="0015458F" w:rsidRDefault="0015458F" w:rsidP="000254EA">
            <w:pPr>
              <w:pStyle w:val="NormalWeb"/>
              <w:spacing w:before="0" w:beforeAutospacing="0" w:after="0" w:afterAutospacing="0"/>
              <w:ind w:left="90"/>
            </w:pPr>
            <w:r w:rsidRPr="0015458F">
              <w:rPr>
                <w:color w:val="000000"/>
              </w:rPr>
              <w:t>Oppositional Defiant Disorder Sxs</w:t>
            </w:r>
          </w:p>
        </w:tc>
        <w:tc>
          <w:tcPr>
            <w:tcW w:w="2700" w:type="dxa"/>
            <w:tcMar>
              <w:top w:w="20" w:type="dxa"/>
              <w:left w:w="20" w:type="dxa"/>
              <w:bottom w:w="100" w:type="dxa"/>
              <w:right w:w="20" w:type="dxa"/>
            </w:tcMar>
            <w:vAlign w:val="bottom"/>
            <w:hideMark/>
          </w:tcPr>
          <w:p w14:paraId="2BC93AB0" w14:textId="77777777" w:rsidR="0015458F" w:rsidRPr="0015458F" w:rsidRDefault="0015458F" w:rsidP="000254EA">
            <w:pPr>
              <w:pStyle w:val="NormalWeb"/>
              <w:spacing w:before="0" w:beforeAutospacing="0" w:after="0" w:afterAutospacing="0"/>
              <w:ind w:firstLine="90"/>
            </w:pPr>
            <w:r w:rsidRPr="0015458F">
              <w:rPr>
                <w:color w:val="000000"/>
              </w:rPr>
              <w:t>1.63 [1.22, 2.19]</w:t>
            </w:r>
          </w:p>
        </w:tc>
        <w:tc>
          <w:tcPr>
            <w:tcW w:w="1260" w:type="dxa"/>
            <w:tcMar>
              <w:top w:w="20" w:type="dxa"/>
              <w:left w:w="20" w:type="dxa"/>
              <w:bottom w:w="100" w:type="dxa"/>
              <w:right w:w="20" w:type="dxa"/>
            </w:tcMar>
            <w:vAlign w:val="bottom"/>
            <w:hideMark/>
          </w:tcPr>
          <w:p w14:paraId="61DD4DF3" w14:textId="77777777" w:rsidR="0015458F" w:rsidRPr="0015458F" w:rsidRDefault="0015458F" w:rsidP="000254EA">
            <w:pPr>
              <w:pStyle w:val="NormalWeb"/>
              <w:spacing w:before="0" w:beforeAutospacing="0" w:after="0" w:afterAutospacing="0"/>
              <w:ind w:left="90"/>
            </w:pPr>
            <w:r w:rsidRPr="0015458F">
              <w:rPr>
                <w:color w:val="000000"/>
              </w:rPr>
              <w:t>1.10E-03</w:t>
            </w:r>
          </w:p>
        </w:tc>
        <w:tc>
          <w:tcPr>
            <w:tcW w:w="1260" w:type="dxa"/>
            <w:tcMar>
              <w:top w:w="20" w:type="dxa"/>
              <w:left w:w="20" w:type="dxa"/>
              <w:bottom w:w="100" w:type="dxa"/>
              <w:right w:w="20" w:type="dxa"/>
            </w:tcMar>
            <w:vAlign w:val="bottom"/>
            <w:hideMark/>
          </w:tcPr>
          <w:p w14:paraId="02043F38" w14:textId="77777777" w:rsidR="0015458F" w:rsidRPr="0015458F" w:rsidRDefault="0015458F" w:rsidP="000254EA">
            <w:pPr>
              <w:pStyle w:val="NormalWeb"/>
              <w:spacing w:before="0" w:beforeAutospacing="0" w:after="0" w:afterAutospacing="0"/>
              <w:ind w:firstLine="90"/>
            </w:pPr>
            <w:r w:rsidRPr="0015458F">
              <w:rPr>
                <w:color w:val="000000"/>
              </w:rPr>
              <w:t>3.30E-03</w:t>
            </w:r>
          </w:p>
        </w:tc>
      </w:tr>
      <w:tr w:rsidR="0015458F" w:rsidRPr="0015458F" w14:paraId="634492BF" w14:textId="77777777" w:rsidTr="000254EA">
        <w:trPr>
          <w:trHeight w:val="187"/>
        </w:trPr>
        <w:tc>
          <w:tcPr>
            <w:tcW w:w="4230" w:type="dxa"/>
            <w:tcBorders>
              <w:bottom w:val="single" w:sz="4" w:space="0" w:color="auto"/>
            </w:tcBorders>
            <w:tcMar>
              <w:top w:w="20" w:type="dxa"/>
              <w:left w:w="20" w:type="dxa"/>
              <w:bottom w:w="20" w:type="dxa"/>
              <w:right w:w="20" w:type="dxa"/>
            </w:tcMar>
            <w:vAlign w:val="center"/>
            <w:hideMark/>
          </w:tcPr>
          <w:p w14:paraId="4B5D445E" w14:textId="77777777" w:rsidR="0015458F" w:rsidRPr="0015458F" w:rsidRDefault="0015458F" w:rsidP="000254EA">
            <w:pPr>
              <w:pStyle w:val="NormalWeb"/>
              <w:spacing w:before="0" w:beforeAutospacing="0" w:after="0" w:afterAutospacing="0"/>
              <w:ind w:left="90"/>
            </w:pPr>
            <w:r w:rsidRPr="0015458F">
              <w:rPr>
                <w:color w:val="000000"/>
              </w:rPr>
              <w:t>Conduct Disorder Sxs</w:t>
            </w:r>
          </w:p>
        </w:tc>
        <w:tc>
          <w:tcPr>
            <w:tcW w:w="2700" w:type="dxa"/>
            <w:tcBorders>
              <w:bottom w:val="single" w:sz="4" w:space="0" w:color="auto"/>
            </w:tcBorders>
            <w:tcMar>
              <w:top w:w="20" w:type="dxa"/>
              <w:left w:w="20" w:type="dxa"/>
              <w:bottom w:w="100" w:type="dxa"/>
              <w:right w:w="20" w:type="dxa"/>
            </w:tcMar>
            <w:vAlign w:val="bottom"/>
            <w:hideMark/>
          </w:tcPr>
          <w:p w14:paraId="5414B9DE" w14:textId="77777777" w:rsidR="0015458F" w:rsidRPr="0015458F" w:rsidRDefault="0015458F" w:rsidP="000254EA">
            <w:pPr>
              <w:pStyle w:val="NormalWeb"/>
              <w:spacing w:before="0" w:beforeAutospacing="0" w:after="0" w:afterAutospacing="0"/>
              <w:ind w:firstLine="90"/>
            </w:pPr>
            <w:r w:rsidRPr="0015458F">
              <w:rPr>
                <w:color w:val="000000"/>
              </w:rPr>
              <w:t>1.60 [1.21, 2.11]</w:t>
            </w:r>
          </w:p>
        </w:tc>
        <w:tc>
          <w:tcPr>
            <w:tcW w:w="1260" w:type="dxa"/>
            <w:tcBorders>
              <w:bottom w:val="single" w:sz="4" w:space="0" w:color="auto"/>
            </w:tcBorders>
            <w:tcMar>
              <w:top w:w="20" w:type="dxa"/>
              <w:left w:w="20" w:type="dxa"/>
              <w:bottom w:w="100" w:type="dxa"/>
              <w:right w:w="20" w:type="dxa"/>
            </w:tcMar>
            <w:vAlign w:val="bottom"/>
            <w:hideMark/>
          </w:tcPr>
          <w:p w14:paraId="3A2B4CD2" w14:textId="77777777" w:rsidR="0015458F" w:rsidRPr="0015458F" w:rsidRDefault="0015458F" w:rsidP="000254EA">
            <w:pPr>
              <w:pStyle w:val="NormalWeb"/>
              <w:spacing w:before="0" w:beforeAutospacing="0" w:after="0" w:afterAutospacing="0"/>
              <w:ind w:left="90"/>
            </w:pPr>
            <w:r w:rsidRPr="0015458F">
              <w:rPr>
                <w:color w:val="000000"/>
              </w:rPr>
              <w:t>8.60E-04</w:t>
            </w:r>
          </w:p>
        </w:tc>
        <w:tc>
          <w:tcPr>
            <w:tcW w:w="1260" w:type="dxa"/>
            <w:tcBorders>
              <w:bottom w:val="single" w:sz="4" w:space="0" w:color="auto"/>
            </w:tcBorders>
            <w:tcMar>
              <w:top w:w="20" w:type="dxa"/>
              <w:left w:w="20" w:type="dxa"/>
              <w:bottom w:w="100" w:type="dxa"/>
              <w:right w:w="20" w:type="dxa"/>
            </w:tcMar>
            <w:vAlign w:val="bottom"/>
            <w:hideMark/>
          </w:tcPr>
          <w:p w14:paraId="2A2EDF98" w14:textId="77777777" w:rsidR="0015458F" w:rsidRPr="0015458F" w:rsidRDefault="0015458F" w:rsidP="000254EA">
            <w:pPr>
              <w:pStyle w:val="NormalWeb"/>
              <w:spacing w:before="0" w:beforeAutospacing="0" w:after="0" w:afterAutospacing="0"/>
              <w:ind w:firstLine="90"/>
            </w:pPr>
            <w:r w:rsidRPr="0015458F">
              <w:rPr>
                <w:color w:val="000000"/>
              </w:rPr>
              <w:t>3.30E-03</w:t>
            </w:r>
          </w:p>
        </w:tc>
      </w:tr>
    </w:tbl>
    <w:p w14:paraId="58BEA2FF" w14:textId="77777777" w:rsidR="0015458F" w:rsidRPr="0015458F" w:rsidRDefault="0015458F" w:rsidP="002B37CF">
      <w:pPr>
        <w:pStyle w:val="NormalWeb"/>
        <w:spacing w:before="0" w:beforeAutospacing="0" w:after="0" w:afterAutospacing="0"/>
        <w:jc w:val="both"/>
      </w:pPr>
      <w:r w:rsidRPr="0015458F">
        <w:rPr>
          <w:i/>
          <w:iCs/>
          <w:color w:val="000000"/>
        </w:rPr>
        <w:t xml:space="preserve">Note. </w:t>
      </w:r>
      <w:r w:rsidRPr="0015458F">
        <w:rPr>
          <w:color w:val="000000"/>
        </w:rPr>
        <w:t>Sxs = Symptoms. p</w:t>
      </w:r>
      <w:r w:rsidRPr="0015458F">
        <w:rPr>
          <w:color w:val="000000"/>
          <w:vertAlign w:val="subscript"/>
        </w:rPr>
        <w:t xml:space="preserve">FDR </w:t>
      </w:r>
      <w:r w:rsidRPr="0015458F">
        <w:rPr>
          <w:color w:val="000000"/>
        </w:rPr>
        <w:t>reflects false discovery rate-corrected p-values across all 15 internalizing and, separately, all 12 externalizing tests.</w:t>
      </w:r>
    </w:p>
    <w:p w14:paraId="247FE2E9" w14:textId="77777777" w:rsidR="0015458F" w:rsidRPr="0015458F" w:rsidRDefault="0015458F" w:rsidP="0015458F"/>
    <w:p w14:paraId="5930C90E" w14:textId="77777777" w:rsidR="0015458F" w:rsidRDefault="0015458F" w:rsidP="0015458F"/>
    <w:p w14:paraId="3F9DF1B5" w14:textId="77777777" w:rsidR="0015458F" w:rsidRDefault="0015458F" w:rsidP="0015458F"/>
    <w:p w14:paraId="294E7B81" w14:textId="77777777" w:rsidR="0015458F" w:rsidRDefault="0015458F" w:rsidP="0015458F"/>
    <w:p w14:paraId="42E4DA08" w14:textId="77777777" w:rsidR="0015458F" w:rsidRDefault="0015458F" w:rsidP="0015458F"/>
    <w:p w14:paraId="608D3A66" w14:textId="77777777" w:rsidR="0015458F" w:rsidRDefault="0015458F" w:rsidP="0015458F"/>
    <w:p w14:paraId="25063E90" w14:textId="77777777" w:rsidR="0015458F" w:rsidRDefault="0015458F" w:rsidP="0015458F"/>
    <w:p w14:paraId="7B9AD62D" w14:textId="77777777" w:rsidR="0015458F" w:rsidRDefault="0015458F" w:rsidP="0015458F"/>
    <w:p w14:paraId="7E178191" w14:textId="77777777" w:rsidR="0015458F" w:rsidRDefault="0015458F" w:rsidP="0015458F"/>
    <w:p w14:paraId="66D2963A" w14:textId="77777777" w:rsidR="0015458F" w:rsidRDefault="0015458F" w:rsidP="0015458F"/>
    <w:p w14:paraId="37DA2755" w14:textId="77777777" w:rsidR="0015458F" w:rsidRDefault="0015458F" w:rsidP="0015458F"/>
    <w:p w14:paraId="4723AFCF" w14:textId="77777777" w:rsidR="0015458F" w:rsidRDefault="0015458F" w:rsidP="0015458F"/>
    <w:p w14:paraId="3F1C806D" w14:textId="77777777" w:rsidR="0015458F" w:rsidRDefault="0015458F" w:rsidP="0015458F"/>
    <w:p w14:paraId="4377A279" w14:textId="77777777" w:rsidR="0015458F" w:rsidRDefault="0015458F" w:rsidP="0015458F"/>
    <w:p w14:paraId="5FA0E3BB" w14:textId="77777777" w:rsidR="0015458F" w:rsidRDefault="0015458F" w:rsidP="0015458F"/>
    <w:p w14:paraId="3A4D6CBA" w14:textId="77777777" w:rsidR="0015458F" w:rsidRDefault="0015458F" w:rsidP="0015458F"/>
    <w:p w14:paraId="4750F5B5" w14:textId="77777777" w:rsidR="0015458F" w:rsidRDefault="0015458F" w:rsidP="0015458F"/>
    <w:p w14:paraId="07EF0E4E" w14:textId="77777777" w:rsidR="0015458F" w:rsidRDefault="0015458F" w:rsidP="0015458F"/>
    <w:p w14:paraId="790468E0" w14:textId="77777777" w:rsidR="0015458F" w:rsidRDefault="0015458F" w:rsidP="0015458F"/>
    <w:p w14:paraId="39384F76" w14:textId="77777777" w:rsidR="0015458F" w:rsidRDefault="0015458F" w:rsidP="0015458F"/>
    <w:p w14:paraId="404D45E6" w14:textId="77777777" w:rsidR="0015458F" w:rsidRDefault="0015458F" w:rsidP="0015458F"/>
    <w:p w14:paraId="6F7F4ED6" w14:textId="77777777" w:rsidR="0015458F" w:rsidRDefault="0015458F" w:rsidP="0015458F"/>
    <w:p w14:paraId="0200501F" w14:textId="77777777" w:rsidR="0015458F" w:rsidRDefault="0015458F" w:rsidP="0015458F"/>
    <w:p w14:paraId="610E69C9" w14:textId="77777777" w:rsidR="0015458F" w:rsidRDefault="0015458F" w:rsidP="0015458F"/>
    <w:p w14:paraId="00FD2A87" w14:textId="77777777" w:rsidR="0015458F" w:rsidRDefault="0015458F" w:rsidP="0015458F"/>
    <w:p w14:paraId="0B5533BF" w14:textId="77777777" w:rsidR="0015458F" w:rsidRDefault="0015458F" w:rsidP="0015458F"/>
    <w:p w14:paraId="5EAECA6D" w14:textId="77777777" w:rsidR="0015458F" w:rsidRDefault="0015458F" w:rsidP="0015458F"/>
    <w:p w14:paraId="7298AB19" w14:textId="77777777" w:rsidR="0015458F" w:rsidRDefault="0015458F" w:rsidP="0015458F"/>
    <w:p w14:paraId="65E8CB1A" w14:textId="77777777" w:rsidR="0015458F" w:rsidRDefault="0015458F" w:rsidP="0015458F"/>
    <w:p w14:paraId="2EC48960" w14:textId="77777777" w:rsidR="0015458F" w:rsidRDefault="0015458F" w:rsidP="0015458F"/>
    <w:p w14:paraId="44D6F50D" w14:textId="77777777" w:rsidR="0015458F" w:rsidRDefault="0015458F" w:rsidP="0015458F"/>
    <w:p w14:paraId="0583D103" w14:textId="77777777" w:rsidR="0015458F" w:rsidRDefault="0015458F" w:rsidP="0015458F"/>
    <w:p w14:paraId="2CF61909" w14:textId="77777777" w:rsidR="0015458F" w:rsidRDefault="0015458F" w:rsidP="0015458F"/>
    <w:p w14:paraId="782B49E7" w14:textId="77777777" w:rsidR="0015458F" w:rsidRDefault="0015458F" w:rsidP="0015458F"/>
    <w:p w14:paraId="2FBF28BE" w14:textId="77777777" w:rsidR="0015458F" w:rsidRDefault="0015458F" w:rsidP="0015458F"/>
    <w:p w14:paraId="538AC43C" w14:textId="77777777" w:rsidR="0015458F" w:rsidRDefault="0015458F" w:rsidP="0015458F"/>
    <w:p w14:paraId="0D970904" w14:textId="77777777" w:rsidR="0015458F" w:rsidRDefault="0015458F" w:rsidP="0015458F"/>
    <w:p w14:paraId="7641A269" w14:textId="77777777" w:rsidR="0015458F" w:rsidRDefault="0015458F" w:rsidP="0015458F"/>
    <w:p w14:paraId="4F008CAE" w14:textId="77777777" w:rsidR="0015458F" w:rsidRDefault="0015458F" w:rsidP="0015458F"/>
    <w:p w14:paraId="2435F1DC" w14:textId="77777777" w:rsidR="0015458F" w:rsidRDefault="0015458F" w:rsidP="0015458F"/>
    <w:p w14:paraId="448C492E" w14:textId="77777777" w:rsidR="0015458F" w:rsidRDefault="0015458F" w:rsidP="0015458F">
      <w:pPr>
        <w:pStyle w:val="NormalWeb"/>
        <w:spacing w:before="0" w:beforeAutospacing="0" w:after="0" w:afterAutospacing="0"/>
      </w:pPr>
      <w:r>
        <w:rPr>
          <w:b/>
          <w:bCs/>
          <w:color w:val="000000"/>
        </w:rPr>
        <w:lastRenderedPageBreak/>
        <w:t xml:space="preserve">Supplementary Table 3. </w:t>
      </w:r>
      <w:r>
        <w:rPr>
          <w:color w:val="000000"/>
        </w:rPr>
        <w:t>Cox Proportional Hazard Model Results for Executive Function Phenotypes and Alcohol Transitions</w:t>
      </w:r>
    </w:p>
    <w:tbl>
      <w:tblPr>
        <w:tblW w:w="9440" w:type="dxa"/>
        <w:tblCellMar>
          <w:top w:w="15" w:type="dxa"/>
          <w:left w:w="15" w:type="dxa"/>
          <w:bottom w:w="15" w:type="dxa"/>
          <w:right w:w="15" w:type="dxa"/>
        </w:tblCellMar>
        <w:tblLook w:val="04A0" w:firstRow="1" w:lastRow="0" w:firstColumn="1" w:lastColumn="0" w:noHBand="0" w:noVBand="1"/>
      </w:tblPr>
      <w:tblGrid>
        <w:gridCol w:w="4400"/>
        <w:gridCol w:w="2520"/>
        <w:gridCol w:w="1260"/>
        <w:gridCol w:w="1260"/>
      </w:tblGrid>
      <w:tr w:rsidR="0015458F" w:rsidRPr="00BA632B" w14:paraId="61659E7A" w14:textId="77777777" w:rsidTr="000254EA">
        <w:trPr>
          <w:trHeight w:val="319"/>
        </w:trPr>
        <w:tc>
          <w:tcPr>
            <w:tcW w:w="4400" w:type="dxa"/>
            <w:tcBorders>
              <w:bottom w:val="single" w:sz="4" w:space="0" w:color="auto"/>
            </w:tcBorders>
            <w:tcMar>
              <w:top w:w="20" w:type="dxa"/>
              <w:left w:w="20" w:type="dxa"/>
              <w:bottom w:w="20" w:type="dxa"/>
              <w:right w:w="20" w:type="dxa"/>
            </w:tcMar>
            <w:vAlign w:val="center"/>
            <w:hideMark/>
          </w:tcPr>
          <w:p w14:paraId="54E055C2" w14:textId="77777777" w:rsidR="0015458F" w:rsidRPr="00BA632B" w:rsidRDefault="0015458F" w:rsidP="000254EA">
            <w:pPr>
              <w:pStyle w:val="NormalWeb"/>
              <w:spacing w:before="0" w:beforeAutospacing="0" w:after="0" w:afterAutospacing="0"/>
            </w:pPr>
            <w:r w:rsidRPr="00BA632B">
              <w:rPr>
                <w:b/>
                <w:bCs/>
                <w:color w:val="000000"/>
              </w:rPr>
              <w:t>Phenotype</w:t>
            </w:r>
          </w:p>
        </w:tc>
        <w:tc>
          <w:tcPr>
            <w:tcW w:w="2520" w:type="dxa"/>
            <w:tcBorders>
              <w:bottom w:val="single" w:sz="4" w:space="0" w:color="auto"/>
            </w:tcBorders>
            <w:tcMar>
              <w:top w:w="20" w:type="dxa"/>
              <w:left w:w="20" w:type="dxa"/>
              <w:bottom w:w="20" w:type="dxa"/>
              <w:right w:w="20" w:type="dxa"/>
            </w:tcMar>
            <w:vAlign w:val="center"/>
            <w:hideMark/>
          </w:tcPr>
          <w:p w14:paraId="3D46CA78" w14:textId="77777777" w:rsidR="0015458F" w:rsidRPr="00BA632B" w:rsidRDefault="0015458F" w:rsidP="000254EA">
            <w:pPr>
              <w:pStyle w:val="NormalWeb"/>
              <w:spacing w:before="0" w:beforeAutospacing="0" w:after="0" w:afterAutospacing="0"/>
              <w:ind w:firstLine="90"/>
            </w:pPr>
            <w:r w:rsidRPr="00BA632B">
              <w:rPr>
                <w:b/>
                <w:bCs/>
                <w:color w:val="000000"/>
              </w:rPr>
              <w:t>HR [95% CI]</w:t>
            </w:r>
          </w:p>
        </w:tc>
        <w:tc>
          <w:tcPr>
            <w:tcW w:w="1260" w:type="dxa"/>
            <w:tcBorders>
              <w:bottom w:val="single" w:sz="4" w:space="0" w:color="auto"/>
            </w:tcBorders>
            <w:tcMar>
              <w:top w:w="20" w:type="dxa"/>
              <w:left w:w="20" w:type="dxa"/>
              <w:bottom w:w="20" w:type="dxa"/>
              <w:right w:w="20" w:type="dxa"/>
            </w:tcMar>
            <w:vAlign w:val="center"/>
            <w:hideMark/>
          </w:tcPr>
          <w:p w14:paraId="5FD23303" w14:textId="77777777" w:rsidR="0015458F" w:rsidRPr="00BA632B" w:rsidRDefault="0015458F" w:rsidP="000254EA">
            <w:pPr>
              <w:pStyle w:val="NormalWeb"/>
              <w:spacing w:before="0" w:beforeAutospacing="0" w:after="0" w:afterAutospacing="0"/>
              <w:ind w:firstLine="90"/>
            </w:pPr>
            <w:r w:rsidRPr="00BA632B">
              <w:rPr>
                <w:b/>
                <w:bCs/>
                <w:color w:val="000000"/>
              </w:rPr>
              <w:t>p</w:t>
            </w:r>
          </w:p>
        </w:tc>
        <w:tc>
          <w:tcPr>
            <w:tcW w:w="1260" w:type="dxa"/>
            <w:tcBorders>
              <w:bottom w:val="single" w:sz="4" w:space="0" w:color="auto"/>
            </w:tcBorders>
            <w:tcMar>
              <w:top w:w="20" w:type="dxa"/>
              <w:left w:w="20" w:type="dxa"/>
              <w:bottom w:w="20" w:type="dxa"/>
              <w:right w:w="20" w:type="dxa"/>
            </w:tcMar>
            <w:vAlign w:val="center"/>
            <w:hideMark/>
          </w:tcPr>
          <w:p w14:paraId="1DFBD6A1" w14:textId="77777777" w:rsidR="0015458F" w:rsidRPr="00BA632B" w:rsidRDefault="0015458F" w:rsidP="000254EA">
            <w:pPr>
              <w:pStyle w:val="NormalWeb"/>
              <w:spacing w:before="0" w:beforeAutospacing="0" w:after="0" w:afterAutospacing="0"/>
              <w:ind w:left="90"/>
            </w:pPr>
            <w:r w:rsidRPr="00BA632B">
              <w:rPr>
                <w:b/>
                <w:bCs/>
                <w:color w:val="000000"/>
              </w:rPr>
              <w:t>p</w:t>
            </w:r>
            <w:r w:rsidRPr="00BA632B">
              <w:rPr>
                <w:b/>
                <w:bCs/>
                <w:color w:val="000000"/>
                <w:vertAlign w:val="subscript"/>
              </w:rPr>
              <w:t>FDR</w:t>
            </w:r>
          </w:p>
        </w:tc>
      </w:tr>
      <w:tr w:rsidR="0015458F" w:rsidRPr="00BA632B" w14:paraId="758F968C" w14:textId="77777777" w:rsidTr="000254EA">
        <w:trPr>
          <w:trHeight w:val="330"/>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127D8CCF" w14:textId="77777777" w:rsidR="0015458F" w:rsidRPr="00BA632B" w:rsidRDefault="0015458F" w:rsidP="000254EA">
            <w:pPr>
              <w:pStyle w:val="NormalWeb"/>
              <w:spacing w:before="0" w:beforeAutospacing="0" w:after="0" w:afterAutospacing="0"/>
              <w:jc w:val="center"/>
            </w:pPr>
            <w:r w:rsidRPr="00BA632B">
              <w:rPr>
                <w:b/>
                <w:bCs/>
                <w:color w:val="000000"/>
              </w:rPr>
              <w:t>Time to First Drink</w:t>
            </w:r>
          </w:p>
        </w:tc>
      </w:tr>
      <w:tr w:rsidR="0015458F" w:rsidRPr="00BA632B" w14:paraId="34567E08" w14:textId="77777777" w:rsidTr="000254EA">
        <w:trPr>
          <w:trHeight w:val="319"/>
        </w:trPr>
        <w:tc>
          <w:tcPr>
            <w:tcW w:w="4400" w:type="dxa"/>
            <w:tcBorders>
              <w:top w:val="single" w:sz="4" w:space="0" w:color="auto"/>
            </w:tcBorders>
            <w:tcMar>
              <w:top w:w="20" w:type="dxa"/>
              <w:left w:w="20" w:type="dxa"/>
              <w:bottom w:w="20" w:type="dxa"/>
              <w:right w:w="20" w:type="dxa"/>
            </w:tcMar>
            <w:vAlign w:val="center"/>
            <w:hideMark/>
          </w:tcPr>
          <w:p w14:paraId="208F5F4A" w14:textId="77777777" w:rsidR="0015458F" w:rsidRPr="00BA632B" w:rsidRDefault="0015458F" w:rsidP="000254EA">
            <w:pPr>
              <w:pStyle w:val="NormalWeb"/>
              <w:spacing w:before="0" w:beforeAutospacing="0" w:after="0" w:afterAutospacing="0"/>
              <w:ind w:left="90"/>
            </w:pPr>
            <w:r w:rsidRPr="00BA632B">
              <w:rPr>
                <w:color w:val="000000"/>
              </w:rPr>
              <w:t xml:space="preserve">ToL Excess Moves </w:t>
            </w:r>
            <w:r w:rsidRPr="00BA632B">
              <w:rPr>
                <w:color w:val="000000"/>
                <w:vertAlign w:val="superscript"/>
              </w:rPr>
              <w:t>a</w:t>
            </w:r>
          </w:p>
        </w:tc>
        <w:tc>
          <w:tcPr>
            <w:tcW w:w="2520" w:type="dxa"/>
            <w:tcBorders>
              <w:top w:val="single" w:sz="4" w:space="0" w:color="auto"/>
            </w:tcBorders>
            <w:tcMar>
              <w:top w:w="20" w:type="dxa"/>
              <w:left w:w="20" w:type="dxa"/>
              <w:bottom w:w="100" w:type="dxa"/>
              <w:right w:w="20" w:type="dxa"/>
            </w:tcMar>
            <w:vAlign w:val="bottom"/>
            <w:hideMark/>
          </w:tcPr>
          <w:p w14:paraId="3747590C" w14:textId="77777777" w:rsidR="0015458F" w:rsidRPr="00BA632B" w:rsidRDefault="0015458F" w:rsidP="000254EA">
            <w:pPr>
              <w:pStyle w:val="NormalWeb"/>
              <w:spacing w:before="0" w:beforeAutospacing="0" w:after="0" w:afterAutospacing="0"/>
              <w:ind w:left="90"/>
            </w:pPr>
            <w:r w:rsidRPr="00BA632B">
              <w:rPr>
                <w:color w:val="000000"/>
              </w:rPr>
              <w:t>1.04 [0.99, 1.10]</w:t>
            </w:r>
          </w:p>
        </w:tc>
        <w:tc>
          <w:tcPr>
            <w:tcW w:w="1260" w:type="dxa"/>
            <w:tcBorders>
              <w:top w:val="single" w:sz="4" w:space="0" w:color="auto"/>
            </w:tcBorders>
            <w:tcMar>
              <w:top w:w="20" w:type="dxa"/>
              <w:left w:w="20" w:type="dxa"/>
              <w:bottom w:w="100" w:type="dxa"/>
              <w:right w:w="20" w:type="dxa"/>
            </w:tcMar>
            <w:vAlign w:val="bottom"/>
            <w:hideMark/>
          </w:tcPr>
          <w:p w14:paraId="472FFFEB" w14:textId="77777777" w:rsidR="0015458F" w:rsidRPr="00BA632B" w:rsidRDefault="0015458F" w:rsidP="000254EA">
            <w:pPr>
              <w:pStyle w:val="NormalWeb"/>
              <w:spacing w:before="0" w:beforeAutospacing="0" w:after="0" w:afterAutospacing="0"/>
              <w:ind w:left="90"/>
            </w:pPr>
            <w:r w:rsidRPr="00BA632B">
              <w:rPr>
                <w:color w:val="000000"/>
              </w:rPr>
              <w:t>0.095</w:t>
            </w:r>
          </w:p>
        </w:tc>
        <w:tc>
          <w:tcPr>
            <w:tcW w:w="1260" w:type="dxa"/>
            <w:tcBorders>
              <w:top w:val="single" w:sz="4" w:space="0" w:color="auto"/>
            </w:tcBorders>
            <w:tcMar>
              <w:top w:w="20" w:type="dxa"/>
              <w:left w:w="20" w:type="dxa"/>
              <w:bottom w:w="100" w:type="dxa"/>
              <w:right w:w="20" w:type="dxa"/>
            </w:tcMar>
            <w:vAlign w:val="center"/>
            <w:hideMark/>
          </w:tcPr>
          <w:p w14:paraId="1779BD0E" w14:textId="77777777" w:rsidR="0015458F" w:rsidRPr="00BA632B" w:rsidRDefault="0015458F" w:rsidP="000254EA">
            <w:pPr>
              <w:pStyle w:val="NormalWeb"/>
              <w:spacing w:before="0" w:beforeAutospacing="0" w:after="0" w:afterAutospacing="0"/>
              <w:ind w:left="90"/>
            </w:pPr>
            <w:r w:rsidRPr="00BA632B">
              <w:rPr>
                <w:color w:val="000000"/>
              </w:rPr>
              <w:t>0.38</w:t>
            </w:r>
          </w:p>
        </w:tc>
      </w:tr>
      <w:tr w:rsidR="0015458F" w:rsidRPr="00BA632B" w14:paraId="3CC2F39E" w14:textId="77777777" w:rsidTr="000254EA">
        <w:trPr>
          <w:trHeight w:val="319"/>
        </w:trPr>
        <w:tc>
          <w:tcPr>
            <w:tcW w:w="4400" w:type="dxa"/>
            <w:tcMar>
              <w:top w:w="20" w:type="dxa"/>
              <w:left w:w="20" w:type="dxa"/>
              <w:bottom w:w="20" w:type="dxa"/>
              <w:right w:w="20" w:type="dxa"/>
            </w:tcMar>
            <w:vAlign w:val="center"/>
            <w:hideMark/>
          </w:tcPr>
          <w:p w14:paraId="752DB85E" w14:textId="77777777" w:rsidR="0015458F" w:rsidRPr="00BA632B" w:rsidRDefault="0015458F" w:rsidP="000254EA">
            <w:pPr>
              <w:pStyle w:val="NormalWeb"/>
              <w:spacing w:before="0" w:beforeAutospacing="0" w:after="0" w:afterAutospacing="0"/>
              <w:ind w:left="90"/>
            </w:pPr>
            <w:r w:rsidRPr="00BA632B">
              <w:rPr>
                <w:color w:val="000000"/>
              </w:rPr>
              <w:t xml:space="preserve">ToL Average Pickup Time </w:t>
            </w:r>
            <w:r w:rsidRPr="00BA632B">
              <w:rPr>
                <w:color w:val="000000"/>
                <w:vertAlign w:val="superscript"/>
              </w:rPr>
              <w:t>b</w:t>
            </w:r>
          </w:p>
        </w:tc>
        <w:tc>
          <w:tcPr>
            <w:tcW w:w="2520" w:type="dxa"/>
            <w:tcMar>
              <w:top w:w="20" w:type="dxa"/>
              <w:left w:w="20" w:type="dxa"/>
              <w:bottom w:w="100" w:type="dxa"/>
              <w:right w:w="20" w:type="dxa"/>
            </w:tcMar>
            <w:vAlign w:val="bottom"/>
            <w:hideMark/>
          </w:tcPr>
          <w:p w14:paraId="7606E894" w14:textId="77777777" w:rsidR="0015458F" w:rsidRPr="00BA632B" w:rsidRDefault="0015458F" w:rsidP="000254EA">
            <w:pPr>
              <w:pStyle w:val="NormalWeb"/>
              <w:spacing w:before="0" w:beforeAutospacing="0" w:after="0" w:afterAutospacing="0"/>
              <w:ind w:left="90"/>
            </w:pPr>
            <w:r w:rsidRPr="00BA632B">
              <w:rPr>
                <w:color w:val="000000"/>
              </w:rPr>
              <w:t>1.02 [0.87, 1.21]</w:t>
            </w:r>
          </w:p>
        </w:tc>
        <w:tc>
          <w:tcPr>
            <w:tcW w:w="1260" w:type="dxa"/>
            <w:tcMar>
              <w:top w:w="20" w:type="dxa"/>
              <w:left w:w="20" w:type="dxa"/>
              <w:bottom w:w="100" w:type="dxa"/>
              <w:right w:w="20" w:type="dxa"/>
            </w:tcMar>
            <w:vAlign w:val="bottom"/>
            <w:hideMark/>
          </w:tcPr>
          <w:p w14:paraId="02156E54" w14:textId="77777777" w:rsidR="0015458F" w:rsidRPr="00BA632B" w:rsidRDefault="0015458F" w:rsidP="000254EA">
            <w:pPr>
              <w:pStyle w:val="NormalWeb"/>
              <w:spacing w:before="0" w:beforeAutospacing="0" w:after="0" w:afterAutospacing="0"/>
              <w:ind w:left="90"/>
            </w:pPr>
            <w:r w:rsidRPr="00BA632B">
              <w:rPr>
                <w:color w:val="000000"/>
              </w:rPr>
              <w:t>0.79</w:t>
            </w:r>
          </w:p>
        </w:tc>
        <w:tc>
          <w:tcPr>
            <w:tcW w:w="1260" w:type="dxa"/>
            <w:tcMar>
              <w:top w:w="20" w:type="dxa"/>
              <w:left w:w="20" w:type="dxa"/>
              <w:bottom w:w="100" w:type="dxa"/>
              <w:right w:w="20" w:type="dxa"/>
            </w:tcMar>
            <w:vAlign w:val="center"/>
            <w:hideMark/>
          </w:tcPr>
          <w:p w14:paraId="0B364A09" w14:textId="77777777" w:rsidR="0015458F" w:rsidRPr="00BA632B" w:rsidRDefault="0015458F" w:rsidP="000254EA">
            <w:pPr>
              <w:pStyle w:val="NormalWeb"/>
              <w:spacing w:before="0" w:beforeAutospacing="0" w:after="0" w:afterAutospacing="0"/>
              <w:ind w:left="90"/>
            </w:pPr>
            <w:r w:rsidRPr="00BA632B">
              <w:rPr>
                <w:color w:val="000000"/>
              </w:rPr>
              <w:t>0.88</w:t>
            </w:r>
          </w:p>
        </w:tc>
      </w:tr>
      <w:tr w:rsidR="0015458F" w:rsidRPr="00BA632B" w14:paraId="0CC1CA09" w14:textId="77777777" w:rsidTr="000254EA">
        <w:trPr>
          <w:trHeight w:val="319"/>
        </w:trPr>
        <w:tc>
          <w:tcPr>
            <w:tcW w:w="4400" w:type="dxa"/>
            <w:tcMar>
              <w:top w:w="20" w:type="dxa"/>
              <w:left w:w="20" w:type="dxa"/>
              <w:bottom w:w="20" w:type="dxa"/>
              <w:right w:w="20" w:type="dxa"/>
            </w:tcMar>
            <w:vAlign w:val="center"/>
            <w:hideMark/>
          </w:tcPr>
          <w:p w14:paraId="1E08D5A6" w14:textId="77777777" w:rsidR="0015458F" w:rsidRPr="00BA632B" w:rsidRDefault="0015458F" w:rsidP="000254EA">
            <w:pPr>
              <w:pStyle w:val="NormalWeb"/>
              <w:spacing w:before="0" w:beforeAutospacing="0" w:after="0" w:afterAutospacing="0"/>
              <w:ind w:left="90"/>
            </w:pPr>
            <w:r w:rsidRPr="00BA632B">
              <w:rPr>
                <w:color w:val="000000"/>
              </w:rPr>
              <w:t xml:space="preserve">ToL Average Total Time </w:t>
            </w:r>
            <w:r w:rsidRPr="00BA632B">
              <w:rPr>
                <w:color w:val="000000"/>
                <w:vertAlign w:val="superscript"/>
              </w:rPr>
              <w:t>b</w:t>
            </w:r>
          </w:p>
        </w:tc>
        <w:tc>
          <w:tcPr>
            <w:tcW w:w="2520" w:type="dxa"/>
            <w:tcMar>
              <w:top w:w="20" w:type="dxa"/>
              <w:left w:w="20" w:type="dxa"/>
              <w:bottom w:w="100" w:type="dxa"/>
              <w:right w:w="20" w:type="dxa"/>
            </w:tcMar>
            <w:vAlign w:val="bottom"/>
            <w:hideMark/>
          </w:tcPr>
          <w:p w14:paraId="53F90304" w14:textId="77777777" w:rsidR="0015458F" w:rsidRPr="00BA632B" w:rsidRDefault="0015458F" w:rsidP="000254EA">
            <w:pPr>
              <w:pStyle w:val="NormalWeb"/>
              <w:spacing w:before="0" w:beforeAutospacing="0" w:after="0" w:afterAutospacing="0"/>
              <w:ind w:left="90"/>
            </w:pPr>
            <w:r w:rsidRPr="00BA632B">
              <w:rPr>
                <w:color w:val="000000"/>
              </w:rPr>
              <w:t>1.07 [0.89, 1.28]</w:t>
            </w:r>
          </w:p>
        </w:tc>
        <w:tc>
          <w:tcPr>
            <w:tcW w:w="1260" w:type="dxa"/>
            <w:tcMar>
              <w:top w:w="20" w:type="dxa"/>
              <w:left w:w="20" w:type="dxa"/>
              <w:bottom w:w="100" w:type="dxa"/>
              <w:right w:w="20" w:type="dxa"/>
            </w:tcMar>
            <w:vAlign w:val="bottom"/>
            <w:hideMark/>
          </w:tcPr>
          <w:p w14:paraId="12F595C2" w14:textId="77777777" w:rsidR="0015458F" w:rsidRPr="00BA632B" w:rsidRDefault="0015458F" w:rsidP="000254EA">
            <w:pPr>
              <w:pStyle w:val="NormalWeb"/>
              <w:spacing w:before="0" w:beforeAutospacing="0" w:after="0" w:afterAutospacing="0"/>
              <w:ind w:left="90"/>
            </w:pPr>
            <w:r w:rsidRPr="00BA632B">
              <w:rPr>
                <w:color w:val="000000"/>
              </w:rPr>
              <w:t>0.47</w:t>
            </w:r>
          </w:p>
        </w:tc>
        <w:tc>
          <w:tcPr>
            <w:tcW w:w="1260" w:type="dxa"/>
            <w:tcMar>
              <w:top w:w="20" w:type="dxa"/>
              <w:left w:w="20" w:type="dxa"/>
              <w:bottom w:w="100" w:type="dxa"/>
              <w:right w:w="20" w:type="dxa"/>
            </w:tcMar>
            <w:vAlign w:val="center"/>
            <w:hideMark/>
          </w:tcPr>
          <w:p w14:paraId="727EFD21"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3457D002" w14:textId="77777777" w:rsidTr="000254EA">
        <w:trPr>
          <w:trHeight w:val="319"/>
        </w:trPr>
        <w:tc>
          <w:tcPr>
            <w:tcW w:w="4400" w:type="dxa"/>
            <w:tcMar>
              <w:top w:w="20" w:type="dxa"/>
              <w:left w:w="20" w:type="dxa"/>
              <w:bottom w:w="20" w:type="dxa"/>
              <w:right w:w="20" w:type="dxa"/>
            </w:tcMar>
            <w:vAlign w:val="center"/>
            <w:hideMark/>
          </w:tcPr>
          <w:p w14:paraId="01707618" w14:textId="77777777" w:rsidR="0015458F" w:rsidRPr="00BA632B" w:rsidRDefault="0015458F" w:rsidP="000254EA">
            <w:pPr>
              <w:pStyle w:val="NormalWeb"/>
              <w:spacing w:before="0" w:beforeAutospacing="0" w:after="0" w:afterAutospacing="0"/>
              <w:ind w:left="90"/>
            </w:pPr>
            <w:r w:rsidRPr="00BA632B">
              <w:rPr>
                <w:color w:val="000000"/>
              </w:rPr>
              <w:t>VST Forward Span</w:t>
            </w:r>
          </w:p>
        </w:tc>
        <w:tc>
          <w:tcPr>
            <w:tcW w:w="2520" w:type="dxa"/>
            <w:tcMar>
              <w:top w:w="20" w:type="dxa"/>
              <w:left w:w="20" w:type="dxa"/>
              <w:bottom w:w="100" w:type="dxa"/>
              <w:right w:w="20" w:type="dxa"/>
            </w:tcMar>
            <w:vAlign w:val="bottom"/>
            <w:hideMark/>
          </w:tcPr>
          <w:p w14:paraId="526F1A62" w14:textId="77777777" w:rsidR="0015458F" w:rsidRPr="00BA632B" w:rsidRDefault="0015458F" w:rsidP="000254EA">
            <w:pPr>
              <w:pStyle w:val="NormalWeb"/>
              <w:spacing w:before="0" w:beforeAutospacing="0" w:after="0" w:afterAutospacing="0"/>
              <w:ind w:left="90"/>
            </w:pPr>
            <w:r w:rsidRPr="00BA632B">
              <w:rPr>
                <w:color w:val="000000"/>
              </w:rPr>
              <w:t>0.97 [0.92, 1.02]</w:t>
            </w:r>
          </w:p>
        </w:tc>
        <w:tc>
          <w:tcPr>
            <w:tcW w:w="1260" w:type="dxa"/>
            <w:tcMar>
              <w:top w:w="20" w:type="dxa"/>
              <w:left w:w="20" w:type="dxa"/>
              <w:bottom w:w="100" w:type="dxa"/>
              <w:right w:w="20" w:type="dxa"/>
            </w:tcMar>
            <w:vAlign w:val="bottom"/>
            <w:hideMark/>
          </w:tcPr>
          <w:p w14:paraId="0B540D21" w14:textId="77777777" w:rsidR="0015458F" w:rsidRPr="00BA632B" w:rsidRDefault="0015458F" w:rsidP="000254EA">
            <w:pPr>
              <w:pStyle w:val="NormalWeb"/>
              <w:spacing w:before="0" w:beforeAutospacing="0" w:after="0" w:afterAutospacing="0"/>
              <w:ind w:left="90"/>
            </w:pPr>
            <w:r w:rsidRPr="00BA632B">
              <w:rPr>
                <w:color w:val="000000"/>
              </w:rPr>
              <w:t>0.20</w:t>
            </w:r>
          </w:p>
        </w:tc>
        <w:tc>
          <w:tcPr>
            <w:tcW w:w="1260" w:type="dxa"/>
            <w:tcMar>
              <w:top w:w="20" w:type="dxa"/>
              <w:left w:w="20" w:type="dxa"/>
              <w:bottom w:w="100" w:type="dxa"/>
              <w:right w:w="20" w:type="dxa"/>
            </w:tcMar>
            <w:vAlign w:val="center"/>
            <w:hideMark/>
          </w:tcPr>
          <w:p w14:paraId="32885CAB" w14:textId="77777777" w:rsidR="0015458F" w:rsidRPr="00BA632B" w:rsidRDefault="0015458F" w:rsidP="000254EA">
            <w:pPr>
              <w:pStyle w:val="NormalWeb"/>
              <w:spacing w:before="0" w:beforeAutospacing="0" w:after="0" w:afterAutospacing="0"/>
              <w:ind w:left="90"/>
            </w:pPr>
            <w:r w:rsidRPr="00BA632B">
              <w:rPr>
                <w:color w:val="000000"/>
              </w:rPr>
              <w:t>0.49</w:t>
            </w:r>
          </w:p>
        </w:tc>
      </w:tr>
      <w:tr w:rsidR="0015458F" w:rsidRPr="00BA632B" w14:paraId="45C8CE08" w14:textId="77777777" w:rsidTr="000254EA">
        <w:trPr>
          <w:trHeight w:val="319"/>
        </w:trPr>
        <w:tc>
          <w:tcPr>
            <w:tcW w:w="4400" w:type="dxa"/>
            <w:tcMar>
              <w:top w:w="20" w:type="dxa"/>
              <w:left w:w="20" w:type="dxa"/>
              <w:bottom w:w="20" w:type="dxa"/>
              <w:right w:w="20" w:type="dxa"/>
            </w:tcMar>
            <w:vAlign w:val="center"/>
            <w:hideMark/>
          </w:tcPr>
          <w:p w14:paraId="27D3A5EF" w14:textId="77777777" w:rsidR="0015458F" w:rsidRPr="00BA632B" w:rsidRDefault="0015458F" w:rsidP="000254EA">
            <w:pPr>
              <w:pStyle w:val="NormalWeb"/>
              <w:spacing w:before="0" w:beforeAutospacing="0" w:after="0" w:afterAutospacing="0"/>
              <w:ind w:left="90"/>
            </w:pPr>
            <w:r w:rsidRPr="00BA632B">
              <w:rPr>
                <w:color w:val="000000"/>
              </w:rPr>
              <w:t>VST Backward Span</w:t>
            </w:r>
          </w:p>
        </w:tc>
        <w:tc>
          <w:tcPr>
            <w:tcW w:w="2520" w:type="dxa"/>
            <w:tcMar>
              <w:top w:w="20" w:type="dxa"/>
              <w:left w:w="20" w:type="dxa"/>
              <w:bottom w:w="100" w:type="dxa"/>
              <w:right w:w="20" w:type="dxa"/>
            </w:tcMar>
            <w:vAlign w:val="bottom"/>
            <w:hideMark/>
          </w:tcPr>
          <w:p w14:paraId="7D91870E" w14:textId="77777777" w:rsidR="0015458F" w:rsidRPr="00BA632B" w:rsidRDefault="0015458F" w:rsidP="000254EA">
            <w:pPr>
              <w:pStyle w:val="NormalWeb"/>
              <w:spacing w:before="0" w:beforeAutospacing="0" w:after="0" w:afterAutospacing="0"/>
              <w:ind w:left="90"/>
            </w:pPr>
            <w:r w:rsidRPr="00BA632B">
              <w:rPr>
                <w:color w:val="000000"/>
              </w:rPr>
              <w:t>1.02 [0.96, 1.09]</w:t>
            </w:r>
          </w:p>
        </w:tc>
        <w:tc>
          <w:tcPr>
            <w:tcW w:w="1260" w:type="dxa"/>
            <w:tcMar>
              <w:top w:w="20" w:type="dxa"/>
              <w:left w:w="20" w:type="dxa"/>
              <w:bottom w:w="100" w:type="dxa"/>
              <w:right w:w="20" w:type="dxa"/>
            </w:tcMar>
            <w:vAlign w:val="bottom"/>
            <w:hideMark/>
          </w:tcPr>
          <w:p w14:paraId="52F71DFE" w14:textId="77777777" w:rsidR="0015458F" w:rsidRPr="00BA632B" w:rsidRDefault="0015458F" w:rsidP="000254EA">
            <w:pPr>
              <w:pStyle w:val="NormalWeb"/>
              <w:spacing w:before="0" w:beforeAutospacing="0" w:after="0" w:afterAutospacing="0"/>
              <w:ind w:left="90"/>
            </w:pPr>
            <w:r w:rsidRPr="00BA632B">
              <w:rPr>
                <w:color w:val="000000"/>
              </w:rPr>
              <w:t>0.45</w:t>
            </w:r>
          </w:p>
        </w:tc>
        <w:tc>
          <w:tcPr>
            <w:tcW w:w="1260" w:type="dxa"/>
            <w:tcMar>
              <w:top w:w="20" w:type="dxa"/>
              <w:left w:w="20" w:type="dxa"/>
              <w:bottom w:w="100" w:type="dxa"/>
              <w:right w:w="20" w:type="dxa"/>
            </w:tcMar>
            <w:vAlign w:val="center"/>
            <w:hideMark/>
          </w:tcPr>
          <w:p w14:paraId="6D46877E"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45590017" w14:textId="77777777" w:rsidTr="000254EA">
        <w:trPr>
          <w:trHeight w:val="319"/>
        </w:trPr>
        <w:tc>
          <w:tcPr>
            <w:tcW w:w="4400" w:type="dxa"/>
            <w:tcMar>
              <w:top w:w="20" w:type="dxa"/>
              <w:left w:w="20" w:type="dxa"/>
              <w:bottom w:w="20" w:type="dxa"/>
              <w:right w:w="20" w:type="dxa"/>
            </w:tcMar>
            <w:vAlign w:val="center"/>
            <w:hideMark/>
          </w:tcPr>
          <w:p w14:paraId="4394D9E7" w14:textId="77777777" w:rsidR="0015458F" w:rsidRPr="00BA632B" w:rsidRDefault="0015458F" w:rsidP="000254EA">
            <w:pPr>
              <w:pStyle w:val="NormalWeb"/>
              <w:spacing w:before="0" w:beforeAutospacing="0" w:after="0" w:afterAutospacing="0"/>
              <w:ind w:left="90"/>
            </w:pPr>
            <w:r w:rsidRPr="00BA632B">
              <w:rPr>
                <w:color w:val="000000"/>
              </w:rPr>
              <w:t>VST Forward Correct</w:t>
            </w:r>
          </w:p>
        </w:tc>
        <w:tc>
          <w:tcPr>
            <w:tcW w:w="2520" w:type="dxa"/>
            <w:tcMar>
              <w:top w:w="20" w:type="dxa"/>
              <w:left w:w="20" w:type="dxa"/>
              <w:bottom w:w="100" w:type="dxa"/>
              <w:right w:w="20" w:type="dxa"/>
            </w:tcMar>
            <w:vAlign w:val="bottom"/>
            <w:hideMark/>
          </w:tcPr>
          <w:p w14:paraId="40785A52" w14:textId="77777777" w:rsidR="0015458F" w:rsidRPr="00BA632B" w:rsidRDefault="0015458F" w:rsidP="000254EA">
            <w:pPr>
              <w:pStyle w:val="NormalWeb"/>
              <w:spacing w:before="0" w:beforeAutospacing="0" w:after="0" w:afterAutospacing="0"/>
              <w:ind w:left="90"/>
            </w:pPr>
            <w:r w:rsidRPr="00BA632B">
              <w:rPr>
                <w:color w:val="000000"/>
              </w:rPr>
              <w:t>0.98 [0.96, 1.01]</w:t>
            </w:r>
          </w:p>
        </w:tc>
        <w:tc>
          <w:tcPr>
            <w:tcW w:w="1260" w:type="dxa"/>
            <w:tcMar>
              <w:top w:w="20" w:type="dxa"/>
              <w:left w:w="20" w:type="dxa"/>
              <w:bottom w:w="100" w:type="dxa"/>
              <w:right w:w="20" w:type="dxa"/>
            </w:tcMar>
            <w:vAlign w:val="bottom"/>
            <w:hideMark/>
          </w:tcPr>
          <w:p w14:paraId="642DC8BD" w14:textId="77777777" w:rsidR="0015458F" w:rsidRPr="00BA632B" w:rsidRDefault="0015458F" w:rsidP="000254EA">
            <w:pPr>
              <w:pStyle w:val="NormalWeb"/>
              <w:spacing w:before="0" w:beforeAutospacing="0" w:after="0" w:afterAutospacing="0"/>
              <w:ind w:left="90"/>
            </w:pPr>
            <w:r w:rsidRPr="00BA632B">
              <w:rPr>
                <w:color w:val="000000"/>
              </w:rPr>
              <w:t>0.21</w:t>
            </w:r>
          </w:p>
        </w:tc>
        <w:tc>
          <w:tcPr>
            <w:tcW w:w="1260" w:type="dxa"/>
            <w:tcMar>
              <w:top w:w="20" w:type="dxa"/>
              <w:left w:w="20" w:type="dxa"/>
              <w:bottom w:w="100" w:type="dxa"/>
              <w:right w:w="20" w:type="dxa"/>
            </w:tcMar>
            <w:vAlign w:val="center"/>
            <w:hideMark/>
          </w:tcPr>
          <w:p w14:paraId="4B7AE967" w14:textId="77777777" w:rsidR="0015458F" w:rsidRPr="00BA632B" w:rsidRDefault="0015458F" w:rsidP="000254EA">
            <w:pPr>
              <w:pStyle w:val="NormalWeb"/>
              <w:spacing w:before="0" w:beforeAutospacing="0" w:after="0" w:afterAutospacing="0"/>
              <w:ind w:left="90"/>
            </w:pPr>
            <w:r w:rsidRPr="00BA632B">
              <w:rPr>
                <w:color w:val="000000"/>
              </w:rPr>
              <w:t>0.49</w:t>
            </w:r>
          </w:p>
        </w:tc>
      </w:tr>
      <w:tr w:rsidR="0015458F" w:rsidRPr="00BA632B" w14:paraId="65097E21" w14:textId="77777777" w:rsidTr="000254EA">
        <w:trPr>
          <w:trHeight w:val="319"/>
        </w:trPr>
        <w:tc>
          <w:tcPr>
            <w:tcW w:w="4400" w:type="dxa"/>
            <w:tcBorders>
              <w:bottom w:val="single" w:sz="4" w:space="0" w:color="auto"/>
            </w:tcBorders>
            <w:tcMar>
              <w:top w:w="20" w:type="dxa"/>
              <w:left w:w="20" w:type="dxa"/>
              <w:bottom w:w="20" w:type="dxa"/>
              <w:right w:w="20" w:type="dxa"/>
            </w:tcMar>
            <w:vAlign w:val="center"/>
            <w:hideMark/>
          </w:tcPr>
          <w:p w14:paraId="02654CDF" w14:textId="77777777" w:rsidR="0015458F" w:rsidRPr="00BA632B" w:rsidRDefault="0015458F" w:rsidP="000254EA">
            <w:pPr>
              <w:pStyle w:val="NormalWeb"/>
              <w:spacing w:before="0" w:beforeAutospacing="0" w:after="0" w:afterAutospacing="0"/>
              <w:ind w:left="90"/>
            </w:pPr>
            <w:r w:rsidRPr="00BA632B">
              <w:rPr>
                <w:color w:val="000000"/>
              </w:rPr>
              <w:t>VST Backward Correct</w:t>
            </w:r>
          </w:p>
        </w:tc>
        <w:tc>
          <w:tcPr>
            <w:tcW w:w="2520" w:type="dxa"/>
            <w:tcBorders>
              <w:bottom w:val="single" w:sz="4" w:space="0" w:color="auto"/>
            </w:tcBorders>
            <w:tcMar>
              <w:top w:w="20" w:type="dxa"/>
              <w:left w:w="20" w:type="dxa"/>
              <w:bottom w:w="100" w:type="dxa"/>
              <w:right w:w="20" w:type="dxa"/>
            </w:tcMar>
            <w:vAlign w:val="bottom"/>
            <w:hideMark/>
          </w:tcPr>
          <w:p w14:paraId="0342CAAD" w14:textId="77777777" w:rsidR="0015458F" w:rsidRPr="00BA632B" w:rsidRDefault="0015458F" w:rsidP="000254EA">
            <w:pPr>
              <w:pStyle w:val="NormalWeb"/>
              <w:spacing w:before="0" w:beforeAutospacing="0" w:after="0" w:afterAutospacing="0"/>
              <w:ind w:left="90"/>
            </w:pPr>
            <w:r w:rsidRPr="00BA632B">
              <w:rPr>
                <w:color w:val="000000"/>
              </w:rPr>
              <w:t>1.02 [0.98, 1.05]</w:t>
            </w:r>
          </w:p>
        </w:tc>
        <w:tc>
          <w:tcPr>
            <w:tcW w:w="1260" w:type="dxa"/>
            <w:tcBorders>
              <w:bottom w:val="single" w:sz="4" w:space="0" w:color="auto"/>
            </w:tcBorders>
            <w:tcMar>
              <w:top w:w="20" w:type="dxa"/>
              <w:left w:w="20" w:type="dxa"/>
              <w:bottom w:w="100" w:type="dxa"/>
              <w:right w:w="20" w:type="dxa"/>
            </w:tcMar>
            <w:vAlign w:val="bottom"/>
            <w:hideMark/>
          </w:tcPr>
          <w:p w14:paraId="34660327" w14:textId="77777777" w:rsidR="0015458F" w:rsidRPr="00BA632B" w:rsidRDefault="0015458F" w:rsidP="000254EA">
            <w:pPr>
              <w:pStyle w:val="NormalWeb"/>
              <w:spacing w:before="0" w:beforeAutospacing="0" w:after="0" w:afterAutospacing="0"/>
              <w:ind w:left="90"/>
            </w:pPr>
            <w:r w:rsidRPr="00BA632B">
              <w:rPr>
                <w:color w:val="000000"/>
              </w:rPr>
              <w:t>0.38</w:t>
            </w:r>
          </w:p>
        </w:tc>
        <w:tc>
          <w:tcPr>
            <w:tcW w:w="1260" w:type="dxa"/>
            <w:tcBorders>
              <w:bottom w:val="single" w:sz="4" w:space="0" w:color="auto"/>
            </w:tcBorders>
            <w:tcMar>
              <w:top w:w="20" w:type="dxa"/>
              <w:left w:w="20" w:type="dxa"/>
              <w:bottom w:w="100" w:type="dxa"/>
              <w:right w:w="20" w:type="dxa"/>
            </w:tcMar>
            <w:vAlign w:val="center"/>
            <w:hideMark/>
          </w:tcPr>
          <w:p w14:paraId="4893B166"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6EF70FE6" w14:textId="77777777" w:rsidTr="000254EA">
        <w:trPr>
          <w:trHeight w:val="319"/>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38389D4B" w14:textId="77777777" w:rsidR="0015458F" w:rsidRPr="00BA632B" w:rsidRDefault="0015458F" w:rsidP="000254EA">
            <w:pPr>
              <w:pStyle w:val="NormalWeb"/>
              <w:spacing w:before="0" w:beforeAutospacing="0" w:after="0" w:afterAutospacing="0"/>
              <w:jc w:val="center"/>
            </w:pPr>
            <w:r w:rsidRPr="00BA632B">
              <w:rPr>
                <w:b/>
                <w:bCs/>
                <w:color w:val="000000"/>
              </w:rPr>
              <w:t>Time to First Intoxication</w:t>
            </w:r>
          </w:p>
        </w:tc>
      </w:tr>
      <w:tr w:rsidR="0015458F" w:rsidRPr="00BA632B" w14:paraId="62605D94" w14:textId="77777777" w:rsidTr="000254EA">
        <w:trPr>
          <w:trHeight w:val="319"/>
        </w:trPr>
        <w:tc>
          <w:tcPr>
            <w:tcW w:w="4400" w:type="dxa"/>
            <w:tcBorders>
              <w:top w:val="single" w:sz="4" w:space="0" w:color="auto"/>
            </w:tcBorders>
            <w:tcMar>
              <w:top w:w="20" w:type="dxa"/>
              <w:left w:w="20" w:type="dxa"/>
              <w:bottom w:w="20" w:type="dxa"/>
              <w:right w:w="20" w:type="dxa"/>
            </w:tcMar>
            <w:vAlign w:val="center"/>
            <w:hideMark/>
          </w:tcPr>
          <w:p w14:paraId="1729D99A" w14:textId="77777777" w:rsidR="0015458F" w:rsidRPr="00BA632B" w:rsidRDefault="0015458F" w:rsidP="000254EA">
            <w:pPr>
              <w:pStyle w:val="NormalWeb"/>
              <w:spacing w:before="0" w:beforeAutospacing="0" w:after="0" w:afterAutospacing="0"/>
              <w:ind w:left="90"/>
            </w:pPr>
            <w:r w:rsidRPr="00BA632B">
              <w:rPr>
                <w:color w:val="000000"/>
              </w:rPr>
              <w:t xml:space="preserve">ToL Excess Moves </w:t>
            </w:r>
            <w:r w:rsidRPr="00BA632B">
              <w:rPr>
                <w:color w:val="000000"/>
                <w:vertAlign w:val="superscript"/>
              </w:rPr>
              <w:t>a</w:t>
            </w:r>
          </w:p>
        </w:tc>
        <w:tc>
          <w:tcPr>
            <w:tcW w:w="2520" w:type="dxa"/>
            <w:tcBorders>
              <w:top w:val="single" w:sz="4" w:space="0" w:color="auto"/>
            </w:tcBorders>
            <w:tcMar>
              <w:top w:w="20" w:type="dxa"/>
              <w:left w:w="20" w:type="dxa"/>
              <w:bottom w:w="100" w:type="dxa"/>
              <w:right w:w="20" w:type="dxa"/>
            </w:tcMar>
            <w:vAlign w:val="bottom"/>
            <w:hideMark/>
          </w:tcPr>
          <w:p w14:paraId="3B8DA3C4" w14:textId="77777777" w:rsidR="0015458F" w:rsidRPr="00BA632B" w:rsidRDefault="0015458F" w:rsidP="000254EA">
            <w:pPr>
              <w:pStyle w:val="NormalWeb"/>
              <w:spacing w:before="0" w:beforeAutospacing="0" w:after="0" w:afterAutospacing="0"/>
              <w:ind w:left="90"/>
            </w:pPr>
            <w:r w:rsidRPr="00BA632B">
              <w:rPr>
                <w:color w:val="000000"/>
              </w:rPr>
              <w:t>1.02 [0.98, 1.07]</w:t>
            </w:r>
          </w:p>
        </w:tc>
        <w:tc>
          <w:tcPr>
            <w:tcW w:w="1260" w:type="dxa"/>
            <w:tcBorders>
              <w:top w:val="single" w:sz="4" w:space="0" w:color="auto"/>
            </w:tcBorders>
            <w:tcMar>
              <w:top w:w="20" w:type="dxa"/>
              <w:left w:w="20" w:type="dxa"/>
              <w:bottom w:w="100" w:type="dxa"/>
              <w:right w:w="20" w:type="dxa"/>
            </w:tcMar>
            <w:vAlign w:val="bottom"/>
            <w:hideMark/>
          </w:tcPr>
          <w:p w14:paraId="43D0603B" w14:textId="77777777" w:rsidR="0015458F" w:rsidRPr="00BA632B" w:rsidRDefault="0015458F" w:rsidP="000254EA">
            <w:pPr>
              <w:pStyle w:val="NormalWeb"/>
              <w:spacing w:before="0" w:beforeAutospacing="0" w:after="0" w:afterAutospacing="0"/>
              <w:ind w:left="90"/>
            </w:pPr>
            <w:r w:rsidRPr="00BA632B">
              <w:rPr>
                <w:color w:val="000000"/>
              </w:rPr>
              <w:t>0.38</w:t>
            </w:r>
          </w:p>
        </w:tc>
        <w:tc>
          <w:tcPr>
            <w:tcW w:w="1260" w:type="dxa"/>
            <w:tcBorders>
              <w:top w:val="single" w:sz="4" w:space="0" w:color="auto"/>
            </w:tcBorders>
            <w:tcMar>
              <w:top w:w="20" w:type="dxa"/>
              <w:left w:w="20" w:type="dxa"/>
              <w:bottom w:w="100" w:type="dxa"/>
              <w:right w:w="20" w:type="dxa"/>
            </w:tcMar>
            <w:vAlign w:val="center"/>
            <w:hideMark/>
          </w:tcPr>
          <w:p w14:paraId="2C08A2F5"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27341C7B" w14:textId="77777777" w:rsidTr="000254EA">
        <w:trPr>
          <w:trHeight w:val="319"/>
        </w:trPr>
        <w:tc>
          <w:tcPr>
            <w:tcW w:w="4400" w:type="dxa"/>
            <w:tcMar>
              <w:top w:w="20" w:type="dxa"/>
              <w:left w:w="20" w:type="dxa"/>
              <w:bottom w:w="20" w:type="dxa"/>
              <w:right w:w="20" w:type="dxa"/>
            </w:tcMar>
            <w:vAlign w:val="center"/>
            <w:hideMark/>
          </w:tcPr>
          <w:p w14:paraId="25F2E908" w14:textId="77777777" w:rsidR="0015458F" w:rsidRPr="00BA632B" w:rsidRDefault="0015458F" w:rsidP="000254EA">
            <w:pPr>
              <w:pStyle w:val="NormalWeb"/>
              <w:spacing w:before="0" w:beforeAutospacing="0" w:after="0" w:afterAutospacing="0"/>
              <w:ind w:left="90"/>
            </w:pPr>
            <w:r w:rsidRPr="00BA632B">
              <w:rPr>
                <w:color w:val="000000"/>
              </w:rPr>
              <w:t xml:space="preserve">ToL Average Pickup Time </w:t>
            </w:r>
            <w:r w:rsidRPr="00BA632B">
              <w:rPr>
                <w:color w:val="000000"/>
                <w:vertAlign w:val="superscript"/>
              </w:rPr>
              <w:t>b</w:t>
            </w:r>
          </w:p>
        </w:tc>
        <w:tc>
          <w:tcPr>
            <w:tcW w:w="2520" w:type="dxa"/>
            <w:tcMar>
              <w:top w:w="20" w:type="dxa"/>
              <w:left w:w="20" w:type="dxa"/>
              <w:bottom w:w="100" w:type="dxa"/>
              <w:right w:w="20" w:type="dxa"/>
            </w:tcMar>
            <w:vAlign w:val="bottom"/>
            <w:hideMark/>
          </w:tcPr>
          <w:p w14:paraId="72E2B1D1" w14:textId="77777777" w:rsidR="0015458F" w:rsidRPr="00BA632B" w:rsidRDefault="0015458F" w:rsidP="000254EA">
            <w:pPr>
              <w:pStyle w:val="NormalWeb"/>
              <w:spacing w:before="0" w:beforeAutospacing="0" w:after="0" w:afterAutospacing="0"/>
              <w:ind w:left="90"/>
            </w:pPr>
            <w:r w:rsidRPr="00BA632B">
              <w:rPr>
                <w:color w:val="000000"/>
              </w:rPr>
              <w:t>1.13 [0.97, 1.31]</w:t>
            </w:r>
          </w:p>
        </w:tc>
        <w:tc>
          <w:tcPr>
            <w:tcW w:w="1260" w:type="dxa"/>
            <w:tcMar>
              <w:top w:w="20" w:type="dxa"/>
              <w:left w:w="20" w:type="dxa"/>
              <w:bottom w:w="100" w:type="dxa"/>
              <w:right w:w="20" w:type="dxa"/>
            </w:tcMar>
            <w:vAlign w:val="bottom"/>
            <w:hideMark/>
          </w:tcPr>
          <w:p w14:paraId="7DCC9DED" w14:textId="77777777" w:rsidR="0015458F" w:rsidRPr="00BA632B" w:rsidRDefault="0015458F" w:rsidP="000254EA">
            <w:pPr>
              <w:pStyle w:val="NormalWeb"/>
              <w:spacing w:before="0" w:beforeAutospacing="0" w:after="0" w:afterAutospacing="0"/>
              <w:ind w:left="90"/>
            </w:pPr>
            <w:r w:rsidRPr="00BA632B">
              <w:rPr>
                <w:color w:val="000000"/>
              </w:rPr>
              <w:t>0.13</w:t>
            </w:r>
          </w:p>
        </w:tc>
        <w:tc>
          <w:tcPr>
            <w:tcW w:w="1260" w:type="dxa"/>
            <w:tcMar>
              <w:top w:w="20" w:type="dxa"/>
              <w:left w:w="20" w:type="dxa"/>
              <w:bottom w:w="100" w:type="dxa"/>
              <w:right w:w="20" w:type="dxa"/>
            </w:tcMar>
            <w:vAlign w:val="bottom"/>
            <w:hideMark/>
          </w:tcPr>
          <w:p w14:paraId="2DD388CE" w14:textId="77777777" w:rsidR="0015458F" w:rsidRPr="00BA632B" w:rsidRDefault="0015458F" w:rsidP="000254EA">
            <w:pPr>
              <w:pStyle w:val="NormalWeb"/>
              <w:spacing w:before="0" w:beforeAutospacing="0" w:after="0" w:afterAutospacing="0"/>
              <w:ind w:left="90"/>
            </w:pPr>
            <w:r w:rsidRPr="00BA632B">
              <w:rPr>
                <w:color w:val="000000"/>
              </w:rPr>
              <w:t>0.44</w:t>
            </w:r>
          </w:p>
        </w:tc>
      </w:tr>
      <w:tr w:rsidR="0015458F" w:rsidRPr="00BA632B" w14:paraId="3CD49E68" w14:textId="77777777" w:rsidTr="000254EA">
        <w:trPr>
          <w:trHeight w:val="319"/>
        </w:trPr>
        <w:tc>
          <w:tcPr>
            <w:tcW w:w="4400" w:type="dxa"/>
            <w:tcMar>
              <w:top w:w="20" w:type="dxa"/>
              <w:left w:w="20" w:type="dxa"/>
              <w:bottom w:w="20" w:type="dxa"/>
              <w:right w:w="20" w:type="dxa"/>
            </w:tcMar>
            <w:vAlign w:val="center"/>
            <w:hideMark/>
          </w:tcPr>
          <w:p w14:paraId="153565C4" w14:textId="77777777" w:rsidR="0015458F" w:rsidRPr="00BA632B" w:rsidRDefault="0015458F" w:rsidP="000254EA">
            <w:pPr>
              <w:pStyle w:val="NormalWeb"/>
              <w:spacing w:before="0" w:beforeAutospacing="0" w:after="0" w:afterAutospacing="0"/>
              <w:ind w:left="90"/>
            </w:pPr>
            <w:r w:rsidRPr="00BA632B">
              <w:rPr>
                <w:color w:val="000000"/>
              </w:rPr>
              <w:t xml:space="preserve">ToL Average Total Time </w:t>
            </w:r>
            <w:r w:rsidRPr="00BA632B">
              <w:rPr>
                <w:color w:val="000000"/>
                <w:vertAlign w:val="superscript"/>
              </w:rPr>
              <w:t>b</w:t>
            </w:r>
          </w:p>
        </w:tc>
        <w:tc>
          <w:tcPr>
            <w:tcW w:w="2520" w:type="dxa"/>
            <w:tcMar>
              <w:top w:w="20" w:type="dxa"/>
              <w:left w:w="20" w:type="dxa"/>
              <w:bottom w:w="100" w:type="dxa"/>
              <w:right w:w="20" w:type="dxa"/>
            </w:tcMar>
            <w:vAlign w:val="bottom"/>
            <w:hideMark/>
          </w:tcPr>
          <w:p w14:paraId="3C8DC3D4" w14:textId="77777777" w:rsidR="0015458F" w:rsidRPr="00BA632B" w:rsidRDefault="0015458F" w:rsidP="000254EA">
            <w:pPr>
              <w:pStyle w:val="NormalWeb"/>
              <w:spacing w:before="0" w:beforeAutospacing="0" w:after="0" w:afterAutospacing="0"/>
              <w:ind w:left="90"/>
            </w:pPr>
            <w:r w:rsidRPr="00BA632B">
              <w:rPr>
                <w:color w:val="000000"/>
              </w:rPr>
              <w:t>1.19 [1.00, 1.40]</w:t>
            </w:r>
          </w:p>
        </w:tc>
        <w:tc>
          <w:tcPr>
            <w:tcW w:w="1260" w:type="dxa"/>
            <w:tcMar>
              <w:top w:w="20" w:type="dxa"/>
              <w:left w:w="20" w:type="dxa"/>
              <w:bottom w:w="100" w:type="dxa"/>
              <w:right w:w="20" w:type="dxa"/>
            </w:tcMar>
            <w:vAlign w:val="bottom"/>
            <w:hideMark/>
          </w:tcPr>
          <w:p w14:paraId="259E7BA0" w14:textId="77777777" w:rsidR="0015458F" w:rsidRPr="00BA632B" w:rsidRDefault="0015458F" w:rsidP="000254EA">
            <w:pPr>
              <w:pStyle w:val="NormalWeb"/>
              <w:spacing w:before="0" w:beforeAutospacing="0" w:after="0" w:afterAutospacing="0"/>
              <w:ind w:left="90"/>
            </w:pPr>
            <w:r w:rsidRPr="00BA632B">
              <w:rPr>
                <w:color w:val="000000"/>
              </w:rPr>
              <w:t>0.046</w:t>
            </w:r>
          </w:p>
        </w:tc>
        <w:tc>
          <w:tcPr>
            <w:tcW w:w="1260" w:type="dxa"/>
            <w:tcMar>
              <w:top w:w="20" w:type="dxa"/>
              <w:left w:w="20" w:type="dxa"/>
              <w:bottom w:w="100" w:type="dxa"/>
              <w:right w:w="20" w:type="dxa"/>
            </w:tcMar>
            <w:vAlign w:val="center"/>
            <w:hideMark/>
          </w:tcPr>
          <w:p w14:paraId="4BF97A46" w14:textId="77777777" w:rsidR="0015458F" w:rsidRPr="00BA632B" w:rsidRDefault="0015458F" w:rsidP="000254EA">
            <w:pPr>
              <w:pStyle w:val="NormalWeb"/>
              <w:spacing w:before="0" w:beforeAutospacing="0" w:after="0" w:afterAutospacing="0"/>
              <w:ind w:left="90"/>
            </w:pPr>
            <w:r w:rsidRPr="00BA632B">
              <w:rPr>
                <w:color w:val="000000"/>
              </w:rPr>
              <w:t>0.32</w:t>
            </w:r>
          </w:p>
        </w:tc>
      </w:tr>
      <w:tr w:rsidR="0015458F" w:rsidRPr="00BA632B" w14:paraId="6A857073" w14:textId="77777777" w:rsidTr="000254EA">
        <w:trPr>
          <w:trHeight w:val="319"/>
        </w:trPr>
        <w:tc>
          <w:tcPr>
            <w:tcW w:w="4400" w:type="dxa"/>
            <w:tcMar>
              <w:top w:w="20" w:type="dxa"/>
              <w:left w:w="20" w:type="dxa"/>
              <w:bottom w:w="20" w:type="dxa"/>
              <w:right w:w="20" w:type="dxa"/>
            </w:tcMar>
            <w:vAlign w:val="center"/>
            <w:hideMark/>
          </w:tcPr>
          <w:p w14:paraId="43CDC07E" w14:textId="77777777" w:rsidR="0015458F" w:rsidRPr="00BA632B" w:rsidRDefault="0015458F" w:rsidP="000254EA">
            <w:pPr>
              <w:pStyle w:val="NormalWeb"/>
              <w:spacing w:before="0" w:beforeAutospacing="0" w:after="0" w:afterAutospacing="0"/>
              <w:ind w:left="90"/>
            </w:pPr>
            <w:r w:rsidRPr="00BA632B">
              <w:rPr>
                <w:color w:val="000000"/>
              </w:rPr>
              <w:t>VST Forward Span</w:t>
            </w:r>
          </w:p>
        </w:tc>
        <w:tc>
          <w:tcPr>
            <w:tcW w:w="2520" w:type="dxa"/>
            <w:tcMar>
              <w:top w:w="20" w:type="dxa"/>
              <w:left w:w="20" w:type="dxa"/>
              <w:bottom w:w="100" w:type="dxa"/>
              <w:right w:w="20" w:type="dxa"/>
            </w:tcMar>
            <w:vAlign w:val="bottom"/>
            <w:hideMark/>
          </w:tcPr>
          <w:p w14:paraId="475E6AE7" w14:textId="77777777" w:rsidR="0015458F" w:rsidRPr="00BA632B" w:rsidRDefault="0015458F" w:rsidP="000254EA">
            <w:pPr>
              <w:pStyle w:val="NormalWeb"/>
              <w:spacing w:before="0" w:beforeAutospacing="0" w:after="0" w:afterAutospacing="0"/>
              <w:ind w:left="90"/>
            </w:pPr>
            <w:r w:rsidRPr="00BA632B">
              <w:rPr>
                <w:color w:val="000000"/>
              </w:rPr>
              <w:t>0.99 [0.94, 1.03]</w:t>
            </w:r>
          </w:p>
        </w:tc>
        <w:tc>
          <w:tcPr>
            <w:tcW w:w="1260" w:type="dxa"/>
            <w:tcMar>
              <w:top w:w="20" w:type="dxa"/>
              <w:left w:w="20" w:type="dxa"/>
              <w:bottom w:w="100" w:type="dxa"/>
              <w:right w:w="20" w:type="dxa"/>
            </w:tcMar>
            <w:vAlign w:val="bottom"/>
            <w:hideMark/>
          </w:tcPr>
          <w:p w14:paraId="0C38048D" w14:textId="77777777" w:rsidR="0015458F" w:rsidRPr="00BA632B" w:rsidRDefault="0015458F" w:rsidP="000254EA">
            <w:pPr>
              <w:pStyle w:val="NormalWeb"/>
              <w:spacing w:before="0" w:beforeAutospacing="0" w:after="0" w:afterAutospacing="0"/>
              <w:ind w:left="90"/>
            </w:pPr>
            <w:r w:rsidRPr="00BA632B">
              <w:rPr>
                <w:color w:val="000000"/>
              </w:rPr>
              <w:t>0.60</w:t>
            </w:r>
          </w:p>
        </w:tc>
        <w:tc>
          <w:tcPr>
            <w:tcW w:w="1260" w:type="dxa"/>
            <w:tcMar>
              <w:top w:w="20" w:type="dxa"/>
              <w:left w:w="20" w:type="dxa"/>
              <w:bottom w:w="100" w:type="dxa"/>
              <w:right w:w="20" w:type="dxa"/>
            </w:tcMar>
            <w:vAlign w:val="bottom"/>
            <w:hideMark/>
          </w:tcPr>
          <w:p w14:paraId="5C134686" w14:textId="77777777" w:rsidR="0015458F" w:rsidRPr="00BA632B" w:rsidRDefault="0015458F" w:rsidP="000254EA">
            <w:pPr>
              <w:pStyle w:val="NormalWeb"/>
              <w:spacing w:before="0" w:beforeAutospacing="0" w:after="0" w:afterAutospacing="0"/>
              <w:ind w:left="90"/>
            </w:pPr>
            <w:r w:rsidRPr="00BA632B">
              <w:rPr>
                <w:color w:val="000000"/>
              </w:rPr>
              <w:t>0.73</w:t>
            </w:r>
          </w:p>
        </w:tc>
      </w:tr>
      <w:tr w:rsidR="0015458F" w:rsidRPr="00BA632B" w14:paraId="4C6BCD3F" w14:textId="77777777" w:rsidTr="000254EA">
        <w:trPr>
          <w:trHeight w:val="295"/>
        </w:trPr>
        <w:tc>
          <w:tcPr>
            <w:tcW w:w="4400" w:type="dxa"/>
            <w:tcMar>
              <w:top w:w="20" w:type="dxa"/>
              <w:left w:w="20" w:type="dxa"/>
              <w:bottom w:w="20" w:type="dxa"/>
              <w:right w:w="20" w:type="dxa"/>
            </w:tcMar>
            <w:vAlign w:val="center"/>
            <w:hideMark/>
          </w:tcPr>
          <w:p w14:paraId="1C37C997" w14:textId="77777777" w:rsidR="0015458F" w:rsidRPr="00BA632B" w:rsidRDefault="0015458F" w:rsidP="000254EA">
            <w:pPr>
              <w:pStyle w:val="NormalWeb"/>
              <w:spacing w:before="0" w:beforeAutospacing="0" w:after="0" w:afterAutospacing="0"/>
              <w:ind w:left="90"/>
            </w:pPr>
            <w:r w:rsidRPr="00BA632B">
              <w:rPr>
                <w:color w:val="000000"/>
              </w:rPr>
              <w:t>VST Backward Span</w:t>
            </w:r>
          </w:p>
        </w:tc>
        <w:tc>
          <w:tcPr>
            <w:tcW w:w="2520" w:type="dxa"/>
            <w:tcMar>
              <w:top w:w="20" w:type="dxa"/>
              <w:left w:w="20" w:type="dxa"/>
              <w:bottom w:w="100" w:type="dxa"/>
              <w:right w:w="20" w:type="dxa"/>
            </w:tcMar>
            <w:vAlign w:val="bottom"/>
            <w:hideMark/>
          </w:tcPr>
          <w:p w14:paraId="233D6938" w14:textId="77777777" w:rsidR="0015458F" w:rsidRPr="00BA632B" w:rsidRDefault="0015458F" w:rsidP="000254EA">
            <w:pPr>
              <w:pStyle w:val="NormalWeb"/>
              <w:spacing w:before="0" w:beforeAutospacing="0" w:after="0" w:afterAutospacing="0"/>
              <w:ind w:left="90"/>
            </w:pPr>
            <w:r w:rsidRPr="00BA632B">
              <w:rPr>
                <w:color w:val="000000"/>
              </w:rPr>
              <w:t>1.00 [0.95, 1.06]</w:t>
            </w:r>
          </w:p>
        </w:tc>
        <w:tc>
          <w:tcPr>
            <w:tcW w:w="1260" w:type="dxa"/>
            <w:tcMar>
              <w:top w:w="20" w:type="dxa"/>
              <w:left w:w="20" w:type="dxa"/>
              <w:bottom w:w="100" w:type="dxa"/>
              <w:right w:w="20" w:type="dxa"/>
            </w:tcMar>
            <w:vAlign w:val="bottom"/>
            <w:hideMark/>
          </w:tcPr>
          <w:p w14:paraId="05FA4823" w14:textId="77777777" w:rsidR="0015458F" w:rsidRPr="00BA632B" w:rsidRDefault="0015458F" w:rsidP="000254EA">
            <w:pPr>
              <w:pStyle w:val="NormalWeb"/>
              <w:spacing w:before="0" w:beforeAutospacing="0" w:after="0" w:afterAutospacing="0"/>
              <w:ind w:left="90"/>
            </w:pPr>
            <w:r w:rsidRPr="00BA632B">
              <w:rPr>
                <w:color w:val="000000"/>
              </w:rPr>
              <w:t>0.86</w:t>
            </w:r>
          </w:p>
        </w:tc>
        <w:tc>
          <w:tcPr>
            <w:tcW w:w="1260" w:type="dxa"/>
            <w:tcMar>
              <w:top w:w="20" w:type="dxa"/>
              <w:left w:w="20" w:type="dxa"/>
              <w:bottom w:w="100" w:type="dxa"/>
              <w:right w:w="20" w:type="dxa"/>
            </w:tcMar>
            <w:vAlign w:val="bottom"/>
            <w:hideMark/>
          </w:tcPr>
          <w:p w14:paraId="6DAE226E" w14:textId="77777777" w:rsidR="0015458F" w:rsidRPr="00BA632B" w:rsidRDefault="0015458F" w:rsidP="000254EA">
            <w:pPr>
              <w:pStyle w:val="NormalWeb"/>
              <w:spacing w:before="0" w:beforeAutospacing="0" w:after="0" w:afterAutospacing="0"/>
              <w:ind w:left="90"/>
            </w:pPr>
            <w:r w:rsidRPr="00BA632B">
              <w:rPr>
                <w:color w:val="000000"/>
              </w:rPr>
              <w:t>0.93</w:t>
            </w:r>
          </w:p>
        </w:tc>
      </w:tr>
      <w:tr w:rsidR="0015458F" w:rsidRPr="00BA632B" w14:paraId="617AF805" w14:textId="77777777" w:rsidTr="000254EA">
        <w:trPr>
          <w:trHeight w:val="319"/>
        </w:trPr>
        <w:tc>
          <w:tcPr>
            <w:tcW w:w="4400" w:type="dxa"/>
            <w:tcMar>
              <w:top w:w="20" w:type="dxa"/>
              <w:left w:w="20" w:type="dxa"/>
              <w:bottom w:w="20" w:type="dxa"/>
              <w:right w:w="20" w:type="dxa"/>
            </w:tcMar>
            <w:vAlign w:val="center"/>
            <w:hideMark/>
          </w:tcPr>
          <w:p w14:paraId="5EADCA51" w14:textId="77777777" w:rsidR="0015458F" w:rsidRPr="00BA632B" w:rsidRDefault="0015458F" w:rsidP="000254EA">
            <w:pPr>
              <w:pStyle w:val="NormalWeb"/>
              <w:spacing w:before="0" w:beforeAutospacing="0" w:after="0" w:afterAutospacing="0"/>
              <w:ind w:left="90"/>
            </w:pPr>
            <w:r w:rsidRPr="00BA632B">
              <w:rPr>
                <w:color w:val="000000"/>
              </w:rPr>
              <w:t>VST Forward Correct</w:t>
            </w:r>
          </w:p>
        </w:tc>
        <w:tc>
          <w:tcPr>
            <w:tcW w:w="2520" w:type="dxa"/>
            <w:tcMar>
              <w:top w:w="20" w:type="dxa"/>
              <w:left w:w="20" w:type="dxa"/>
              <w:bottom w:w="100" w:type="dxa"/>
              <w:right w:w="20" w:type="dxa"/>
            </w:tcMar>
            <w:vAlign w:val="bottom"/>
            <w:hideMark/>
          </w:tcPr>
          <w:p w14:paraId="4C377CDC" w14:textId="77777777" w:rsidR="0015458F" w:rsidRPr="00BA632B" w:rsidRDefault="0015458F" w:rsidP="000254EA">
            <w:pPr>
              <w:pStyle w:val="NormalWeb"/>
              <w:spacing w:before="0" w:beforeAutospacing="0" w:after="0" w:afterAutospacing="0"/>
              <w:ind w:left="90"/>
            </w:pPr>
            <w:r w:rsidRPr="00BA632B">
              <w:rPr>
                <w:color w:val="000000"/>
              </w:rPr>
              <w:t>0.99 [0.97, 1.02]</w:t>
            </w:r>
          </w:p>
        </w:tc>
        <w:tc>
          <w:tcPr>
            <w:tcW w:w="1260" w:type="dxa"/>
            <w:tcMar>
              <w:top w:w="20" w:type="dxa"/>
              <w:left w:w="20" w:type="dxa"/>
              <w:bottom w:w="100" w:type="dxa"/>
              <w:right w:w="20" w:type="dxa"/>
            </w:tcMar>
            <w:vAlign w:val="bottom"/>
            <w:hideMark/>
          </w:tcPr>
          <w:p w14:paraId="07BDF24C" w14:textId="77777777" w:rsidR="0015458F" w:rsidRPr="00BA632B" w:rsidRDefault="0015458F" w:rsidP="000254EA">
            <w:pPr>
              <w:pStyle w:val="NormalWeb"/>
              <w:spacing w:before="0" w:beforeAutospacing="0" w:after="0" w:afterAutospacing="0"/>
              <w:ind w:left="90"/>
            </w:pPr>
            <w:r w:rsidRPr="00BA632B">
              <w:rPr>
                <w:color w:val="000000"/>
              </w:rPr>
              <w:t>0.49</w:t>
            </w:r>
          </w:p>
        </w:tc>
        <w:tc>
          <w:tcPr>
            <w:tcW w:w="1260" w:type="dxa"/>
            <w:tcMar>
              <w:top w:w="20" w:type="dxa"/>
              <w:left w:w="20" w:type="dxa"/>
              <w:bottom w:w="100" w:type="dxa"/>
              <w:right w:w="20" w:type="dxa"/>
            </w:tcMar>
            <w:vAlign w:val="bottom"/>
            <w:hideMark/>
          </w:tcPr>
          <w:p w14:paraId="1D04F014"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0739A056" w14:textId="77777777" w:rsidTr="000254EA">
        <w:trPr>
          <w:trHeight w:val="319"/>
        </w:trPr>
        <w:tc>
          <w:tcPr>
            <w:tcW w:w="4400" w:type="dxa"/>
            <w:tcBorders>
              <w:bottom w:val="single" w:sz="4" w:space="0" w:color="auto"/>
            </w:tcBorders>
            <w:tcMar>
              <w:top w:w="20" w:type="dxa"/>
              <w:left w:w="20" w:type="dxa"/>
              <w:bottom w:w="20" w:type="dxa"/>
              <w:right w:w="20" w:type="dxa"/>
            </w:tcMar>
            <w:vAlign w:val="center"/>
            <w:hideMark/>
          </w:tcPr>
          <w:p w14:paraId="4589BFF7" w14:textId="77777777" w:rsidR="0015458F" w:rsidRPr="00BA632B" w:rsidRDefault="0015458F" w:rsidP="000254EA">
            <w:pPr>
              <w:pStyle w:val="NormalWeb"/>
              <w:spacing w:before="0" w:beforeAutospacing="0" w:after="0" w:afterAutospacing="0"/>
              <w:ind w:left="90"/>
            </w:pPr>
            <w:r w:rsidRPr="00BA632B">
              <w:rPr>
                <w:color w:val="000000"/>
              </w:rPr>
              <w:t>VST Backward Correct</w:t>
            </w:r>
          </w:p>
        </w:tc>
        <w:tc>
          <w:tcPr>
            <w:tcW w:w="2520" w:type="dxa"/>
            <w:tcBorders>
              <w:bottom w:val="single" w:sz="4" w:space="0" w:color="auto"/>
            </w:tcBorders>
            <w:tcMar>
              <w:top w:w="20" w:type="dxa"/>
              <w:left w:w="20" w:type="dxa"/>
              <w:bottom w:w="100" w:type="dxa"/>
              <w:right w:w="20" w:type="dxa"/>
            </w:tcMar>
            <w:vAlign w:val="bottom"/>
            <w:hideMark/>
          </w:tcPr>
          <w:p w14:paraId="50965300" w14:textId="77777777" w:rsidR="0015458F" w:rsidRPr="00BA632B" w:rsidRDefault="0015458F" w:rsidP="000254EA">
            <w:pPr>
              <w:pStyle w:val="NormalWeb"/>
              <w:spacing w:before="0" w:beforeAutospacing="0" w:after="0" w:afterAutospacing="0"/>
              <w:ind w:left="90"/>
            </w:pPr>
            <w:r w:rsidRPr="00BA632B">
              <w:rPr>
                <w:color w:val="000000"/>
              </w:rPr>
              <w:t>1.00 [0.97, 1.03]</w:t>
            </w:r>
          </w:p>
        </w:tc>
        <w:tc>
          <w:tcPr>
            <w:tcW w:w="1260" w:type="dxa"/>
            <w:tcBorders>
              <w:bottom w:val="single" w:sz="4" w:space="0" w:color="auto"/>
            </w:tcBorders>
            <w:tcMar>
              <w:top w:w="20" w:type="dxa"/>
              <w:left w:w="20" w:type="dxa"/>
              <w:bottom w:w="100" w:type="dxa"/>
              <w:right w:w="20" w:type="dxa"/>
            </w:tcMar>
            <w:vAlign w:val="bottom"/>
            <w:hideMark/>
          </w:tcPr>
          <w:p w14:paraId="31FB12E6" w14:textId="77777777" w:rsidR="0015458F" w:rsidRPr="00BA632B" w:rsidRDefault="0015458F" w:rsidP="000254EA">
            <w:pPr>
              <w:pStyle w:val="NormalWeb"/>
              <w:spacing w:before="0" w:beforeAutospacing="0" w:after="0" w:afterAutospacing="0"/>
              <w:ind w:left="90"/>
            </w:pPr>
            <w:r w:rsidRPr="00BA632B">
              <w:rPr>
                <w:color w:val="000000"/>
              </w:rPr>
              <w:t>0.95</w:t>
            </w:r>
          </w:p>
        </w:tc>
        <w:tc>
          <w:tcPr>
            <w:tcW w:w="1260" w:type="dxa"/>
            <w:tcBorders>
              <w:bottom w:val="single" w:sz="4" w:space="0" w:color="auto"/>
            </w:tcBorders>
            <w:tcMar>
              <w:top w:w="20" w:type="dxa"/>
              <w:left w:w="20" w:type="dxa"/>
              <w:bottom w:w="100" w:type="dxa"/>
              <w:right w:w="20" w:type="dxa"/>
            </w:tcMar>
            <w:vAlign w:val="bottom"/>
            <w:hideMark/>
          </w:tcPr>
          <w:p w14:paraId="0810CA9D" w14:textId="77777777" w:rsidR="0015458F" w:rsidRPr="00BA632B" w:rsidRDefault="0015458F" w:rsidP="000254EA">
            <w:pPr>
              <w:pStyle w:val="NormalWeb"/>
              <w:spacing w:before="0" w:beforeAutospacing="0" w:after="0" w:afterAutospacing="0"/>
              <w:ind w:left="90"/>
            </w:pPr>
            <w:r w:rsidRPr="00BA632B">
              <w:rPr>
                <w:color w:val="000000"/>
              </w:rPr>
              <w:t>0.97</w:t>
            </w:r>
          </w:p>
        </w:tc>
      </w:tr>
      <w:tr w:rsidR="0015458F" w:rsidRPr="00BA632B" w14:paraId="57613F27" w14:textId="77777777" w:rsidTr="000254EA">
        <w:trPr>
          <w:trHeight w:val="319"/>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48C8B8AA" w14:textId="77777777" w:rsidR="0015458F" w:rsidRPr="00BA632B" w:rsidRDefault="0015458F" w:rsidP="000254EA">
            <w:pPr>
              <w:pStyle w:val="NormalWeb"/>
              <w:spacing w:before="0" w:beforeAutospacing="0" w:after="0" w:afterAutospacing="0"/>
              <w:jc w:val="center"/>
            </w:pPr>
            <w:r w:rsidRPr="00BA632B">
              <w:rPr>
                <w:b/>
                <w:bCs/>
                <w:color w:val="000000"/>
              </w:rPr>
              <w:t>Time to First AUD Symptom</w:t>
            </w:r>
          </w:p>
        </w:tc>
      </w:tr>
      <w:tr w:rsidR="0015458F" w:rsidRPr="00BA632B" w14:paraId="6995E43A" w14:textId="77777777" w:rsidTr="000254EA">
        <w:trPr>
          <w:trHeight w:val="319"/>
        </w:trPr>
        <w:tc>
          <w:tcPr>
            <w:tcW w:w="4400" w:type="dxa"/>
            <w:tcBorders>
              <w:top w:val="single" w:sz="4" w:space="0" w:color="auto"/>
            </w:tcBorders>
            <w:tcMar>
              <w:top w:w="20" w:type="dxa"/>
              <w:left w:w="20" w:type="dxa"/>
              <w:bottom w:w="20" w:type="dxa"/>
              <w:right w:w="20" w:type="dxa"/>
            </w:tcMar>
            <w:vAlign w:val="center"/>
            <w:hideMark/>
          </w:tcPr>
          <w:p w14:paraId="48C09C80" w14:textId="77777777" w:rsidR="0015458F" w:rsidRPr="00BA632B" w:rsidRDefault="0015458F" w:rsidP="000254EA">
            <w:pPr>
              <w:pStyle w:val="NormalWeb"/>
              <w:spacing w:before="0" w:beforeAutospacing="0" w:after="0" w:afterAutospacing="0"/>
              <w:ind w:left="90"/>
            </w:pPr>
            <w:r w:rsidRPr="00BA632B">
              <w:rPr>
                <w:color w:val="000000"/>
              </w:rPr>
              <w:t xml:space="preserve">ToL Excess Moves </w:t>
            </w:r>
            <w:r w:rsidRPr="00BA632B">
              <w:rPr>
                <w:color w:val="000000"/>
                <w:vertAlign w:val="superscript"/>
              </w:rPr>
              <w:t>a</w:t>
            </w:r>
          </w:p>
        </w:tc>
        <w:tc>
          <w:tcPr>
            <w:tcW w:w="2520" w:type="dxa"/>
            <w:tcBorders>
              <w:top w:val="single" w:sz="4" w:space="0" w:color="auto"/>
            </w:tcBorders>
            <w:tcMar>
              <w:top w:w="20" w:type="dxa"/>
              <w:left w:w="20" w:type="dxa"/>
              <w:bottom w:w="100" w:type="dxa"/>
              <w:right w:w="20" w:type="dxa"/>
            </w:tcMar>
            <w:vAlign w:val="bottom"/>
            <w:hideMark/>
          </w:tcPr>
          <w:p w14:paraId="2040B278" w14:textId="77777777" w:rsidR="0015458F" w:rsidRPr="00BA632B" w:rsidRDefault="0015458F" w:rsidP="000254EA">
            <w:pPr>
              <w:pStyle w:val="NormalWeb"/>
              <w:spacing w:before="0" w:beforeAutospacing="0" w:after="0" w:afterAutospacing="0"/>
              <w:ind w:left="90"/>
            </w:pPr>
            <w:r w:rsidRPr="00BA632B">
              <w:rPr>
                <w:color w:val="000000"/>
              </w:rPr>
              <w:t>1.05 [1.00, 1.10]</w:t>
            </w:r>
          </w:p>
        </w:tc>
        <w:tc>
          <w:tcPr>
            <w:tcW w:w="1260" w:type="dxa"/>
            <w:tcBorders>
              <w:top w:val="single" w:sz="4" w:space="0" w:color="auto"/>
            </w:tcBorders>
            <w:tcMar>
              <w:top w:w="20" w:type="dxa"/>
              <w:left w:w="20" w:type="dxa"/>
              <w:bottom w:w="100" w:type="dxa"/>
              <w:right w:w="20" w:type="dxa"/>
            </w:tcMar>
            <w:vAlign w:val="bottom"/>
            <w:hideMark/>
          </w:tcPr>
          <w:p w14:paraId="6D0B6282" w14:textId="77777777" w:rsidR="0015458F" w:rsidRPr="00BA632B" w:rsidRDefault="0015458F" w:rsidP="000254EA">
            <w:pPr>
              <w:pStyle w:val="NormalWeb"/>
              <w:spacing w:before="0" w:beforeAutospacing="0" w:after="0" w:afterAutospacing="0"/>
              <w:ind w:left="90"/>
            </w:pPr>
            <w:r w:rsidRPr="00BA632B">
              <w:rPr>
                <w:color w:val="000000"/>
              </w:rPr>
              <w:t>0.058</w:t>
            </w:r>
          </w:p>
        </w:tc>
        <w:tc>
          <w:tcPr>
            <w:tcW w:w="1260" w:type="dxa"/>
            <w:tcBorders>
              <w:top w:val="single" w:sz="4" w:space="0" w:color="auto"/>
            </w:tcBorders>
            <w:tcMar>
              <w:top w:w="20" w:type="dxa"/>
              <w:left w:w="20" w:type="dxa"/>
              <w:bottom w:w="100" w:type="dxa"/>
              <w:right w:w="20" w:type="dxa"/>
            </w:tcMar>
            <w:vAlign w:val="bottom"/>
            <w:hideMark/>
          </w:tcPr>
          <w:p w14:paraId="68CF08EA" w14:textId="77777777" w:rsidR="0015458F" w:rsidRPr="00BA632B" w:rsidRDefault="0015458F" w:rsidP="000254EA">
            <w:pPr>
              <w:pStyle w:val="NormalWeb"/>
              <w:spacing w:before="0" w:beforeAutospacing="0" w:after="0" w:afterAutospacing="0"/>
              <w:ind w:left="90"/>
            </w:pPr>
            <w:r w:rsidRPr="00BA632B">
              <w:rPr>
                <w:color w:val="000000"/>
              </w:rPr>
              <w:t>0.32</w:t>
            </w:r>
          </w:p>
        </w:tc>
      </w:tr>
      <w:tr w:rsidR="0015458F" w:rsidRPr="00BA632B" w14:paraId="29122632" w14:textId="77777777" w:rsidTr="000254EA">
        <w:trPr>
          <w:trHeight w:val="319"/>
        </w:trPr>
        <w:tc>
          <w:tcPr>
            <w:tcW w:w="4400" w:type="dxa"/>
            <w:tcMar>
              <w:top w:w="20" w:type="dxa"/>
              <w:left w:w="20" w:type="dxa"/>
              <w:bottom w:w="20" w:type="dxa"/>
              <w:right w:w="20" w:type="dxa"/>
            </w:tcMar>
            <w:vAlign w:val="center"/>
            <w:hideMark/>
          </w:tcPr>
          <w:p w14:paraId="36618280" w14:textId="77777777" w:rsidR="0015458F" w:rsidRPr="00BA632B" w:rsidRDefault="0015458F" w:rsidP="000254EA">
            <w:pPr>
              <w:pStyle w:val="NormalWeb"/>
              <w:spacing w:before="0" w:beforeAutospacing="0" w:after="0" w:afterAutospacing="0"/>
              <w:ind w:left="90"/>
            </w:pPr>
            <w:r w:rsidRPr="00BA632B">
              <w:rPr>
                <w:color w:val="000000"/>
              </w:rPr>
              <w:t xml:space="preserve">ToL Average Pickup Time </w:t>
            </w:r>
            <w:r w:rsidRPr="00BA632B">
              <w:rPr>
                <w:color w:val="000000"/>
                <w:vertAlign w:val="superscript"/>
              </w:rPr>
              <w:t>b</w:t>
            </w:r>
          </w:p>
        </w:tc>
        <w:tc>
          <w:tcPr>
            <w:tcW w:w="2520" w:type="dxa"/>
            <w:tcMar>
              <w:top w:w="20" w:type="dxa"/>
              <w:left w:w="20" w:type="dxa"/>
              <w:bottom w:w="100" w:type="dxa"/>
              <w:right w:w="20" w:type="dxa"/>
            </w:tcMar>
            <w:vAlign w:val="bottom"/>
            <w:hideMark/>
          </w:tcPr>
          <w:p w14:paraId="55D844E3" w14:textId="77777777" w:rsidR="0015458F" w:rsidRPr="00BA632B" w:rsidRDefault="0015458F" w:rsidP="000254EA">
            <w:pPr>
              <w:pStyle w:val="NormalWeb"/>
              <w:spacing w:before="0" w:beforeAutospacing="0" w:after="0" w:afterAutospacing="0"/>
              <w:ind w:left="90"/>
            </w:pPr>
            <w:r w:rsidRPr="00BA632B">
              <w:rPr>
                <w:color w:val="000000"/>
              </w:rPr>
              <w:t>1.15 [0.98, 1.35]</w:t>
            </w:r>
          </w:p>
        </w:tc>
        <w:tc>
          <w:tcPr>
            <w:tcW w:w="1260" w:type="dxa"/>
            <w:tcMar>
              <w:top w:w="20" w:type="dxa"/>
              <w:left w:w="20" w:type="dxa"/>
              <w:bottom w:w="100" w:type="dxa"/>
              <w:right w:w="20" w:type="dxa"/>
            </w:tcMar>
            <w:vAlign w:val="bottom"/>
            <w:hideMark/>
          </w:tcPr>
          <w:p w14:paraId="64D790E1" w14:textId="77777777" w:rsidR="0015458F" w:rsidRPr="00BA632B" w:rsidRDefault="0015458F" w:rsidP="000254EA">
            <w:pPr>
              <w:pStyle w:val="NormalWeb"/>
              <w:spacing w:before="0" w:beforeAutospacing="0" w:after="0" w:afterAutospacing="0"/>
              <w:ind w:left="90"/>
            </w:pPr>
            <w:r w:rsidRPr="00BA632B">
              <w:rPr>
                <w:color w:val="000000"/>
              </w:rPr>
              <w:t>0.080</w:t>
            </w:r>
          </w:p>
        </w:tc>
        <w:tc>
          <w:tcPr>
            <w:tcW w:w="1260" w:type="dxa"/>
            <w:tcMar>
              <w:top w:w="20" w:type="dxa"/>
              <w:left w:w="20" w:type="dxa"/>
              <w:bottom w:w="100" w:type="dxa"/>
              <w:right w:w="20" w:type="dxa"/>
            </w:tcMar>
            <w:vAlign w:val="bottom"/>
            <w:hideMark/>
          </w:tcPr>
          <w:p w14:paraId="3CDDEE77" w14:textId="77777777" w:rsidR="0015458F" w:rsidRPr="00BA632B" w:rsidRDefault="0015458F" w:rsidP="000254EA">
            <w:pPr>
              <w:pStyle w:val="NormalWeb"/>
              <w:spacing w:before="0" w:beforeAutospacing="0" w:after="0" w:afterAutospacing="0"/>
              <w:ind w:left="90"/>
            </w:pPr>
            <w:r w:rsidRPr="00BA632B">
              <w:rPr>
                <w:color w:val="000000"/>
              </w:rPr>
              <w:t>0.37</w:t>
            </w:r>
          </w:p>
        </w:tc>
      </w:tr>
      <w:tr w:rsidR="0015458F" w:rsidRPr="00BA632B" w14:paraId="389E4A23" w14:textId="77777777" w:rsidTr="000254EA">
        <w:trPr>
          <w:trHeight w:val="319"/>
        </w:trPr>
        <w:tc>
          <w:tcPr>
            <w:tcW w:w="4400" w:type="dxa"/>
            <w:tcMar>
              <w:top w:w="20" w:type="dxa"/>
              <w:left w:w="20" w:type="dxa"/>
              <w:bottom w:w="20" w:type="dxa"/>
              <w:right w:w="20" w:type="dxa"/>
            </w:tcMar>
            <w:vAlign w:val="center"/>
            <w:hideMark/>
          </w:tcPr>
          <w:p w14:paraId="38501346" w14:textId="77777777" w:rsidR="0015458F" w:rsidRPr="00BA632B" w:rsidRDefault="0015458F" w:rsidP="000254EA">
            <w:pPr>
              <w:pStyle w:val="NormalWeb"/>
              <w:spacing w:before="0" w:beforeAutospacing="0" w:after="0" w:afterAutospacing="0"/>
              <w:ind w:left="90"/>
            </w:pPr>
            <w:r w:rsidRPr="00BA632B">
              <w:rPr>
                <w:color w:val="000000"/>
              </w:rPr>
              <w:t xml:space="preserve">ToL Average Total Time </w:t>
            </w:r>
            <w:r w:rsidRPr="00BA632B">
              <w:rPr>
                <w:color w:val="000000"/>
                <w:vertAlign w:val="superscript"/>
              </w:rPr>
              <w:t>b</w:t>
            </w:r>
          </w:p>
        </w:tc>
        <w:tc>
          <w:tcPr>
            <w:tcW w:w="2520" w:type="dxa"/>
            <w:tcMar>
              <w:top w:w="20" w:type="dxa"/>
              <w:left w:w="20" w:type="dxa"/>
              <w:bottom w:w="100" w:type="dxa"/>
              <w:right w:w="20" w:type="dxa"/>
            </w:tcMar>
            <w:vAlign w:val="bottom"/>
            <w:hideMark/>
          </w:tcPr>
          <w:p w14:paraId="7300265D" w14:textId="77777777" w:rsidR="0015458F" w:rsidRPr="00BA632B" w:rsidRDefault="0015458F" w:rsidP="000254EA">
            <w:pPr>
              <w:pStyle w:val="NormalWeb"/>
              <w:spacing w:before="0" w:beforeAutospacing="0" w:after="0" w:afterAutospacing="0"/>
              <w:ind w:left="90"/>
            </w:pPr>
            <w:r w:rsidRPr="00BA632B">
              <w:rPr>
                <w:color w:val="000000"/>
              </w:rPr>
              <w:t>1.19 [1.00, 1.42]</w:t>
            </w:r>
          </w:p>
        </w:tc>
        <w:tc>
          <w:tcPr>
            <w:tcW w:w="1260" w:type="dxa"/>
            <w:tcMar>
              <w:top w:w="20" w:type="dxa"/>
              <w:left w:w="20" w:type="dxa"/>
              <w:bottom w:w="100" w:type="dxa"/>
              <w:right w:w="20" w:type="dxa"/>
            </w:tcMar>
            <w:vAlign w:val="bottom"/>
            <w:hideMark/>
          </w:tcPr>
          <w:p w14:paraId="67CCB7FE" w14:textId="77777777" w:rsidR="0015458F" w:rsidRPr="00BA632B" w:rsidRDefault="0015458F" w:rsidP="000254EA">
            <w:pPr>
              <w:pStyle w:val="NormalWeb"/>
              <w:spacing w:before="0" w:beforeAutospacing="0" w:after="0" w:afterAutospacing="0"/>
              <w:ind w:left="90"/>
            </w:pPr>
            <w:r w:rsidRPr="00BA632B">
              <w:rPr>
                <w:color w:val="000000"/>
              </w:rPr>
              <w:t>0.055</w:t>
            </w:r>
          </w:p>
        </w:tc>
        <w:tc>
          <w:tcPr>
            <w:tcW w:w="1260" w:type="dxa"/>
            <w:tcMar>
              <w:top w:w="20" w:type="dxa"/>
              <w:left w:w="20" w:type="dxa"/>
              <w:bottom w:w="100" w:type="dxa"/>
              <w:right w:w="20" w:type="dxa"/>
            </w:tcMar>
            <w:vAlign w:val="bottom"/>
            <w:hideMark/>
          </w:tcPr>
          <w:p w14:paraId="33BB6F01" w14:textId="77777777" w:rsidR="0015458F" w:rsidRPr="00BA632B" w:rsidRDefault="0015458F" w:rsidP="000254EA">
            <w:pPr>
              <w:pStyle w:val="NormalWeb"/>
              <w:spacing w:before="0" w:beforeAutospacing="0" w:after="0" w:afterAutospacing="0"/>
              <w:ind w:left="90"/>
            </w:pPr>
            <w:r w:rsidRPr="00BA632B">
              <w:rPr>
                <w:color w:val="000000"/>
              </w:rPr>
              <w:t>0.32</w:t>
            </w:r>
          </w:p>
        </w:tc>
      </w:tr>
      <w:tr w:rsidR="0015458F" w:rsidRPr="00BA632B" w14:paraId="160B8C78" w14:textId="77777777" w:rsidTr="000254EA">
        <w:trPr>
          <w:trHeight w:val="319"/>
        </w:trPr>
        <w:tc>
          <w:tcPr>
            <w:tcW w:w="4400" w:type="dxa"/>
            <w:tcMar>
              <w:top w:w="20" w:type="dxa"/>
              <w:left w:w="20" w:type="dxa"/>
              <w:bottom w:w="20" w:type="dxa"/>
              <w:right w:w="20" w:type="dxa"/>
            </w:tcMar>
            <w:vAlign w:val="center"/>
            <w:hideMark/>
          </w:tcPr>
          <w:p w14:paraId="2B8EF336" w14:textId="77777777" w:rsidR="0015458F" w:rsidRPr="00BA632B" w:rsidRDefault="0015458F" w:rsidP="000254EA">
            <w:pPr>
              <w:pStyle w:val="NormalWeb"/>
              <w:spacing w:before="0" w:beforeAutospacing="0" w:after="0" w:afterAutospacing="0"/>
              <w:ind w:left="90"/>
            </w:pPr>
            <w:r w:rsidRPr="00BA632B">
              <w:rPr>
                <w:color w:val="000000"/>
              </w:rPr>
              <w:t>VST Forward Span</w:t>
            </w:r>
          </w:p>
        </w:tc>
        <w:tc>
          <w:tcPr>
            <w:tcW w:w="2520" w:type="dxa"/>
            <w:tcMar>
              <w:top w:w="20" w:type="dxa"/>
              <w:left w:w="20" w:type="dxa"/>
              <w:bottom w:w="100" w:type="dxa"/>
              <w:right w:w="20" w:type="dxa"/>
            </w:tcMar>
            <w:vAlign w:val="bottom"/>
            <w:hideMark/>
          </w:tcPr>
          <w:p w14:paraId="261537EF" w14:textId="77777777" w:rsidR="0015458F" w:rsidRPr="00BA632B" w:rsidRDefault="0015458F" w:rsidP="000254EA">
            <w:pPr>
              <w:pStyle w:val="NormalWeb"/>
              <w:spacing w:before="0" w:beforeAutospacing="0" w:after="0" w:afterAutospacing="0"/>
              <w:ind w:left="90"/>
            </w:pPr>
            <w:r w:rsidRPr="00BA632B">
              <w:rPr>
                <w:color w:val="000000"/>
              </w:rPr>
              <w:t>0.98 [0.93, 1.02]</w:t>
            </w:r>
          </w:p>
        </w:tc>
        <w:tc>
          <w:tcPr>
            <w:tcW w:w="1260" w:type="dxa"/>
            <w:tcMar>
              <w:top w:w="20" w:type="dxa"/>
              <w:left w:w="20" w:type="dxa"/>
              <w:bottom w:w="100" w:type="dxa"/>
              <w:right w:w="20" w:type="dxa"/>
            </w:tcMar>
            <w:vAlign w:val="bottom"/>
            <w:hideMark/>
          </w:tcPr>
          <w:p w14:paraId="170F9315" w14:textId="77777777" w:rsidR="0015458F" w:rsidRPr="00BA632B" w:rsidRDefault="0015458F" w:rsidP="000254EA">
            <w:pPr>
              <w:pStyle w:val="NormalWeb"/>
              <w:spacing w:before="0" w:beforeAutospacing="0" w:after="0" w:afterAutospacing="0"/>
              <w:ind w:left="90"/>
            </w:pPr>
            <w:r w:rsidRPr="00BA632B">
              <w:rPr>
                <w:color w:val="000000"/>
              </w:rPr>
              <w:t>0.32</w:t>
            </w:r>
          </w:p>
        </w:tc>
        <w:tc>
          <w:tcPr>
            <w:tcW w:w="1260" w:type="dxa"/>
            <w:tcMar>
              <w:top w:w="20" w:type="dxa"/>
              <w:left w:w="20" w:type="dxa"/>
              <w:bottom w:w="100" w:type="dxa"/>
              <w:right w:w="20" w:type="dxa"/>
            </w:tcMar>
            <w:vAlign w:val="bottom"/>
            <w:hideMark/>
          </w:tcPr>
          <w:p w14:paraId="4B8A5C81"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6A28B56B" w14:textId="77777777" w:rsidTr="000254EA">
        <w:trPr>
          <w:trHeight w:val="319"/>
        </w:trPr>
        <w:tc>
          <w:tcPr>
            <w:tcW w:w="4400" w:type="dxa"/>
            <w:tcMar>
              <w:top w:w="20" w:type="dxa"/>
              <w:left w:w="20" w:type="dxa"/>
              <w:bottom w:w="20" w:type="dxa"/>
              <w:right w:w="20" w:type="dxa"/>
            </w:tcMar>
            <w:vAlign w:val="center"/>
            <w:hideMark/>
          </w:tcPr>
          <w:p w14:paraId="541895A2" w14:textId="77777777" w:rsidR="0015458F" w:rsidRPr="00BA632B" w:rsidRDefault="0015458F" w:rsidP="000254EA">
            <w:pPr>
              <w:pStyle w:val="NormalWeb"/>
              <w:spacing w:before="0" w:beforeAutospacing="0" w:after="0" w:afterAutospacing="0"/>
              <w:ind w:left="90"/>
            </w:pPr>
            <w:r w:rsidRPr="00BA632B">
              <w:rPr>
                <w:color w:val="000000"/>
              </w:rPr>
              <w:t>VST Backward Span</w:t>
            </w:r>
          </w:p>
        </w:tc>
        <w:tc>
          <w:tcPr>
            <w:tcW w:w="2520" w:type="dxa"/>
            <w:tcMar>
              <w:top w:w="20" w:type="dxa"/>
              <w:left w:w="20" w:type="dxa"/>
              <w:bottom w:w="100" w:type="dxa"/>
              <w:right w:w="20" w:type="dxa"/>
            </w:tcMar>
            <w:vAlign w:val="bottom"/>
            <w:hideMark/>
          </w:tcPr>
          <w:p w14:paraId="4E3150FA" w14:textId="77777777" w:rsidR="0015458F" w:rsidRPr="00BA632B" w:rsidRDefault="0015458F" w:rsidP="000254EA">
            <w:pPr>
              <w:pStyle w:val="NormalWeb"/>
              <w:spacing w:before="0" w:beforeAutospacing="0" w:after="0" w:afterAutospacing="0"/>
              <w:ind w:left="90"/>
            </w:pPr>
            <w:r w:rsidRPr="00BA632B">
              <w:rPr>
                <w:color w:val="000000"/>
              </w:rPr>
              <w:t>1.01 [0.95, 1.07]</w:t>
            </w:r>
          </w:p>
        </w:tc>
        <w:tc>
          <w:tcPr>
            <w:tcW w:w="1260" w:type="dxa"/>
            <w:tcMar>
              <w:top w:w="20" w:type="dxa"/>
              <w:left w:w="20" w:type="dxa"/>
              <w:bottom w:w="100" w:type="dxa"/>
              <w:right w:w="20" w:type="dxa"/>
            </w:tcMar>
            <w:vAlign w:val="bottom"/>
            <w:hideMark/>
          </w:tcPr>
          <w:p w14:paraId="54FC5A97" w14:textId="77777777" w:rsidR="0015458F" w:rsidRPr="00BA632B" w:rsidRDefault="0015458F" w:rsidP="000254EA">
            <w:pPr>
              <w:pStyle w:val="NormalWeb"/>
              <w:spacing w:before="0" w:beforeAutospacing="0" w:after="0" w:afterAutospacing="0"/>
              <w:ind w:left="90"/>
            </w:pPr>
            <w:r w:rsidRPr="00BA632B">
              <w:rPr>
                <w:color w:val="000000"/>
              </w:rPr>
              <w:t>0.79</w:t>
            </w:r>
          </w:p>
        </w:tc>
        <w:tc>
          <w:tcPr>
            <w:tcW w:w="1260" w:type="dxa"/>
            <w:tcMar>
              <w:top w:w="20" w:type="dxa"/>
              <w:left w:w="20" w:type="dxa"/>
              <w:bottom w:w="100" w:type="dxa"/>
              <w:right w:w="20" w:type="dxa"/>
            </w:tcMar>
            <w:vAlign w:val="center"/>
            <w:hideMark/>
          </w:tcPr>
          <w:p w14:paraId="702C2F8A" w14:textId="77777777" w:rsidR="0015458F" w:rsidRPr="00BA632B" w:rsidRDefault="0015458F" w:rsidP="000254EA">
            <w:pPr>
              <w:pStyle w:val="NormalWeb"/>
              <w:spacing w:before="0" w:beforeAutospacing="0" w:after="0" w:afterAutospacing="0"/>
              <w:ind w:left="90"/>
            </w:pPr>
            <w:r w:rsidRPr="00BA632B">
              <w:rPr>
                <w:color w:val="000000"/>
              </w:rPr>
              <w:t>0.88</w:t>
            </w:r>
          </w:p>
        </w:tc>
      </w:tr>
      <w:tr w:rsidR="0015458F" w:rsidRPr="00BA632B" w14:paraId="5A028B7F" w14:textId="77777777" w:rsidTr="000254EA">
        <w:trPr>
          <w:trHeight w:val="319"/>
        </w:trPr>
        <w:tc>
          <w:tcPr>
            <w:tcW w:w="4400" w:type="dxa"/>
            <w:tcMar>
              <w:top w:w="20" w:type="dxa"/>
              <w:left w:w="20" w:type="dxa"/>
              <w:bottom w:w="20" w:type="dxa"/>
              <w:right w:w="20" w:type="dxa"/>
            </w:tcMar>
            <w:vAlign w:val="center"/>
            <w:hideMark/>
          </w:tcPr>
          <w:p w14:paraId="36C4C67A" w14:textId="77777777" w:rsidR="0015458F" w:rsidRPr="00BA632B" w:rsidRDefault="0015458F" w:rsidP="000254EA">
            <w:pPr>
              <w:pStyle w:val="NormalWeb"/>
              <w:spacing w:before="0" w:beforeAutospacing="0" w:after="0" w:afterAutospacing="0"/>
              <w:ind w:left="90"/>
            </w:pPr>
            <w:r w:rsidRPr="00BA632B">
              <w:rPr>
                <w:color w:val="000000"/>
              </w:rPr>
              <w:t>VST Forward Correct</w:t>
            </w:r>
          </w:p>
        </w:tc>
        <w:tc>
          <w:tcPr>
            <w:tcW w:w="2520" w:type="dxa"/>
            <w:tcMar>
              <w:top w:w="20" w:type="dxa"/>
              <w:left w:w="20" w:type="dxa"/>
              <w:bottom w:w="100" w:type="dxa"/>
              <w:right w:w="20" w:type="dxa"/>
            </w:tcMar>
            <w:vAlign w:val="bottom"/>
            <w:hideMark/>
          </w:tcPr>
          <w:p w14:paraId="35FF12C8" w14:textId="77777777" w:rsidR="0015458F" w:rsidRPr="00BA632B" w:rsidRDefault="0015458F" w:rsidP="000254EA">
            <w:pPr>
              <w:pStyle w:val="NormalWeb"/>
              <w:spacing w:before="0" w:beforeAutospacing="0" w:after="0" w:afterAutospacing="0"/>
              <w:ind w:left="90"/>
            </w:pPr>
            <w:r w:rsidRPr="00BA632B">
              <w:rPr>
                <w:color w:val="000000"/>
              </w:rPr>
              <w:t>0.98 [0.96, 1.01]</w:t>
            </w:r>
          </w:p>
        </w:tc>
        <w:tc>
          <w:tcPr>
            <w:tcW w:w="1260" w:type="dxa"/>
            <w:tcMar>
              <w:top w:w="20" w:type="dxa"/>
              <w:left w:w="20" w:type="dxa"/>
              <w:bottom w:w="100" w:type="dxa"/>
              <w:right w:w="20" w:type="dxa"/>
            </w:tcMar>
            <w:vAlign w:val="bottom"/>
            <w:hideMark/>
          </w:tcPr>
          <w:p w14:paraId="1580620B" w14:textId="77777777" w:rsidR="0015458F" w:rsidRPr="00BA632B" w:rsidRDefault="0015458F" w:rsidP="000254EA">
            <w:pPr>
              <w:pStyle w:val="NormalWeb"/>
              <w:spacing w:before="0" w:beforeAutospacing="0" w:after="0" w:afterAutospacing="0"/>
              <w:ind w:left="90"/>
            </w:pPr>
            <w:r w:rsidRPr="00BA632B">
              <w:rPr>
                <w:color w:val="000000"/>
              </w:rPr>
              <w:t>0.25</w:t>
            </w:r>
          </w:p>
        </w:tc>
        <w:tc>
          <w:tcPr>
            <w:tcW w:w="1260" w:type="dxa"/>
            <w:tcMar>
              <w:top w:w="20" w:type="dxa"/>
              <w:left w:w="20" w:type="dxa"/>
              <w:bottom w:w="100" w:type="dxa"/>
              <w:right w:w="20" w:type="dxa"/>
            </w:tcMar>
            <w:vAlign w:val="bottom"/>
            <w:hideMark/>
          </w:tcPr>
          <w:p w14:paraId="793DFC3C" w14:textId="77777777" w:rsidR="0015458F" w:rsidRPr="00BA632B" w:rsidRDefault="0015458F" w:rsidP="000254EA">
            <w:pPr>
              <w:pStyle w:val="NormalWeb"/>
              <w:spacing w:before="0" w:beforeAutospacing="0" w:after="0" w:afterAutospacing="0"/>
              <w:ind w:left="90"/>
            </w:pPr>
            <w:r w:rsidRPr="00BA632B">
              <w:rPr>
                <w:color w:val="000000"/>
              </w:rPr>
              <w:t>0.54</w:t>
            </w:r>
          </w:p>
        </w:tc>
      </w:tr>
      <w:tr w:rsidR="0015458F" w:rsidRPr="00BA632B" w14:paraId="09AEA861" w14:textId="77777777" w:rsidTr="000254EA">
        <w:trPr>
          <w:trHeight w:val="319"/>
        </w:trPr>
        <w:tc>
          <w:tcPr>
            <w:tcW w:w="4400" w:type="dxa"/>
            <w:tcBorders>
              <w:bottom w:val="single" w:sz="4" w:space="0" w:color="auto"/>
            </w:tcBorders>
            <w:tcMar>
              <w:top w:w="20" w:type="dxa"/>
              <w:left w:w="20" w:type="dxa"/>
              <w:bottom w:w="20" w:type="dxa"/>
              <w:right w:w="20" w:type="dxa"/>
            </w:tcMar>
            <w:vAlign w:val="center"/>
            <w:hideMark/>
          </w:tcPr>
          <w:p w14:paraId="2EAE7129" w14:textId="77777777" w:rsidR="0015458F" w:rsidRPr="00BA632B" w:rsidRDefault="0015458F" w:rsidP="000254EA">
            <w:pPr>
              <w:pStyle w:val="NormalWeb"/>
              <w:spacing w:before="0" w:beforeAutospacing="0" w:after="0" w:afterAutospacing="0"/>
              <w:ind w:left="90"/>
            </w:pPr>
            <w:r w:rsidRPr="00BA632B">
              <w:rPr>
                <w:color w:val="000000"/>
              </w:rPr>
              <w:t>VST Backward Correct</w:t>
            </w:r>
          </w:p>
        </w:tc>
        <w:tc>
          <w:tcPr>
            <w:tcW w:w="2520" w:type="dxa"/>
            <w:tcBorders>
              <w:bottom w:val="single" w:sz="4" w:space="0" w:color="auto"/>
            </w:tcBorders>
            <w:tcMar>
              <w:top w:w="20" w:type="dxa"/>
              <w:left w:w="20" w:type="dxa"/>
              <w:bottom w:w="100" w:type="dxa"/>
              <w:right w:w="20" w:type="dxa"/>
            </w:tcMar>
            <w:vAlign w:val="bottom"/>
            <w:hideMark/>
          </w:tcPr>
          <w:p w14:paraId="75380C8E" w14:textId="77777777" w:rsidR="0015458F" w:rsidRPr="00BA632B" w:rsidRDefault="0015458F" w:rsidP="000254EA">
            <w:pPr>
              <w:pStyle w:val="NormalWeb"/>
              <w:spacing w:before="0" w:beforeAutospacing="0" w:after="0" w:afterAutospacing="0"/>
              <w:ind w:left="90"/>
            </w:pPr>
            <w:r w:rsidRPr="00BA632B">
              <w:rPr>
                <w:color w:val="000000"/>
              </w:rPr>
              <w:t>1.01 [0.98, 1.05]</w:t>
            </w:r>
          </w:p>
        </w:tc>
        <w:tc>
          <w:tcPr>
            <w:tcW w:w="1260" w:type="dxa"/>
            <w:tcBorders>
              <w:bottom w:val="single" w:sz="4" w:space="0" w:color="auto"/>
            </w:tcBorders>
            <w:tcMar>
              <w:top w:w="20" w:type="dxa"/>
              <w:left w:w="20" w:type="dxa"/>
              <w:bottom w:w="100" w:type="dxa"/>
              <w:right w:w="20" w:type="dxa"/>
            </w:tcMar>
            <w:vAlign w:val="bottom"/>
            <w:hideMark/>
          </w:tcPr>
          <w:p w14:paraId="02469B8D" w14:textId="77777777" w:rsidR="0015458F" w:rsidRPr="00BA632B" w:rsidRDefault="0015458F" w:rsidP="000254EA">
            <w:pPr>
              <w:pStyle w:val="NormalWeb"/>
              <w:spacing w:before="0" w:beforeAutospacing="0" w:after="0" w:afterAutospacing="0"/>
              <w:ind w:left="90"/>
            </w:pPr>
            <w:r w:rsidRPr="00BA632B">
              <w:rPr>
                <w:color w:val="000000"/>
              </w:rPr>
              <w:t>0.44</w:t>
            </w:r>
          </w:p>
        </w:tc>
        <w:tc>
          <w:tcPr>
            <w:tcW w:w="1260" w:type="dxa"/>
            <w:tcBorders>
              <w:bottom w:val="single" w:sz="4" w:space="0" w:color="auto"/>
            </w:tcBorders>
            <w:tcMar>
              <w:top w:w="20" w:type="dxa"/>
              <w:left w:w="20" w:type="dxa"/>
              <w:bottom w:w="100" w:type="dxa"/>
              <w:right w:w="20" w:type="dxa"/>
            </w:tcMar>
            <w:vAlign w:val="bottom"/>
            <w:hideMark/>
          </w:tcPr>
          <w:p w14:paraId="69CA1C5A"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63C88A85" w14:textId="77777777" w:rsidTr="000254EA">
        <w:trPr>
          <w:trHeight w:val="319"/>
        </w:trPr>
        <w:tc>
          <w:tcPr>
            <w:tcW w:w="9440" w:type="dxa"/>
            <w:gridSpan w:val="4"/>
            <w:tcBorders>
              <w:top w:val="single" w:sz="4" w:space="0" w:color="auto"/>
              <w:bottom w:val="single" w:sz="4" w:space="0" w:color="auto"/>
            </w:tcBorders>
            <w:tcMar>
              <w:top w:w="20" w:type="dxa"/>
              <w:left w:w="20" w:type="dxa"/>
              <w:bottom w:w="20" w:type="dxa"/>
              <w:right w:w="20" w:type="dxa"/>
            </w:tcMar>
            <w:vAlign w:val="center"/>
            <w:hideMark/>
          </w:tcPr>
          <w:p w14:paraId="0C7E4923" w14:textId="77777777" w:rsidR="0015458F" w:rsidRPr="00BA632B" w:rsidRDefault="0015458F" w:rsidP="000254EA">
            <w:pPr>
              <w:pStyle w:val="NormalWeb"/>
              <w:spacing w:before="0" w:beforeAutospacing="0" w:after="0" w:afterAutospacing="0"/>
              <w:jc w:val="center"/>
            </w:pPr>
            <w:r w:rsidRPr="00BA632B">
              <w:rPr>
                <w:b/>
                <w:bCs/>
                <w:color w:val="000000"/>
              </w:rPr>
              <w:t>Time to First AUD Diagnosis</w:t>
            </w:r>
          </w:p>
        </w:tc>
      </w:tr>
      <w:tr w:rsidR="0015458F" w:rsidRPr="00BA632B" w14:paraId="60D7B73A" w14:textId="77777777" w:rsidTr="000254EA">
        <w:trPr>
          <w:trHeight w:val="319"/>
        </w:trPr>
        <w:tc>
          <w:tcPr>
            <w:tcW w:w="4400" w:type="dxa"/>
            <w:tcBorders>
              <w:top w:val="single" w:sz="4" w:space="0" w:color="auto"/>
            </w:tcBorders>
            <w:tcMar>
              <w:top w:w="20" w:type="dxa"/>
              <w:left w:w="20" w:type="dxa"/>
              <w:bottom w:w="20" w:type="dxa"/>
              <w:right w:w="20" w:type="dxa"/>
            </w:tcMar>
            <w:vAlign w:val="center"/>
            <w:hideMark/>
          </w:tcPr>
          <w:p w14:paraId="1F77031C" w14:textId="77777777" w:rsidR="0015458F" w:rsidRPr="00BA632B" w:rsidRDefault="0015458F" w:rsidP="000254EA">
            <w:pPr>
              <w:pStyle w:val="NormalWeb"/>
              <w:spacing w:before="0" w:beforeAutospacing="0" w:after="0" w:afterAutospacing="0"/>
              <w:ind w:left="90"/>
            </w:pPr>
            <w:r w:rsidRPr="00BA632B">
              <w:rPr>
                <w:color w:val="000000"/>
              </w:rPr>
              <w:t xml:space="preserve">ToL Excess Moves </w:t>
            </w:r>
            <w:r w:rsidRPr="00BA632B">
              <w:rPr>
                <w:color w:val="000000"/>
                <w:vertAlign w:val="superscript"/>
              </w:rPr>
              <w:t>a</w:t>
            </w:r>
          </w:p>
        </w:tc>
        <w:tc>
          <w:tcPr>
            <w:tcW w:w="2520" w:type="dxa"/>
            <w:tcBorders>
              <w:top w:val="single" w:sz="4" w:space="0" w:color="auto"/>
            </w:tcBorders>
            <w:tcMar>
              <w:top w:w="20" w:type="dxa"/>
              <w:left w:w="20" w:type="dxa"/>
              <w:bottom w:w="100" w:type="dxa"/>
              <w:right w:w="20" w:type="dxa"/>
            </w:tcMar>
            <w:vAlign w:val="bottom"/>
            <w:hideMark/>
          </w:tcPr>
          <w:p w14:paraId="33BF0723" w14:textId="77777777" w:rsidR="0015458F" w:rsidRPr="00BA632B" w:rsidRDefault="0015458F" w:rsidP="000254EA">
            <w:pPr>
              <w:pStyle w:val="NormalWeb"/>
              <w:spacing w:before="0" w:beforeAutospacing="0" w:after="0" w:afterAutospacing="0"/>
              <w:ind w:left="90"/>
            </w:pPr>
            <w:r w:rsidRPr="00BA632B">
              <w:rPr>
                <w:color w:val="000000"/>
              </w:rPr>
              <w:t>1.02 [0.97, 1.08]</w:t>
            </w:r>
          </w:p>
        </w:tc>
        <w:tc>
          <w:tcPr>
            <w:tcW w:w="1260" w:type="dxa"/>
            <w:tcBorders>
              <w:top w:val="single" w:sz="4" w:space="0" w:color="auto"/>
            </w:tcBorders>
            <w:tcMar>
              <w:top w:w="20" w:type="dxa"/>
              <w:left w:w="20" w:type="dxa"/>
              <w:bottom w:w="100" w:type="dxa"/>
              <w:right w:w="20" w:type="dxa"/>
            </w:tcMar>
            <w:vAlign w:val="bottom"/>
            <w:hideMark/>
          </w:tcPr>
          <w:p w14:paraId="4281ABDF" w14:textId="77777777" w:rsidR="0015458F" w:rsidRPr="00BA632B" w:rsidRDefault="0015458F" w:rsidP="000254EA">
            <w:pPr>
              <w:pStyle w:val="NormalWeb"/>
              <w:spacing w:before="0" w:beforeAutospacing="0" w:after="0" w:afterAutospacing="0"/>
              <w:ind w:left="90"/>
            </w:pPr>
            <w:r w:rsidRPr="00BA632B">
              <w:rPr>
                <w:color w:val="000000"/>
              </w:rPr>
              <w:t>0.48</w:t>
            </w:r>
          </w:p>
        </w:tc>
        <w:tc>
          <w:tcPr>
            <w:tcW w:w="1260" w:type="dxa"/>
            <w:tcBorders>
              <w:top w:val="single" w:sz="4" w:space="0" w:color="auto"/>
            </w:tcBorders>
            <w:tcMar>
              <w:top w:w="20" w:type="dxa"/>
              <w:left w:w="20" w:type="dxa"/>
              <w:bottom w:w="100" w:type="dxa"/>
              <w:right w:w="20" w:type="dxa"/>
            </w:tcMar>
            <w:vAlign w:val="bottom"/>
            <w:hideMark/>
          </w:tcPr>
          <w:p w14:paraId="03AB61E8"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60DA4463" w14:textId="77777777" w:rsidTr="000254EA">
        <w:trPr>
          <w:trHeight w:val="319"/>
        </w:trPr>
        <w:tc>
          <w:tcPr>
            <w:tcW w:w="4400" w:type="dxa"/>
            <w:tcMar>
              <w:top w:w="20" w:type="dxa"/>
              <w:left w:w="20" w:type="dxa"/>
              <w:bottom w:w="20" w:type="dxa"/>
              <w:right w:w="20" w:type="dxa"/>
            </w:tcMar>
            <w:vAlign w:val="center"/>
            <w:hideMark/>
          </w:tcPr>
          <w:p w14:paraId="4E9D23E1" w14:textId="77777777" w:rsidR="0015458F" w:rsidRPr="00BA632B" w:rsidRDefault="0015458F" w:rsidP="000254EA">
            <w:pPr>
              <w:pStyle w:val="NormalWeb"/>
              <w:spacing w:before="0" w:beforeAutospacing="0" w:after="0" w:afterAutospacing="0"/>
              <w:ind w:left="90"/>
            </w:pPr>
            <w:r w:rsidRPr="00BA632B">
              <w:rPr>
                <w:color w:val="000000"/>
              </w:rPr>
              <w:t xml:space="preserve">ToL Average Pickup Time </w:t>
            </w:r>
            <w:r w:rsidRPr="00BA632B">
              <w:rPr>
                <w:color w:val="000000"/>
                <w:vertAlign w:val="superscript"/>
              </w:rPr>
              <w:t>b</w:t>
            </w:r>
          </w:p>
        </w:tc>
        <w:tc>
          <w:tcPr>
            <w:tcW w:w="2520" w:type="dxa"/>
            <w:tcMar>
              <w:top w:w="20" w:type="dxa"/>
              <w:left w:w="20" w:type="dxa"/>
              <w:bottom w:w="100" w:type="dxa"/>
              <w:right w:w="20" w:type="dxa"/>
            </w:tcMar>
            <w:vAlign w:val="bottom"/>
            <w:hideMark/>
          </w:tcPr>
          <w:p w14:paraId="7D765995" w14:textId="77777777" w:rsidR="0015458F" w:rsidRPr="00BA632B" w:rsidRDefault="0015458F" w:rsidP="000254EA">
            <w:pPr>
              <w:pStyle w:val="NormalWeb"/>
              <w:spacing w:before="0" w:beforeAutospacing="0" w:after="0" w:afterAutospacing="0"/>
              <w:ind w:left="90"/>
            </w:pPr>
            <w:r w:rsidRPr="00BA632B">
              <w:rPr>
                <w:color w:val="000000"/>
              </w:rPr>
              <w:t>1.24 [1.03, 1.50]</w:t>
            </w:r>
          </w:p>
        </w:tc>
        <w:tc>
          <w:tcPr>
            <w:tcW w:w="1260" w:type="dxa"/>
            <w:tcMar>
              <w:top w:w="20" w:type="dxa"/>
              <w:left w:w="20" w:type="dxa"/>
              <w:bottom w:w="100" w:type="dxa"/>
              <w:right w:w="20" w:type="dxa"/>
            </w:tcMar>
            <w:vAlign w:val="bottom"/>
            <w:hideMark/>
          </w:tcPr>
          <w:p w14:paraId="4057AA15" w14:textId="77777777" w:rsidR="0015458F" w:rsidRPr="00BA632B" w:rsidRDefault="0015458F" w:rsidP="000254EA">
            <w:pPr>
              <w:pStyle w:val="NormalWeb"/>
              <w:spacing w:before="0" w:beforeAutospacing="0" w:after="0" w:afterAutospacing="0"/>
              <w:ind w:left="90"/>
            </w:pPr>
            <w:r w:rsidRPr="00BA632B">
              <w:rPr>
                <w:color w:val="000000"/>
              </w:rPr>
              <w:t>0.026</w:t>
            </w:r>
          </w:p>
        </w:tc>
        <w:tc>
          <w:tcPr>
            <w:tcW w:w="1260" w:type="dxa"/>
            <w:tcMar>
              <w:top w:w="20" w:type="dxa"/>
              <w:left w:w="20" w:type="dxa"/>
              <w:bottom w:w="100" w:type="dxa"/>
              <w:right w:w="20" w:type="dxa"/>
            </w:tcMar>
            <w:vAlign w:val="bottom"/>
            <w:hideMark/>
          </w:tcPr>
          <w:p w14:paraId="7E24B254" w14:textId="77777777" w:rsidR="0015458F" w:rsidRPr="00BA632B" w:rsidRDefault="0015458F" w:rsidP="000254EA">
            <w:pPr>
              <w:pStyle w:val="NormalWeb"/>
              <w:spacing w:before="0" w:beforeAutospacing="0" w:after="0" w:afterAutospacing="0"/>
              <w:ind w:left="90"/>
            </w:pPr>
            <w:r w:rsidRPr="00BA632B">
              <w:rPr>
                <w:color w:val="000000"/>
              </w:rPr>
              <w:t>0.32</w:t>
            </w:r>
          </w:p>
        </w:tc>
      </w:tr>
      <w:tr w:rsidR="0015458F" w:rsidRPr="00BA632B" w14:paraId="5F96ADA2" w14:textId="77777777" w:rsidTr="000254EA">
        <w:trPr>
          <w:trHeight w:val="319"/>
        </w:trPr>
        <w:tc>
          <w:tcPr>
            <w:tcW w:w="4400" w:type="dxa"/>
            <w:tcMar>
              <w:top w:w="20" w:type="dxa"/>
              <w:left w:w="20" w:type="dxa"/>
              <w:bottom w:w="20" w:type="dxa"/>
              <w:right w:w="20" w:type="dxa"/>
            </w:tcMar>
            <w:vAlign w:val="center"/>
            <w:hideMark/>
          </w:tcPr>
          <w:p w14:paraId="307E7E2E" w14:textId="77777777" w:rsidR="0015458F" w:rsidRPr="00BA632B" w:rsidRDefault="0015458F" w:rsidP="000254EA">
            <w:pPr>
              <w:pStyle w:val="NormalWeb"/>
              <w:spacing w:before="0" w:beforeAutospacing="0" w:after="0" w:afterAutospacing="0"/>
              <w:ind w:left="90"/>
            </w:pPr>
            <w:r w:rsidRPr="00BA632B">
              <w:rPr>
                <w:color w:val="000000"/>
              </w:rPr>
              <w:t xml:space="preserve">ToL Average Total Time </w:t>
            </w:r>
            <w:r w:rsidRPr="00BA632B">
              <w:rPr>
                <w:color w:val="000000"/>
                <w:vertAlign w:val="superscript"/>
              </w:rPr>
              <w:t>b</w:t>
            </w:r>
          </w:p>
        </w:tc>
        <w:tc>
          <w:tcPr>
            <w:tcW w:w="2520" w:type="dxa"/>
            <w:tcMar>
              <w:top w:w="20" w:type="dxa"/>
              <w:left w:w="20" w:type="dxa"/>
              <w:bottom w:w="100" w:type="dxa"/>
              <w:right w:w="20" w:type="dxa"/>
            </w:tcMar>
            <w:vAlign w:val="bottom"/>
            <w:hideMark/>
          </w:tcPr>
          <w:p w14:paraId="7FBB79FB" w14:textId="77777777" w:rsidR="0015458F" w:rsidRPr="00BA632B" w:rsidRDefault="0015458F" w:rsidP="000254EA">
            <w:pPr>
              <w:pStyle w:val="NormalWeb"/>
              <w:spacing w:before="0" w:beforeAutospacing="0" w:after="0" w:afterAutospacing="0"/>
              <w:ind w:left="90"/>
            </w:pPr>
            <w:r w:rsidRPr="00BA632B">
              <w:rPr>
                <w:color w:val="000000"/>
              </w:rPr>
              <w:t>1.28 [1.03, 1.59]</w:t>
            </w:r>
          </w:p>
        </w:tc>
        <w:tc>
          <w:tcPr>
            <w:tcW w:w="1260" w:type="dxa"/>
            <w:tcMar>
              <w:top w:w="20" w:type="dxa"/>
              <w:left w:w="20" w:type="dxa"/>
              <w:bottom w:w="100" w:type="dxa"/>
              <w:right w:w="20" w:type="dxa"/>
            </w:tcMar>
            <w:vAlign w:val="bottom"/>
            <w:hideMark/>
          </w:tcPr>
          <w:p w14:paraId="56439921" w14:textId="77777777" w:rsidR="0015458F" w:rsidRPr="00BA632B" w:rsidRDefault="0015458F" w:rsidP="000254EA">
            <w:pPr>
              <w:pStyle w:val="NormalWeb"/>
              <w:spacing w:before="0" w:beforeAutospacing="0" w:after="0" w:afterAutospacing="0"/>
              <w:ind w:left="90"/>
            </w:pPr>
            <w:r w:rsidRPr="00BA632B">
              <w:rPr>
                <w:color w:val="000000"/>
              </w:rPr>
              <w:t>0.023</w:t>
            </w:r>
          </w:p>
        </w:tc>
        <w:tc>
          <w:tcPr>
            <w:tcW w:w="1260" w:type="dxa"/>
            <w:tcMar>
              <w:top w:w="20" w:type="dxa"/>
              <w:left w:w="20" w:type="dxa"/>
              <w:bottom w:w="100" w:type="dxa"/>
              <w:right w:w="20" w:type="dxa"/>
            </w:tcMar>
            <w:vAlign w:val="bottom"/>
            <w:hideMark/>
          </w:tcPr>
          <w:p w14:paraId="7A566612" w14:textId="77777777" w:rsidR="0015458F" w:rsidRPr="00BA632B" w:rsidRDefault="0015458F" w:rsidP="000254EA">
            <w:pPr>
              <w:pStyle w:val="NormalWeb"/>
              <w:spacing w:before="0" w:beforeAutospacing="0" w:after="0" w:afterAutospacing="0"/>
              <w:ind w:left="90"/>
            </w:pPr>
            <w:r w:rsidRPr="00BA632B">
              <w:rPr>
                <w:color w:val="000000"/>
              </w:rPr>
              <w:t>0.32</w:t>
            </w:r>
          </w:p>
        </w:tc>
      </w:tr>
      <w:tr w:rsidR="0015458F" w:rsidRPr="00BA632B" w14:paraId="32BF47C3" w14:textId="77777777" w:rsidTr="000254EA">
        <w:trPr>
          <w:trHeight w:val="319"/>
        </w:trPr>
        <w:tc>
          <w:tcPr>
            <w:tcW w:w="4400" w:type="dxa"/>
            <w:tcMar>
              <w:top w:w="20" w:type="dxa"/>
              <w:left w:w="20" w:type="dxa"/>
              <w:bottom w:w="20" w:type="dxa"/>
              <w:right w:w="20" w:type="dxa"/>
            </w:tcMar>
            <w:vAlign w:val="center"/>
            <w:hideMark/>
          </w:tcPr>
          <w:p w14:paraId="32900BAD" w14:textId="77777777" w:rsidR="0015458F" w:rsidRPr="00BA632B" w:rsidRDefault="0015458F" w:rsidP="000254EA">
            <w:pPr>
              <w:pStyle w:val="NormalWeb"/>
              <w:spacing w:before="0" w:beforeAutospacing="0" w:after="0" w:afterAutospacing="0"/>
              <w:ind w:left="90"/>
            </w:pPr>
            <w:r w:rsidRPr="00BA632B">
              <w:rPr>
                <w:color w:val="000000"/>
              </w:rPr>
              <w:lastRenderedPageBreak/>
              <w:t>VST Forward Span</w:t>
            </w:r>
          </w:p>
        </w:tc>
        <w:tc>
          <w:tcPr>
            <w:tcW w:w="2520" w:type="dxa"/>
            <w:tcMar>
              <w:top w:w="20" w:type="dxa"/>
              <w:left w:w="20" w:type="dxa"/>
              <w:bottom w:w="100" w:type="dxa"/>
              <w:right w:w="20" w:type="dxa"/>
            </w:tcMar>
            <w:vAlign w:val="bottom"/>
            <w:hideMark/>
          </w:tcPr>
          <w:p w14:paraId="5B1CADEF" w14:textId="77777777" w:rsidR="0015458F" w:rsidRPr="00BA632B" w:rsidRDefault="0015458F" w:rsidP="000254EA">
            <w:pPr>
              <w:pStyle w:val="NormalWeb"/>
              <w:spacing w:before="0" w:beforeAutospacing="0" w:after="0" w:afterAutospacing="0"/>
              <w:ind w:left="90"/>
            </w:pPr>
            <w:r w:rsidRPr="00BA632B">
              <w:rPr>
                <w:color w:val="000000"/>
              </w:rPr>
              <w:t>0.97 [0.92, 1.03]</w:t>
            </w:r>
          </w:p>
        </w:tc>
        <w:tc>
          <w:tcPr>
            <w:tcW w:w="1260" w:type="dxa"/>
            <w:tcMar>
              <w:top w:w="20" w:type="dxa"/>
              <w:left w:w="20" w:type="dxa"/>
              <w:bottom w:w="100" w:type="dxa"/>
              <w:right w:w="20" w:type="dxa"/>
            </w:tcMar>
            <w:vAlign w:val="bottom"/>
            <w:hideMark/>
          </w:tcPr>
          <w:p w14:paraId="76498B9A" w14:textId="77777777" w:rsidR="0015458F" w:rsidRPr="00BA632B" w:rsidRDefault="0015458F" w:rsidP="000254EA">
            <w:pPr>
              <w:pStyle w:val="NormalWeb"/>
              <w:spacing w:before="0" w:beforeAutospacing="0" w:after="0" w:afterAutospacing="0"/>
              <w:ind w:left="90"/>
            </w:pPr>
            <w:r w:rsidRPr="00BA632B">
              <w:rPr>
                <w:color w:val="000000"/>
              </w:rPr>
              <w:t>0.34</w:t>
            </w:r>
          </w:p>
        </w:tc>
        <w:tc>
          <w:tcPr>
            <w:tcW w:w="1260" w:type="dxa"/>
            <w:tcMar>
              <w:top w:w="20" w:type="dxa"/>
              <w:left w:w="20" w:type="dxa"/>
              <w:bottom w:w="100" w:type="dxa"/>
              <w:right w:w="20" w:type="dxa"/>
            </w:tcMar>
            <w:vAlign w:val="bottom"/>
            <w:hideMark/>
          </w:tcPr>
          <w:p w14:paraId="7E7D94B8" w14:textId="77777777" w:rsidR="0015458F" w:rsidRPr="00BA632B" w:rsidRDefault="0015458F" w:rsidP="000254EA">
            <w:pPr>
              <w:pStyle w:val="NormalWeb"/>
              <w:spacing w:before="0" w:beforeAutospacing="0" w:after="0" w:afterAutospacing="0"/>
              <w:ind w:left="90"/>
            </w:pPr>
            <w:r w:rsidRPr="00BA632B">
              <w:rPr>
                <w:color w:val="000000"/>
              </w:rPr>
              <w:t>0.62</w:t>
            </w:r>
          </w:p>
        </w:tc>
      </w:tr>
      <w:tr w:rsidR="0015458F" w:rsidRPr="00BA632B" w14:paraId="67B7E191" w14:textId="77777777" w:rsidTr="000254EA">
        <w:trPr>
          <w:trHeight w:val="319"/>
        </w:trPr>
        <w:tc>
          <w:tcPr>
            <w:tcW w:w="4400" w:type="dxa"/>
            <w:tcMar>
              <w:top w:w="20" w:type="dxa"/>
              <w:left w:w="20" w:type="dxa"/>
              <w:bottom w:w="20" w:type="dxa"/>
              <w:right w:w="20" w:type="dxa"/>
            </w:tcMar>
            <w:vAlign w:val="center"/>
            <w:hideMark/>
          </w:tcPr>
          <w:p w14:paraId="6F30D37C" w14:textId="77777777" w:rsidR="0015458F" w:rsidRPr="00BA632B" w:rsidRDefault="0015458F" w:rsidP="000254EA">
            <w:pPr>
              <w:pStyle w:val="NormalWeb"/>
              <w:spacing w:before="0" w:beforeAutospacing="0" w:after="0" w:afterAutospacing="0"/>
              <w:ind w:left="90"/>
            </w:pPr>
            <w:r w:rsidRPr="00BA632B">
              <w:rPr>
                <w:color w:val="000000"/>
              </w:rPr>
              <w:t>VST Backward Span</w:t>
            </w:r>
          </w:p>
        </w:tc>
        <w:tc>
          <w:tcPr>
            <w:tcW w:w="2520" w:type="dxa"/>
            <w:tcMar>
              <w:top w:w="20" w:type="dxa"/>
              <w:left w:w="20" w:type="dxa"/>
              <w:bottom w:w="100" w:type="dxa"/>
              <w:right w:w="20" w:type="dxa"/>
            </w:tcMar>
            <w:vAlign w:val="bottom"/>
            <w:hideMark/>
          </w:tcPr>
          <w:p w14:paraId="3F2E3F79" w14:textId="77777777" w:rsidR="0015458F" w:rsidRPr="00BA632B" w:rsidRDefault="0015458F" w:rsidP="000254EA">
            <w:pPr>
              <w:pStyle w:val="NormalWeb"/>
              <w:spacing w:before="0" w:beforeAutospacing="0" w:after="0" w:afterAutospacing="0"/>
              <w:ind w:left="90"/>
            </w:pPr>
            <w:r w:rsidRPr="00BA632B">
              <w:rPr>
                <w:color w:val="000000"/>
              </w:rPr>
              <w:t>1.05 [0.98, 1.13]</w:t>
            </w:r>
          </w:p>
        </w:tc>
        <w:tc>
          <w:tcPr>
            <w:tcW w:w="1260" w:type="dxa"/>
            <w:tcMar>
              <w:top w:w="20" w:type="dxa"/>
              <w:left w:w="20" w:type="dxa"/>
              <w:bottom w:w="100" w:type="dxa"/>
              <w:right w:w="20" w:type="dxa"/>
            </w:tcMar>
            <w:vAlign w:val="bottom"/>
            <w:hideMark/>
          </w:tcPr>
          <w:p w14:paraId="6C45CF5C" w14:textId="77777777" w:rsidR="0015458F" w:rsidRPr="00BA632B" w:rsidRDefault="0015458F" w:rsidP="000254EA">
            <w:pPr>
              <w:pStyle w:val="NormalWeb"/>
              <w:spacing w:before="0" w:beforeAutospacing="0" w:after="0" w:afterAutospacing="0"/>
              <w:ind w:left="90"/>
            </w:pPr>
            <w:r w:rsidRPr="00BA632B">
              <w:rPr>
                <w:color w:val="000000"/>
              </w:rPr>
              <w:t>0.16</w:t>
            </w:r>
          </w:p>
        </w:tc>
        <w:tc>
          <w:tcPr>
            <w:tcW w:w="1260" w:type="dxa"/>
            <w:tcMar>
              <w:top w:w="20" w:type="dxa"/>
              <w:left w:w="20" w:type="dxa"/>
              <w:bottom w:w="100" w:type="dxa"/>
              <w:right w:w="20" w:type="dxa"/>
            </w:tcMar>
            <w:vAlign w:val="bottom"/>
            <w:hideMark/>
          </w:tcPr>
          <w:p w14:paraId="4D30E46C" w14:textId="77777777" w:rsidR="0015458F" w:rsidRPr="00BA632B" w:rsidRDefault="0015458F" w:rsidP="000254EA">
            <w:pPr>
              <w:pStyle w:val="NormalWeb"/>
              <w:spacing w:before="0" w:beforeAutospacing="0" w:after="0" w:afterAutospacing="0"/>
              <w:ind w:left="90"/>
            </w:pPr>
            <w:r w:rsidRPr="00BA632B">
              <w:rPr>
                <w:color w:val="000000"/>
              </w:rPr>
              <w:t>0.45</w:t>
            </w:r>
          </w:p>
        </w:tc>
      </w:tr>
      <w:tr w:rsidR="0015458F" w:rsidRPr="00BA632B" w14:paraId="76CF41FA" w14:textId="77777777" w:rsidTr="000254EA">
        <w:trPr>
          <w:trHeight w:val="319"/>
        </w:trPr>
        <w:tc>
          <w:tcPr>
            <w:tcW w:w="4400" w:type="dxa"/>
            <w:tcMar>
              <w:top w:w="20" w:type="dxa"/>
              <w:left w:w="20" w:type="dxa"/>
              <w:bottom w:w="20" w:type="dxa"/>
              <w:right w:w="20" w:type="dxa"/>
            </w:tcMar>
            <w:vAlign w:val="center"/>
            <w:hideMark/>
          </w:tcPr>
          <w:p w14:paraId="14556BD1" w14:textId="77777777" w:rsidR="0015458F" w:rsidRPr="00BA632B" w:rsidRDefault="0015458F" w:rsidP="000254EA">
            <w:pPr>
              <w:pStyle w:val="NormalWeb"/>
              <w:spacing w:before="0" w:beforeAutospacing="0" w:after="0" w:afterAutospacing="0"/>
              <w:ind w:left="90"/>
            </w:pPr>
            <w:r w:rsidRPr="00BA632B">
              <w:rPr>
                <w:color w:val="000000"/>
              </w:rPr>
              <w:t>VST Forward Correct</w:t>
            </w:r>
          </w:p>
        </w:tc>
        <w:tc>
          <w:tcPr>
            <w:tcW w:w="2520" w:type="dxa"/>
            <w:tcMar>
              <w:top w:w="20" w:type="dxa"/>
              <w:left w:w="20" w:type="dxa"/>
              <w:bottom w:w="100" w:type="dxa"/>
              <w:right w:w="20" w:type="dxa"/>
            </w:tcMar>
            <w:vAlign w:val="bottom"/>
            <w:hideMark/>
          </w:tcPr>
          <w:p w14:paraId="2C15F93C" w14:textId="77777777" w:rsidR="0015458F" w:rsidRPr="00BA632B" w:rsidRDefault="0015458F" w:rsidP="000254EA">
            <w:pPr>
              <w:pStyle w:val="NormalWeb"/>
              <w:spacing w:before="0" w:beforeAutospacing="0" w:after="0" w:afterAutospacing="0"/>
            </w:pPr>
            <w:r w:rsidRPr="00BA632B">
              <w:rPr>
                <w:color w:val="000000"/>
              </w:rPr>
              <w:t xml:space="preserve">  1.00 [0.97, 1.03]</w:t>
            </w:r>
          </w:p>
        </w:tc>
        <w:tc>
          <w:tcPr>
            <w:tcW w:w="1260" w:type="dxa"/>
            <w:tcMar>
              <w:top w:w="20" w:type="dxa"/>
              <w:left w:w="20" w:type="dxa"/>
              <w:bottom w:w="100" w:type="dxa"/>
              <w:right w:w="20" w:type="dxa"/>
            </w:tcMar>
            <w:vAlign w:val="bottom"/>
            <w:hideMark/>
          </w:tcPr>
          <w:p w14:paraId="62073123" w14:textId="77777777" w:rsidR="0015458F" w:rsidRPr="00BA632B" w:rsidRDefault="0015458F" w:rsidP="000254EA">
            <w:pPr>
              <w:pStyle w:val="NormalWeb"/>
              <w:spacing w:before="0" w:beforeAutospacing="0" w:after="0" w:afterAutospacing="0"/>
              <w:ind w:left="90"/>
            </w:pPr>
            <w:r w:rsidRPr="00BA632B">
              <w:rPr>
                <w:color w:val="000000"/>
              </w:rPr>
              <w:t>0.97</w:t>
            </w:r>
          </w:p>
        </w:tc>
        <w:tc>
          <w:tcPr>
            <w:tcW w:w="1260" w:type="dxa"/>
            <w:tcMar>
              <w:top w:w="20" w:type="dxa"/>
              <w:left w:w="20" w:type="dxa"/>
              <w:bottom w:w="100" w:type="dxa"/>
              <w:right w:w="20" w:type="dxa"/>
            </w:tcMar>
            <w:vAlign w:val="center"/>
            <w:hideMark/>
          </w:tcPr>
          <w:p w14:paraId="48F4EA59" w14:textId="77777777" w:rsidR="0015458F" w:rsidRPr="00BA632B" w:rsidRDefault="0015458F" w:rsidP="000254EA">
            <w:pPr>
              <w:pStyle w:val="NormalWeb"/>
              <w:spacing w:before="0" w:beforeAutospacing="0" w:after="0" w:afterAutospacing="0"/>
              <w:ind w:left="90"/>
            </w:pPr>
            <w:r w:rsidRPr="00BA632B">
              <w:rPr>
                <w:color w:val="000000"/>
              </w:rPr>
              <w:t>0.97</w:t>
            </w:r>
          </w:p>
        </w:tc>
      </w:tr>
      <w:tr w:rsidR="0015458F" w:rsidRPr="00BA632B" w14:paraId="79832D33" w14:textId="77777777" w:rsidTr="000254EA">
        <w:trPr>
          <w:trHeight w:val="319"/>
        </w:trPr>
        <w:tc>
          <w:tcPr>
            <w:tcW w:w="4400" w:type="dxa"/>
            <w:tcBorders>
              <w:bottom w:val="single" w:sz="4" w:space="0" w:color="auto"/>
            </w:tcBorders>
            <w:tcMar>
              <w:top w:w="20" w:type="dxa"/>
              <w:left w:w="20" w:type="dxa"/>
              <w:bottom w:w="20" w:type="dxa"/>
              <w:right w:w="20" w:type="dxa"/>
            </w:tcMar>
            <w:vAlign w:val="center"/>
            <w:hideMark/>
          </w:tcPr>
          <w:p w14:paraId="0823185F" w14:textId="77777777" w:rsidR="0015458F" w:rsidRPr="00BA632B" w:rsidRDefault="0015458F" w:rsidP="000254EA">
            <w:pPr>
              <w:pStyle w:val="NormalWeb"/>
              <w:spacing w:before="0" w:beforeAutospacing="0" w:after="0" w:afterAutospacing="0"/>
              <w:ind w:left="90"/>
            </w:pPr>
            <w:r w:rsidRPr="00BA632B">
              <w:rPr>
                <w:color w:val="000000"/>
              </w:rPr>
              <w:t>VST Backward Correct</w:t>
            </w:r>
          </w:p>
        </w:tc>
        <w:tc>
          <w:tcPr>
            <w:tcW w:w="2520" w:type="dxa"/>
            <w:tcBorders>
              <w:bottom w:val="single" w:sz="4" w:space="0" w:color="auto"/>
            </w:tcBorders>
            <w:tcMar>
              <w:top w:w="20" w:type="dxa"/>
              <w:left w:w="20" w:type="dxa"/>
              <w:bottom w:w="100" w:type="dxa"/>
              <w:right w:w="20" w:type="dxa"/>
            </w:tcMar>
            <w:vAlign w:val="bottom"/>
            <w:hideMark/>
          </w:tcPr>
          <w:p w14:paraId="456AB46D" w14:textId="77777777" w:rsidR="0015458F" w:rsidRPr="00BA632B" w:rsidRDefault="0015458F" w:rsidP="000254EA">
            <w:pPr>
              <w:pStyle w:val="NormalWeb"/>
              <w:spacing w:before="0" w:beforeAutospacing="0" w:after="0" w:afterAutospacing="0"/>
              <w:ind w:left="90"/>
            </w:pPr>
            <w:r w:rsidRPr="00BA632B">
              <w:rPr>
                <w:color w:val="000000"/>
              </w:rPr>
              <w:t>1.03 [0.99, 1.07]</w:t>
            </w:r>
          </w:p>
        </w:tc>
        <w:tc>
          <w:tcPr>
            <w:tcW w:w="1260" w:type="dxa"/>
            <w:tcBorders>
              <w:bottom w:val="single" w:sz="4" w:space="0" w:color="auto"/>
            </w:tcBorders>
            <w:tcMar>
              <w:top w:w="20" w:type="dxa"/>
              <w:left w:w="20" w:type="dxa"/>
              <w:bottom w:w="100" w:type="dxa"/>
              <w:right w:w="20" w:type="dxa"/>
            </w:tcMar>
            <w:vAlign w:val="bottom"/>
            <w:hideMark/>
          </w:tcPr>
          <w:p w14:paraId="2998911E" w14:textId="77777777" w:rsidR="0015458F" w:rsidRPr="00BA632B" w:rsidRDefault="0015458F" w:rsidP="000254EA">
            <w:pPr>
              <w:pStyle w:val="NormalWeb"/>
              <w:spacing w:before="0" w:beforeAutospacing="0" w:after="0" w:afterAutospacing="0"/>
              <w:ind w:left="90"/>
            </w:pPr>
            <w:r w:rsidRPr="00BA632B">
              <w:rPr>
                <w:color w:val="000000"/>
              </w:rPr>
              <w:t>0.14</w:t>
            </w:r>
          </w:p>
        </w:tc>
        <w:tc>
          <w:tcPr>
            <w:tcW w:w="1260" w:type="dxa"/>
            <w:tcBorders>
              <w:bottom w:val="single" w:sz="4" w:space="0" w:color="auto"/>
            </w:tcBorders>
            <w:tcMar>
              <w:top w:w="20" w:type="dxa"/>
              <w:left w:w="20" w:type="dxa"/>
              <w:bottom w:w="100" w:type="dxa"/>
              <w:right w:w="20" w:type="dxa"/>
            </w:tcMar>
            <w:vAlign w:val="bottom"/>
            <w:hideMark/>
          </w:tcPr>
          <w:p w14:paraId="5D03E55E" w14:textId="77777777" w:rsidR="0015458F" w:rsidRPr="00BA632B" w:rsidRDefault="0015458F" w:rsidP="000254EA">
            <w:pPr>
              <w:pStyle w:val="NormalWeb"/>
              <w:spacing w:before="0" w:beforeAutospacing="0" w:after="0" w:afterAutospacing="0"/>
              <w:ind w:left="90"/>
            </w:pPr>
            <w:r w:rsidRPr="00BA632B">
              <w:rPr>
                <w:color w:val="000000"/>
              </w:rPr>
              <w:t>0.44</w:t>
            </w:r>
          </w:p>
        </w:tc>
      </w:tr>
    </w:tbl>
    <w:p w14:paraId="3869E681" w14:textId="77777777" w:rsidR="0015458F" w:rsidRPr="001F0A95" w:rsidRDefault="0015458F" w:rsidP="002B37CF">
      <w:pPr>
        <w:pStyle w:val="NormalWeb"/>
        <w:spacing w:before="0" w:beforeAutospacing="0" w:after="0" w:afterAutospacing="0"/>
        <w:jc w:val="both"/>
      </w:pPr>
      <w:r w:rsidRPr="001F0A95">
        <w:rPr>
          <w:i/>
          <w:iCs/>
          <w:color w:val="000000"/>
        </w:rPr>
        <w:t>Note.</w:t>
      </w:r>
      <w:r w:rsidRPr="001F0A95">
        <w:rPr>
          <w:color w:val="000000"/>
        </w:rPr>
        <w:t xml:space="preserve"> ToL = Tower of London. VST = Visual Span Test. p</w:t>
      </w:r>
      <w:r w:rsidRPr="001F0A95">
        <w:rPr>
          <w:color w:val="000000"/>
          <w:vertAlign w:val="subscript"/>
        </w:rPr>
        <w:t xml:space="preserve">FDR </w:t>
      </w:r>
      <w:r w:rsidRPr="001F0A95">
        <w:rPr>
          <w:color w:val="000000"/>
        </w:rPr>
        <w:t xml:space="preserve">reflects false discovery rate-corrected p-values across all 28 tests. </w:t>
      </w:r>
      <w:r w:rsidRPr="001F0A95">
        <w:rPr>
          <w:color w:val="000000"/>
          <w:vertAlign w:val="superscript"/>
        </w:rPr>
        <w:t>a</w:t>
      </w:r>
      <w:r w:rsidRPr="001F0A95">
        <w:rPr>
          <w:color w:val="000000"/>
        </w:rPr>
        <w:t xml:space="preserve"> ToL Excess Moves was log2 transformed after adding “1” to the value. </w:t>
      </w:r>
      <w:r>
        <w:rPr>
          <w:color w:val="000000"/>
          <w:vertAlign w:val="superscript"/>
        </w:rPr>
        <w:t>b</w:t>
      </w:r>
      <w:r w:rsidRPr="001F0A95">
        <w:rPr>
          <w:color w:val="000000"/>
        </w:rPr>
        <w:t xml:space="preserve"> These measures were log2 transformed.</w:t>
      </w:r>
    </w:p>
    <w:p w14:paraId="51BCA8C5" w14:textId="77777777" w:rsidR="0015458F" w:rsidRPr="001F0A95" w:rsidRDefault="0015458F" w:rsidP="002B37CF">
      <w:pPr>
        <w:jc w:val="both"/>
      </w:pPr>
    </w:p>
    <w:p w14:paraId="4DA37976" w14:textId="77777777" w:rsidR="0015458F" w:rsidRDefault="0015458F" w:rsidP="0015458F"/>
    <w:p w14:paraId="1377934A" w14:textId="77777777" w:rsidR="0015458F" w:rsidRDefault="0015458F" w:rsidP="0015458F"/>
    <w:p w14:paraId="6D5A352D" w14:textId="77777777" w:rsidR="0015458F" w:rsidRDefault="0015458F" w:rsidP="0015458F"/>
    <w:p w14:paraId="38B70180" w14:textId="77777777" w:rsidR="0015458F" w:rsidRDefault="0015458F" w:rsidP="0015458F"/>
    <w:p w14:paraId="5FC1529B" w14:textId="77777777" w:rsidR="0015458F" w:rsidRDefault="0015458F" w:rsidP="0015458F"/>
    <w:p w14:paraId="168AEC9D" w14:textId="77777777" w:rsidR="0015458F" w:rsidRDefault="0015458F" w:rsidP="0015458F"/>
    <w:p w14:paraId="6AA3F084" w14:textId="77777777" w:rsidR="0015458F" w:rsidRDefault="0015458F" w:rsidP="0015458F"/>
    <w:p w14:paraId="2E4EDB9C" w14:textId="77777777" w:rsidR="0015458F" w:rsidRDefault="0015458F" w:rsidP="0015458F"/>
    <w:p w14:paraId="224BB97A" w14:textId="77777777" w:rsidR="0015458F" w:rsidRDefault="0015458F" w:rsidP="0015458F"/>
    <w:p w14:paraId="4E1753F0" w14:textId="77777777" w:rsidR="0015458F" w:rsidRDefault="0015458F" w:rsidP="0015458F"/>
    <w:p w14:paraId="6FFBF720" w14:textId="77777777" w:rsidR="0015458F" w:rsidRDefault="0015458F" w:rsidP="0015458F"/>
    <w:p w14:paraId="304477C5" w14:textId="77777777" w:rsidR="0015458F" w:rsidRDefault="0015458F" w:rsidP="0015458F"/>
    <w:p w14:paraId="4DB37EAE" w14:textId="77777777" w:rsidR="0015458F" w:rsidRDefault="0015458F" w:rsidP="0015458F"/>
    <w:p w14:paraId="7A0FC94D" w14:textId="77777777" w:rsidR="0015458F" w:rsidRDefault="0015458F" w:rsidP="0015458F"/>
    <w:p w14:paraId="4AAA84FC" w14:textId="77777777" w:rsidR="0015458F" w:rsidRDefault="0015458F" w:rsidP="0015458F"/>
    <w:p w14:paraId="0ABC94B0" w14:textId="77777777" w:rsidR="0015458F" w:rsidRDefault="0015458F" w:rsidP="0015458F"/>
    <w:p w14:paraId="7FA0CEF1" w14:textId="77777777" w:rsidR="0015458F" w:rsidRDefault="0015458F" w:rsidP="0015458F"/>
    <w:p w14:paraId="572FFDCB" w14:textId="77777777" w:rsidR="0015458F" w:rsidRDefault="0015458F" w:rsidP="0015458F"/>
    <w:p w14:paraId="67283387" w14:textId="77777777" w:rsidR="0015458F" w:rsidRDefault="0015458F" w:rsidP="0015458F"/>
    <w:p w14:paraId="0C4DB9A2" w14:textId="77777777" w:rsidR="0015458F" w:rsidRDefault="0015458F" w:rsidP="0015458F"/>
    <w:p w14:paraId="1CD72B6F" w14:textId="77777777" w:rsidR="0015458F" w:rsidRDefault="0015458F" w:rsidP="0015458F"/>
    <w:p w14:paraId="05AA01EB" w14:textId="77777777" w:rsidR="0015458F" w:rsidRDefault="0015458F" w:rsidP="0015458F"/>
    <w:p w14:paraId="66183783" w14:textId="77777777" w:rsidR="0015458F" w:rsidRDefault="0015458F" w:rsidP="0015458F"/>
    <w:p w14:paraId="4A167DB2" w14:textId="77777777" w:rsidR="0015458F" w:rsidRDefault="0015458F" w:rsidP="0015458F"/>
    <w:p w14:paraId="5BE0FF16" w14:textId="77777777" w:rsidR="0015458F" w:rsidRDefault="0015458F" w:rsidP="0015458F"/>
    <w:p w14:paraId="61A6DEA2" w14:textId="77777777" w:rsidR="0015458F" w:rsidRDefault="0015458F" w:rsidP="0015458F"/>
    <w:p w14:paraId="59B7DF6A" w14:textId="77777777" w:rsidR="0015458F" w:rsidRDefault="0015458F" w:rsidP="0015458F"/>
    <w:p w14:paraId="7E02DB4B" w14:textId="77777777" w:rsidR="0015458F" w:rsidRDefault="0015458F" w:rsidP="0015458F"/>
    <w:p w14:paraId="4EA3BAC4" w14:textId="77777777" w:rsidR="0015458F" w:rsidRDefault="0015458F" w:rsidP="0015458F"/>
    <w:p w14:paraId="7A40C80B" w14:textId="77777777" w:rsidR="0015458F" w:rsidRDefault="0015458F" w:rsidP="0015458F"/>
    <w:p w14:paraId="22473BD8" w14:textId="77777777" w:rsidR="0015458F" w:rsidRDefault="0015458F" w:rsidP="0015458F"/>
    <w:p w14:paraId="21CF8BE3" w14:textId="77777777" w:rsidR="0015458F" w:rsidRDefault="0015458F" w:rsidP="0015458F"/>
    <w:p w14:paraId="323642B5" w14:textId="77777777" w:rsidR="0015458F" w:rsidRDefault="0015458F" w:rsidP="0015458F"/>
    <w:p w14:paraId="66A9D8EB" w14:textId="77777777" w:rsidR="0015458F" w:rsidRDefault="0015458F" w:rsidP="0015458F">
      <w:pPr>
        <w:spacing w:after="240"/>
      </w:pPr>
    </w:p>
    <w:p w14:paraId="1CF38DEF" w14:textId="77777777" w:rsidR="0015458F" w:rsidRDefault="0015458F" w:rsidP="0015458F">
      <w:pPr>
        <w:pStyle w:val="NormalWeb"/>
        <w:spacing w:before="0" w:beforeAutospacing="0" w:after="0" w:afterAutospacing="0"/>
      </w:pPr>
      <w:r>
        <w:rPr>
          <w:b/>
          <w:bCs/>
          <w:color w:val="000000"/>
        </w:rPr>
        <w:lastRenderedPageBreak/>
        <w:t xml:space="preserve">Supplementary Table 4. </w:t>
      </w:r>
      <w:r>
        <w:rPr>
          <w:color w:val="000000"/>
        </w:rPr>
        <w:t>Cox Proportional Hazard Model Results for Stage-Based Phenotypes and Transitions from First Intoxication</w:t>
      </w:r>
    </w:p>
    <w:tbl>
      <w:tblPr>
        <w:tblW w:w="9440" w:type="dxa"/>
        <w:tblCellMar>
          <w:top w:w="15" w:type="dxa"/>
          <w:left w:w="15" w:type="dxa"/>
          <w:bottom w:w="15" w:type="dxa"/>
          <w:right w:w="15" w:type="dxa"/>
        </w:tblCellMar>
        <w:tblLook w:val="04A0" w:firstRow="1" w:lastRow="0" w:firstColumn="1" w:lastColumn="0" w:noHBand="0" w:noVBand="1"/>
      </w:tblPr>
      <w:tblGrid>
        <w:gridCol w:w="4400"/>
        <w:gridCol w:w="2610"/>
        <w:gridCol w:w="1260"/>
        <w:gridCol w:w="1170"/>
      </w:tblGrid>
      <w:tr w:rsidR="0015458F" w:rsidRPr="00D66394" w14:paraId="4D76FAF9" w14:textId="77777777" w:rsidTr="000254EA">
        <w:trPr>
          <w:trHeight w:val="295"/>
        </w:trPr>
        <w:tc>
          <w:tcPr>
            <w:tcW w:w="4400" w:type="dxa"/>
            <w:tcBorders>
              <w:top w:val="single" w:sz="8" w:space="0" w:color="000000"/>
              <w:bottom w:val="single" w:sz="8" w:space="0" w:color="000000"/>
            </w:tcBorders>
            <w:tcMar>
              <w:top w:w="36" w:type="dxa"/>
              <w:left w:w="36" w:type="dxa"/>
              <w:bottom w:w="36" w:type="dxa"/>
              <w:right w:w="36" w:type="dxa"/>
            </w:tcMar>
            <w:vAlign w:val="center"/>
            <w:hideMark/>
          </w:tcPr>
          <w:p w14:paraId="4698C624" w14:textId="77777777" w:rsidR="0015458F" w:rsidRPr="00D66394" w:rsidRDefault="0015458F" w:rsidP="000254EA">
            <w:pPr>
              <w:pStyle w:val="NormalWeb"/>
              <w:spacing w:before="0" w:beforeAutospacing="0" w:after="0" w:afterAutospacing="0"/>
            </w:pPr>
            <w:r w:rsidRPr="00D66394">
              <w:rPr>
                <w:b/>
                <w:bCs/>
                <w:color w:val="000000"/>
              </w:rPr>
              <w:t xml:space="preserve"> Phenotype</w:t>
            </w:r>
          </w:p>
        </w:tc>
        <w:tc>
          <w:tcPr>
            <w:tcW w:w="2610" w:type="dxa"/>
            <w:tcBorders>
              <w:top w:val="single" w:sz="8" w:space="0" w:color="000000"/>
              <w:left w:val="nil"/>
              <w:bottom w:val="single" w:sz="8" w:space="0" w:color="000000"/>
            </w:tcBorders>
            <w:tcMar>
              <w:top w:w="36" w:type="dxa"/>
              <w:left w:w="36" w:type="dxa"/>
              <w:bottom w:w="36" w:type="dxa"/>
              <w:right w:w="36" w:type="dxa"/>
            </w:tcMar>
            <w:vAlign w:val="center"/>
            <w:hideMark/>
          </w:tcPr>
          <w:p w14:paraId="6DF63562" w14:textId="77777777" w:rsidR="0015458F" w:rsidRPr="00D66394" w:rsidRDefault="0015458F" w:rsidP="000254EA">
            <w:pPr>
              <w:pStyle w:val="NormalWeb"/>
              <w:spacing w:before="0" w:beforeAutospacing="0" w:after="0" w:afterAutospacing="0"/>
              <w:ind w:left="90"/>
            </w:pPr>
            <w:r w:rsidRPr="00D66394">
              <w:rPr>
                <w:b/>
                <w:bCs/>
                <w:color w:val="000000"/>
              </w:rPr>
              <w:t>HR [95% CI]</w:t>
            </w:r>
          </w:p>
        </w:tc>
        <w:tc>
          <w:tcPr>
            <w:tcW w:w="1260" w:type="dxa"/>
            <w:tcBorders>
              <w:top w:val="single" w:sz="8" w:space="0" w:color="000000"/>
              <w:left w:val="nil"/>
              <w:bottom w:val="single" w:sz="8" w:space="0" w:color="000000"/>
            </w:tcBorders>
            <w:tcMar>
              <w:top w:w="36" w:type="dxa"/>
              <w:left w:w="36" w:type="dxa"/>
              <w:bottom w:w="36" w:type="dxa"/>
              <w:right w:w="36" w:type="dxa"/>
            </w:tcMar>
            <w:vAlign w:val="center"/>
            <w:hideMark/>
          </w:tcPr>
          <w:p w14:paraId="196AD66F" w14:textId="77777777" w:rsidR="0015458F" w:rsidRPr="00D66394" w:rsidRDefault="0015458F" w:rsidP="000254EA">
            <w:pPr>
              <w:pStyle w:val="NormalWeb"/>
              <w:spacing w:before="0" w:beforeAutospacing="0" w:after="0" w:afterAutospacing="0"/>
              <w:ind w:left="90"/>
            </w:pPr>
            <w:r w:rsidRPr="00D66394">
              <w:rPr>
                <w:b/>
                <w:bCs/>
                <w:color w:val="000000"/>
              </w:rPr>
              <w:t>p</w:t>
            </w:r>
          </w:p>
        </w:tc>
        <w:tc>
          <w:tcPr>
            <w:tcW w:w="1170" w:type="dxa"/>
            <w:tcBorders>
              <w:top w:val="single" w:sz="8" w:space="0" w:color="000000"/>
              <w:left w:val="nil"/>
              <w:bottom w:val="single" w:sz="8" w:space="0" w:color="000000"/>
            </w:tcBorders>
            <w:tcMar>
              <w:top w:w="36" w:type="dxa"/>
              <w:left w:w="36" w:type="dxa"/>
              <w:bottom w:w="36" w:type="dxa"/>
              <w:right w:w="36" w:type="dxa"/>
            </w:tcMar>
            <w:vAlign w:val="center"/>
            <w:hideMark/>
          </w:tcPr>
          <w:p w14:paraId="32B10E1B" w14:textId="77777777" w:rsidR="0015458F" w:rsidRPr="00D66394" w:rsidRDefault="0015458F" w:rsidP="000254EA">
            <w:pPr>
              <w:pStyle w:val="NormalWeb"/>
              <w:spacing w:before="0" w:beforeAutospacing="0" w:after="0" w:afterAutospacing="0"/>
              <w:ind w:left="90"/>
            </w:pPr>
            <w:r w:rsidRPr="00D66394">
              <w:rPr>
                <w:b/>
                <w:bCs/>
                <w:color w:val="000000"/>
              </w:rPr>
              <w:t>p</w:t>
            </w:r>
            <w:r w:rsidRPr="00D66394">
              <w:rPr>
                <w:b/>
                <w:bCs/>
                <w:color w:val="000000"/>
                <w:vertAlign w:val="subscript"/>
              </w:rPr>
              <w:t>FDR</w:t>
            </w:r>
          </w:p>
        </w:tc>
      </w:tr>
      <w:tr w:rsidR="0015458F" w:rsidRPr="00D66394" w14:paraId="1E69F732" w14:textId="77777777" w:rsidTr="000254EA">
        <w:trPr>
          <w:trHeight w:val="284"/>
        </w:trPr>
        <w:tc>
          <w:tcPr>
            <w:tcW w:w="9440" w:type="dxa"/>
            <w:gridSpan w:val="4"/>
            <w:tcBorders>
              <w:top w:val="single" w:sz="8" w:space="0" w:color="000000"/>
              <w:bottom w:val="single" w:sz="8" w:space="0" w:color="000000"/>
            </w:tcBorders>
            <w:tcMar>
              <w:top w:w="20" w:type="dxa"/>
              <w:left w:w="20" w:type="dxa"/>
              <w:bottom w:w="20" w:type="dxa"/>
              <w:right w:w="20" w:type="dxa"/>
            </w:tcMar>
            <w:vAlign w:val="center"/>
            <w:hideMark/>
          </w:tcPr>
          <w:p w14:paraId="68870223" w14:textId="77777777" w:rsidR="0015458F" w:rsidRPr="00D66394" w:rsidRDefault="0015458F" w:rsidP="000254EA">
            <w:pPr>
              <w:pStyle w:val="NormalWeb"/>
              <w:spacing w:before="0" w:beforeAutospacing="0" w:after="0" w:afterAutospacing="0"/>
              <w:ind w:left="90"/>
              <w:jc w:val="center"/>
            </w:pPr>
            <w:r w:rsidRPr="00D66394">
              <w:rPr>
                <w:b/>
                <w:bCs/>
                <w:color w:val="000000"/>
              </w:rPr>
              <w:t>First Intoxication to First AUD Symptom</w:t>
            </w:r>
          </w:p>
        </w:tc>
      </w:tr>
      <w:tr w:rsidR="0015458F" w:rsidRPr="00D66394" w14:paraId="31CDF7B7" w14:textId="77777777" w:rsidTr="000254EA">
        <w:trPr>
          <w:trHeight w:val="293"/>
        </w:trPr>
        <w:tc>
          <w:tcPr>
            <w:tcW w:w="4400" w:type="dxa"/>
            <w:tcBorders>
              <w:top w:val="single" w:sz="8" w:space="0" w:color="000000"/>
            </w:tcBorders>
            <w:tcMar>
              <w:top w:w="20" w:type="dxa"/>
              <w:left w:w="20" w:type="dxa"/>
              <w:bottom w:w="100" w:type="dxa"/>
              <w:right w:w="20" w:type="dxa"/>
            </w:tcMar>
            <w:vAlign w:val="center"/>
            <w:hideMark/>
          </w:tcPr>
          <w:p w14:paraId="623D0404" w14:textId="77777777" w:rsidR="0015458F" w:rsidRPr="00D66394" w:rsidRDefault="0015458F" w:rsidP="000254EA">
            <w:pPr>
              <w:pStyle w:val="NormalWeb"/>
              <w:spacing w:before="0" w:beforeAutospacing="0" w:after="0" w:afterAutospacing="0"/>
              <w:ind w:left="90"/>
            </w:pPr>
            <w:r w:rsidRPr="00D66394">
              <w:rPr>
                <w:color w:val="000000"/>
              </w:rPr>
              <w:t>Major Depressive Episode</w:t>
            </w:r>
          </w:p>
        </w:tc>
        <w:tc>
          <w:tcPr>
            <w:tcW w:w="2610" w:type="dxa"/>
            <w:tcBorders>
              <w:top w:val="single" w:sz="8" w:space="0" w:color="000000"/>
              <w:left w:val="nil"/>
            </w:tcBorders>
            <w:tcMar>
              <w:top w:w="20" w:type="dxa"/>
              <w:left w:w="20" w:type="dxa"/>
              <w:bottom w:w="20" w:type="dxa"/>
              <w:right w:w="20" w:type="dxa"/>
            </w:tcMar>
            <w:vAlign w:val="bottom"/>
            <w:hideMark/>
          </w:tcPr>
          <w:p w14:paraId="59CFF8E6" w14:textId="77777777" w:rsidR="0015458F" w:rsidRPr="00D66394" w:rsidRDefault="0015458F" w:rsidP="000254EA">
            <w:pPr>
              <w:pStyle w:val="NormalWeb"/>
              <w:spacing w:before="0" w:beforeAutospacing="0" w:after="0" w:afterAutospacing="0"/>
              <w:ind w:firstLine="90"/>
            </w:pPr>
            <w:r w:rsidRPr="00D66394">
              <w:rPr>
                <w:color w:val="000000"/>
              </w:rPr>
              <w:t>0.94 [0.84, 1.06]</w:t>
            </w:r>
          </w:p>
        </w:tc>
        <w:tc>
          <w:tcPr>
            <w:tcW w:w="1260" w:type="dxa"/>
            <w:tcBorders>
              <w:top w:val="single" w:sz="8" w:space="0" w:color="000000"/>
              <w:left w:val="nil"/>
            </w:tcBorders>
            <w:tcMar>
              <w:top w:w="20" w:type="dxa"/>
              <w:left w:w="20" w:type="dxa"/>
              <w:bottom w:w="20" w:type="dxa"/>
              <w:right w:w="20" w:type="dxa"/>
            </w:tcMar>
            <w:vAlign w:val="bottom"/>
            <w:hideMark/>
          </w:tcPr>
          <w:p w14:paraId="1A8C7B87" w14:textId="77777777" w:rsidR="0015458F" w:rsidRPr="00D66394" w:rsidRDefault="0015458F" w:rsidP="000254EA">
            <w:pPr>
              <w:pStyle w:val="NormalWeb"/>
              <w:spacing w:before="0" w:beforeAutospacing="0" w:after="0" w:afterAutospacing="0"/>
              <w:ind w:firstLine="90"/>
            </w:pPr>
            <w:r w:rsidRPr="00D66394">
              <w:rPr>
                <w:color w:val="000000"/>
              </w:rPr>
              <w:t>0.31</w:t>
            </w:r>
          </w:p>
        </w:tc>
        <w:tc>
          <w:tcPr>
            <w:tcW w:w="1170" w:type="dxa"/>
            <w:tcBorders>
              <w:top w:val="single" w:sz="8" w:space="0" w:color="000000"/>
              <w:left w:val="nil"/>
            </w:tcBorders>
            <w:tcMar>
              <w:top w:w="20" w:type="dxa"/>
              <w:left w:w="20" w:type="dxa"/>
              <w:bottom w:w="100" w:type="dxa"/>
              <w:right w:w="20" w:type="dxa"/>
            </w:tcMar>
            <w:vAlign w:val="bottom"/>
            <w:hideMark/>
          </w:tcPr>
          <w:p w14:paraId="1A6BBA12" w14:textId="77777777" w:rsidR="0015458F" w:rsidRPr="00D66394" w:rsidRDefault="0015458F" w:rsidP="000254EA">
            <w:pPr>
              <w:pStyle w:val="NormalWeb"/>
              <w:spacing w:before="0" w:beforeAutospacing="0" w:after="0" w:afterAutospacing="0"/>
              <w:ind w:left="90"/>
            </w:pPr>
            <w:r w:rsidRPr="00D66394">
              <w:rPr>
                <w:color w:val="000000"/>
              </w:rPr>
              <w:t>0.62</w:t>
            </w:r>
          </w:p>
        </w:tc>
      </w:tr>
      <w:tr w:rsidR="0015458F" w:rsidRPr="00D66394" w14:paraId="304C7515" w14:textId="77777777" w:rsidTr="000254EA">
        <w:trPr>
          <w:trHeight w:val="212"/>
        </w:trPr>
        <w:tc>
          <w:tcPr>
            <w:tcW w:w="4400" w:type="dxa"/>
            <w:tcMar>
              <w:top w:w="20" w:type="dxa"/>
              <w:left w:w="20" w:type="dxa"/>
              <w:bottom w:w="100" w:type="dxa"/>
              <w:right w:w="20" w:type="dxa"/>
            </w:tcMar>
            <w:vAlign w:val="center"/>
            <w:hideMark/>
          </w:tcPr>
          <w:p w14:paraId="45A503A4" w14:textId="77777777" w:rsidR="0015458F" w:rsidRPr="00D66394" w:rsidRDefault="0015458F" w:rsidP="000254EA">
            <w:pPr>
              <w:pStyle w:val="NormalWeb"/>
              <w:spacing w:before="0" w:beforeAutospacing="0" w:after="0" w:afterAutospacing="0"/>
              <w:ind w:left="90"/>
            </w:pPr>
            <w:r w:rsidRPr="00D66394">
              <w:rPr>
                <w:color w:val="000000"/>
              </w:rPr>
              <w:t>Social Anxiety Disorder Sxs</w:t>
            </w:r>
          </w:p>
        </w:tc>
        <w:tc>
          <w:tcPr>
            <w:tcW w:w="2610" w:type="dxa"/>
            <w:tcBorders>
              <w:left w:val="nil"/>
            </w:tcBorders>
            <w:tcMar>
              <w:top w:w="20" w:type="dxa"/>
              <w:left w:w="20" w:type="dxa"/>
              <w:bottom w:w="20" w:type="dxa"/>
              <w:right w:w="20" w:type="dxa"/>
            </w:tcMar>
            <w:vAlign w:val="bottom"/>
            <w:hideMark/>
          </w:tcPr>
          <w:p w14:paraId="66899473" w14:textId="77777777" w:rsidR="0015458F" w:rsidRPr="00D66394" w:rsidRDefault="0015458F" w:rsidP="000254EA">
            <w:pPr>
              <w:pStyle w:val="NormalWeb"/>
              <w:spacing w:before="0" w:beforeAutospacing="0" w:after="0" w:afterAutospacing="0"/>
              <w:ind w:firstLine="90"/>
            </w:pPr>
            <w:r w:rsidRPr="00D66394">
              <w:rPr>
                <w:color w:val="000000"/>
              </w:rPr>
              <w:t>1.21 [0.97, 1.51]</w:t>
            </w:r>
          </w:p>
        </w:tc>
        <w:tc>
          <w:tcPr>
            <w:tcW w:w="1260" w:type="dxa"/>
            <w:tcBorders>
              <w:left w:val="nil"/>
            </w:tcBorders>
            <w:tcMar>
              <w:top w:w="20" w:type="dxa"/>
              <w:left w:w="20" w:type="dxa"/>
              <w:bottom w:w="20" w:type="dxa"/>
              <w:right w:w="20" w:type="dxa"/>
            </w:tcMar>
            <w:vAlign w:val="bottom"/>
            <w:hideMark/>
          </w:tcPr>
          <w:p w14:paraId="4710F2DE" w14:textId="77777777" w:rsidR="0015458F" w:rsidRPr="00D66394" w:rsidRDefault="0015458F" w:rsidP="000254EA">
            <w:pPr>
              <w:pStyle w:val="NormalWeb"/>
              <w:spacing w:before="0" w:beforeAutospacing="0" w:after="0" w:afterAutospacing="0"/>
              <w:ind w:firstLine="90"/>
            </w:pPr>
            <w:r w:rsidRPr="00D66394">
              <w:rPr>
                <w:color w:val="000000"/>
              </w:rPr>
              <w:t>0.088</w:t>
            </w:r>
          </w:p>
        </w:tc>
        <w:tc>
          <w:tcPr>
            <w:tcW w:w="1170" w:type="dxa"/>
            <w:tcBorders>
              <w:left w:val="nil"/>
            </w:tcBorders>
            <w:tcMar>
              <w:top w:w="20" w:type="dxa"/>
              <w:left w:w="20" w:type="dxa"/>
              <w:bottom w:w="100" w:type="dxa"/>
              <w:right w:w="20" w:type="dxa"/>
            </w:tcMar>
            <w:vAlign w:val="bottom"/>
            <w:hideMark/>
          </w:tcPr>
          <w:p w14:paraId="7042087C" w14:textId="77777777" w:rsidR="0015458F" w:rsidRPr="00D66394" w:rsidRDefault="0015458F" w:rsidP="000254EA">
            <w:pPr>
              <w:pStyle w:val="NormalWeb"/>
              <w:spacing w:before="0" w:beforeAutospacing="0" w:after="0" w:afterAutospacing="0"/>
              <w:ind w:left="90"/>
            </w:pPr>
            <w:r w:rsidRPr="00D66394">
              <w:rPr>
                <w:color w:val="000000"/>
              </w:rPr>
              <w:t>0.29</w:t>
            </w:r>
          </w:p>
        </w:tc>
      </w:tr>
      <w:tr w:rsidR="0015458F" w:rsidRPr="00D66394" w14:paraId="504173C0" w14:textId="77777777" w:rsidTr="000254EA">
        <w:trPr>
          <w:trHeight w:val="266"/>
        </w:trPr>
        <w:tc>
          <w:tcPr>
            <w:tcW w:w="4400" w:type="dxa"/>
            <w:tcMar>
              <w:top w:w="20" w:type="dxa"/>
              <w:left w:w="20" w:type="dxa"/>
              <w:bottom w:w="100" w:type="dxa"/>
              <w:right w:w="20" w:type="dxa"/>
            </w:tcMar>
            <w:vAlign w:val="center"/>
            <w:hideMark/>
          </w:tcPr>
          <w:p w14:paraId="00348006" w14:textId="77777777" w:rsidR="0015458F" w:rsidRPr="00D66394" w:rsidRDefault="0015458F" w:rsidP="000254EA">
            <w:pPr>
              <w:pStyle w:val="NormalWeb"/>
              <w:spacing w:before="0" w:beforeAutospacing="0" w:after="0" w:afterAutospacing="0"/>
              <w:ind w:left="90"/>
            </w:pPr>
            <w:r w:rsidRPr="00D66394">
              <w:rPr>
                <w:color w:val="000000"/>
              </w:rPr>
              <w:t>Panic Disorder Sxs</w:t>
            </w:r>
          </w:p>
        </w:tc>
        <w:tc>
          <w:tcPr>
            <w:tcW w:w="2610" w:type="dxa"/>
            <w:tcBorders>
              <w:left w:val="nil"/>
            </w:tcBorders>
            <w:tcMar>
              <w:top w:w="20" w:type="dxa"/>
              <w:left w:w="20" w:type="dxa"/>
              <w:bottom w:w="20" w:type="dxa"/>
              <w:right w:w="20" w:type="dxa"/>
            </w:tcMar>
            <w:vAlign w:val="bottom"/>
            <w:hideMark/>
          </w:tcPr>
          <w:p w14:paraId="79200E0A" w14:textId="77777777" w:rsidR="0015458F" w:rsidRPr="00D66394" w:rsidRDefault="0015458F" w:rsidP="000254EA">
            <w:pPr>
              <w:pStyle w:val="NormalWeb"/>
              <w:spacing w:before="0" w:beforeAutospacing="0" w:after="0" w:afterAutospacing="0"/>
              <w:ind w:firstLine="90"/>
            </w:pPr>
            <w:r w:rsidRPr="00D66394">
              <w:rPr>
                <w:color w:val="000000"/>
              </w:rPr>
              <w:t>1.02 [0.83, 1.26]</w:t>
            </w:r>
          </w:p>
        </w:tc>
        <w:tc>
          <w:tcPr>
            <w:tcW w:w="1260" w:type="dxa"/>
            <w:tcBorders>
              <w:left w:val="nil"/>
            </w:tcBorders>
            <w:tcMar>
              <w:top w:w="20" w:type="dxa"/>
              <w:left w:w="20" w:type="dxa"/>
              <w:bottom w:w="20" w:type="dxa"/>
              <w:right w:w="20" w:type="dxa"/>
            </w:tcMar>
            <w:vAlign w:val="bottom"/>
            <w:hideMark/>
          </w:tcPr>
          <w:p w14:paraId="5DC787C0" w14:textId="77777777" w:rsidR="0015458F" w:rsidRPr="00D66394" w:rsidRDefault="0015458F" w:rsidP="000254EA">
            <w:pPr>
              <w:pStyle w:val="NormalWeb"/>
              <w:spacing w:before="0" w:beforeAutospacing="0" w:after="0" w:afterAutospacing="0"/>
              <w:ind w:firstLine="90"/>
            </w:pPr>
            <w:r w:rsidRPr="00D66394">
              <w:rPr>
                <w:color w:val="000000"/>
              </w:rPr>
              <w:t>0.85</w:t>
            </w:r>
          </w:p>
        </w:tc>
        <w:tc>
          <w:tcPr>
            <w:tcW w:w="1170" w:type="dxa"/>
            <w:tcBorders>
              <w:left w:val="nil"/>
            </w:tcBorders>
            <w:tcMar>
              <w:top w:w="20" w:type="dxa"/>
              <w:left w:w="20" w:type="dxa"/>
              <w:bottom w:w="100" w:type="dxa"/>
              <w:right w:w="20" w:type="dxa"/>
            </w:tcMar>
            <w:vAlign w:val="bottom"/>
            <w:hideMark/>
          </w:tcPr>
          <w:p w14:paraId="4AAFAB0A" w14:textId="77777777" w:rsidR="0015458F" w:rsidRPr="00D66394" w:rsidRDefault="0015458F" w:rsidP="000254EA">
            <w:pPr>
              <w:pStyle w:val="NormalWeb"/>
              <w:spacing w:before="0" w:beforeAutospacing="0" w:after="0" w:afterAutospacing="0"/>
              <w:ind w:left="90"/>
            </w:pPr>
            <w:r w:rsidRPr="00D66394">
              <w:rPr>
                <w:color w:val="000000"/>
              </w:rPr>
              <w:t>0.85</w:t>
            </w:r>
          </w:p>
        </w:tc>
      </w:tr>
      <w:tr w:rsidR="0015458F" w:rsidRPr="00D66394" w14:paraId="0884E1EC" w14:textId="77777777" w:rsidTr="000254EA">
        <w:trPr>
          <w:trHeight w:val="203"/>
        </w:trPr>
        <w:tc>
          <w:tcPr>
            <w:tcW w:w="4400" w:type="dxa"/>
            <w:tcMar>
              <w:top w:w="20" w:type="dxa"/>
              <w:left w:w="20" w:type="dxa"/>
              <w:bottom w:w="100" w:type="dxa"/>
              <w:right w:w="20" w:type="dxa"/>
            </w:tcMar>
            <w:vAlign w:val="center"/>
            <w:hideMark/>
          </w:tcPr>
          <w:p w14:paraId="7A0273C6" w14:textId="77777777" w:rsidR="0015458F" w:rsidRPr="00D66394" w:rsidRDefault="0015458F" w:rsidP="000254EA">
            <w:pPr>
              <w:pStyle w:val="NormalWeb"/>
              <w:spacing w:before="0" w:beforeAutospacing="0" w:after="0" w:afterAutospacing="0"/>
              <w:ind w:left="90"/>
            </w:pPr>
            <w:r w:rsidRPr="00D66394">
              <w:rPr>
                <w:color w:val="000000"/>
              </w:rPr>
              <w:t>Agoraphobia Sxs</w:t>
            </w:r>
          </w:p>
        </w:tc>
        <w:tc>
          <w:tcPr>
            <w:tcW w:w="2610" w:type="dxa"/>
            <w:tcBorders>
              <w:left w:val="nil"/>
            </w:tcBorders>
            <w:tcMar>
              <w:top w:w="20" w:type="dxa"/>
              <w:left w:w="20" w:type="dxa"/>
              <w:bottom w:w="20" w:type="dxa"/>
              <w:right w:w="20" w:type="dxa"/>
            </w:tcMar>
            <w:vAlign w:val="bottom"/>
            <w:hideMark/>
          </w:tcPr>
          <w:p w14:paraId="4B2069C4" w14:textId="77777777" w:rsidR="0015458F" w:rsidRPr="00D66394" w:rsidRDefault="0015458F" w:rsidP="000254EA">
            <w:pPr>
              <w:pStyle w:val="NormalWeb"/>
              <w:spacing w:before="0" w:beforeAutospacing="0" w:after="0" w:afterAutospacing="0"/>
              <w:ind w:firstLine="90"/>
            </w:pPr>
            <w:r w:rsidRPr="00D66394">
              <w:rPr>
                <w:color w:val="000000"/>
              </w:rPr>
              <w:t>1.06 [0.8</w:t>
            </w:r>
            <w:r>
              <w:rPr>
                <w:color w:val="000000"/>
              </w:rPr>
              <w:t>0</w:t>
            </w:r>
            <w:r w:rsidRPr="00D66394">
              <w:rPr>
                <w:color w:val="000000"/>
              </w:rPr>
              <w:t>, 1.40]</w:t>
            </w:r>
          </w:p>
        </w:tc>
        <w:tc>
          <w:tcPr>
            <w:tcW w:w="1260" w:type="dxa"/>
            <w:tcBorders>
              <w:left w:val="nil"/>
            </w:tcBorders>
            <w:tcMar>
              <w:top w:w="20" w:type="dxa"/>
              <w:left w:w="20" w:type="dxa"/>
              <w:bottom w:w="20" w:type="dxa"/>
              <w:right w:w="20" w:type="dxa"/>
            </w:tcMar>
            <w:vAlign w:val="bottom"/>
            <w:hideMark/>
          </w:tcPr>
          <w:p w14:paraId="35866131" w14:textId="77777777" w:rsidR="0015458F" w:rsidRPr="00D66394" w:rsidRDefault="0015458F" w:rsidP="000254EA">
            <w:pPr>
              <w:pStyle w:val="NormalWeb"/>
              <w:spacing w:before="0" w:beforeAutospacing="0" w:after="0" w:afterAutospacing="0"/>
              <w:ind w:firstLine="90"/>
            </w:pPr>
            <w:r w:rsidRPr="00D66394">
              <w:rPr>
                <w:color w:val="000000"/>
              </w:rPr>
              <w:t>0.68</w:t>
            </w:r>
          </w:p>
        </w:tc>
        <w:tc>
          <w:tcPr>
            <w:tcW w:w="1170" w:type="dxa"/>
            <w:tcBorders>
              <w:left w:val="nil"/>
            </w:tcBorders>
            <w:tcMar>
              <w:top w:w="20" w:type="dxa"/>
              <w:left w:w="20" w:type="dxa"/>
              <w:bottom w:w="100" w:type="dxa"/>
              <w:right w:w="20" w:type="dxa"/>
            </w:tcMar>
            <w:vAlign w:val="bottom"/>
            <w:hideMark/>
          </w:tcPr>
          <w:p w14:paraId="7F4B583C" w14:textId="77777777" w:rsidR="0015458F" w:rsidRPr="00D66394" w:rsidRDefault="0015458F" w:rsidP="000254EA">
            <w:pPr>
              <w:pStyle w:val="NormalWeb"/>
              <w:spacing w:before="0" w:beforeAutospacing="0" w:after="0" w:afterAutospacing="0"/>
              <w:ind w:left="90"/>
            </w:pPr>
            <w:r w:rsidRPr="00D66394">
              <w:rPr>
                <w:color w:val="000000"/>
              </w:rPr>
              <w:t>0.76</w:t>
            </w:r>
          </w:p>
        </w:tc>
      </w:tr>
      <w:tr w:rsidR="0015458F" w:rsidRPr="00D66394" w14:paraId="54AE7F72" w14:textId="77777777" w:rsidTr="000254EA">
        <w:trPr>
          <w:trHeight w:val="239"/>
        </w:trPr>
        <w:tc>
          <w:tcPr>
            <w:tcW w:w="4400" w:type="dxa"/>
            <w:tcMar>
              <w:top w:w="20" w:type="dxa"/>
              <w:left w:w="20" w:type="dxa"/>
              <w:bottom w:w="100" w:type="dxa"/>
              <w:right w:w="20" w:type="dxa"/>
            </w:tcMar>
            <w:vAlign w:val="center"/>
            <w:hideMark/>
          </w:tcPr>
          <w:p w14:paraId="6CDBD267" w14:textId="77777777" w:rsidR="0015458F" w:rsidRPr="00D66394" w:rsidRDefault="0015458F" w:rsidP="000254EA">
            <w:pPr>
              <w:pStyle w:val="NormalWeb"/>
              <w:spacing w:before="0" w:beforeAutospacing="0" w:after="0" w:afterAutospacing="0"/>
              <w:ind w:left="90"/>
            </w:pPr>
            <w:r w:rsidRPr="00D66394">
              <w:rPr>
                <w:color w:val="000000"/>
              </w:rPr>
              <w:t>Suicidal Ideation</w:t>
            </w:r>
          </w:p>
        </w:tc>
        <w:tc>
          <w:tcPr>
            <w:tcW w:w="2610" w:type="dxa"/>
            <w:tcBorders>
              <w:left w:val="nil"/>
            </w:tcBorders>
            <w:tcMar>
              <w:top w:w="20" w:type="dxa"/>
              <w:left w:w="20" w:type="dxa"/>
              <w:bottom w:w="20" w:type="dxa"/>
              <w:right w:w="20" w:type="dxa"/>
            </w:tcMar>
            <w:vAlign w:val="bottom"/>
            <w:hideMark/>
          </w:tcPr>
          <w:p w14:paraId="4823B80C" w14:textId="77777777" w:rsidR="0015458F" w:rsidRPr="00D66394" w:rsidRDefault="0015458F" w:rsidP="000254EA">
            <w:pPr>
              <w:pStyle w:val="NormalWeb"/>
              <w:spacing w:before="0" w:beforeAutospacing="0" w:after="0" w:afterAutospacing="0"/>
              <w:ind w:firstLine="90"/>
            </w:pPr>
            <w:r w:rsidRPr="00D66394">
              <w:rPr>
                <w:color w:val="000000"/>
              </w:rPr>
              <w:t>1.13 [1.00, 1.29]</w:t>
            </w:r>
          </w:p>
        </w:tc>
        <w:tc>
          <w:tcPr>
            <w:tcW w:w="1260" w:type="dxa"/>
            <w:tcBorders>
              <w:left w:val="nil"/>
            </w:tcBorders>
            <w:tcMar>
              <w:top w:w="20" w:type="dxa"/>
              <w:left w:w="20" w:type="dxa"/>
              <w:bottom w:w="20" w:type="dxa"/>
              <w:right w:w="20" w:type="dxa"/>
            </w:tcMar>
            <w:vAlign w:val="bottom"/>
            <w:hideMark/>
          </w:tcPr>
          <w:p w14:paraId="1D587D27" w14:textId="77777777" w:rsidR="0015458F" w:rsidRPr="00D66394" w:rsidRDefault="0015458F" w:rsidP="000254EA">
            <w:pPr>
              <w:pStyle w:val="NormalWeb"/>
              <w:spacing w:before="0" w:beforeAutospacing="0" w:after="0" w:afterAutospacing="0"/>
              <w:ind w:firstLine="90"/>
            </w:pPr>
            <w:r w:rsidRPr="00D66394">
              <w:rPr>
                <w:color w:val="000000"/>
              </w:rPr>
              <w:t>0.049</w:t>
            </w:r>
          </w:p>
        </w:tc>
        <w:tc>
          <w:tcPr>
            <w:tcW w:w="1170" w:type="dxa"/>
            <w:tcBorders>
              <w:left w:val="nil"/>
            </w:tcBorders>
            <w:tcMar>
              <w:top w:w="20" w:type="dxa"/>
              <w:left w:w="20" w:type="dxa"/>
              <w:bottom w:w="100" w:type="dxa"/>
              <w:right w:w="20" w:type="dxa"/>
            </w:tcMar>
            <w:vAlign w:val="bottom"/>
            <w:hideMark/>
          </w:tcPr>
          <w:p w14:paraId="66C5FE02" w14:textId="77777777" w:rsidR="0015458F" w:rsidRPr="00D66394" w:rsidRDefault="0015458F" w:rsidP="000254EA">
            <w:pPr>
              <w:pStyle w:val="NormalWeb"/>
              <w:spacing w:before="0" w:beforeAutospacing="0" w:after="0" w:afterAutospacing="0"/>
              <w:ind w:left="90"/>
            </w:pPr>
            <w:r w:rsidRPr="00D66394">
              <w:rPr>
                <w:color w:val="000000"/>
              </w:rPr>
              <w:t>0.26</w:t>
            </w:r>
          </w:p>
        </w:tc>
      </w:tr>
      <w:tr w:rsidR="0015458F" w:rsidRPr="00D66394" w14:paraId="3AC8CFAB" w14:textId="77777777" w:rsidTr="000254EA">
        <w:trPr>
          <w:trHeight w:val="176"/>
        </w:trPr>
        <w:tc>
          <w:tcPr>
            <w:tcW w:w="4400" w:type="dxa"/>
            <w:tcMar>
              <w:top w:w="20" w:type="dxa"/>
              <w:left w:w="20" w:type="dxa"/>
              <w:bottom w:w="100" w:type="dxa"/>
              <w:right w:w="20" w:type="dxa"/>
            </w:tcMar>
            <w:vAlign w:val="center"/>
            <w:hideMark/>
          </w:tcPr>
          <w:p w14:paraId="455C27C2" w14:textId="77777777" w:rsidR="0015458F" w:rsidRPr="00D66394" w:rsidRDefault="0015458F" w:rsidP="000254EA">
            <w:pPr>
              <w:pStyle w:val="NormalWeb"/>
              <w:spacing w:before="0" w:beforeAutospacing="0" w:after="0" w:afterAutospacing="0"/>
              <w:ind w:left="90"/>
            </w:pPr>
            <w:r w:rsidRPr="00D66394">
              <w:rPr>
                <w:color w:val="000000"/>
              </w:rPr>
              <w:t>Inattentive ADHD Sxs</w:t>
            </w:r>
          </w:p>
        </w:tc>
        <w:tc>
          <w:tcPr>
            <w:tcW w:w="2610" w:type="dxa"/>
            <w:tcBorders>
              <w:left w:val="nil"/>
            </w:tcBorders>
            <w:tcMar>
              <w:top w:w="20" w:type="dxa"/>
              <w:left w:w="20" w:type="dxa"/>
              <w:bottom w:w="20" w:type="dxa"/>
              <w:right w:w="20" w:type="dxa"/>
            </w:tcMar>
            <w:vAlign w:val="bottom"/>
            <w:hideMark/>
          </w:tcPr>
          <w:p w14:paraId="7B6E142A" w14:textId="77777777" w:rsidR="0015458F" w:rsidRPr="00D66394" w:rsidRDefault="0015458F" w:rsidP="000254EA">
            <w:pPr>
              <w:pStyle w:val="NormalWeb"/>
              <w:spacing w:before="0" w:beforeAutospacing="0" w:after="0" w:afterAutospacing="0"/>
              <w:ind w:firstLine="90"/>
            </w:pPr>
            <w:r w:rsidRPr="00D66394">
              <w:rPr>
                <w:color w:val="000000"/>
              </w:rPr>
              <w:t>0.96 [0.85, 1.08]</w:t>
            </w:r>
          </w:p>
        </w:tc>
        <w:tc>
          <w:tcPr>
            <w:tcW w:w="1260" w:type="dxa"/>
            <w:tcBorders>
              <w:left w:val="nil"/>
            </w:tcBorders>
            <w:tcMar>
              <w:top w:w="20" w:type="dxa"/>
              <w:left w:w="20" w:type="dxa"/>
              <w:bottom w:w="20" w:type="dxa"/>
              <w:right w:w="20" w:type="dxa"/>
            </w:tcMar>
            <w:vAlign w:val="bottom"/>
            <w:hideMark/>
          </w:tcPr>
          <w:p w14:paraId="49089587" w14:textId="77777777" w:rsidR="0015458F" w:rsidRPr="00D66394" w:rsidRDefault="0015458F" w:rsidP="000254EA">
            <w:pPr>
              <w:pStyle w:val="NormalWeb"/>
              <w:spacing w:before="0" w:beforeAutospacing="0" w:after="0" w:afterAutospacing="0"/>
              <w:ind w:firstLine="90"/>
            </w:pPr>
            <w:r w:rsidRPr="00D66394">
              <w:rPr>
                <w:color w:val="000000"/>
              </w:rPr>
              <w:t>0.50</w:t>
            </w:r>
          </w:p>
        </w:tc>
        <w:tc>
          <w:tcPr>
            <w:tcW w:w="1170" w:type="dxa"/>
            <w:tcBorders>
              <w:left w:val="nil"/>
            </w:tcBorders>
            <w:tcMar>
              <w:top w:w="20" w:type="dxa"/>
              <w:left w:w="20" w:type="dxa"/>
              <w:bottom w:w="100" w:type="dxa"/>
              <w:right w:w="20" w:type="dxa"/>
            </w:tcMar>
            <w:vAlign w:val="bottom"/>
            <w:hideMark/>
          </w:tcPr>
          <w:p w14:paraId="695D4910" w14:textId="77777777" w:rsidR="0015458F" w:rsidRPr="00D66394" w:rsidRDefault="0015458F" w:rsidP="000254EA">
            <w:pPr>
              <w:pStyle w:val="NormalWeb"/>
              <w:spacing w:before="0" w:beforeAutospacing="0" w:after="0" w:afterAutospacing="0"/>
              <w:ind w:left="90"/>
            </w:pPr>
            <w:r w:rsidRPr="00D66394">
              <w:rPr>
                <w:color w:val="000000"/>
              </w:rPr>
              <w:t>0.57</w:t>
            </w:r>
          </w:p>
        </w:tc>
      </w:tr>
      <w:tr w:rsidR="0015458F" w:rsidRPr="00D66394" w14:paraId="5CDF12DB" w14:textId="77777777" w:rsidTr="000254EA">
        <w:trPr>
          <w:trHeight w:val="122"/>
        </w:trPr>
        <w:tc>
          <w:tcPr>
            <w:tcW w:w="4400" w:type="dxa"/>
            <w:tcMar>
              <w:top w:w="20" w:type="dxa"/>
              <w:left w:w="20" w:type="dxa"/>
              <w:bottom w:w="100" w:type="dxa"/>
              <w:right w:w="20" w:type="dxa"/>
            </w:tcMar>
            <w:vAlign w:val="center"/>
            <w:hideMark/>
          </w:tcPr>
          <w:p w14:paraId="44D39954" w14:textId="77777777" w:rsidR="0015458F" w:rsidRPr="00D66394" w:rsidRDefault="0015458F" w:rsidP="000254EA">
            <w:pPr>
              <w:pStyle w:val="NormalWeb"/>
              <w:spacing w:before="0" w:beforeAutospacing="0" w:after="0" w:afterAutospacing="0"/>
              <w:ind w:left="90"/>
            </w:pPr>
            <w:r w:rsidRPr="00D66394">
              <w:rPr>
                <w:color w:val="000000"/>
              </w:rPr>
              <w:t>Hyperactive ADHD Sxs </w:t>
            </w:r>
          </w:p>
        </w:tc>
        <w:tc>
          <w:tcPr>
            <w:tcW w:w="2610" w:type="dxa"/>
            <w:tcBorders>
              <w:left w:val="nil"/>
            </w:tcBorders>
            <w:tcMar>
              <w:top w:w="20" w:type="dxa"/>
              <w:left w:w="20" w:type="dxa"/>
              <w:bottom w:w="20" w:type="dxa"/>
              <w:right w:w="20" w:type="dxa"/>
            </w:tcMar>
            <w:vAlign w:val="bottom"/>
            <w:hideMark/>
          </w:tcPr>
          <w:p w14:paraId="04AE0CED" w14:textId="77777777" w:rsidR="0015458F" w:rsidRPr="00D66394" w:rsidRDefault="0015458F" w:rsidP="000254EA">
            <w:pPr>
              <w:pStyle w:val="NormalWeb"/>
              <w:spacing w:before="0" w:beforeAutospacing="0" w:after="0" w:afterAutospacing="0"/>
              <w:ind w:left="90"/>
            </w:pPr>
            <w:r w:rsidRPr="00D66394">
              <w:rPr>
                <w:color w:val="000000"/>
              </w:rPr>
              <w:t>1.13 [1.00, 1.27]</w:t>
            </w:r>
          </w:p>
        </w:tc>
        <w:tc>
          <w:tcPr>
            <w:tcW w:w="1260" w:type="dxa"/>
            <w:tcBorders>
              <w:left w:val="nil"/>
            </w:tcBorders>
            <w:tcMar>
              <w:top w:w="20" w:type="dxa"/>
              <w:left w:w="20" w:type="dxa"/>
              <w:bottom w:w="20" w:type="dxa"/>
              <w:right w:w="20" w:type="dxa"/>
            </w:tcMar>
            <w:vAlign w:val="bottom"/>
            <w:hideMark/>
          </w:tcPr>
          <w:p w14:paraId="243298AC" w14:textId="77777777" w:rsidR="0015458F" w:rsidRPr="00D66394" w:rsidRDefault="0015458F" w:rsidP="000254EA">
            <w:pPr>
              <w:pStyle w:val="NormalWeb"/>
              <w:spacing w:before="0" w:beforeAutospacing="0" w:after="0" w:afterAutospacing="0"/>
              <w:ind w:left="90"/>
            </w:pPr>
            <w:r w:rsidRPr="00D66394">
              <w:rPr>
                <w:color w:val="000000"/>
              </w:rPr>
              <w:t>0.043</w:t>
            </w:r>
          </w:p>
        </w:tc>
        <w:tc>
          <w:tcPr>
            <w:tcW w:w="1170" w:type="dxa"/>
            <w:tcBorders>
              <w:left w:val="nil"/>
            </w:tcBorders>
            <w:tcMar>
              <w:top w:w="20" w:type="dxa"/>
              <w:left w:w="20" w:type="dxa"/>
              <w:bottom w:w="100" w:type="dxa"/>
              <w:right w:w="20" w:type="dxa"/>
            </w:tcMar>
            <w:vAlign w:val="bottom"/>
            <w:hideMark/>
          </w:tcPr>
          <w:p w14:paraId="4417B748" w14:textId="77777777" w:rsidR="0015458F" w:rsidRPr="00D66394" w:rsidRDefault="0015458F" w:rsidP="000254EA">
            <w:pPr>
              <w:pStyle w:val="NormalWeb"/>
              <w:spacing w:before="0" w:beforeAutospacing="0" w:after="0" w:afterAutospacing="0"/>
              <w:ind w:left="90"/>
            </w:pPr>
            <w:r w:rsidRPr="00D66394">
              <w:rPr>
                <w:color w:val="000000"/>
              </w:rPr>
              <w:t>0.086</w:t>
            </w:r>
          </w:p>
        </w:tc>
      </w:tr>
      <w:tr w:rsidR="0015458F" w:rsidRPr="00D66394" w14:paraId="2090FE21" w14:textId="77777777" w:rsidTr="000254EA">
        <w:trPr>
          <w:trHeight w:val="149"/>
        </w:trPr>
        <w:tc>
          <w:tcPr>
            <w:tcW w:w="4400" w:type="dxa"/>
            <w:tcMar>
              <w:top w:w="20" w:type="dxa"/>
              <w:left w:w="20" w:type="dxa"/>
              <w:bottom w:w="100" w:type="dxa"/>
              <w:right w:w="20" w:type="dxa"/>
            </w:tcMar>
            <w:vAlign w:val="center"/>
            <w:hideMark/>
          </w:tcPr>
          <w:p w14:paraId="74E34342" w14:textId="77777777" w:rsidR="0015458F" w:rsidRPr="00D66394" w:rsidRDefault="0015458F" w:rsidP="000254EA">
            <w:pPr>
              <w:pStyle w:val="NormalWeb"/>
              <w:spacing w:before="0" w:beforeAutospacing="0" w:after="0" w:afterAutospacing="0"/>
              <w:ind w:left="90"/>
            </w:pPr>
            <w:r w:rsidRPr="00D66394">
              <w:rPr>
                <w:color w:val="000000"/>
              </w:rPr>
              <w:t>Oppositional Defiant Disorder Sxs</w:t>
            </w:r>
          </w:p>
        </w:tc>
        <w:tc>
          <w:tcPr>
            <w:tcW w:w="2610" w:type="dxa"/>
            <w:tcBorders>
              <w:left w:val="nil"/>
            </w:tcBorders>
            <w:tcMar>
              <w:top w:w="20" w:type="dxa"/>
              <w:left w:w="20" w:type="dxa"/>
              <w:bottom w:w="20" w:type="dxa"/>
              <w:right w:w="20" w:type="dxa"/>
            </w:tcMar>
            <w:vAlign w:val="bottom"/>
            <w:hideMark/>
          </w:tcPr>
          <w:p w14:paraId="4D9823CD" w14:textId="77777777" w:rsidR="0015458F" w:rsidRPr="00D66394" w:rsidRDefault="0015458F" w:rsidP="000254EA">
            <w:pPr>
              <w:pStyle w:val="NormalWeb"/>
              <w:spacing w:before="0" w:beforeAutospacing="0" w:after="0" w:afterAutospacing="0"/>
              <w:ind w:firstLine="90"/>
            </w:pPr>
            <w:r w:rsidRPr="00D66394">
              <w:rPr>
                <w:color w:val="000000"/>
              </w:rPr>
              <w:t>1.03 [0.89, 1.19]</w:t>
            </w:r>
          </w:p>
        </w:tc>
        <w:tc>
          <w:tcPr>
            <w:tcW w:w="1260" w:type="dxa"/>
            <w:tcBorders>
              <w:left w:val="nil"/>
            </w:tcBorders>
            <w:tcMar>
              <w:top w:w="20" w:type="dxa"/>
              <w:left w:w="20" w:type="dxa"/>
              <w:bottom w:w="20" w:type="dxa"/>
              <w:right w:w="20" w:type="dxa"/>
            </w:tcMar>
            <w:vAlign w:val="bottom"/>
            <w:hideMark/>
          </w:tcPr>
          <w:p w14:paraId="60A24DCE" w14:textId="77777777" w:rsidR="0015458F" w:rsidRPr="00D66394" w:rsidRDefault="0015458F" w:rsidP="000254EA">
            <w:pPr>
              <w:pStyle w:val="NormalWeb"/>
              <w:spacing w:before="0" w:beforeAutospacing="0" w:after="0" w:afterAutospacing="0"/>
              <w:ind w:firstLine="90"/>
            </w:pPr>
            <w:r w:rsidRPr="00D66394">
              <w:rPr>
                <w:color w:val="000000"/>
              </w:rPr>
              <w:t>0.69</w:t>
            </w:r>
          </w:p>
        </w:tc>
        <w:tc>
          <w:tcPr>
            <w:tcW w:w="1170" w:type="dxa"/>
            <w:tcBorders>
              <w:left w:val="nil"/>
            </w:tcBorders>
            <w:tcMar>
              <w:top w:w="20" w:type="dxa"/>
              <w:left w:w="20" w:type="dxa"/>
              <w:bottom w:w="100" w:type="dxa"/>
              <w:right w:w="20" w:type="dxa"/>
            </w:tcMar>
            <w:vAlign w:val="bottom"/>
            <w:hideMark/>
          </w:tcPr>
          <w:p w14:paraId="4D8FCBF9" w14:textId="77777777" w:rsidR="0015458F" w:rsidRPr="00D66394" w:rsidRDefault="0015458F" w:rsidP="000254EA">
            <w:pPr>
              <w:pStyle w:val="NormalWeb"/>
              <w:spacing w:before="0" w:beforeAutospacing="0" w:after="0" w:afterAutospacing="0"/>
              <w:ind w:left="90"/>
            </w:pPr>
            <w:r w:rsidRPr="00D66394">
              <w:rPr>
                <w:color w:val="000000"/>
              </w:rPr>
              <w:t>0.69</w:t>
            </w:r>
          </w:p>
        </w:tc>
      </w:tr>
      <w:tr w:rsidR="0015458F" w:rsidRPr="00D66394" w14:paraId="59D2D23E" w14:textId="77777777" w:rsidTr="000254EA">
        <w:trPr>
          <w:trHeight w:val="113"/>
        </w:trPr>
        <w:tc>
          <w:tcPr>
            <w:tcW w:w="4400" w:type="dxa"/>
            <w:tcBorders>
              <w:bottom w:val="single" w:sz="8" w:space="0" w:color="000000"/>
            </w:tcBorders>
            <w:tcMar>
              <w:top w:w="20" w:type="dxa"/>
              <w:left w:w="20" w:type="dxa"/>
              <w:bottom w:w="20" w:type="dxa"/>
              <w:right w:w="20" w:type="dxa"/>
            </w:tcMar>
            <w:vAlign w:val="center"/>
            <w:hideMark/>
          </w:tcPr>
          <w:p w14:paraId="7571F653" w14:textId="77777777" w:rsidR="0015458F" w:rsidRPr="00D66394" w:rsidRDefault="0015458F" w:rsidP="000254EA">
            <w:pPr>
              <w:pStyle w:val="NormalWeb"/>
              <w:spacing w:before="0" w:beforeAutospacing="0" w:after="0" w:afterAutospacing="0"/>
              <w:ind w:left="90"/>
            </w:pPr>
            <w:r w:rsidRPr="00D66394">
              <w:rPr>
                <w:color w:val="000000"/>
              </w:rPr>
              <w:t>Conduct Disorder Sxs</w:t>
            </w:r>
          </w:p>
        </w:tc>
        <w:tc>
          <w:tcPr>
            <w:tcW w:w="2610" w:type="dxa"/>
            <w:tcBorders>
              <w:left w:val="nil"/>
              <w:bottom w:val="single" w:sz="8" w:space="0" w:color="000000"/>
            </w:tcBorders>
            <w:tcMar>
              <w:top w:w="20" w:type="dxa"/>
              <w:left w:w="20" w:type="dxa"/>
              <w:bottom w:w="20" w:type="dxa"/>
              <w:right w:w="20" w:type="dxa"/>
            </w:tcMar>
            <w:vAlign w:val="bottom"/>
            <w:hideMark/>
          </w:tcPr>
          <w:p w14:paraId="3003D327" w14:textId="77777777" w:rsidR="0015458F" w:rsidRPr="00D66394" w:rsidRDefault="0015458F" w:rsidP="000254EA">
            <w:pPr>
              <w:pStyle w:val="NormalWeb"/>
              <w:spacing w:before="0" w:beforeAutospacing="0" w:after="0" w:afterAutospacing="0"/>
              <w:ind w:firstLine="90"/>
            </w:pPr>
            <w:r w:rsidRPr="00D66394">
              <w:rPr>
                <w:color w:val="000000"/>
              </w:rPr>
              <w:t>1.19 [1.06, 1.34]</w:t>
            </w:r>
          </w:p>
        </w:tc>
        <w:tc>
          <w:tcPr>
            <w:tcW w:w="1260" w:type="dxa"/>
            <w:tcBorders>
              <w:left w:val="nil"/>
              <w:bottom w:val="single" w:sz="8" w:space="0" w:color="000000"/>
            </w:tcBorders>
            <w:tcMar>
              <w:top w:w="20" w:type="dxa"/>
              <w:left w:w="20" w:type="dxa"/>
              <w:bottom w:w="20" w:type="dxa"/>
              <w:right w:w="20" w:type="dxa"/>
            </w:tcMar>
            <w:vAlign w:val="bottom"/>
            <w:hideMark/>
          </w:tcPr>
          <w:p w14:paraId="1DC84288" w14:textId="77777777" w:rsidR="0015458F" w:rsidRPr="00D66394" w:rsidRDefault="0015458F" w:rsidP="000254EA">
            <w:pPr>
              <w:pStyle w:val="NormalWeb"/>
              <w:spacing w:before="0" w:beforeAutospacing="0" w:after="0" w:afterAutospacing="0"/>
              <w:ind w:firstLine="90"/>
            </w:pPr>
            <w:r w:rsidRPr="00D66394">
              <w:rPr>
                <w:color w:val="000000"/>
              </w:rPr>
              <w:t>4.5</w:t>
            </w:r>
            <w:r>
              <w:rPr>
                <w:color w:val="000000"/>
              </w:rPr>
              <w:t>0</w:t>
            </w:r>
            <w:r w:rsidRPr="00D66394">
              <w:rPr>
                <w:color w:val="000000"/>
              </w:rPr>
              <w:t>E-03</w:t>
            </w:r>
          </w:p>
        </w:tc>
        <w:tc>
          <w:tcPr>
            <w:tcW w:w="1170" w:type="dxa"/>
            <w:tcBorders>
              <w:left w:val="nil"/>
              <w:bottom w:val="single" w:sz="8" w:space="0" w:color="000000"/>
            </w:tcBorders>
            <w:tcMar>
              <w:top w:w="20" w:type="dxa"/>
              <w:left w:w="20" w:type="dxa"/>
              <w:bottom w:w="100" w:type="dxa"/>
              <w:right w:w="20" w:type="dxa"/>
            </w:tcMar>
            <w:vAlign w:val="bottom"/>
            <w:hideMark/>
          </w:tcPr>
          <w:p w14:paraId="26AD1A33" w14:textId="77777777" w:rsidR="0015458F" w:rsidRPr="00D66394" w:rsidRDefault="0015458F" w:rsidP="000254EA">
            <w:pPr>
              <w:pStyle w:val="NormalWeb"/>
              <w:spacing w:before="0" w:beforeAutospacing="0" w:after="0" w:afterAutospacing="0"/>
              <w:ind w:left="90"/>
            </w:pPr>
            <w:r w:rsidRPr="00D66394">
              <w:rPr>
                <w:color w:val="000000"/>
              </w:rPr>
              <w:t>0.012</w:t>
            </w:r>
          </w:p>
        </w:tc>
      </w:tr>
      <w:tr w:rsidR="0015458F" w:rsidRPr="00D66394" w14:paraId="197864A2" w14:textId="77777777" w:rsidTr="000254EA">
        <w:trPr>
          <w:trHeight w:val="320"/>
        </w:trPr>
        <w:tc>
          <w:tcPr>
            <w:tcW w:w="9440" w:type="dxa"/>
            <w:gridSpan w:val="4"/>
            <w:tcBorders>
              <w:top w:val="single" w:sz="8" w:space="0" w:color="000000"/>
              <w:bottom w:val="single" w:sz="8" w:space="0" w:color="000000"/>
            </w:tcBorders>
            <w:tcMar>
              <w:top w:w="20" w:type="dxa"/>
              <w:left w:w="20" w:type="dxa"/>
              <w:bottom w:w="20" w:type="dxa"/>
              <w:right w:w="20" w:type="dxa"/>
            </w:tcMar>
            <w:vAlign w:val="center"/>
            <w:hideMark/>
          </w:tcPr>
          <w:p w14:paraId="07D88BD0" w14:textId="77777777" w:rsidR="0015458F" w:rsidRPr="00D66394" w:rsidRDefault="0015458F" w:rsidP="000254EA">
            <w:pPr>
              <w:pStyle w:val="NormalWeb"/>
              <w:spacing w:before="0" w:beforeAutospacing="0" w:after="0" w:afterAutospacing="0"/>
              <w:ind w:left="90"/>
              <w:jc w:val="center"/>
            </w:pPr>
            <w:r w:rsidRPr="00D66394">
              <w:rPr>
                <w:b/>
                <w:bCs/>
                <w:color w:val="000000"/>
              </w:rPr>
              <w:t>First Intoxication to First AUD Diagnosis</w:t>
            </w:r>
          </w:p>
        </w:tc>
      </w:tr>
      <w:tr w:rsidR="0015458F" w:rsidRPr="00D66394" w14:paraId="2ECD5C1B" w14:textId="77777777" w:rsidTr="000254EA">
        <w:trPr>
          <w:trHeight w:val="47"/>
        </w:trPr>
        <w:tc>
          <w:tcPr>
            <w:tcW w:w="4400" w:type="dxa"/>
            <w:tcBorders>
              <w:top w:val="single" w:sz="8" w:space="0" w:color="000000"/>
            </w:tcBorders>
            <w:tcMar>
              <w:top w:w="20" w:type="dxa"/>
              <w:left w:w="20" w:type="dxa"/>
              <w:bottom w:w="20" w:type="dxa"/>
              <w:right w:w="20" w:type="dxa"/>
            </w:tcMar>
            <w:vAlign w:val="center"/>
            <w:hideMark/>
          </w:tcPr>
          <w:p w14:paraId="3AB96BED" w14:textId="77777777" w:rsidR="0015458F" w:rsidRPr="00D66394" w:rsidRDefault="0015458F" w:rsidP="000254EA">
            <w:pPr>
              <w:pStyle w:val="NormalWeb"/>
              <w:spacing w:before="0" w:beforeAutospacing="0" w:after="0" w:afterAutospacing="0"/>
              <w:ind w:left="90"/>
            </w:pPr>
            <w:r w:rsidRPr="00D66394">
              <w:rPr>
                <w:color w:val="000000"/>
              </w:rPr>
              <w:t>Major Depressive Episode</w:t>
            </w:r>
          </w:p>
        </w:tc>
        <w:tc>
          <w:tcPr>
            <w:tcW w:w="2610" w:type="dxa"/>
            <w:tcBorders>
              <w:top w:val="single" w:sz="8" w:space="0" w:color="000000"/>
              <w:left w:val="nil"/>
            </w:tcBorders>
            <w:tcMar>
              <w:top w:w="20" w:type="dxa"/>
              <w:left w:w="20" w:type="dxa"/>
              <w:bottom w:w="20" w:type="dxa"/>
              <w:right w:w="20" w:type="dxa"/>
            </w:tcMar>
            <w:vAlign w:val="bottom"/>
            <w:hideMark/>
          </w:tcPr>
          <w:p w14:paraId="766E2B1A" w14:textId="77777777" w:rsidR="0015458F" w:rsidRPr="00D66394" w:rsidRDefault="0015458F" w:rsidP="000254EA">
            <w:pPr>
              <w:pStyle w:val="NormalWeb"/>
              <w:spacing w:before="0" w:beforeAutospacing="0" w:after="0" w:afterAutospacing="0"/>
              <w:ind w:firstLine="90"/>
            </w:pPr>
            <w:r w:rsidRPr="00D66394">
              <w:rPr>
                <w:color w:val="000000"/>
              </w:rPr>
              <w:t>0.96 [0.84, 1.11]</w:t>
            </w:r>
          </w:p>
        </w:tc>
        <w:tc>
          <w:tcPr>
            <w:tcW w:w="1260" w:type="dxa"/>
            <w:tcBorders>
              <w:top w:val="single" w:sz="8" w:space="0" w:color="000000"/>
              <w:left w:val="nil"/>
            </w:tcBorders>
            <w:tcMar>
              <w:top w:w="20" w:type="dxa"/>
              <w:left w:w="20" w:type="dxa"/>
              <w:bottom w:w="20" w:type="dxa"/>
              <w:right w:w="20" w:type="dxa"/>
            </w:tcMar>
            <w:vAlign w:val="bottom"/>
            <w:hideMark/>
          </w:tcPr>
          <w:p w14:paraId="7B7873A3" w14:textId="77777777" w:rsidR="0015458F" w:rsidRPr="00D66394" w:rsidRDefault="0015458F" w:rsidP="000254EA">
            <w:pPr>
              <w:pStyle w:val="NormalWeb"/>
              <w:spacing w:before="0" w:beforeAutospacing="0" w:after="0" w:afterAutospacing="0"/>
              <w:ind w:firstLine="90"/>
            </w:pPr>
            <w:r w:rsidRPr="00D66394">
              <w:rPr>
                <w:color w:val="000000"/>
              </w:rPr>
              <w:t>0.59</w:t>
            </w:r>
          </w:p>
        </w:tc>
        <w:tc>
          <w:tcPr>
            <w:tcW w:w="1170" w:type="dxa"/>
            <w:tcBorders>
              <w:top w:val="single" w:sz="8" w:space="0" w:color="000000"/>
              <w:left w:val="nil"/>
            </w:tcBorders>
            <w:tcMar>
              <w:top w:w="20" w:type="dxa"/>
              <w:left w:w="20" w:type="dxa"/>
              <w:bottom w:w="100" w:type="dxa"/>
              <w:right w:w="20" w:type="dxa"/>
            </w:tcMar>
            <w:vAlign w:val="bottom"/>
            <w:hideMark/>
          </w:tcPr>
          <w:p w14:paraId="56F92355" w14:textId="77777777" w:rsidR="0015458F" w:rsidRPr="00D66394" w:rsidRDefault="0015458F" w:rsidP="000254EA">
            <w:pPr>
              <w:pStyle w:val="NormalWeb"/>
              <w:spacing w:before="0" w:beforeAutospacing="0" w:after="0" w:afterAutospacing="0"/>
              <w:ind w:left="90"/>
            </w:pPr>
            <w:r w:rsidRPr="00D66394">
              <w:rPr>
                <w:color w:val="000000"/>
              </w:rPr>
              <w:t>0.76</w:t>
            </w:r>
          </w:p>
        </w:tc>
      </w:tr>
      <w:tr w:rsidR="0015458F" w:rsidRPr="00D66394" w14:paraId="4E423662" w14:textId="77777777" w:rsidTr="000254EA">
        <w:trPr>
          <w:trHeight w:val="59"/>
        </w:trPr>
        <w:tc>
          <w:tcPr>
            <w:tcW w:w="4400" w:type="dxa"/>
            <w:tcMar>
              <w:top w:w="20" w:type="dxa"/>
              <w:left w:w="20" w:type="dxa"/>
              <w:bottom w:w="20" w:type="dxa"/>
              <w:right w:w="20" w:type="dxa"/>
            </w:tcMar>
            <w:vAlign w:val="center"/>
            <w:hideMark/>
          </w:tcPr>
          <w:p w14:paraId="175344B0" w14:textId="77777777" w:rsidR="0015458F" w:rsidRPr="00D66394" w:rsidRDefault="0015458F" w:rsidP="000254EA">
            <w:pPr>
              <w:pStyle w:val="NormalWeb"/>
              <w:spacing w:before="0" w:beforeAutospacing="0" w:after="0" w:afterAutospacing="0"/>
              <w:ind w:left="90"/>
            </w:pPr>
            <w:r w:rsidRPr="00D66394">
              <w:rPr>
                <w:color w:val="000000"/>
              </w:rPr>
              <w:t>Social Anxiety Disorder Sxs</w:t>
            </w:r>
          </w:p>
        </w:tc>
        <w:tc>
          <w:tcPr>
            <w:tcW w:w="2610" w:type="dxa"/>
            <w:tcBorders>
              <w:left w:val="nil"/>
            </w:tcBorders>
            <w:tcMar>
              <w:top w:w="20" w:type="dxa"/>
              <w:left w:w="20" w:type="dxa"/>
              <w:bottom w:w="20" w:type="dxa"/>
              <w:right w:w="20" w:type="dxa"/>
            </w:tcMar>
            <w:vAlign w:val="bottom"/>
            <w:hideMark/>
          </w:tcPr>
          <w:p w14:paraId="707ED559" w14:textId="77777777" w:rsidR="0015458F" w:rsidRPr="00D66394" w:rsidRDefault="0015458F" w:rsidP="000254EA">
            <w:pPr>
              <w:pStyle w:val="NormalWeb"/>
              <w:spacing w:before="0" w:beforeAutospacing="0" w:after="0" w:afterAutospacing="0"/>
              <w:ind w:firstLine="90"/>
            </w:pPr>
            <w:r w:rsidRPr="00D66394">
              <w:rPr>
                <w:color w:val="000000"/>
              </w:rPr>
              <w:t>1.07 [0.83, 1.37]</w:t>
            </w:r>
          </w:p>
        </w:tc>
        <w:tc>
          <w:tcPr>
            <w:tcW w:w="1260" w:type="dxa"/>
            <w:tcBorders>
              <w:left w:val="nil"/>
            </w:tcBorders>
            <w:tcMar>
              <w:top w:w="20" w:type="dxa"/>
              <w:left w:w="20" w:type="dxa"/>
              <w:bottom w:w="20" w:type="dxa"/>
              <w:right w:w="20" w:type="dxa"/>
            </w:tcMar>
            <w:vAlign w:val="bottom"/>
            <w:hideMark/>
          </w:tcPr>
          <w:p w14:paraId="4CCBA720" w14:textId="77777777" w:rsidR="0015458F" w:rsidRPr="00D66394" w:rsidRDefault="0015458F" w:rsidP="000254EA">
            <w:pPr>
              <w:pStyle w:val="NormalWeb"/>
              <w:spacing w:before="0" w:beforeAutospacing="0" w:after="0" w:afterAutospacing="0"/>
              <w:ind w:firstLine="90"/>
            </w:pPr>
            <w:r w:rsidRPr="00D66394">
              <w:rPr>
                <w:color w:val="000000"/>
              </w:rPr>
              <w:t>0.61</w:t>
            </w:r>
          </w:p>
        </w:tc>
        <w:tc>
          <w:tcPr>
            <w:tcW w:w="1170" w:type="dxa"/>
            <w:tcBorders>
              <w:left w:val="nil"/>
            </w:tcBorders>
            <w:tcMar>
              <w:top w:w="20" w:type="dxa"/>
              <w:left w:w="20" w:type="dxa"/>
              <w:bottom w:w="100" w:type="dxa"/>
              <w:right w:w="20" w:type="dxa"/>
            </w:tcMar>
            <w:vAlign w:val="bottom"/>
            <w:hideMark/>
          </w:tcPr>
          <w:p w14:paraId="3BD750C4" w14:textId="77777777" w:rsidR="0015458F" w:rsidRPr="00D66394" w:rsidRDefault="0015458F" w:rsidP="000254EA">
            <w:pPr>
              <w:pStyle w:val="NormalWeb"/>
              <w:spacing w:before="0" w:beforeAutospacing="0" w:after="0" w:afterAutospacing="0"/>
              <w:ind w:left="90"/>
            </w:pPr>
            <w:r w:rsidRPr="00D66394">
              <w:rPr>
                <w:color w:val="000000"/>
              </w:rPr>
              <w:t>0.76</w:t>
            </w:r>
          </w:p>
        </w:tc>
      </w:tr>
      <w:tr w:rsidR="0015458F" w:rsidRPr="00D66394" w14:paraId="0360947D" w14:textId="77777777" w:rsidTr="000254EA">
        <w:trPr>
          <w:trHeight w:val="47"/>
        </w:trPr>
        <w:tc>
          <w:tcPr>
            <w:tcW w:w="4400" w:type="dxa"/>
            <w:tcMar>
              <w:top w:w="20" w:type="dxa"/>
              <w:left w:w="20" w:type="dxa"/>
              <w:bottom w:w="20" w:type="dxa"/>
              <w:right w:w="20" w:type="dxa"/>
            </w:tcMar>
            <w:vAlign w:val="center"/>
            <w:hideMark/>
          </w:tcPr>
          <w:p w14:paraId="5D2D3CDE" w14:textId="77777777" w:rsidR="0015458F" w:rsidRPr="00D66394" w:rsidRDefault="0015458F" w:rsidP="000254EA">
            <w:pPr>
              <w:pStyle w:val="NormalWeb"/>
              <w:spacing w:before="0" w:beforeAutospacing="0" w:after="0" w:afterAutospacing="0"/>
              <w:ind w:left="90"/>
            </w:pPr>
            <w:r w:rsidRPr="00D66394">
              <w:rPr>
                <w:color w:val="000000"/>
              </w:rPr>
              <w:t>Panic Disorder Sxs</w:t>
            </w:r>
          </w:p>
        </w:tc>
        <w:tc>
          <w:tcPr>
            <w:tcW w:w="2610" w:type="dxa"/>
            <w:tcBorders>
              <w:left w:val="nil"/>
            </w:tcBorders>
            <w:tcMar>
              <w:top w:w="20" w:type="dxa"/>
              <w:left w:w="20" w:type="dxa"/>
              <w:bottom w:w="20" w:type="dxa"/>
              <w:right w:w="20" w:type="dxa"/>
            </w:tcMar>
            <w:vAlign w:val="bottom"/>
            <w:hideMark/>
          </w:tcPr>
          <w:p w14:paraId="2B8506BD" w14:textId="77777777" w:rsidR="0015458F" w:rsidRPr="00D66394" w:rsidRDefault="0015458F" w:rsidP="000254EA">
            <w:pPr>
              <w:pStyle w:val="NormalWeb"/>
              <w:spacing w:before="0" w:beforeAutospacing="0" w:after="0" w:afterAutospacing="0"/>
              <w:ind w:firstLine="90"/>
            </w:pPr>
            <w:r w:rsidRPr="00D66394">
              <w:rPr>
                <w:color w:val="000000"/>
              </w:rPr>
              <w:t>1.16 [0.92, 1.46]</w:t>
            </w:r>
          </w:p>
        </w:tc>
        <w:tc>
          <w:tcPr>
            <w:tcW w:w="1260" w:type="dxa"/>
            <w:tcBorders>
              <w:left w:val="nil"/>
            </w:tcBorders>
            <w:tcMar>
              <w:top w:w="20" w:type="dxa"/>
              <w:left w:w="20" w:type="dxa"/>
              <w:bottom w:w="20" w:type="dxa"/>
              <w:right w:w="20" w:type="dxa"/>
            </w:tcMar>
            <w:vAlign w:val="bottom"/>
            <w:hideMark/>
          </w:tcPr>
          <w:p w14:paraId="29603E54" w14:textId="77777777" w:rsidR="0015458F" w:rsidRPr="00D66394" w:rsidRDefault="0015458F" w:rsidP="000254EA">
            <w:pPr>
              <w:pStyle w:val="NormalWeb"/>
              <w:spacing w:before="0" w:beforeAutospacing="0" w:after="0" w:afterAutospacing="0"/>
              <w:ind w:firstLine="90"/>
            </w:pPr>
            <w:r w:rsidRPr="00D66394">
              <w:rPr>
                <w:color w:val="000000"/>
              </w:rPr>
              <w:t>0.21</w:t>
            </w:r>
          </w:p>
        </w:tc>
        <w:tc>
          <w:tcPr>
            <w:tcW w:w="1170" w:type="dxa"/>
            <w:tcBorders>
              <w:left w:val="nil"/>
            </w:tcBorders>
            <w:tcMar>
              <w:top w:w="20" w:type="dxa"/>
              <w:left w:w="20" w:type="dxa"/>
              <w:bottom w:w="100" w:type="dxa"/>
              <w:right w:w="20" w:type="dxa"/>
            </w:tcMar>
            <w:vAlign w:val="bottom"/>
            <w:hideMark/>
          </w:tcPr>
          <w:p w14:paraId="6C43E2CC" w14:textId="77777777" w:rsidR="0015458F" w:rsidRPr="00D66394" w:rsidRDefault="0015458F" w:rsidP="000254EA">
            <w:pPr>
              <w:pStyle w:val="NormalWeb"/>
              <w:spacing w:before="0" w:beforeAutospacing="0" w:after="0" w:afterAutospacing="0"/>
              <w:ind w:left="90"/>
            </w:pPr>
            <w:r w:rsidRPr="00D66394">
              <w:rPr>
                <w:color w:val="000000"/>
              </w:rPr>
              <w:t>0.53</w:t>
            </w:r>
          </w:p>
        </w:tc>
      </w:tr>
      <w:tr w:rsidR="0015458F" w:rsidRPr="00D66394" w14:paraId="02600492" w14:textId="77777777" w:rsidTr="000254EA">
        <w:trPr>
          <w:trHeight w:val="47"/>
        </w:trPr>
        <w:tc>
          <w:tcPr>
            <w:tcW w:w="4400" w:type="dxa"/>
            <w:tcMar>
              <w:top w:w="20" w:type="dxa"/>
              <w:left w:w="20" w:type="dxa"/>
              <w:bottom w:w="20" w:type="dxa"/>
              <w:right w:w="20" w:type="dxa"/>
            </w:tcMar>
            <w:vAlign w:val="center"/>
            <w:hideMark/>
          </w:tcPr>
          <w:p w14:paraId="2B2D33F0" w14:textId="77777777" w:rsidR="0015458F" w:rsidRPr="00D66394" w:rsidRDefault="0015458F" w:rsidP="000254EA">
            <w:pPr>
              <w:pStyle w:val="NormalWeb"/>
              <w:spacing w:before="0" w:beforeAutospacing="0" w:after="0" w:afterAutospacing="0"/>
              <w:ind w:left="90"/>
            </w:pPr>
            <w:r w:rsidRPr="00D66394">
              <w:rPr>
                <w:color w:val="000000"/>
              </w:rPr>
              <w:t>Agoraphobia Sxs</w:t>
            </w:r>
          </w:p>
        </w:tc>
        <w:tc>
          <w:tcPr>
            <w:tcW w:w="2610" w:type="dxa"/>
            <w:tcBorders>
              <w:left w:val="nil"/>
            </w:tcBorders>
            <w:tcMar>
              <w:top w:w="20" w:type="dxa"/>
              <w:left w:w="20" w:type="dxa"/>
              <w:bottom w:w="20" w:type="dxa"/>
              <w:right w:w="20" w:type="dxa"/>
            </w:tcMar>
            <w:vAlign w:val="bottom"/>
            <w:hideMark/>
          </w:tcPr>
          <w:p w14:paraId="002E3E55" w14:textId="77777777" w:rsidR="0015458F" w:rsidRPr="00D66394" w:rsidRDefault="0015458F" w:rsidP="000254EA">
            <w:pPr>
              <w:pStyle w:val="NormalWeb"/>
              <w:spacing w:before="0" w:beforeAutospacing="0" w:after="0" w:afterAutospacing="0"/>
              <w:ind w:firstLine="90"/>
            </w:pPr>
            <w:r w:rsidRPr="00D66394">
              <w:rPr>
                <w:color w:val="000000"/>
              </w:rPr>
              <w:t>1.14 [0.83, 1.56]</w:t>
            </w:r>
          </w:p>
        </w:tc>
        <w:tc>
          <w:tcPr>
            <w:tcW w:w="1260" w:type="dxa"/>
            <w:tcBorders>
              <w:left w:val="nil"/>
            </w:tcBorders>
            <w:tcMar>
              <w:top w:w="20" w:type="dxa"/>
              <w:left w:w="20" w:type="dxa"/>
              <w:bottom w:w="20" w:type="dxa"/>
              <w:right w:w="20" w:type="dxa"/>
            </w:tcMar>
            <w:vAlign w:val="bottom"/>
            <w:hideMark/>
          </w:tcPr>
          <w:p w14:paraId="0919E294" w14:textId="77777777" w:rsidR="0015458F" w:rsidRPr="00D66394" w:rsidRDefault="0015458F" w:rsidP="000254EA">
            <w:pPr>
              <w:pStyle w:val="NormalWeb"/>
              <w:spacing w:before="0" w:beforeAutospacing="0" w:after="0" w:afterAutospacing="0"/>
              <w:ind w:firstLine="90"/>
            </w:pPr>
            <w:r w:rsidRPr="00D66394">
              <w:rPr>
                <w:color w:val="000000"/>
              </w:rPr>
              <w:t>0.42</w:t>
            </w:r>
          </w:p>
        </w:tc>
        <w:tc>
          <w:tcPr>
            <w:tcW w:w="1170" w:type="dxa"/>
            <w:tcBorders>
              <w:left w:val="nil"/>
            </w:tcBorders>
            <w:tcMar>
              <w:top w:w="20" w:type="dxa"/>
              <w:left w:w="20" w:type="dxa"/>
              <w:bottom w:w="100" w:type="dxa"/>
              <w:right w:w="20" w:type="dxa"/>
            </w:tcMar>
            <w:vAlign w:val="bottom"/>
            <w:hideMark/>
          </w:tcPr>
          <w:p w14:paraId="4115F4E0" w14:textId="77777777" w:rsidR="0015458F" w:rsidRPr="00D66394" w:rsidRDefault="0015458F" w:rsidP="000254EA">
            <w:pPr>
              <w:pStyle w:val="NormalWeb"/>
              <w:spacing w:before="0" w:beforeAutospacing="0" w:after="0" w:afterAutospacing="0"/>
              <w:ind w:left="90"/>
            </w:pPr>
            <w:r w:rsidRPr="00D66394">
              <w:rPr>
                <w:color w:val="000000"/>
              </w:rPr>
              <w:t>0.70</w:t>
            </w:r>
          </w:p>
        </w:tc>
      </w:tr>
      <w:tr w:rsidR="0015458F" w:rsidRPr="00D66394" w14:paraId="34073584" w14:textId="77777777" w:rsidTr="000254EA">
        <w:trPr>
          <w:trHeight w:val="47"/>
        </w:trPr>
        <w:tc>
          <w:tcPr>
            <w:tcW w:w="4400" w:type="dxa"/>
            <w:tcMar>
              <w:top w:w="20" w:type="dxa"/>
              <w:left w:w="20" w:type="dxa"/>
              <w:bottom w:w="20" w:type="dxa"/>
              <w:right w:w="20" w:type="dxa"/>
            </w:tcMar>
            <w:vAlign w:val="center"/>
            <w:hideMark/>
          </w:tcPr>
          <w:p w14:paraId="389BF901" w14:textId="77777777" w:rsidR="0015458F" w:rsidRPr="00D66394" w:rsidRDefault="0015458F" w:rsidP="000254EA">
            <w:pPr>
              <w:pStyle w:val="NormalWeb"/>
              <w:spacing w:before="0" w:beforeAutospacing="0" w:after="0" w:afterAutospacing="0"/>
              <w:ind w:left="90"/>
            </w:pPr>
            <w:r w:rsidRPr="00D66394">
              <w:rPr>
                <w:color w:val="000000"/>
              </w:rPr>
              <w:t>Suicidal Ideation</w:t>
            </w:r>
          </w:p>
        </w:tc>
        <w:tc>
          <w:tcPr>
            <w:tcW w:w="2610" w:type="dxa"/>
            <w:tcBorders>
              <w:left w:val="nil"/>
            </w:tcBorders>
            <w:tcMar>
              <w:top w:w="20" w:type="dxa"/>
              <w:left w:w="20" w:type="dxa"/>
              <w:bottom w:w="20" w:type="dxa"/>
              <w:right w:w="20" w:type="dxa"/>
            </w:tcMar>
            <w:vAlign w:val="bottom"/>
            <w:hideMark/>
          </w:tcPr>
          <w:p w14:paraId="52AC7C66" w14:textId="77777777" w:rsidR="0015458F" w:rsidRPr="00D66394" w:rsidRDefault="0015458F" w:rsidP="000254EA">
            <w:pPr>
              <w:pStyle w:val="NormalWeb"/>
              <w:spacing w:before="0" w:beforeAutospacing="0" w:after="0" w:afterAutospacing="0"/>
              <w:ind w:firstLine="90"/>
            </w:pPr>
            <w:r w:rsidRPr="00D66394">
              <w:rPr>
                <w:color w:val="000000"/>
              </w:rPr>
              <w:t>1.15 [1.00, 1.33]</w:t>
            </w:r>
          </w:p>
        </w:tc>
        <w:tc>
          <w:tcPr>
            <w:tcW w:w="1260" w:type="dxa"/>
            <w:tcBorders>
              <w:left w:val="nil"/>
            </w:tcBorders>
            <w:tcMar>
              <w:top w:w="20" w:type="dxa"/>
              <w:left w:w="20" w:type="dxa"/>
              <w:bottom w:w="20" w:type="dxa"/>
              <w:right w:w="20" w:type="dxa"/>
            </w:tcMar>
            <w:vAlign w:val="bottom"/>
            <w:hideMark/>
          </w:tcPr>
          <w:p w14:paraId="3E2D2827" w14:textId="77777777" w:rsidR="0015458F" w:rsidRPr="00D66394" w:rsidRDefault="0015458F" w:rsidP="000254EA">
            <w:pPr>
              <w:pStyle w:val="NormalWeb"/>
              <w:spacing w:before="0" w:beforeAutospacing="0" w:after="0" w:afterAutospacing="0"/>
              <w:ind w:firstLine="90"/>
            </w:pPr>
            <w:r w:rsidRPr="00D66394">
              <w:rPr>
                <w:color w:val="000000"/>
              </w:rPr>
              <w:t>0.052</w:t>
            </w:r>
          </w:p>
        </w:tc>
        <w:tc>
          <w:tcPr>
            <w:tcW w:w="1170" w:type="dxa"/>
            <w:tcBorders>
              <w:left w:val="nil"/>
            </w:tcBorders>
            <w:tcMar>
              <w:top w:w="20" w:type="dxa"/>
              <w:left w:w="20" w:type="dxa"/>
              <w:bottom w:w="100" w:type="dxa"/>
              <w:right w:w="20" w:type="dxa"/>
            </w:tcMar>
            <w:vAlign w:val="bottom"/>
            <w:hideMark/>
          </w:tcPr>
          <w:p w14:paraId="656A2480" w14:textId="77777777" w:rsidR="0015458F" w:rsidRPr="00D66394" w:rsidRDefault="0015458F" w:rsidP="000254EA">
            <w:pPr>
              <w:pStyle w:val="NormalWeb"/>
              <w:spacing w:before="0" w:beforeAutospacing="0" w:after="0" w:afterAutospacing="0"/>
              <w:ind w:left="90"/>
            </w:pPr>
            <w:r w:rsidRPr="00D66394">
              <w:rPr>
                <w:color w:val="000000"/>
              </w:rPr>
              <w:t>0.26</w:t>
            </w:r>
          </w:p>
        </w:tc>
      </w:tr>
      <w:tr w:rsidR="0015458F" w:rsidRPr="00D66394" w14:paraId="211AE61D" w14:textId="77777777" w:rsidTr="000254EA">
        <w:trPr>
          <w:trHeight w:val="47"/>
        </w:trPr>
        <w:tc>
          <w:tcPr>
            <w:tcW w:w="4400" w:type="dxa"/>
            <w:tcMar>
              <w:top w:w="20" w:type="dxa"/>
              <w:left w:w="20" w:type="dxa"/>
              <w:bottom w:w="20" w:type="dxa"/>
              <w:right w:w="20" w:type="dxa"/>
            </w:tcMar>
            <w:vAlign w:val="center"/>
            <w:hideMark/>
          </w:tcPr>
          <w:p w14:paraId="139CDBD4" w14:textId="77777777" w:rsidR="0015458F" w:rsidRPr="00D66394" w:rsidRDefault="0015458F" w:rsidP="000254EA">
            <w:pPr>
              <w:pStyle w:val="NormalWeb"/>
              <w:spacing w:before="0" w:beforeAutospacing="0" w:after="0" w:afterAutospacing="0"/>
              <w:ind w:left="90"/>
            </w:pPr>
            <w:r w:rsidRPr="00D66394">
              <w:rPr>
                <w:color w:val="000000"/>
              </w:rPr>
              <w:t>Inattentive ADHD Sxs</w:t>
            </w:r>
          </w:p>
        </w:tc>
        <w:tc>
          <w:tcPr>
            <w:tcW w:w="2610" w:type="dxa"/>
            <w:tcBorders>
              <w:left w:val="nil"/>
            </w:tcBorders>
            <w:tcMar>
              <w:top w:w="20" w:type="dxa"/>
              <w:left w:w="20" w:type="dxa"/>
              <w:bottom w:w="20" w:type="dxa"/>
              <w:right w:w="20" w:type="dxa"/>
            </w:tcMar>
            <w:vAlign w:val="bottom"/>
            <w:hideMark/>
          </w:tcPr>
          <w:p w14:paraId="03AA0373" w14:textId="77777777" w:rsidR="0015458F" w:rsidRPr="00D66394" w:rsidRDefault="0015458F" w:rsidP="000254EA">
            <w:pPr>
              <w:pStyle w:val="NormalWeb"/>
              <w:spacing w:before="0" w:beforeAutospacing="0" w:after="0" w:afterAutospacing="0"/>
              <w:ind w:firstLine="90"/>
            </w:pPr>
            <w:r w:rsidRPr="00D66394">
              <w:rPr>
                <w:color w:val="000000"/>
              </w:rPr>
              <w:t>0.92 [0.80, 1.06]</w:t>
            </w:r>
          </w:p>
        </w:tc>
        <w:tc>
          <w:tcPr>
            <w:tcW w:w="1260" w:type="dxa"/>
            <w:tcBorders>
              <w:left w:val="nil"/>
            </w:tcBorders>
            <w:tcMar>
              <w:top w:w="20" w:type="dxa"/>
              <w:left w:w="20" w:type="dxa"/>
              <w:bottom w:w="20" w:type="dxa"/>
              <w:right w:w="20" w:type="dxa"/>
            </w:tcMar>
            <w:vAlign w:val="bottom"/>
            <w:hideMark/>
          </w:tcPr>
          <w:p w14:paraId="2C53056E" w14:textId="77777777" w:rsidR="0015458F" w:rsidRPr="00D66394" w:rsidRDefault="0015458F" w:rsidP="000254EA">
            <w:pPr>
              <w:pStyle w:val="NormalWeb"/>
              <w:spacing w:before="0" w:beforeAutospacing="0" w:after="0" w:afterAutospacing="0"/>
              <w:ind w:firstLine="90"/>
            </w:pPr>
            <w:r w:rsidRPr="00D66394">
              <w:rPr>
                <w:color w:val="000000"/>
              </w:rPr>
              <w:t>0.25</w:t>
            </w:r>
          </w:p>
        </w:tc>
        <w:tc>
          <w:tcPr>
            <w:tcW w:w="1170" w:type="dxa"/>
            <w:tcBorders>
              <w:left w:val="nil"/>
            </w:tcBorders>
            <w:tcMar>
              <w:top w:w="20" w:type="dxa"/>
              <w:left w:w="20" w:type="dxa"/>
              <w:bottom w:w="100" w:type="dxa"/>
              <w:right w:w="20" w:type="dxa"/>
            </w:tcMar>
            <w:vAlign w:val="bottom"/>
            <w:hideMark/>
          </w:tcPr>
          <w:p w14:paraId="08041EB6" w14:textId="77777777" w:rsidR="0015458F" w:rsidRPr="00D66394" w:rsidRDefault="0015458F" w:rsidP="000254EA">
            <w:pPr>
              <w:pStyle w:val="NormalWeb"/>
              <w:spacing w:before="0" w:beforeAutospacing="0" w:after="0" w:afterAutospacing="0"/>
              <w:ind w:left="90"/>
            </w:pPr>
            <w:r w:rsidRPr="00D66394">
              <w:rPr>
                <w:color w:val="000000"/>
              </w:rPr>
              <w:t>0.33</w:t>
            </w:r>
          </w:p>
        </w:tc>
      </w:tr>
      <w:tr w:rsidR="0015458F" w:rsidRPr="00D66394" w14:paraId="6B843174" w14:textId="77777777" w:rsidTr="000254EA">
        <w:trPr>
          <w:trHeight w:val="50"/>
        </w:trPr>
        <w:tc>
          <w:tcPr>
            <w:tcW w:w="4400" w:type="dxa"/>
            <w:tcMar>
              <w:top w:w="20" w:type="dxa"/>
              <w:left w:w="20" w:type="dxa"/>
              <w:bottom w:w="20" w:type="dxa"/>
              <w:right w:w="20" w:type="dxa"/>
            </w:tcMar>
            <w:vAlign w:val="center"/>
            <w:hideMark/>
          </w:tcPr>
          <w:p w14:paraId="1FFAB0A4" w14:textId="77777777" w:rsidR="0015458F" w:rsidRPr="00D66394" w:rsidRDefault="0015458F" w:rsidP="000254EA">
            <w:pPr>
              <w:pStyle w:val="NormalWeb"/>
              <w:spacing w:before="0" w:beforeAutospacing="0" w:after="0" w:afterAutospacing="0"/>
              <w:ind w:left="90"/>
            </w:pPr>
            <w:r w:rsidRPr="00D66394">
              <w:rPr>
                <w:color w:val="000000"/>
              </w:rPr>
              <w:t>Hyperactive ADHD Sxs </w:t>
            </w:r>
          </w:p>
        </w:tc>
        <w:tc>
          <w:tcPr>
            <w:tcW w:w="2610" w:type="dxa"/>
            <w:tcBorders>
              <w:left w:val="nil"/>
            </w:tcBorders>
            <w:tcMar>
              <w:top w:w="20" w:type="dxa"/>
              <w:left w:w="20" w:type="dxa"/>
              <w:bottom w:w="20" w:type="dxa"/>
              <w:right w:w="20" w:type="dxa"/>
            </w:tcMar>
            <w:vAlign w:val="bottom"/>
            <w:hideMark/>
          </w:tcPr>
          <w:p w14:paraId="6F574FB4" w14:textId="77777777" w:rsidR="0015458F" w:rsidRPr="00D66394" w:rsidRDefault="0015458F" w:rsidP="000254EA">
            <w:pPr>
              <w:pStyle w:val="NormalWeb"/>
              <w:spacing w:before="0" w:beforeAutospacing="0" w:after="0" w:afterAutospacing="0"/>
              <w:ind w:left="90"/>
            </w:pPr>
            <w:r w:rsidRPr="00D66394">
              <w:rPr>
                <w:color w:val="000000"/>
              </w:rPr>
              <w:t>1.34 [1.16, 1.54]</w:t>
            </w:r>
          </w:p>
        </w:tc>
        <w:tc>
          <w:tcPr>
            <w:tcW w:w="1260" w:type="dxa"/>
            <w:tcBorders>
              <w:left w:val="nil"/>
            </w:tcBorders>
            <w:tcMar>
              <w:top w:w="20" w:type="dxa"/>
              <w:left w:w="20" w:type="dxa"/>
              <w:bottom w:w="20" w:type="dxa"/>
              <w:right w:w="20" w:type="dxa"/>
            </w:tcMar>
            <w:vAlign w:val="bottom"/>
            <w:hideMark/>
          </w:tcPr>
          <w:p w14:paraId="03999B37" w14:textId="77777777" w:rsidR="0015458F" w:rsidRPr="00D66394" w:rsidRDefault="0015458F" w:rsidP="000254EA">
            <w:pPr>
              <w:pStyle w:val="NormalWeb"/>
              <w:spacing w:before="0" w:beforeAutospacing="0" w:after="0" w:afterAutospacing="0"/>
              <w:ind w:left="90"/>
            </w:pPr>
            <w:r w:rsidRPr="00D66394">
              <w:rPr>
                <w:color w:val="000000"/>
              </w:rPr>
              <w:t>5.00E-05</w:t>
            </w:r>
          </w:p>
        </w:tc>
        <w:tc>
          <w:tcPr>
            <w:tcW w:w="1170" w:type="dxa"/>
            <w:tcBorders>
              <w:left w:val="nil"/>
            </w:tcBorders>
            <w:tcMar>
              <w:top w:w="20" w:type="dxa"/>
              <w:left w:w="20" w:type="dxa"/>
              <w:bottom w:w="100" w:type="dxa"/>
              <w:right w:w="20" w:type="dxa"/>
            </w:tcMar>
            <w:vAlign w:val="bottom"/>
            <w:hideMark/>
          </w:tcPr>
          <w:p w14:paraId="36E432F8" w14:textId="77777777" w:rsidR="0015458F" w:rsidRPr="00D66394" w:rsidRDefault="0015458F" w:rsidP="000254EA">
            <w:pPr>
              <w:pStyle w:val="NormalWeb"/>
              <w:spacing w:before="0" w:beforeAutospacing="0" w:after="0" w:afterAutospacing="0"/>
              <w:ind w:left="90"/>
            </w:pPr>
            <w:r w:rsidRPr="00D66394">
              <w:rPr>
                <w:color w:val="000000"/>
              </w:rPr>
              <w:t>4.00E-04</w:t>
            </w:r>
          </w:p>
        </w:tc>
      </w:tr>
      <w:tr w:rsidR="0015458F" w:rsidRPr="00D66394" w14:paraId="2DFA9813" w14:textId="77777777" w:rsidTr="000254EA">
        <w:trPr>
          <w:trHeight w:val="47"/>
        </w:trPr>
        <w:tc>
          <w:tcPr>
            <w:tcW w:w="4400" w:type="dxa"/>
            <w:tcMar>
              <w:top w:w="20" w:type="dxa"/>
              <w:left w:w="20" w:type="dxa"/>
              <w:bottom w:w="20" w:type="dxa"/>
              <w:right w:w="20" w:type="dxa"/>
            </w:tcMar>
            <w:vAlign w:val="center"/>
            <w:hideMark/>
          </w:tcPr>
          <w:p w14:paraId="496A156B" w14:textId="77777777" w:rsidR="0015458F" w:rsidRPr="00D66394" w:rsidRDefault="0015458F" w:rsidP="000254EA">
            <w:pPr>
              <w:pStyle w:val="NormalWeb"/>
              <w:spacing w:before="0" w:beforeAutospacing="0" w:after="0" w:afterAutospacing="0"/>
              <w:ind w:left="90"/>
            </w:pPr>
            <w:r w:rsidRPr="00D66394">
              <w:rPr>
                <w:color w:val="000000"/>
              </w:rPr>
              <w:t>Oppositional Defiant Disorder Sxs</w:t>
            </w:r>
          </w:p>
        </w:tc>
        <w:tc>
          <w:tcPr>
            <w:tcW w:w="2610" w:type="dxa"/>
            <w:tcBorders>
              <w:left w:val="nil"/>
            </w:tcBorders>
            <w:tcMar>
              <w:top w:w="20" w:type="dxa"/>
              <w:left w:w="20" w:type="dxa"/>
              <w:bottom w:w="20" w:type="dxa"/>
              <w:right w:w="20" w:type="dxa"/>
            </w:tcMar>
            <w:vAlign w:val="bottom"/>
            <w:hideMark/>
          </w:tcPr>
          <w:p w14:paraId="05C48177" w14:textId="77777777" w:rsidR="0015458F" w:rsidRPr="00D66394" w:rsidRDefault="0015458F" w:rsidP="000254EA">
            <w:pPr>
              <w:pStyle w:val="NormalWeb"/>
              <w:spacing w:before="0" w:beforeAutospacing="0" w:after="0" w:afterAutospacing="0"/>
              <w:ind w:firstLine="90"/>
            </w:pPr>
            <w:r w:rsidRPr="00D66394">
              <w:rPr>
                <w:color w:val="000000"/>
              </w:rPr>
              <w:t>1.17 [0.99, 1.37]</w:t>
            </w:r>
          </w:p>
        </w:tc>
        <w:tc>
          <w:tcPr>
            <w:tcW w:w="1260" w:type="dxa"/>
            <w:tcBorders>
              <w:left w:val="nil"/>
            </w:tcBorders>
            <w:tcMar>
              <w:top w:w="20" w:type="dxa"/>
              <w:left w:w="20" w:type="dxa"/>
              <w:bottom w:w="20" w:type="dxa"/>
              <w:right w:w="20" w:type="dxa"/>
            </w:tcMar>
            <w:vAlign w:val="bottom"/>
            <w:hideMark/>
          </w:tcPr>
          <w:p w14:paraId="5EA772AB" w14:textId="77777777" w:rsidR="0015458F" w:rsidRPr="00D66394" w:rsidRDefault="0015458F" w:rsidP="000254EA">
            <w:pPr>
              <w:pStyle w:val="NormalWeb"/>
              <w:spacing w:before="0" w:beforeAutospacing="0" w:after="0" w:afterAutospacing="0"/>
              <w:ind w:firstLine="90"/>
            </w:pPr>
            <w:r w:rsidRPr="00D66394">
              <w:rPr>
                <w:color w:val="000000"/>
              </w:rPr>
              <w:t>0.062</w:t>
            </w:r>
          </w:p>
        </w:tc>
        <w:tc>
          <w:tcPr>
            <w:tcW w:w="1170" w:type="dxa"/>
            <w:tcBorders>
              <w:left w:val="nil"/>
            </w:tcBorders>
            <w:tcMar>
              <w:top w:w="20" w:type="dxa"/>
              <w:left w:w="20" w:type="dxa"/>
              <w:bottom w:w="100" w:type="dxa"/>
              <w:right w:w="20" w:type="dxa"/>
            </w:tcMar>
            <w:vAlign w:val="bottom"/>
            <w:hideMark/>
          </w:tcPr>
          <w:p w14:paraId="58E6EC0D" w14:textId="77777777" w:rsidR="0015458F" w:rsidRPr="00D66394" w:rsidRDefault="0015458F" w:rsidP="000254EA">
            <w:pPr>
              <w:pStyle w:val="NormalWeb"/>
              <w:spacing w:before="0" w:beforeAutospacing="0" w:after="0" w:afterAutospacing="0"/>
              <w:ind w:left="90"/>
            </w:pPr>
            <w:r w:rsidRPr="00D66394">
              <w:rPr>
                <w:color w:val="000000"/>
              </w:rPr>
              <w:t>0.099</w:t>
            </w:r>
          </w:p>
        </w:tc>
      </w:tr>
      <w:tr w:rsidR="0015458F" w:rsidRPr="00D66394" w14:paraId="58DE083D" w14:textId="77777777" w:rsidTr="000254EA">
        <w:trPr>
          <w:trHeight w:val="47"/>
        </w:trPr>
        <w:tc>
          <w:tcPr>
            <w:tcW w:w="4400" w:type="dxa"/>
            <w:tcBorders>
              <w:bottom w:val="single" w:sz="8" w:space="0" w:color="000000"/>
            </w:tcBorders>
            <w:tcMar>
              <w:top w:w="20" w:type="dxa"/>
              <w:left w:w="20" w:type="dxa"/>
              <w:bottom w:w="20" w:type="dxa"/>
              <w:right w:w="20" w:type="dxa"/>
            </w:tcMar>
            <w:vAlign w:val="center"/>
            <w:hideMark/>
          </w:tcPr>
          <w:p w14:paraId="01A8D338" w14:textId="77777777" w:rsidR="0015458F" w:rsidRPr="00D66394" w:rsidRDefault="0015458F" w:rsidP="000254EA">
            <w:pPr>
              <w:pStyle w:val="NormalWeb"/>
              <w:spacing w:before="0" w:beforeAutospacing="0" w:after="0" w:afterAutospacing="0"/>
              <w:ind w:left="90"/>
            </w:pPr>
            <w:r w:rsidRPr="00D66394">
              <w:rPr>
                <w:color w:val="000000"/>
              </w:rPr>
              <w:t>Conduct Disorder Sxs</w:t>
            </w:r>
          </w:p>
        </w:tc>
        <w:tc>
          <w:tcPr>
            <w:tcW w:w="2610" w:type="dxa"/>
            <w:tcBorders>
              <w:left w:val="nil"/>
              <w:bottom w:val="single" w:sz="8" w:space="0" w:color="000000"/>
            </w:tcBorders>
            <w:tcMar>
              <w:top w:w="20" w:type="dxa"/>
              <w:left w:w="20" w:type="dxa"/>
              <w:bottom w:w="20" w:type="dxa"/>
              <w:right w:w="20" w:type="dxa"/>
            </w:tcMar>
            <w:vAlign w:val="bottom"/>
            <w:hideMark/>
          </w:tcPr>
          <w:p w14:paraId="44BBB54E" w14:textId="77777777" w:rsidR="0015458F" w:rsidRPr="00D66394" w:rsidRDefault="0015458F" w:rsidP="000254EA">
            <w:pPr>
              <w:pStyle w:val="NormalWeb"/>
              <w:spacing w:before="0" w:beforeAutospacing="0" w:after="0" w:afterAutospacing="0"/>
              <w:ind w:left="169" w:hanging="90"/>
            </w:pPr>
            <w:r w:rsidRPr="00D66394">
              <w:rPr>
                <w:color w:val="000000"/>
              </w:rPr>
              <w:t>1.32 [1.14, 1.51]</w:t>
            </w:r>
          </w:p>
        </w:tc>
        <w:tc>
          <w:tcPr>
            <w:tcW w:w="1260" w:type="dxa"/>
            <w:tcBorders>
              <w:left w:val="nil"/>
              <w:bottom w:val="single" w:sz="8" w:space="0" w:color="000000"/>
            </w:tcBorders>
            <w:tcMar>
              <w:top w:w="20" w:type="dxa"/>
              <w:left w:w="20" w:type="dxa"/>
              <w:bottom w:w="20" w:type="dxa"/>
              <w:right w:w="20" w:type="dxa"/>
            </w:tcMar>
            <w:vAlign w:val="bottom"/>
            <w:hideMark/>
          </w:tcPr>
          <w:p w14:paraId="70274062" w14:textId="77777777" w:rsidR="0015458F" w:rsidRPr="00D66394" w:rsidRDefault="0015458F" w:rsidP="000254EA">
            <w:pPr>
              <w:pStyle w:val="NormalWeb"/>
              <w:spacing w:before="0" w:beforeAutospacing="0" w:after="0" w:afterAutospacing="0"/>
              <w:ind w:firstLine="90"/>
            </w:pPr>
            <w:r w:rsidRPr="00D66394">
              <w:rPr>
                <w:color w:val="000000"/>
              </w:rPr>
              <w:t>1.20E-04</w:t>
            </w:r>
          </w:p>
        </w:tc>
        <w:tc>
          <w:tcPr>
            <w:tcW w:w="1170" w:type="dxa"/>
            <w:tcBorders>
              <w:left w:val="nil"/>
              <w:bottom w:val="single" w:sz="8" w:space="0" w:color="000000"/>
            </w:tcBorders>
            <w:tcMar>
              <w:top w:w="20" w:type="dxa"/>
              <w:left w:w="20" w:type="dxa"/>
              <w:bottom w:w="100" w:type="dxa"/>
              <w:right w:w="20" w:type="dxa"/>
            </w:tcMar>
            <w:vAlign w:val="bottom"/>
            <w:hideMark/>
          </w:tcPr>
          <w:p w14:paraId="2CDDED1C" w14:textId="77777777" w:rsidR="0015458F" w:rsidRPr="00D66394" w:rsidRDefault="0015458F" w:rsidP="000254EA">
            <w:pPr>
              <w:pStyle w:val="NormalWeb"/>
              <w:spacing w:before="0" w:beforeAutospacing="0" w:after="0" w:afterAutospacing="0"/>
              <w:ind w:left="90"/>
            </w:pPr>
            <w:r w:rsidRPr="00D66394">
              <w:rPr>
                <w:color w:val="000000"/>
              </w:rPr>
              <w:t>4.80E-04</w:t>
            </w:r>
          </w:p>
        </w:tc>
      </w:tr>
    </w:tbl>
    <w:p w14:paraId="58EEE76C" w14:textId="1451D1E7" w:rsidR="0015458F" w:rsidRPr="00513FF1" w:rsidRDefault="0015458F" w:rsidP="002B37CF">
      <w:pPr>
        <w:pStyle w:val="NormalWeb"/>
        <w:spacing w:before="0" w:beforeAutospacing="0" w:after="0" w:afterAutospacing="0"/>
        <w:jc w:val="both"/>
      </w:pPr>
      <w:r w:rsidRPr="00E478CB">
        <w:rPr>
          <w:i/>
          <w:iCs/>
          <w:color w:val="000000"/>
        </w:rPr>
        <w:t xml:space="preserve">Note. </w:t>
      </w:r>
      <w:r w:rsidRPr="00E478CB">
        <w:rPr>
          <w:color w:val="000000"/>
        </w:rPr>
        <w:t>Sxs = Symptoms</w:t>
      </w:r>
      <w:r w:rsidRPr="00513FF1">
        <w:rPr>
          <w:color w:val="000000"/>
        </w:rPr>
        <w:t>.</w:t>
      </w:r>
      <w:r w:rsidR="002B37CF" w:rsidRPr="002B37CF">
        <w:t xml:space="preserve"> </w:t>
      </w:r>
      <w:r w:rsidR="002B37CF" w:rsidRPr="002B37CF">
        <w:rPr>
          <w:color w:val="000000"/>
        </w:rPr>
        <w:t>p</w:t>
      </w:r>
      <w:r w:rsidR="002B37CF" w:rsidRPr="002B37CF">
        <w:rPr>
          <w:color w:val="000000"/>
          <w:vertAlign w:val="subscript"/>
        </w:rPr>
        <w:t>FDR</w:t>
      </w:r>
      <w:r w:rsidR="002B37CF" w:rsidRPr="002B37CF">
        <w:rPr>
          <w:color w:val="000000"/>
        </w:rPr>
        <w:t xml:space="preserve"> reflects false discovery rate-corrected p-values across all 10 tests for internalizing (i.e., major depressive episode, social anxiety disorder symptoms, panic disorder symptoms, agoraphobia symptoms, and suicidal ideation) and, separately, across all 8 tests for externalizing (i.e., </w:t>
      </w:r>
      <w:proofErr w:type="gramStart"/>
      <w:r w:rsidR="002B37CF" w:rsidRPr="002B37CF">
        <w:rPr>
          <w:color w:val="000000"/>
        </w:rPr>
        <w:t>inattentive</w:t>
      </w:r>
      <w:proofErr w:type="gramEnd"/>
      <w:r w:rsidR="002B37CF" w:rsidRPr="002B37CF">
        <w:rPr>
          <w:color w:val="000000"/>
        </w:rPr>
        <w:t xml:space="preserve"> and hyperactive ADHD symptoms, oppositional defiant disorder symptoms, and conduct disorder symptoms).</w:t>
      </w:r>
      <w:r w:rsidR="002B37CF">
        <w:rPr>
          <w:color w:val="000000"/>
        </w:rPr>
        <w:t xml:space="preserve"> </w:t>
      </w:r>
      <w:r w:rsidRPr="00513FF1">
        <w:rPr>
          <w:color w:val="000000"/>
        </w:rPr>
        <w:t xml:space="preserve"> </w:t>
      </w:r>
    </w:p>
    <w:p w14:paraId="6030FD37" w14:textId="77777777" w:rsidR="0015458F" w:rsidRDefault="0015458F" w:rsidP="002B37CF">
      <w:pPr>
        <w:pStyle w:val="NormalWeb"/>
        <w:spacing w:before="0" w:beforeAutospacing="0" w:after="0" w:afterAutospacing="0"/>
        <w:jc w:val="both"/>
      </w:pPr>
      <w:r>
        <w:br/>
      </w:r>
      <w:r>
        <w:br/>
      </w:r>
      <w:r>
        <w:br/>
      </w:r>
      <w:r>
        <w:br/>
      </w:r>
      <w:r>
        <w:br/>
      </w:r>
      <w:r>
        <w:br/>
      </w:r>
      <w:r>
        <w:br/>
      </w:r>
    </w:p>
    <w:p w14:paraId="0731AD75" w14:textId="77777777" w:rsidR="0015458F" w:rsidRDefault="0015458F" w:rsidP="0015458F">
      <w:pPr>
        <w:spacing w:after="240"/>
      </w:pPr>
    </w:p>
    <w:p w14:paraId="17D810B6" w14:textId="77777777" w:rsidR="0015458F" w:rsidRPr="005268AA" w:rsidRDefault="0015458F" w:rsidP="0015458F">
      <w:pPr>
        <w:pStyle w:val="NormalWeb"/>
        <w:spacing w:before="0" w:beforeAutospacing="0" w:after="0" w:afterAutospacing="0"/>
      </w:pPr>
      <w:r w:rsidRPr="005268AA">
        <w:rPr>
          <w:b/>
          <w:bCs/>
          <w:color w:val="000000"/>
        </w:rPr>
        <w:lastRenderedPageBreak/>
        <w:t xml:space="preserve">Supplementary Table 5. </w:t>
      </w:r>
      <w:r w:rsidRPr="005268AA">
        <w:rPr>
          <w:color w:val="000000"/>
        </w:rPr>
        <w:t>Cox Proportional Hazard Model Results for Alcohol Milestones and Stage-Based Symptom Onsets</w:t>
      </w:r>
    </w:p>
    <w:tbl>
      <w:tblPr>
        <w:tblW w:w="944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400"/>
        <w:gridCol w:w="2700"/>
        <w:gridCol w:w="1170"/>
        <w:gridCol w:w="1170"/>
      </w:tblGrid>
      <w:tr w:rsidR="0015458F" w:rsidRPr="005268AA" w14:paraId="7EA4CFB5" w14:textId="77777777" w:rsidTr="000254EA">
        <w:trPr>
          <w:trHeight w:val="295"/>
        </w:trPr>
        <w:tc>
          <w:tcPr>
            <w:tcW w:w="4400" w:type="dxa"/>
            <w:tcBorders>
              <w:right w:val="nil"/>
            </w:tcBorders>
            <w:tcMar>
              <w:top w:w="36" w:type="dxa"/>
              <w:left w:w="36" w:type="dxa"/>
              <w:bottom w:w="36" w:type="dxa"/>
              <w:right w:w="36" w:type="dxa"/>
            </w:tcMar>
            <w:vAlign w:val="center"/>
            <w:hideMark/>
          </w:tcPr>
          <w:p w14:paraId="5705DA3A" w14:textId="77777777" w:rsidR="0015458F" w:rsidRPr="005268AA" w:rsidRDefault="0015458F" w:rsidP="000254EA">
            <w:pPr>
              <w:pStyle w:val="NormalWeb"/>
              <w:spacing w:before="0" w:beforeAutospacing="0" w:after="0" w:afterAutospacing="0"/>
              <w:ind w:left="90"/>
            </w:pPr>
            <w:r w:rsidRPr="005268AA">
              <w:rPr>
                <w:b/>
                <w:bCs/>
                <w:color w:val="000000"/>
              </w:rPr>
              <w:t>Alcohol Milestone</w:t>
            </w:r>
          </w:p>
        </w:tc>
        <w:tc>
          <w:tcPr>
            <w:tcW w:w="2700" w:type="dxa"/>
            <w:tcBorders>
              <w:left w:val="nil"/>
              <w:right w:val="nil"/>
            </w:tcBorders>
            <w:tcMar>
              <w:top w:w="36" w:type="dxa"/>
              <w:left w:w="36" w:type="dxa"/>
              <w:bottom w:w="36" w:type="dxa"/>
              <w:right w:w="36" w:type="dxa"/>
            </w:tcMar>
            <w:vAlign w:val="center"/>
            <w:hideMark/>
          </w:tcPr>
          <w:p w14:paraId="1691C12F" w14:textId="77777777" w:rsidR="0015458F" w:rsidRPr="005268AA" w:rsidRDefault="0015458F" w:rsidP="000254EA">
            <w:pPr>
              <w:pStyle w:val="NormalWeb"/>
              <w:spacing w:before="0" w:beforeAutospacing="0" w:after="0" w:afterAutospacing="0"/>
              <w:ind w:firstLine="90"/>
            </w:pPr>
            <w:r w:rsidRPr="005268AA">
              <w:rPr>
                <w:b/>
                <w:bCs/>
                <w:color w:val="000000"/>
              </w:rPr>
              <w:t>HR [95% CI]</w:t>
            </w:r>
          </w:p>
        </w:tc>
        <w:tc>
          <w:tcPr>
            <w:tcW w:w="1170" w:type="dxa"/>
            <w:tcBorders>
              <w:left w:val="nil"/>
              <w:right w:val="nil"/>
            </w:tcBorders>
            <w:tcMar>
              <w:top w:w="36" w:type="dxa"/>
              <w:left w:w="36" w:type="dxa"/>
              <w:bottom w:w="36" w:type="dxa"/>
              <w:right w:w="36" w:type="dxa"/>
            </w:tcMar>
            <w:vAlign w:val="center"/>
            <w:hideMark/>
          </w:tcPr>
          <w:p w14:paraId="70ACE0F1" w14:textId="77777777" w:rsidR="0015458F" w:rsidRPr="005268AA" w:rsidRDefault="0015458F" w:rsidP="000254EA">
            <w:pPr>
              <w:pStyle w:val="NormalWeb"/>
              <w:spacing w:before="0" w:beforeAutospacing="0" w:after="0" w:afterAutospacing="0"/>
              <w:ind w:firstLine="90"/>
            </w:pPr>
            <w:r w:rsidRPr="005268AA">
              <w:rPr>
                <w:b/>
                <w:bCs/>
                <w:color w:val="000000"/>
              </w:rPr>
              <w:t>p</w:t>
            </w:r>
          </w:p>
        </w:tc>
        <w:tc>
          <w:tcPr>
            <w:tcW w:w="1170" w:type="dxa"/>
            <w:tcBorders>
              <w:left w:val="nil"/>
            </w:tcBorders>
            <w:tcMar>
              <w:top w:w="36" w:type="dxa"/>
              <w:left w:w="36" w:type="dxa"/>
              <w:bottom w:w="36" w:type="dxa"/>
              <w:right w:w="36" w:type="dxa"/>
            </w:tcMar>
            <w:vAlign w:val="center"/>
            <w:hideMark/>
          </w:tcPr>
          <w:p w14:paraId="333E7896" w14:textId="77777777" w:rsidR="0015458F" w:rsidRPr="002A2ED1" w:rsidRDefault="0015458F" w:rsidP="000254EA">
            <w:pPr>
              <w:pStyle w:val="NormalWeb"/>
              <w:spacing w:before="0" w:beforeAutospacing="0" w:after="0" w:afterAutospacing="0"/>
              <w:ind w:left="90"/>
            </w:pPr>
            <w:r w:rsidRPr="002A2ED1">
              <w:rPr>
                <w:b/>
                <w:bCs/>
                <w:color w:val="000000"/>
              </w:rPr>
              <w:t>p</w:t>
            </w:r>
            <w:r w:rsidRPr="002A2ED1">
              <w:rPr>
                <w:b/>
                <w:bCs/>
                <w:color w:val="000000"/>
                <w:vertAlign w:val="subscript"/>
              </w:rPr>
              <w:t>FDR</w:t>
            </w:r>
          </w:p>
        </w:tc>
      </w:tr>
      <w:tr w:rsidR="0015458F" w:rsidRPr="005268AA" w14:paraId="7725DA60" w14:textId="77777777" w:rsidTr="000254EA">
        <w:trPr>
          <w:trHeight w:val="293"/>
        </w:trPr>
        <w:tc>
          <w:tcPr>
            <w:tcW w:w="9440" w:type="dxa"/>
            <w:gridSpan w:val="4"/>
            <w:tcBorders>
              <w:left w:val="nil"/>
              <w:right w:val="nil"/>
            </w:tcBorders>
            <w:tcMar>
              <w:top w:w="20" w:type="dxa"/>
              <w:left w:w="20" w:type="dxa"/>
              <w:bottom w:w="20" w:type="dxa"/>
              <w:right w:w="20" w:type="dxa"/>
            </w:tcMar>
            <w:vAlign w:val="center"/>
            <w:hideMark/>
          </w:tcPr>
          <w:p w14:paraId="13C13BF5" w14:textId="77777777" w:rsidR="0015458F" w:rsidRPr="005268AA" w:rsidRDefault="0015458F" w:rsidP="000254EA">
            <w:pPr>
              <w:pStyle w:val="NormalWeb"/>
              <w:spacing w:before="0" w:beforeAutospacing="0" w:after="0" w:afterAutospacing="0"/>
              <w:ind w:left="90"/>
              <w:jc w:val="center"/>
            </w:pPr>
            <w:r w:rsidRPr="005268AA">
              <w:rPr>
                <w:b/>
                <w:bCs/>
                <w:color w:val="000000"/>
              </w:rPr>
              <w:t>Time to First Major Depressive Episode</w:t>
            </w:r>
          </w:p>
        </w:tc>
      </w:tr>
      <w:tr w:rsidR="0015458F" w:rsidRPr="005268AA" w14:paraId="6BF43B0C" w14:textId="77777777" w:rsidTr="000254EA">
        <w:trPr>
          <w:trHeight w:val="203"/>
        </w:trPr>
        <w:tc>
          <w:tcPr>
            <w:tcW w:w="4400" w:type="dxa"/>
            <w:tcBorders>
              <w:bottom w:val="nil"/>
              <w:right w:val="nil"/>
            </w:tcBorders>
            <w:tcMar>
              <w:top w:w="20" w:type="dxa"/>
              <w:left w:w="20" w:type="dxa"/>
              <w:bottom w:w="20" w:type="dxa"/>
              <w:right w:w="20" w:type="dxa"/>
            </w:tcMar>
            <w:vAlign w:val="center"/>
            <w:hideMark/>
          </w:tcPr>
          <w:p w14:paraId="023793CF" w14:textId="77777777" w:rsidR="0015458F" w:rsidRPr="005268AA" w:rsidRDefault="0015458F" w:rsidP="000254EA">
            <w:pPr>
              <w:pStyle w:val="NormalWeb"/>
              <w:spacing w:before="0" w:beforeAutospacing="0" w:after="0" w:afterAutospacing="0"/>
              <w:ind w:left="90"/>
            </w:pPr>
            <w:r w:rsidRPr="005268AA">
              <w:rPr>
                <w:color w:val="000000"/>
              </w:rPr>
              <w:t>Initiation</w:t>
            </w:r>
          </w:p>
        </w:tc>
        <w:tc>
          <w:tcPr>
            <w:tcW w:w="2700" w:type="dxa"/>
            <w:tcBorders>
              <w:left w:val="nil"/>
              <w:bottom w:val="nil"/>
              <w:right w:val="nil"/>
            </w:tcBorders>
            <w:tcMar>
              <w:top w:w="20" w:type="dxa"/>
              <w:left w:w="20" w:type="dxa"/>
              <w:bottom w:w="20" w:type="dxa"/>
              <w:right w:w="20" w:type="dxa"/>
            </w:tcMar>
            <w:vAlign w:val="bottom"/>
            <w:hideMark/>
          </w:tcPr>
          <w:p w14:paraId="292E1423" w14:textId="77777777" w:rsidR="0015458F" w:rsidRPr="005268AA" w:rsidRDefault="0015458F" w:rsidP="000254EA">
            <w:pPr>
              <w:pStyle w:val="NormalWeb"/>
              <w:spacing w:before="0" w:beforeAutospacing="0" w:after="0" w:afterAutospacing="0"/>
              <w:ind w:left="90"/>
            </w:pPr>
            <w:r w:rsidRPr="005268AA">
              <w:rPr>
                <w:color w:val="000000"/>
              </w:rPr>
              <w:t>1.44 [1.21, 1.72]</w:t>
            </w:r>
          </w:p>
        </w:tc>
        <w:tc>
          <w:tcPr>
            <w:tcW w:w="1170" w:type="dxa"/>
            <w:tcBorders>
              <w:left w:val="nil"/>
              <w:bottom w:val="nil"/>
              <w:right w:val="nil"/>
            </w:tcBorders>
            <w:tcMar>
              <w:top w:w="20" w:type="dxa"/>
              <w:left w:w="20" w:type="dxa"/>
              <w:bottom w:w="20" w:type="dxa"/>
              <w:right w:w="20" w:type="dxa"/>
            </w:tcMar>
            <w:vAlign w:val="bottom"/>
            <w:hideMark/>
          </w:tcPr>
          <w:p w14:paraId="67C75570" w14:textId="77777777" w:rsidR="0015458F" w:rsidRPr="005268AA" w:rsidRDefault="0015458F" w:rsidP="000254EA">
            <w:pPr>
              <w:pStyle w:val="NormalWeb"/>
              <w:spacing w:before="0" w:beforeAutospacing="0" w:after="0" w:afterAutospacing="0"/>
              <w:ind w:firstLine="90"/>
            </w:pPr>
            <w:r w:rsidRPr="005268AA">
              <w:rPr>
                <w:color w:val="000000"/>
              </w:rPr>
              <w:t>5.50E-05</w:t>
            </w:r>
          </w:p>
        </w:tc>
        <w:tc>
          <w:tcPr>
            <w:tcW w:w="1170" w:type="dxa"/>
            <w:tcBorders>
              <w:left w:val="nil"/>
              <w:bottom w:val="nil"/>
            </w:tcBorders>
            <w:tcMar>
              <w:top w:w="20" w:type="dxa"/>
              <w:left w:w="20" w:type="dxa"/>
              <w:bottom w:w="20" w:type="dxa"/>
              <w:right w:w="20" w:type="dxa"/>
            </w:tcMar>
            <w:vAlign w:val="bottom"/>
            <w:hideMark/>
          </w:tcPr>
          <w:p w14:paraId="6525888B" w14:textId="77777777" w:rsidR="0015458F" w:rsidRPr="005268AA" w:rsidRDefault="0015458F" w:rsidP="000254EA">
            <w:pPr>
              <w:pStyle w:val="NormalWeb"/>
              <w:spacing w:before="0" w:beforeAutospacing="0" w:after="0" w:afterAutospacing="0"/>
              <w:ind w:left="90"/>
            </w:pPr>
            <w:r w:rsidRPr="005268AA">
              <w:rPr>
                <w:color w:val="000000"/>
              </w:rPr>
              <w:t>9.12E-04</w:t>
            </w:r>
          </w:p>
        </w:tc>
      </w:tr>
      <w:tr w:rsidR="0015458F" w:rsidRPr="005268AA" w14:paraId="26EBDAC8" w14:textId="77777777" w:rsidTr="000254EA">
        <w:trPr>
          <w:trHeight w:val="250"/>
        </w:trPr>
        <w:tc>
          <w:tcPr>
            <w:tcW w:w="4400" w:type="dxa"/>
            <w:tcBorders>
              <w:top w:val="nil"/>
              <w:bottom w:val="nil"/>
              <w:right w:val="nil"/>
            </w:tcBorders>
            <w:tcMar>
              <w:top w:w="20" w:type="dxa"/>
              <w:left w:w="20" w:type="dxa"/>
              <w:bottom w:w="20" w:type="dxa"/>
              <w:right w:w="20" w:type="dxa"/>
            </w:tcMar>
            <w:vAlign w:val="center"/>
            <w:hideMark/>
          </w:tcPr>
          <w:p w14:paraId="138A338C" w14:textId="77777777" w:rsidR="0015458F" w:rsidRPr="005268AA" w:rsidRDefault="0015458F" w:rsidP="000254EA">
            <w:pPr>
              <w:pStyle w:val="NormalWeb"/>
              <w:spacing w:before="0" w:beforeAutospacing="0" w:after="0" w:afterAutospacing="0"/>
              <w:ind w:left="90"/>
            </w:pPr>
            <w:r w:rsidRPr="005268AA">
              <w:rPr>
                <w:color w:val="000000"/>
              </w:rPr>
              <w:t>Intoxication</w:t>
            </w:r>
          </w:p>
        </w:tc>
        <w:tc>
          <w:tcPr>
            <w:tcW w:w="2700" w:type="dxa"/>
            <w:tcBorders>
              <w:top w:val="nil"/>
              <w:left w:val="nil"/>
              <w:bottom w:val="nil"/>
              <w:right w:val="nil"/>
            </w:tcBorders>
            <w:tcMar>
              <w:top w:w="20" w:type="dxa"/>
              <w:left w:w="20" w:type="dxa"/>
              <w:bottom w:w="20" w:type="dxa"/>
              <w:right w:w="20" w:type="dxa"/>
            </w:tcMar>
            <w:vAlign w:val="bottom"/>
            <w:hideMark/>
          </w:tcPr>
          <w:p w14:paraId="37E842D3" w14:textId="77777777" w:rsidR="0015458F" w:rsidRPr="005268AA" w:rsidRDefault="0015458F" w:rsidP="000254EA">
            <w:pPr>
              <w:pStyle w:val="NormalWeb"/>
              <w:spacing w:before="0" w:beforeAutospacing="0" w:after="0" w:afterAutospacing="0"/>
              <w:ind w:left="90"/>
            </w:pPr>
            <w:r w:rsidRPr="005268AA">
              <w:rPr>
                <w:color w:val="000000"/>
              </w:rPr>
              <w:t>0.95 [0.78, 1.17]</w:t>
            </w:r>
          </w:p>
        </w:tc>
        <w:tc>
          <w:tcPr>
            <w:tcW w:w="1170" w:type="dxa"/>
            <w:tcBorders>
              <w:top w:val="nil"/>
              <w:left w:val="nil"/>
              <w:bottom w:val="nil"/>
              <w:right w:val="nil"/>
            </w:tcBorders>
            <w:tcMar>
              <w:top w:w="20" w:type="dxa"/>
              <w:left w:w="20" w:type="dxa"/>
              <w:bottom w:w="20" w:type="dxa"/>
              <w:right w:w="20" w:type="dxa"/>
            </w:tcMar>
            <w:vAlign w:val="bottom"/>
            <w:hideMark/>
          </w:tcPr>
          <w:p w14:paraId="64585EA2" w14:textId="77777777" w:rsidR="0015458F" w:rsidRPr="005268AA" w:rsidRDefault="0015458F" w:rsidP="000254EA">
            <w:pPr>
              <w:pStyle w:val="NormalWeb"/>
              <w:spacing w:before="0" w:beforeAutospacing="0" w:after="0" w:afterAutospacing="0"/>
              <w:ind w:firstLine="90"/>
            </w:pPr>
            <w:r w:rsidRPr="005268AA">
              <w:rPr>
                <w:color w:val="000000"/>
              </w:rPr>
              <w:t>0.64</w:t>
            </w:r>
          </w:p>
        </w:tc>
        <w:tc>
          <w:tcPr>
            <w:tcW w:w="1170" w:type="dxa"/>
            <w:tcBorders>
              <w:top w:val="nil"/>
              <w:left w:val="nil"/>
              <w:bottom w:val="nil"/>
            </w:tcBorders>
            <w:tcMar>
              <w:top w:w="20" w:type="dxa"/>
              <w:left w:w="20" w:type="dxa"/>
              <w:bottom w:w="20" w:type="dxa"/>
              <w:right w:w="20" w:type="dxa"/>
            </w:tcMar>
            <w:vAlign w:val="bottom"/>
            <w:hideMark/>
          </w:tcPr>
          <w:p w14:paraId="2D335FB8" w14:textId="77777777" w:rsidR="0015458F" w:rsidRPr="005268AA" w:rsidRDefault="0015458F" w:rsidP="000254EA">
            <w:pPr>
              <w:pStyle w:val="NormalWeb"/>
              <w:spacing w:before="0" w:beforeAutospacing="0" w:after="0" w:afterAutospacing="0"/>
              <w:ind w:left="90"/>
            </w:pPr>
            <w:r w:rsidRPr="005268AA">
              <w:rPr>
                <w:color w:val="000000"/>
              </w:rPr>
              <w:t>0.77</w:t>
            </w:r>
          </w:p>
        </w:tc>
      </w:tr>
      <w:tr w:rsidR="0015458F" w:rsidRPr="005268AA" w14:paraId="1A4C731F" w14:textId="77777777" w:rsidTr="000254EA">
        <w:trPr>
          <w:trHeight w:val="288"/>
        </w:trPr>
        <w:tc>
          <w:tcPr>
            <w:tcW w:w="4400" w:type="dxa"/>
            <w:tcBorders>
              <w:top w:val="nil"/>
              <w:bottom w:val="nil"/>
              <w:right w:val="nil"/>
            </w:tcBorders>
            <w:tcMar>
              <w:top w:w="20" w:type="dxa"/>
              <w:left w:w="20" w:type="dxa"/>
              <w:bottom w:w="20" w:type="dxa"/>
              <w:right w:w="20" w:type="dxa"/>
            </w:tcMar>
            <w:vAlign w:val="center"/>
            <w:hideMark/>
          </w:tcPr>
          <w:p w14:paraId="4134E254" w14:textId="77777777" w:rsidR="0015458F" w:rsidRPr="005268AA" w:rsidRDefault="0015458F" w:rsidP="000254EA">
            <w:pPr>
              <w:pStyle w:val="NormalWeb"/>
              <w:spacing w:before="0" w:beforeAutospacing="0" w:after="0" w:afterAutospacing="0"/>
              <w:ind w:left="90"/>
            </w:pPr>
            <w:r w:rsidRPr="005268AA">
              <w:rPr>
                <w:color w:val="000000"/>
              </w:rPr>
              <w:t>AUD Symptom</w:t>
            </w:r>
          </w:p>
        </w:tc>
        <w:tc>
          <w:tcPr>
            <w:tcW w:w="2700" w:type="dxa"/>
            <w:tcBorders>
              <w:top w:val="nil"/>
              <w:left w:val="nil"/>
              <w:bottom w:val="nil"/>
              <w:right w:val="nil"/>
            </w:tcBorders>
            <w:tcMar>
              <w:top w:w="20" w:type="dxa"/>
              <w:left w:w="20" w:type="dxa"/>
              <w:bottom w:w="20" w:type="dxa"/>
              <w:right w:w="20" w:type="dxa"/>
            </w:tcMar>
            <w:vAlign w:val="bottom"/>
            <w:hideMark/>
          </w:tcPr>
          <w:p w14:paraId="24DB88C8" w14:textId="77777777" w:rsidR="0015458F" w:rsidRPr="005268AA" w:rsidRDefault="0015458F" w:rsidP="000254EA">
            <w:pPr>
              <w:pStyle w:val="NormalWeb"/>
              <w:spacing w:before="0" w:beforeAutospacing="0" w:after="0" w:afterAutospacing="0"/>
              <w:ind w:left="90"/>
            </w:pPr>
            <w:r w:rsidRPr="005268AA">
              <w:rPr>
                <w:color w:val="000000"/>
              </w:rPr>
              <w:t>0.98 [0.78, 1.21]</w:t>
            </w:r>
          </w:p>
        </w:tc>
        <w:tc>
          <w:tcPr>
            <w:tcW w:w="1170" w:type="dxa"/>
            <w:tcBorders>
              <w:top w:val="nil"/>
              <w:left w:val="nil"/>
              <w:bottom w:val="nil"/>
              <w:right w:val="nil"/>
            </w:tcBorders>
            <w:tcMar>
              <w:top w:w="20" w:type="dxa"/>
              <w:left w:w="20" w:type="dxa"/>
              <w:bottom w:w="20" w:type="dxa"/>
              <w:right w:w="20" w:type="dxa"/>
            </w:tcMar>
            <w:vAlign w:val="bottom"/>
            <w:hideMark/>
          </w:tcPr>
          <w:p w14:paraId="151B3973" w14:textId="77777777" w:rsidR="0015458F" w:rsidRPr="005268AA" w:rsidRDefault="0015458F" w:rsidP="000254EA">
            <w:pPr>
              <w:pStyle w:val="NormalWeb"/>
              <w:spacing w:before="0" w:beforeAutospacing="0" w:after="0" w:afterAutospacing="0"/>
              <w:ind w:firstLine="90"/>
            </w:pPr>
            <w:r w:rsidRPr="005268AA">
              <w:rPr>
                <w:color w:val="000000"/>
              </w:rPr>
              <w:t>0.82</w:t>
            </w:r>
          </w:p>
        </w:tc>
        <w:tc>
          <w:tcPr>
            <w:tcW w:w="1170" w:type="dxa"/>
            <w:tcBorders>
              <w:top w:val="nil"/>
              <w:left w:val="nil"/>
              <w:bottom w:val="nil"/>
            </w:tcBorders>
            <w:tcMar>
              <w:top w:w="20" w:type="dxa"/>
              <w:left w:w="20" w:type="dxa"/>
              <w:bottom w:w="20" w:type="dxa"/>
              <w:right w:w="20" w:type="dxa"/>
            </w:tcMar>
            <w:vAlign w:val="bottom"/>
            <w:hideMark/>
          </w:tcPr>
          <w:p w14:paraId="5077AD9E" w14:textId="77777777" w:rsidR="0015458F" w:rsidRPr="005268AA" w:rsidRDefault="0015458F" w:rsidP="000254EA">
            <w:pPr>
              <w:pStyle w:val="NormalWeb"/>
              <w:spacing w:before="0" w:beforeAutospacing="0" w:after="0" w:afterAutospacing="0"/>
              <w:ind w:left="90"/>
            </w:pPr>
            <w:r w:rsidRPr="005268AA">
              <w:rPr>
                <w:color w:val="000000"/>
              </w:rPr>
              <w:t>0.88</w:t>
            </w:r>
          </w:p>
        </w:tc>
      </w:tr>
      <w:tr w:rsidR="0015458F" w:rsidRPr="005268AA" w14:paraId="7B502E32" w14:textId="77777777" w:rsidTr="000254EA">
        <w:trPr>
          <w:trHeight w:val="223"/>
        </w:trPr>
        <w:tc>
          <w:tcPr>
            <w:tcW w:w="4400" w:type="dxa"/>
            <w:tcBorders>
              <w:top w:val="nil"/>
              <w:right w:val="nil"/>
            </w:tcBorders>
            <w:tcMar>
              <w:top w:w="20" w:type="dxa"/>
              <w:left w:w="20" w:type="dxa"/>
              <w:bottom w:w="20" w:type="dxa"/>
              <w:right w:w="20" w:type="dxa"/>
            </w:tcMar>
            <w:vAlign w:val="center"/>
            <w:hideMark/>
          </w:tcPr>
          <w:p w14:paraId="01E9353F" w14:textId="77777777" w:rsidR="0015458F" w:rsidRPr="005268AA" w:rsidRDefault="0015458F" w:rsidP="000254EA">
            <w:pPr>
              <w:pStyle w:val="NormalWeb"/>
              <w:spacing w:before="0" w:beforeAutospacing="0" w:after="0" w:afterAutospacing="0"/>
              <w:ind w:left="90"/>
            </w:pPr>
            <w:r w:rsidRPr="005268AA">
              <w:rPr>
                <w:color w:val="000000"/>
              </w:rPr>
              <w:t>AUD Diagnosis</w:t>
            </w:r>
          </w:p>
        </w:tc>
        <w:tc>
          <w:tcPr>
            <w:tcW w:w="2700" w:type="dxa"/>
            <w:tcBorders>
              <w:top w:val="nil"/>
              <w:left w:val="nil"/>
              <w:right w:val="nil"/>
            </w:tcBorders>
            <w:tcMar>
              <w:top w:w="20" w:type="dxa"/>
              <w:left w:w="20" w:type="dxa"/>
              <w:bottom w:w="20" w:type="dxa"/>
              <w:right w:w="20" w:type="dxa"/>
            </w:tcMar>
            <w:vAlign w:val="bottom"/>
            <w:hideMark/>
          </w:tcPr>
          <w:p w14:paraId="6AAC6237" w14:textId="77777777" w:rsidR="0015458F" w:rsidRPr="005268AA" w:rsidRDefault="0015458F" w:rsidP="000254EA">
            <w:pPr>
              <w:pStyle w:val="NormalWeb"/>
              <w:spacing w:before="0" w:beforeAutospacing="0" w:after="0" w:afterAutospacing="0"/>
              <w:ind w:left="90"/>
            </w:pPr>
            <w:r w:rsidRPr="005268AA">
              <w:rPr>
                <w:color w:val="000000"/>
              </w:rPr>
              <w:t>1.38 [1.10, 1.73]</w:t>
            </w:r>
          </w:p>
        </w:tc>
        <w:tc>
          <w:tcPr>
            <w:tcW w:w="1170" w:type="dxa"/>
            <w:tcBorders>
              <w:top w:val="nil"/>
              <w:left w:val="nil"/>
              <w:right w:val="nil"/>
            </w:tcBorders>
            <w:tcMar>
              <w:top w:w="20" w:type="dxa"/>
              <w:left w:w="20" w:type="dxa"/>
              <w:bottom w:w="20" w:type="dxa"/>
              <w:right w:w="20" w:type="dxa"/>
            </w:tcMar>
            <w:vAlign w:val="bottom"/>
            <w:hideMark/>
          </w:tcPr>
          <w:p w14:paraId="7240B7E3" w14:textId="77777777" w:rsidR="0015458F" w:rsidRPr="005268AA" w:rsidRDefault="0015458F" w:rsidP="000254EA">
            <w:pPr>
              <w:pStyle w:val="NormalWeb"/>
              <w:spacing w:before="0" w:beforeAutospacing="0" w:after="0" w:afterAutospacing="0"/>
              <w:ind w:firstLine="90"/>
            </w:pPr>
            <w:r w:rsidRPr="005268AA">
              <w:rPr>
                <w:color w:val="000000"/>
              </w:rPr>
              <w:t>5.1E-03</w:t>
            </w:r>
          </w:p>
        </w:tc>
        <w:tc>
          <w:tcPr>
            <w:tcW w:w="1170" w:type="dxa"/>
            <w:tcBorders>
              <w:top w:val="nil"/>
              <w:left w:val="nil"/>
            </w:tcBorders>
            <w:tcMar>
              <w:top w:w="20" w:type="dxa"/>
              <w:left w:w="20" w:type="dxa"/>
              <w:bottom w:w="20" w:type="dxa"/>
              <w:right w:w="20" w:type="dxa"/>
            </w:tcMar>
            <w:vAlign w:val="bottom"/>
            <w:hideMark/>
          </w:tcPr>
          <w:p w14:paraId="37DB837D" w14:textId="77777777" w:rsidR="0015458F" w:rsidRPr="005268AA" w:rsidRDefault="0015458F" w:rsidP="000254EA">
            <w:pPr>
              <w:pStyle w:val="NormalWeb"/>
              <w:spacing w:before="0" w:beforeAutospacing="0" w:after="0" w:afterAutospacing="0"/>
              <w:ind w:left="90"/>
            </w:pPr>
            <w:r w:rsidRPr="005268AA">
              <w:rPr>
                <w:color w:val="000000"/>
              </w:rPr>
              <w:t>0.024</w:t>
            </w:r>
          </w:p>
        </w:tc>
      </w:tr>
      <w:tr w:rsidR="0015458F" w:rsidRPr="005268AA" w14:paraId="4F594C48" w14:textId="77777777" w:rsidTr="000254EA">
        <w:trPr>
          <w:trHeight w:val="158"/>
        </w:trPr>
        <w:tc>
          <w:tcPr>
            <w:tcW w:w="9440" w:type="dxa"/>
            <w:gridSpan w:val="4"/>
            <w:tcBorders>
              <w:left w:val="nil"/>
              <w:right w:val="nil"/>
            </w:tcBorders>
            <w:tcMar>
              <w:top w:w="20" w:type="dxa"/>
              <w:left w:w="20" w:type="dxa"/>
              <w:bottom w:w="20" w:type="dxa"/>
              <w:right w:w="20" w:type="dxa"/>
            </w:tcMar>
            <w:vAlign w:val="center"/>
            <w:hideMark/>
          </w:tcPr>
          <w:p w14:paraId="4E09218F" w14:textId="77777777" w:rsidR="0015458F" w:rsidRPr="005268AA" w:rsidRDefault="0015458F" w:rsidP="000254EA">
            <w:pPr>
              <w:pStyle w:val="NormalWeb"/>
              <w:spacing w:before="0" w:beforeAutospacing="0" w:after="0" w:afterAutospacing="0"/>
              <w:ind w:left="90"/>
              <w:jc w:val="center"/>
            </w:pPr>
            <w:r w:rsidRPr="005268AA">
              <w:rPr>
                <w:b/>
                <w:bCs/>
                <w:color w:val="000000"/>
              </w:rPr>
              <w:t>Time to First Suicidal Ideation</w:t>
            </w:r>
          </w:p>
        </w:tc>
      </w:tr>
      <w:tr w:rsidR="0015458F" w:rsidRPr="005268AA" w14:paraId="34C31EA8" w14:textId="77777777" w:rsidTr="000254EA">
        <w:trPr>
          <w:trHeight w:val="288"/>
        </w:trPr>
        <w:tc>
          <w:tcPr>
            <w:tcW w:w="4400" w:type="dxa"/>
            <w:tcBorders>
              <w:bottom w:val="nil"/>
              <w:right w:val="nil"/>
            </w:tcBorders>
            <w:tcMar>
              <w:top w:w="20" w:type="dxa"/>
              <w:left w:w="20" w:type="dxa"/>
              <w:bottom w:w="20" w:type="dxa"/>
              <w:right w:w="20" w:type="dxa"/>
            </w:tcMar>
            <w:vAlign w:val="center"/>
            <w:hideMark/>
          </w:tcPr>
          <w:p w14:paraId="2FD03E20" w14:textId="77777777" w:rsidR="0015458F" w:rsidRPr="005268AA" w:rsidRDefault="0015458F" w:rsidP="000254EA">
            <w:pPr>
              <w:pStyle w:val="NormalWeb"/>
              <w:spacing w:before="0" w:beforeAutospacing="0" w:after="0" w:afterAutospacing="0"/>
              <w:ind w:left="90"/>
            </w:pPr>
            <w:r w:rsidRPr="005268AA">
              <w:rPr>
                <w:color w:val="000000"/>
              </w:rPr>
              <w:t>Initiation</w:t>
            </w:r>
          </w:p>
        </w:tc>
        <w:tc>
          <w:tcPr>
            <w:tcW w:w="2700" w:type="dxa"/>
            <w:tcBorders>
              <w:left w:val="nil"/>
              <w:bottom w:val="nil"/>
              <w:right w:val="nil"/>
            </w:tcBorders>
            <w:tcMar>
              <w:top w:w="20" w:type="dxa"/>
              <w:left w:w="20" w:type="dxa"/>
              <w:bottom w:w="20" w:type="dxa"/>
              <w:right w:w="20" w:type="dxa"/>
            </w:tcMar>
            <w:vAlign w:val="bottom"/>
            <w:hideMark/>
          </w:tcPr>
          <w:p w14:paraId="62EC0E8A" w14:textId="77777777" w:rsidR="0015458F" w:rsidRPr="005268AA" w:rsidRDefault="0015458F" w:rsidP="000254EA">
            <w:pPr>
              <w:pStyle w:val="NormalWeb"/>
              <w:spacing w:before="0" w:beforeAutospacing="0" w:after="0" w:afterAutospacing="0"/>
              <w:ind w:firstLine="90"/>
            </w:pPr>
            <w:r w:rsidRPr="005268AA">
              <w:rPr>
                <w:color w:val="000000"/>
              </w:rPr>
              <w:t>1.52 [1.22, 1.91]</w:t>
            </w:r>
          </w:p>
        </w:tc>
        <w:tc>
          <w:tcPr>
            <w:tcW w:w="1170" w:type="dxa"/>
            <w:tcBorders>
              <w:left w:val="nil"/>
              <w:bottom w:val="nil"/>
              <w:right w:val="nil"/>
            </w:tcBorders>
            <w:tcMar>
              <w:top w:w="20" w:type="dxa"/>
              <w:left w:w="20" w:type="dxa"/>
              <w:bottom w:w="20" w:type="dxa"/>
              <w:right w:w="20" w:type="dxa"/>
            </w:tcMar>
            <w:vAlign w:val="bottom"/>
            <w:hideMark/>
          </w:tcPr>
          <w:p w14:paraId="14F6B7D3" w14:textId="77777777" w:rsidR="0015458F" w:rsidRPr="005268AA" w:rsidRDefault="0015458F" w:rsidP="000254EA">
            <w:pPr>
              <w:pStyle w:val="NormalWeb"/>
              <w:spacing w:before="0" w:beforeAutospacing="0" w:after="0" w:afterAutospacing="0"/>
              <w:ind w:firstLine="90"/>
            </w:pPr>
            <w:r w:rsidRPr="005268AA">
              <w:rPr>
                <w:color w:val="000000"/>
              </w:rPr>
              <w:t>2.10E-04</w:t>
            </w:r>
          </w:p>
        </w:tc>
        <w:tc>
          <w:tcPr>
            <w:tcW w:w="1170" w:type="dxa"/>
            <w:tcBorders>
              <w:left w:val="nil"/>
              <w:bottom w:val="nil"/>
            </w:tcBorders>
            <w:tcMar>
              <w:top w:w="20" w:type="dxa"/>
              <w:left w:w="20" w:type="dxa"/>
              <w:bottom w:w="20" w:type="dxa"/>
              <w:right w:w="20" w:type="dxa"/>
            </w:tcMar>
            <w:vAlign w:val="bottom"/>
            <w:hideMark/>
          </w:tcPr>
          <w:p w14:paraId="57F6DE83" w14:textId="77777777" w:rsidR="0015458F" w:rsidRPr="005268AA" w:rsidRDefault="0015458F" w:rsidP="000254EA">
            <w:pPr>
              <w:pStyle w:val="NormalWeb"/>
              <w:spacing w:before="0" w:beforeAutospacing="0" w:after="0" w:afterAutospacing="0"/>
              <w:ind w:left="90"/>
            </w:pPr>
            <w:r w:rsidRPr="005268AA">
              <w:rPr>
                <w:color w:val="000000"/>
              </w:rPr>
              <w:t>1.68E-03</w:t>
            </w:r>
          </w:p>
        </w:tc>
      </w:tr>
      <w:tr w:rsidR="0015458F" w:rsidRPr="005268AA" w14:paraId="328DE42D" w14:textId="77777777" w:rsidTr="000254EA">
        <w:trPr>
          <w:trHeight w:val="288"/>
        </w:trPr>
        <w:tc>
          <w:tcPr>
            <w:tcW w:w="4400" w:type="dxa"/>
            <w:tcBorders>
              <w:top w:val="nil"/>
              <w:bottom w:val="nil"/>
              <w:right w:val="nil"/>
            </w:tcBorders>
            <w:tcMar>
              <w:top w:w="20" w:type="dxa"/>
              <w:left w:w="20" w:type="dxa"/>
              <w:bottom w:w="20" w:type="dxa"/>
              <w:right w:w="20" w:type="dxa"/>
            </w:tcMar>
            <w:vAlign w:val="center"/>
            <w:hideMark/>
          </w:tcPr>
          <w:p w14:paraId="3C7BEF6B" w14:textId="77777777" w:rsidR="0015458F" w:rsidRPr="005268AA" w:rsidRDefault="0015458F" w:rsidP="000254EA">
            <w:pPr>
              <w:pStyle w:val="NormalWeb"/>
              <w:spacing w:before="0" w:beforeAutospacing="0" w:after="0" w:afterAutospacing="0"/>
              <w:ind w:left="90"/>
            </w:pPr>
            <w:r w:rsidRPr="005268AA">
              <w:rPr>
                <w:color w:val="000000"/>
              </w:rPr>
              <w:t>Intoxication</w:t>
            </w:r>
          </w:p>
        </w:tc>
        <w:tc>
          <w:tcPr>
            <w:tcW w:w="2700" w:type="dxa"/>
            <w:tcBorders>
              <w:top w:val="nil"/>
              <w:left w:val="nil"/>
              <w:bottom w:val="nil"/>
              <w:right w:val="nil"/>
            </w:tcBorders>
            <w:tcMar>
              <w:top w:w="20" w:type="dxa"/>
              <w:left w:w="20" w:type="dxa"/>
              <w:bottom w:w="20" w:type="dxa"/>
              <w:right w:w="20" w:type="dxa"/>
            </w:tcMar>
            <w:vAlign w:val="bottom"/>
            <w:hideMark/>
          </w:tcPr>
          <w:p w14:paraId="799CB449" w14:textId="77777777" w:rsidR="0015458F" w:rsidRPr="005268AA" w:rsidRDefault="0015458F" w:rsidP="000254EA">
            <w:pPr>
              <w:pStyle w:val="NormalWeb"/>
              <w:spacing w:before="0" w:beforeAutospacing="0" w:after="0" w:afterAutospacing="0"/>
              <w:ind w:firstLine="90"/>
            </w:pPr>
            <w:r w:rsidRPr="005268AA">
              <w:rPr>
                <w:color w:val="000000"/>
              </w:rPr>
              <w:t>1.14 [0.88, 1.48]</w:t>
            </w:r>
          </w:p>
        </w:tc>
        <w:tc>
          <w:tcPr>
            <w:tcW w:w="1170" w:type="dxa"/>
            <w:tcBorders>
              <w:top w:val="nil"/>
              <w:left w:val="nil"/>
              <w:bottom w:val="nil"/>
              <w:right w:val="nil"/>
            </w:tcBorders>
            <w:tcMar>
              <w:top w:w="20" w:type="dxa"/>
              <w:left w:w="20" w:type="dxa"/>
              <w:bottom w:w="20" w:type="dxa"/>
              <w:right w:w="20" w:type="dxa"/>
            </w:tcMar>
            <w:vAlign w:val="bottom"/>
            <w:hideMark/>
          </w:tcPr>
          <w:p w14:paraId="0BBD3B40" w14:textId="77777777" w:rsidR="0015458F" w:rsidRPr="005268AA" w:rsidRDefault="0015458F" w:rsidP="000254EA">
            <w:pPr>
              <w:pStyle w:val="NormalWeb"/>
              <w:spacing w:before="0" w:beforeAutospacing="0" w:after="0" w:afterAutospacing="0"/>
              <w:ind w:firstLine="90"/>
            </w:pPr>
            <w:r w:rsidRPr="005268AA">
              <w:rPr>
                <w:color w:val="000000"/>
              </w:rPr>
              <w:t>0.31</w:t>
            </w:r>
          </w:p>
        </w:tc>
        <w:tc>
          <w:tcPr>
            <w:tcW w:w="1170" w:type="dxa"/>
            <w:tcBorders>
              <w:top w:val="nil"/>
              <w:left w:val="nil"/>
              <w:bottom w:val="nil"/>
            </w:tcBorders>
            <w:tcMar>
              <w:top w:w="20" w:type="dxa"/>
              <w:left w:w="20" w:type="dxa"/>
              <w:bottom w:w="20" w:type="dxa"/>
              <w:right w:w="20" w:type="dxa"/>
            </w:tcMar>
            <w:vAlign w:val="bottom"/>
            <w:hideMark/>
          </w:tcPr>
          <w:p w14:paraId="7596BAEC" w14:textId="77777777" w:rsidR="0015458F" w:rsidRPr="005268AA" w:rsidRDefault="0015458F" w:rsidP="000254EA">
            <w:pPr>
              <w:pStyle w:val="NormalWeb"/>
              <w:spacing w:before="0" w:beforeAutospacing="0" w:after="0" w:afterAutospacing="0"/>
              <w:ind w:left="90"/>
            </w:pPr>
            <w:r w:rsidRPr="005268AA">
              <w:rPr>
                <w:color w:val="000000"/>
              </w:rPr>
              <w:t>0.48</w:t>
            </w:r>
          </w:p>
        </w:tc>
      </w:tr>
      <w:tr w:rsidR="0015458F" w:rsidRPr="005268AA" w14:paraId="05604DE3" w14:textId="77777777" w:rsidTr="000254EA">
        <w:trPr>
          <w:trHeight w:val="288"/>
        </w:trPr>
        <w:tc>
          <w:tcPr>
            <w:tcW w:w="4400" w:type="dxa"/>
            <w:tcBorders>
              <w:top w:val="nil"/>
              <w:bottom w:val="nil"/>
              <w:right w:val="nil"/>
            </w:tcBorders>
            <w:tcMar>
              <w:top w:w="20" w:type="dxa"/>
              <w:left w:w="20" w:type="dxa"/>
              <w:bottom w:w="20" w:type="dxa"/>
              <w:right w:w="20" w:type="dxa"/>
            </w:tcMar>
            <w:vAlign w:val="center"/>
            <w:hideMark/>
          </w:tcPr>
          <w:p w14:paraId="0877502B" w14:textId="77777777" w:rsidR="0015458F" w:rsidRPr="005268AA" w:rsidRDefault="0015458F" w:rsidP="000254EA">
            <w:pPr>
              <w:pStyle w:val="NormalWeb"/>
              <w:spacing w:before="0" w:beforeAutospacing="0" w:after="0" w:afterAutospacing="0"/>
              <w:ind w:left="90"/>
            </w:pPr>
            <w:r w:rsidRPr="005268AA">
              <w:rPr>
                <w:color w:val="000000"/>
              </w:rPr>
              <w:t>AUD Symptom</w:t>
            </w:r>
          </w:p>
        </w:tc>
        <w:tc>
          <w:tcPr>
            <w:tcW w:w="2700" w:type="dxa"/>
            <w:tcBorders>
              <w:top w:val="nil"/>
              <w:left w:val="nil"/>
              <w:bottom w:val="nil"/>
              <w:right w:val="nil"/>
            </w:tcBorders>
            <w:tcMar>
              <w:top w:w="20" w:type="dxa"/>
              <w:left w:w="20" w:type="dxa"/>
              <w:bottom w:w="20" w:type="dxa"/>
              <w:right w:w="20" w:type="dxa"/>
            </w:tcMar>
            <w:vAlign w:val="bottom"/>
            <w:hideMark/>
          </w:tcPr>
          <w:p w14:paraId="644B2F7A" w14:textId="77777777" w:rsidR="0015458F" w:rsidRPr="005268AA" w:rsidRDefault="0015458F" w:rsidP="000254EA">
            <w:pPr>
              <w:pStyle w:val="NormalWeb"/>
              <w:spacing w:before="0" w:beforeAutospacing="0" w:after="0" w:afterAutospacing="0"/>
              <w:ind w:firstLine="90"/>
            </w:pPr>
            <w:r w:rsidRPr="005268AA">
              <w:rPr>
                <w:color w:val="000000"/>
              </w:rPr>
              <w:t>0.79 [0.59, 1.07]</w:t>
            </w:r>
          </w:p>
        </w:tc>
        <w:tc>
          <w:tcPr>
            <w:tcW w:w="1170" w:type="dxa"/>
            <w:tcBorders>
              <w:top w:val="nil"/>
              <w:left w:val="nil"/>
              <w:bottom w:val="nil"/>
              <w:right w:val="nil"/>
            </w:tcBorders>
            <w:tcMar>
              <w:top w:w="20" w:type="dxa"/>
              <w:left w:w="20" w:type="dxa"/>
              <w:bottom w:w="20" w:type="dxa"/>
              <w:right w:w="20" w:type="dxa"/>
            </w:tcMar>
            <w:vAlign w:val="bottom"/>
            <w:hideMark/>
          </w:tcPr>
          <w:p w14:paraId="33693B74" w14:textId="77777777" w:rsidR="0015458F" w:rsidRPr="005268AA" w:rsidRDefault="0015458F" w:rsidP="000254EA">
            <w:pPr>
              <w:pStyle w:val="NormalWeb"/>
              <w:spacing w:before="0" w:beforeAutospacing="0" w:after="0" w:afterAutospacing="0"/>
              <w:ind w:firstLine="90"/>
            </w:pPr>
            <w:r w:rsidRPr="005268AA">
              <w:rPr>
                <w:color w:val="000000"/>
              </w:rPr>
              <w:t>0.13</w:t>
            </w:r>
          </w:p>
        </w:tc>
        <w:tc>
          <w:tcPr>
            <w:tcW w:w="1170" w:type="dxa"/>
            <w:tcBorders>
              <w:top w:val="nil"/>
              <w:left w:val="nil"/>
              <w:bottom w:val="nil"/>
            </w:tcBorders>
            <w:tcMar>
              <w:top w:w="20" w:type="dxa"/>
              <w:left w:w="20" w:type="dxa"/>
              <w:bottom w:w="20" w:type="dxa"/>
              <w:right w:w="20" w:type="dxa"/>
            </w:tcMar>
            <w:vAlign w:val="bottom"/>
            <w:hideMark/>
          </w:tcPr>
          <w:p w14:paraId="671AACB3" w14:textId="77777777" w:rsidR="0015458F" w:rsidRPr="005268AA" w:rsidRDefault="0015458F" w:rsidP="000254EA">
            <w:pPr>
              <w:pStyle w:val="NormalWeb"/>
              <w:spacing w:before="0" w:beforeAutospacing="0" w:after="0" w:afterAutospacing="0"/>
              <w:ind w:left="90"/>
            </w:pPr>
            <w:r w:rsidRPr="005268AA">
              <w:rPr>
                <w:color w:val="000000"/>
              </w:rPr>
              <w:t>0.31</w:t>
            </w:r>
          </w:p>
        </w:tc>
      </w:tr>
      <w:tr w:rsidR="0015458F" w:rsidRPr="005268AA" w14:paraId="4F9DEE4F" w14:textId="77777777" w:rsidTr="000254EA">
        <w:trPr>
          <w:trHeight w:val="288"/>
        </w:trPr>
        <w:tc>
          <w:tcPr>
            <w:tcW w:w="4400" w:type="dxa"/>
            <w:tcBorders>
              <w:top w:val="nil"/>
              <w:right w:val="nil"/>
            </w:tcBorders>
            <w:tcMar>
              <w:top w:w="20" w:type="dxa"/>
              <w:left w:w="20" w:type="dxa"/>
              <w:bottom w:w="20" w:type="dxa"/>
              <w:right w:w="20" w:type="dxa"/>
            </w:tcMar>
            <w:vAlign w:val="center"/>
            <w:hideMark/>
          </w:tcPr>
          <w:p w14:paraId="5A989E6F" w14:textId="77777777" w:rsidR="0015458F" w:rsidRPr="005268AA" w:rsidRDefault="0015458F" w:rsidP="000254EA">
            <w:pPr>
              <w:pStyle w:val="NormalWeb"/>
              <w:spacing w:before="0" w:beforeAutospacing="0" w:after="0" w:afterAutospacing="0"/>
              <w:ind w:left="90"/>
            </w:pPr>
            <w:r w:rsidRPr="005268AA">
              <w:rPr>
                <w:color w:val="000000"/>
              </w:rPr>
              <w:t>AUD Diagnosis</w:t>
            </w:r>
          </w:p>
        </w:tc>
        <w:tc>
          <w:tcPr>
            <w:tcW w:w="2700" w:type="dxa"/>
            <w:tcBorders>
              <w:top w:val="nil"/>
              <w:left w:val="nil"/>
              <w:right w:val="nil"/>
            </w:tcBorders>
            <w:tcMar>
              <w:top w:w="20" w:type="dxa"/>
              <w:left w:w="20" w:type="dxa"/>
              <w:bottom w:w="20" w:type="dxa"/>
              <w:right w:w="20" w:type="dxa"/>
            </w:tcMar>
            <w:vAlign w:val="bottom"/>
            <w:hideMark/>
          </w:tcPr>
          <w:p w14:paraId="2C02DF2B" w14:textId="77777777" w:rsidR="0015458F" w:rsidRPr="005268AA" w:rsidRDefault="0015458F" w:rsidP="000254EA">
            <w:pPr>
              <w:pStyle w:val="NormalWeb"/>
              <w:spacing w:before="0" w:beforeAutospacing="0" w:after="0" w:afterAutospacing="0"/>
              <w:ind w:firstLine="90"/>
            </w:pPr>
            <w:r w:rsidRPr="005268AA">
              <w:rPr>
                <w:color w:val="000000"/>
              </w:rPr>
              <w:t>1.57 [1.15, 2.15]</w:t>
            </w:r>
          </w:p>
        </w:tc>
        <w:tc>
          <w:tcPr>
            <w:tcW w:w="1170" w:type="dxa"/>
            <w:tcBorders>
              <w:top w:val="nil"/>
              <w:left w:val="nil"/>
              <w:right w:val="nil"/>
            </w:tcBorders>
            <w:tcMar>
              <w:top w:w="20" w:type="dxa"/>
              <w:left w:w="20" w:type="dxa"/>
              <w:bottom w:w="20" w:type="dxa"/>
              <w:right w:w="20" w:type="dxa"/>
            </w:tcMar>
            <w:vAlign w:val="bottom"/>
            <w:hideMark/>
          </w:tcPr>
          <w:p w14:paraId="05383C1B" w14:textId="77777777" w:rsidR="0015458F" w:rsidRPr="005268AA" w:rsidRDefault="0015458F" w:rsidP="000254EA">
            <w:pPr>
              <w:pStyle w:val="NormalWeb"/>
              <w:spacing w:before="0" w:beforeAutospacing="0" w:after="0" w:afterAutospacing="0"/>
              <w:ind w:firstLine="90"/>
            </w:pPr>
            <w:r w:rsidRPr="005268AA">
              <w:rPr>
                <w:color w:val="000000"/>
              </w:rPr>
              <w:t>5.00E-03</w:t>
            </w:r>
          </w:p>
        </w:tc>
        <w:tc>
          <w:tcPr>
            <w:tcW w:w="1170" w:type="dxa"/>
            <w:tcBorders>
              <w:top w:val="nil"/>
              <w:left w:val="nil"/>
            </w:tcBorders>
            <w:tcMar>
              <w:top w:w="20" w:type="dxa"/>
              <w:left w:w="20" w:type="dxa"/>
              <w:bottom w:w="20" w:type="dxa"/>
              <w:right w:w="20" w:type="dxa"/>
            </w:tcMar>
            <w:vAlign w:val="bottom"/>
            <w:hideMark/>
          </w:tcPr>
          <w:p w14:paraId="59669639" w14:textId="77777777" w:rsidR="0015458F" w:rsidRPr="005268AA" w:rsidRDefault="0015458F" w:rsidP="000254EA">
            <w:pPr>
              <w:pStyle w:val="NormalWeb"/>
              <w:spacing w:before="0" w:beforeAutospacing="0" w:after="0" w:afterAutospacing="0"/>
              <w:ind w:left="90"/>
            </w:pPr>
            <w:r w:rsidRPr="005268AA">
              <w:rPr>
                <w:color w:val="000000"/>
              </w:rPr>
              <w:t>0.024</w:t>
            </w:r>
          </w:p>
        </w:tc>
      </w:tr>
      <w:tr w:rsidR="0015458F" w:rsidRPr="005268AA" w14:paraId="4CAFB9A1" w14:textId="77777777" w:rsidTr="000254EA">
        <w:trPr>
          <w:trHeight w:val="131"/>
        </w:trPr>
        <w:tc>
          <w:tcPr>
            <w:tcW w:w="9440" w:type="dxa"/>
            <w:gridSpan w:val="4"/>
            <w:tcBorders>
              <w:left w:val="nil"/>
              <w:right w:val="nil"/>
            </w:tcBorders>
            <w:tcMar>
              <w:top w:w="20" w:type="dxa"/>
              <w:left w:w="20" w:type="dxa"/>
              <w:bottom w:w="20" w:type="dxa"/>
              <w:right w:w="20" w:type="dxa"/>
            </w:tcMar>
            <w:vAlign w:val="center"/>
            <w:hideMark/>
          </w:tcPr>
          <w:p w14:paraId="78CC3239" w14:textId="77777777" w:rsidR="0015458F" w:rsidRPr="005268AA" w:rsidRDefault="0015458F" w:rsidP="000254EA">
            <w:pPr>
              <w:pStyle w:val="NormalWeb"/>
              <w:spacing w:before="0" w:beforeAutospacing="0" w:after="0" w:afterAutospacing="0"/>
              <w:ind w:left="90"/>
              <w:jc w:val="center"/>
            </w:pPr>
            <w:r w:rsidRPr="005268AA">
              <w:rPr>
                <w:b/>
                <w:bCs/>
                <w:color w:val="000000"/>
              </w:rPr>
              <w:t>Time to First Panic Disorder Symptoms</w:t>
            </w:r>
          </w:p>
        </w:tc>
      </w:tr>
      <w:tr w:rsidR="0015458F" w:rsidRPr="005268AA" w14:paraId="556CE3C3" w14:textId="77777777" w:rsidTr="000254EA">
        <w:trPr>
          <w:trHeight w:val="288"/>
        </w:trPr>
        <w:tc>
          <w:tcPr>
            <w:tcW w:w="4400" w:type="dxa"/>
            <w:tcBorders>
              <w:bottom w:val="nil"/>
              <w:right w:val="nil"/>
            </w:tcBorders>
            <w:tcMar>
              <w:top w:w="20" w:type="dxa"/>
              <w:left w:w="20" w:type="dxa"/>
              <w:bottom w:w="20" w:type="dxa"/>
              <w:right w:w="20" w:type="dxa"/>
            </w:tcMar>
            <w:vAlign w:val="center"/>
            <w:hideMark/>
          </w:tcPr>
          <w:p w14:paraId="0C71382C" w14:textId="77777777" w:rsidR="0015458F" w:rsidRPr="005268AA" w:rsidRDefault="0015458F" w:rsidP="000254EA">
            <w:pPr>
              <w:pStyle w:val="NormalWeb"/>
              <w:spacing w:before="0" w:beforeAutospacing="0" w:after="0" w:afterAutospacing="0"/>
              <w:ind w:left="90"/>
            </w:pPr>
            <w:r w:rsidRPr="005268AA">
              <w:rPr>
                <w:color w:val="000000"/>
              </w:rPr>
              <w:t>Initiation</w:t>
            </w:r>
          </w:p>
        </w:tc>
        <w:tc>
          <w:tcPr>
            <w:tcW w:w="2700" w:type="dxa"/>
            <w:tcBorders>
              <w:left w:val="nil"/>
              <w:bottom w:val="nil"/>
              <w:right w:val="nil"/>
            </w:tcBorders>
            <w:tcMar>
              <w:top w:w="20" w:type="dxa"/>
              <w:left w:w="20" w:type="dxa"/>
              <w:bottom w:w="20" w:type="dxa"/>
              <w:right w:w="20" w:type="dxa"/>
            </w:tcMar>
            <w:vAlign w:val="bottom"/>
            <w:hideMark/>
          </w:tcPr>
          <w:p w14:paraId="6E84ABED" w14:textId="77777777" w:rsidR="0015458F" w:rsidRPr="005268AA" w:rsidRDefault="0015458F" w:rsidP="000254EA">
            <w:pPr>
              <w:pStyle w:val="NormalWeb"/>
              <w:spacing w:before="0" w:beforeAutospacing="0" w:after="0" w:afterAutospacing="0"/>
              <w:ind w:firstLine="90"/>
            </w:pPr>
            <w:r w:rsidRPr="005268AA">
              <w:rPr>
                <w:color w:val="000000"/>
              </w:rPr>
              <w:t>1.02 [0.66, 1.58]</w:t>
            </w:r>
          </w:p>
        </w:tc>
        <w:tc>
          <w:tcPr>
            <w:tcW w:w="1170" w:type="dxa"/>
            <w:tcBorders>
              <w:left w:val="nil"/>
              <w:bottom w:val="nil"/>
              <w:right w:val="nil"/>
            </w:tcBorders>
            <w:tcMar>
              <w:top w:w="20" w:type="dxa"/>
              <w:left w:w="20" w:type="dxa"/>
              <w:bottom w:w="20" w:type="dxa"/>
              <w:right w:w="20" w:type="dxa"/>
            </w:tcMar>
            <w:vAlign w:val="bottom"/>
            <w:hideMark/>
          </w:tcPr>
          <w:p w14:paraId="72C488EC" w14:textId="77777777" w:rsidR="0015458F" w:rsidRPr="005268AA" w:rsidRDefault="0015458F" w:rsidP="000254EA">
            <w:pPr>
              <w:pStyle w:val="NormalWeb"/>
              <w:spacing w:before="0" w:beforeAutospacing="0" w:after="0" w:afterAutospacing="0"/>
              <w:ind w:firstLine="90"/>
            </w:pPr>
            <w:r w:rsidRPr="005268AA">
              <w:rPr>
                <w:color w:val="000000"/>
              </w:rPr>
              <w:t>0.94</w:t>
            </w:r>
          </w:p>
        </w:tc>
        <w:tc>
          <w:tcPr>
            <w:tcW w:w="1170" w:type="dxa"/>
            <w:tcBorders>
              <w:left w:val="nil"/>
              <w:bottom w:val="nil"/>
            </w:tcBorders>
            <w:tcMar>
              <w:top w:w="20" w:type="dxa"/>
              <w:left w:w="20" w:type="dxa"/>
              <w:bottom w:w="20" w:type="dxa"/>
              <w:right w:w="20" w:type="dxa"/>
            </w:tcMar>
            <w:vAlign w:val="bottom"/>
            <w:hideMark/>
          </w:tcPr>
          <w:p w14:paraId="78C5C03D" w14:textId="77777777" w:rsidR="0015458F" w:rsidRPr="005268AA" w:rsidRDefault="0015458F" w:rsidP="000254EA">
            <w:pPr>
              <w:pStyle w:val="NormalWeb"/>
              <w:spacing w:before="0" w:beforeAutospacing="0" w:after="0" w:afterAutospacing="0"/>
              <w:ind w:left="90"/>
            </w:pPr>
            <w:r w:rsidRPr="005268AA">
              <w:rPr>
                <w:color w:val="000000"/>
              </w:rPr>
              <w:t>0.94</w:t>
            </w:r>
          </w:p>
        </w:tc>
      </w:tr>
      <w:tr w:rsidR="0015458F" w:rsidRPr="005268AA" w14:paraId="02846B39" w14:textId="77777777" w:rsidTr="000254EA">
        <w:trPr>
          <w:trHeight w:val="288"/>
        </w:trPr>
        <w:tc>
          <w:tcPr>
            <w:tcW w:w="4400" w:type="dxa"/>
            <w:tcBorders>
              <w:top w:val="nil"/>
              <w:bottom w:val="nil"/>
              <w:right w:val="nil"/>
            </w:tcBorders>
            <w:tcMar>
              <w:top w:w="20" w:type="dxa"/>
              <w:left w:w="20" w:type="dxa"/>
              <w:bottom w:w="20" w:type="dxa"/>
              <w:right w:w="20" w:type="dxa"/>
            </w:tcMar>
            <w:vAlign w:val="center"/>
            <w:hideMark/>
          </w:tcPr>
          <w:p w14:paraId="4D6A9691" w14:textId="77777777" w:rsidR="0015458F" w:rsidRPr="005268AA" w:rsidRDefault="0015458F" w:rsidP="000254EA">
            <w:pPr>
              <w:pStyle w:val="NormalWeb"/>
              <w:spacing w:before="0" w:beforeAutospacing="0" w:after="0" w:afterAutospacing="0"/>
              <w:ind w:left="90"/>
            </w:pPr>
            <w:r w:rsidRPr="005268AA">
              <w:rPr>
                <w:color w:val="000000"/>
              </w:rPr>
              <w:t>Intoxication</w:t>
            </w:r>
          </w:p>
        </w:tc>
        <w:tc>
          <w:tcPr>
            <w:tcW w:w="2700" w:type="dxa"/>
            <w:tcBorders>
              <w:top w:val="nil"/>
              <w:left w:val="nil"/>
              <w:bottom w:val="nil"/>
              <w:right w:val="nil"/>
            </w:tcBorders>
            <w:tcMar>
              <w:top w:w="20" w:type="dxa"/>
              <w:left w:w="20" w:type="dxa"/>
              <w:bottom w:w="20" w:type="dxa"/>
              <w:right w:w="20" w:type="dxa"/>
            </w:tcMar>
            <w:vAlign w:val="bottom"/>
            <w:hideMark/>
          </w:tcPr>
          <w:p w14:paraId="0D1F13A4" w14:textId="77777777" w:rsidR="0015458F" w:rsidRPr="005268AA" w:rsidRDefault="0015458F" w:rsidP="000254EA">
            <w:pPr>
              <w:pStyle w:val="NormalWeb"/>
              <w:spacing w:before="0" w:beforeAutospacing="0" w:after="0" w:afterAutospacing="0"/>
              <w:ind w:firstLine="90"/>
            </w:pPr>
            <w:r w:rsidRPr="005268AA">
              <w:rPr>
                <w:color w:val="000000"/>
              </w:rPr>
              <w:t>1.46 [0.92, 2.32]</w:t>
            </w:r>
          </w:p>
        </w:tc>
        <w:tc>
          <w:tcPr>
            <w:tcW w:w="1170" w:type="dxa"/>
            <w:tcBorders>
              <w:top w:val="nil"/>
              <w:left w:val="nil"/>
              <w:bottom w:val="nil"/>
              <w:right w:val="nil"/>
            </w:tcBorders>
            <w:tcMar>
              <w:top w:w="20" w:type="dxa"/>
              <w:left w:w="20" w:type="dxa"/>
              <w:bottom w:w="20" w:type="dxa"/>
              <w:right w:w="20" w:type="dxa"/>
            </w:tcMar>
            <w:vAlign w:val="bottom"/>
            <w:hideMark/>
          </w:tcPr>
          <w:p w14:paraId="7C4141AF" w14:textId="77777777" w:rsidR="0015458F" w:rsidRPr="005268AA" w:rsidRDefault="0015458F" w:rsidP="000254EA">
            <w:pPr>
              <w:pStyle w:val="NormalWeb"/>
              <w:spacing w:before="0" w:beforeAutospacing="0" w:after="0" w:afterAutospacing="0"/>
              <w:ind w:firstLine="90"/>
            </w:pPr>
            <w:r w:rsidRPr="005268AA">
              <w:rPr>
                <w:color w:val="000000"/>
              </w:rPr>
              <w:t>0.11</w:t>
            </w:r>
          </w:p>
        </w:tc>
        <w:tc>
          <w:tcPr>
            <w:tcW w:w="1170" w:type="dxa"/>
            <w:tcBorders>
              <w:top w:val="nil"/>
              <w:left w:val="nil"/>
              <w:bottom w:val="nil"/>
            </w:tcBorders>
            <w:tcMar>
              <w:top w:w="20" w:type="dxa"/>
              <w:left w:w="20" w:type="dxa"/>
              <w:bottom w:w="20" w:type="dxa"/>
              <w:right w:w="20" w:type="dxa"/>
            </w:tcMar>
            <w:vAlign w:val="bottom"/>
            <w:hideMark/>
          </w:tcPr>
          <w:p w14:paraId="6E81BEDF" w14:textId="77777777" w:rsidR="0015458F" w:rsidRPr="005268AA" w:rsidRDefault="0015458F" w:rsidP="000254EA">
            <w:pPr>
              <w:pStyle w:val="NormalWeb"/>
              <w:spacing w:before="0" w:beforeAutospacing="0" w:after="0" w:afterAutospacing="0"/>
              <w:ind w:left="90"/>
            </w:pPr>
            <w:r w:rsidRPr="005268AA">
              <w:rPr>
                <w:color w:val="000000"/>
              </w:rPr>
              <w:t>0.29</w:t>
            </w:r>
          </w:p>
        </w:tc>
      </w:tr>
      <w:tr w:rsidR="0015458F" w:rsidRPr="005268AA" w14:paraId="049C1437" w14:textId="77777777" w:rsidTr="000254EA">
        <w:trPr>
          <w:trHeight w:val="288"/>
        </w:trPr>
        <w:tc>
          <w:tcPr>
            <w:tcW w:w="4400" w:type="dxa"/>
            <w:tcBorders>
              <w:top w:val="nil"/>
              <w:bottom w:val="nil"/>
              <w:right w:val="nil"/>
            </w:tcBorders>
            <w:tcMar>
              <w:top w:w="20" w:type="dxa"/>
              <w:left w:w="20" w:type="dxa"/>
              <w:bottom w:w="20" w:type="dxa"/>
              <w:right w:w="20" w:type="dxa"/>
            </w:tcMar>
            <w:vAlign w:val="center"/>
            <w:hideMark/>
          </w:tcPr>
          <w:p w14:paraId="2D122713" w14:textId="77777777" w:rsidR="0015458F" w:rsidRPr="005268AA" w:rsidRDefault="0015458F" w:rsidP="000254EA">
            <w:pPr>
              <w:pStyle w:val="NormalWeb"/>
              <w:spacing w:before="0" w:beforeAutospacing="0" w:after="0" w:afterAutospacing="0"/>
              <w:ind w:left="90"/>
            </w:pPr>
            <w:r w:rsidRPr="005268AA">
              <w:rPr>
                <w:color w:val="000000"/>
              </w:rPr>
              <w:t>AUD Symptom</w:t>
            </w:r>
          </w:p>
        </w:tc>
        <w:tc>
          <w:tcPr>
            <w:tcW w:w="2700" w:type="dxa"/>
            <w:tcBorders>
              <w:top w:val="nil"/>
              <w:left w:val="nil"/>
              <w:bottom w:val="nil"/>
              <w:right w:val="nil"/>
            </w:tcBorders>
            <w:tcMar>
              <w:top w:w="20" w:type="dxa"/>
              <w:left w:w="20" w:type="dxa"/>
              <w:bottom w:w="20" w:type="dxa"/>
              <w:right w:w="20" w:type="dxa"/>
            </w:tcMar>
            <w:vAlign w:val="bottom"/>
            <w:hideMark/>
          </w:tcPr>
          <w:p w14:paraId="2C71D4AE" w14:textId="77777777" w:rsidR="0015458F" w:rsidRPr="005268AA" w:rsidRDefault="0015458F" w:rsidP="000254EA">
            <w:pPr>
              <w:pStyle w:val="NormalWeb"/>
              <w:spacing w:before="0" w:beforeAutospacing="0" w:after="0" w:afterAutospacing="0"/>
              <w:ind w:firstLine="90"/>
            </w:pPr>
            <w:r w:rsidRPr="005268AA">
              <w:rPr>
                <w:color w:val="000000"/>
              </w:rPr>
              <w:t>1.27 [0.85, 1.88]</w:t>
            </w:r>
          </w:p>
        </w:tc>
        <w:tc>
          <w:tcPr>
            <w:tcW w:w="1170" w:type="dxa"/>
            <w:tcBorders>
              <w:top w:val="nil"/>
              <w:left w:val="nil"/>
              <w:bottom w:val="nil"/>
              <w:right w:val="nil"/>
            </w:tcBorders>
            <w:tcMar>
              <w:top w:w="20" w:type="dxa"/>
              <w:left w:w="20" w:type="dxa"/>
              <w:bottom w:w="20" w:type="dxa"/>
              <w:right w:w="20" w:type="dxa"/>
            </w:tcMar>
            <w:vAlign w:val="bottom"/>
            <w:hideMark/>
          </w:tcPr>
          <w:p w14:paraId="25F8DA59" w14:textId="77777777" w:rsidR="0015458F" w:rsidRPr="005268AA" w:rsidRDefault="0015458F" w:rsidP="000254EA">
            <w:pPr>
              <w:pStyle w:val="NormalWeb"/>
              <w:spacing w:before="0" w:beforeAutospacing="0" w:after="0" w:afterAutospacing="0"/>
              <w:ind w:firstLine="90"/>
            </w:pPr>
            <w:r w:rsidRPr="005268AA">
              <w:rPr>
                <w:color w:val="000000"/>
              </w:rPr>
              <w:t>0.24</w:t>
            </w:r>
          </w:p>
        </w:tc>
        <w:tc>
          <w:tcPr>
            <w:tcW w:w="1170" w:type="dxa"/>
            <w:tcBorders>
              <w:top w:val="nil"/>
              <w:left w:val="nil"/>
              <w:bottom w:val="nil"/>
            </w:tcBorders>
            <w:tcMar>
              <w:top w:w="20" w:type="dxa"/>
              <w:left w:w="20" w:type="dxa"/>
              <w:bottom w:w="20" w:type="dxa"/>
              <w:right w:w="20" w:type="dxa"/>
            </w:tcMar>
            <w:vAlign w:val="bottom"/>
            <w:hideMark/>
          </w:tcPr>
          <w:p w14:paraId="56DD5894" w14:textId="77777777" w:rsidR="0015458F" w:rsidRPr="005268AA" w:rsidRDefault="0015458F" w:rsidP="000254EA">
            <w:pPr>
              <w:pStyle w:val="NormalWeb"/>
              <w:spacing w:before="0" w:beforeAutospacing="0" w:after="0" w:afterAutospacing="0"/>
              <w:ind w:left="90"/>
            </w:pPr>
            <w:r w:rsidRPr="005268AA">
              <w:rPr>
                <w:color w:val="000000"/>
              </w:rPr>
              <w:t>0.44</w:t>
            </w:r>
          </w:p>
        </w:tc>
      </w:tr>
      <w:tr w:rsidR="0015458F" w:rsidRPr="005268AA" w14:paraId="0DB14AC6" w14:textId="77777777" w:rsidTr="000254EA">
        <w:trPr>
          <w:trHeight w:val="288"/>
        </w:trPr>
        <w:tc>
          <w:tcPr>
            <w:tcW w:w="4400" w:type="dxa"/>
            <w:tcBorders>
              <w:top w:val="nil"/>
              <w:right w:val="nil"/>
            </w:tcBorders>
            <w:tcMar>
              <w:top w:w="20" w:type="dxa"/>
              <w:left w:w="20" w:type="dxa"/>
              <w:bottom w:w="20" w:type="dxa"/>
              <w:right w:w="20" w:type="dxa"/>
            </w:tcMar>
            <w:vAlign w:val="center"/>
            <w:hideMark/>
          </w:tcPr>
          <w:p w14:paraId="72C02B6A" w14:textId="77777777" w:rsidR="0015458F" w:rsidRPr="005268AA" w:rsidRDefault="0015458F" w:rsidP="000254EA">
            <w:pPr>
              <w:pStyle w:val="NormalWeb"/>
              <w:spacing w:before="0" w:beforeAutospacing="0" w:after="0" w:afterAutospacing="0"/>
              <w:ind w:left="90"/>
            </w:pPr>
            <w:r w:rsidRPr="005268AA">
              <w:rPr>
                <w:color w:val="000000"/>
              </w:rPr>
              <w:t>AUD Diagnosis</w:t>
            </w:r>
          </w:p>
        </w:tc>
        <w:tc>
          <w:tcPr>
            <w:tcW w:w="2700" w:type="dxa"/>
            <w:tcBorders>
              <w:top w:val="nil"/>
              <w:left w:val="nil"/>
              <w:right w:val="nil"/>
            </w:tcBorders>
            <w:tcMar>
              <w:top w:w="20" w:type="dxa"/>
              <w:left w:w="20" w:type="dxa"/>
              <w:bottom w:w="20" w:type="dxa"/>
              <w:right w:w="20" w:type="dxa"/>
            </w:tcMar>
            <w:vAlign w:val="bottom"/>
            <w:hideMark/>
          </w:tcPr>
          <w:p w14:paraId="514E6C81" w14:textId="77777777" w:rsidR="0015458F" w:rsidRPr="005268AA" w:rsidRDefault="0015458F" w:rsidP="000254EA">
            <w:pPr>
              <w:pStyle w:val="NormalWeb"/>
              <w:spacing w:before="0" w:beforeAutospacing="0" w:after="0" w:afterAutospacing="0"/>
              <w:ind w:firstLine="90"/>
            </w:pPr>
            <w:r w:rsidRPr="005268AA">
              <w:rPr>
                <w:color w:val="000000"/>
              </w:rPr>
              <w:t>1.27 [0.88, 1.84]</w:t>
            </w:r>
          </w:p>
        </w:tc>
        <w:tc>
          <w:tcPr>
            <w:tcW w:w="1170" w:type="dxa"/>
            <w:tcBorders>
              <w:top w:val="nil"/>
              <w:left w:val="nil"/>
              <w:right w:val="nil"/>
            </w:tcBorders>
            <w:tcMar>
              <w:top w:w="20" w:type="dxa"/>
              <w:left w:w="20" w:type="dxa"/>
              <w:bottom w:w="20" w:type="dxa"/>
              <w:right w:w="20" w:type="dxa"/>
            </w:tcMar>
            <w:vAlign w:val="bottom"/>
            <w:hideMark/>
          </w:tcPr>
          <w:p w14:paraId="48A57963" w14:textId="77777777" w:rsidR="0015458F" w:rsidRPr="005268AA" w:rsidRDefault="0015458F" w:rsidP="000254EA">
            <w:pPr>
              <w:pStyle w:val="NormalWeb"/>
              <w:spacing w:before="0" w:beforeAutospacing="0" w:after="0" w:afterAutospacing="0"/>
              <w:ind w:firstLine="90"/>
            </w:pPr>
            <w:r w:rsidRPr="005268AA">
              <w:rPr>
                <w:color w:val="000000"/>
              </w:rPr>
              <w:t>0.20</w:t>
            </w:r>
          </w:p>
        </w:tc>
        <w:tc>
          <w:tcPr>
            <w:tcW w:w="1170" w:type="dxa"/>
            <w:tcBorders>
              <w:top w:val="nil"/>
              <w:left w:val="nil"/>
            </w:tcBorders>
            <w:tcMar>
              <w:top w:w="20" w:type="dxa"/>
              <w:left w:w="20" w:type="dxa"/>
              <w:bottom w:w="20" w:type="dxa"/>
              <w:right w:w="20" w:type="dxa"/>
            </w:tcMar>
            <w:vAlign w:val="bottom"/>
            <w:hideMark/>
          </w:tcPr>
          <w:p w14:paraId="0F2EB3B8" w14:textId="77777777" w:rsidR="0015458F" w:rsidRPr="005268AA" w:rsidRDefault="0015458F" w:rsidP="000254EA">
            <w:pPr>
              <w:pStyle w:val="NormalWeb"/>
              <w:spacing w:before="0" w:beforeAutospacing="0" w:after="0" w:afterAutospacing="0"/>
              <w:ind w:left="90"/>
            </w:pPr>
            <w:r w:rsidRPr="005268AA">
              <w:rPr>
                <w:color w:val="000000"/>
              </w:rPr>
              <w:t>0.40</w:t>
            </w:r>
          </w:p>
        </w:tc>
      </w:tr>
      <w:tr w:rsidR="0015458F" w:rsidRPr="005268AA" w14:paraId="20F3BBFA" w14:textId="77777777" w:rsidTr="000254EA">
        <w:trPr>
          <w:trHeight w:val="113"/>
        </w:trPr>
        <w:tc>
          <w:tcPr>
            <w:tcW w:w="9440" w:type="dxa"/>
            <w:gridSpan w:val="4"/>
            <w:tcBorders>
              <w:left w:val="nil"/>
              <w:right w:val="nil"/>
            </w:tcBorders>
            <w:tcMar>
              <w:top w:w="20" w:type="dxa"/>
              <w:left w:w="20" w:type="dxa"/>
              <w:bottom w:w="20" w:type="dxa"/>
              <w:right w:w="20" w:type="dxa"/>
            </w:tcMar>
            <w:vAlign w:val="center"/>
            <w:hideMark/>
          </w:tcPr>
          <w:p w14:paraId="658E58DB" w14:textId="77777777" w:rsidR="0015458F" w:rsidRPr="005268AA" w:rsidRDefault="0015458F" w:rsidP="000254EA">
            <w:pPr>
              <w:pStyle w:val="NormalWeb"/>
              <w:spacing w:before="0" w:beforeAutospacing="0" w:after="0" w:afterAutospacing="0"/>
              <w:ind w:left="90"/>
              <w:jc w:val="center"/>
            </w:pPr>
            <w:r w:rsidRPr="005268AA">
              <w:rPr>
                <w:b/>
                <w:bCs/>
                <w:color w:val="000000"/>
              </w:rPr>
              <w:t>Time to First Social Anxiety Disorder Symptoms</w:t>
            </w:r>
          </w:p>
        </w:tc>
      </w:tr>
      <w:tr w:rsidR="0015458F" w:rsidRPr="005268AA" w14:paraId="0342DBC1" w14:textId="77777777" w:rsidTr="000254EA">
        <w:trPr>
          <w:trHeight w:val="230"/>
        </w:trPr>
        <w:tc>
          <w:tcPr>
            <w:tcW w:w="4400" w:type="dxa"/>
            <w:tcBorders>
              <w:bottom w:val="nil"/>
              <w:right w:val="nil"/>
            </w:tcBorders>
            <w:tcMar>
              <w:top w:w="20" w:type="dxa"/>
              <w:left w:w="20" w:type="dxa"/>
              <w:bottom w:w="20" w:type="dxa"/>
              <w:right w:w="20" w:type="dxa"/>
            </w:tcMar>
            <w:vAlign w:val="center"/>
            <w:hideMark/>
          </w:tcPr>
          <w:p w14:paraId="417F274F" w14:textId="77777777" w:rsidR="0015458F" w:rsidRPr="005268AA" w:rsidRDefault="0015458F" w:rsidP="000254EA">
            <w:pPr>
              <w:pStyle w:val="NormalWeb"/>
              <w:spacing w:before="0" w:beforeAutospacing="0" w:after="0" w:afterAutospacing="0"/>
              <w:ind w:left="90"/>
            </w:pPr>
            <w:r w:rsidRPr="005268AA">
              <w:rPr>
                <w:color w:val="000000"/>
              </w:rPr>
              <w:t>Initiation</w:t>
            </w:r>
          </w:p>
        </w:tc>
        <w:tc>
          <w:tcPr>
            <w:tcW w:w="2700" w:type="dxa"/>
            <w:tcBorders>
              <w:left w:val="nil"/>
              <w:bottom w:val="nil"/>
              <w:right w:val="nil"/>
            </w:tcBorders>
            <w:tcMar>
              <w:top w:w="20" w:type="dxa"/>
              <w:left w:w="20" w:type="dxa"/>
              <w:bottom w:w="20" w:type="dxa"/>
              <w:right w:w="20" w:type="dxa"/>
            </w:tcMar>
            <w:vAlign w:val="bottom"/>
            <w:hideMark/>
          </w:tcPr>
          <w:p w14:paraId="4613D219" w14:textId="77777777" w:rsidR="0015458F" w:rsidRPr="005268AA" w:rsidRDefault="0015458F" w:rsidP="000254EA">
            <w:pPr>
              <w:pStyle w:val="NormalWeb"/>
              <w:spacing w:before="0" w:beforeAutospacing="0" w:after="0" w:afterAutospacing="0"/>
              <w:ind w:firstLine="90"/>
            </w:pPr>
            <w:r w:rsidRPr="005268AA">
              <w:rPr>
                <w:color w:val="000000"/>
              </w:rPr>
              <w:t>1.07 [0.57, 2.00]</w:t>
            </w:r>
          </w:p>
        </w:tc>
        <w:tc>
          <w:tcPr>
            <w:tcW w:w="1170" w:type="dxa"/>
            <w:tcBorders>
              <w:left w:val="nil"/>
              <w:bottom w:val="nil"/>
              <w:right w:val="nil"/>
            </w:tcBorders>
            <w:tcMar>
              <w:top w:w="20" w:type="dxa"/>
              <w:left w:w="20" w:type="dxa"/>
              <w:bottom w:w="20" w:type="dxa"/>
              <w:right w:w="20" w:type="dxa"/>
            </w:tcMar>
            <w:vAlign w:val="bottom"/>
            <w:hideMark/>
          </w:tcPr>
          <w:p w14:paraId="016FDF1B" w14:textId="77777777" w:rsidR="0015458F" w:rsidRPr="005268AA" w:rsidRDefault="0015458F" w:rsidP="000254EA">
            <w:pPr>
              <w:pStyle w:val="NormalWeb"/>
              <w:spacing w:before="0" w:beforeAutospacing="0" w:after="0" w:afterAutospacing="0"/>
              <w:ind w:firstLine="90"/>
            </w:pPr>
            <w:r w:rsidRPr="005268AA">
              <w:rPr>
                <w:color w:val="000000"/>
              </w:rPr>
              <w:t>0.84</w:t>
            </w:r>
          </w:p>
        </w:tc>
        <w:tc>
          <w:tcPr>
            <w:tcW w:w="1170" w:type="dxa"/>
            <w:tcBorders>
              <w:left w:val="nil"/>
              <w:bottom w:val="nil"/>
            </w:tcBorders>
            <w:tcMar>
              <w:top w:w="20" w:type="dxa"/>
              <w:left w:w="20" w:type="dxa"/>
              <w:bottom w:w="20" w:type="dxa"/>
              <w:right w:w="20" w:type="dxa"/>
            </w:tcMar>
            <w:vAlign w:val="bottom"/>
            <w:hideMark/>
          </w:tcPr>
          <w:p w14:paraId="3BCEB001" w14:textId="77777777" w:rsidR="0015458F" w:rsidRPr="005268AA" w:rsidRDefault="0015458F" w:rsidP="000254EA">
            <w:pPr>
              <w:pStyle w:val="NormalWeb"/>
              <w:spacing w:before="0" w:beforeAutospacing="0" w:after="0" w:afterAutospacing="0"/>
              <w:ind w:left="90"/>
            </w:pPr>
            <w:r w:rsidRPr="005268AA">
              <w:rPr>
                <w:color w:val="000000"/>
              </w:rPr>
              <w:t>0.88</w:t>
            </w:r>
          </w:p>
        </w:tc>
      </w:tr>
      <w:tr w:rsidR="0015458F" w:rsidRPr="005268AA" w14:paraId="0199BF74" w14:textId="77777777" w:rsidTr="000254EA">
        <w:trPr>
          <w:trHeight w:val="322"/>
        </w:trPr>
        <w:tc>
          <w:tcPr>
            <w:tcW w:w="4400" w:type="dxa"/>
            <w:tcBorders>
              <w:top w:val="nil"/>
              <w:bottom w:val="nil"/>
              <w:right w:val="nil"/>
            </w:tcBorders>
            <w:tcMar>
              <w:top w:w="20" w:type="dxa"/>
              <w:left w:w="20" w:type="dxa"/>
              <w:bottom w:w="20" w:type="dxa"/>
              <w:right w:w="20" w:type="dxa"/>
            </w:tcMar>
            <w:vAlign w:val="center"/>
            <w:hideMark/>
          </w:tcPr>
          <w:p w14:paraId="36F51B55" w14:textId="77777777" w:rsidR="0015458F" w:rsidRPr="005268AA" w:rsidRDefault="0015458F" w:rsidP="000254EA">
            <w:pPr>
              <w:pStyle w:val="NormalWeb"/>
              <w:spacing w:before="0" w:beforeAutospacing="0" w:after="0" w:afterAutospacing="0"/>
              <w:ind w:left="90"/>
            </w:pPr>
            <w:r w:rsidRPr="005268AA">
              <w:rPr>
                <w:color w:val="000000"/>
              </w:rPr>
              <w:t>Intoxication</w:t>
            </w:r>
          </w:p>
        </w:tc>
        <w:tc>
          <w:tcPr>
            <w:tcW w:w="2700" w:type="dxa"/>
            <w:tcBorders>
              <w:top w:val="nil"/>
              <w:left w:val="nil"/>
              <w:bottom w:val="nil"/>
              <w:right w:val="nil"/>
            </w:tcBorders>
            <w:tcMar>
              <w:top w:w="20" w:type="dxa"/>
              <w:left w:w="20" w:type="dxa"/>
              <w:bottom w:w="20" w:type="dxa"/>
              <w:right w:w="20" w:type="dxa"/>
            </w:tcMar>
            <w:vAlign w:val="bottom"/>
            <w:hideMark/>
          </w:tcPr>
          <w:p w14:paraId="742669C3" w14:textId="77777777" w:rsidR="0015458F" w:rsidRPr="005268AA" w:rsidRDefault="0015458F" w:rsidP="000254EA">
            <w:pPr>
              <w:pStyle w:val="NormalWeb"/>
              <w:spacing w:before="0" w:beforeAutospacing="0" w:after="0" w:afterAutospacing="0"/>
              <w:ind w:firstLine="90"/>
            </w:pPr>
            <w:r w:rsidRPr="005268AA">
              <w:rPr>
                <w:color w:val="000000"/>
              </w:rPr>
              <w:t>0.42 [0.18, 0.99]</w:t>
            </w:r>
          </w:p>
        </w:tc>
        <w:tc>
          <w:tcPr>
            <w:tcW w:w="1170" w:type="dxa"/>
            <w:tcBorders>
              <w:top w:val="nil"/>
              <w:left w:val="nil"/>
              <w:bottom w:val="nil"/>
              <w:right w:val="nil"/>
            </w:tcBorders>
            <w:tcMar>
              <w:top w:w="20" w:type="dxa"/>
              <w:left w:w="20" w:type="dxa"/>
              <w:bottom w:w="20" w:type="dxa"/>
              <w:right w:w="20" w:type="dxa"/>
            </w:tcMar>
            <w:vAlign w:val="bottom"/>
            <w:hideMark/>
          </w:tcPr>
          <w:p w14:paraId="00B4658A" w14:textId="77777777" w:rsidR="0015458F" w:rsidRPr="005268AA" w:rsidRDefault="0015458F" w:rsidP="000254EA">
            <w:pPr>
              <w:pStyle w:val="NormalWeb"/>
              <w:spacing w:before="0" w:beforeAutospacing="0" w:after="0" w:afterAutospacing="0"/>
              <w:ind w:firstLine="90"/>
            </w:pPr>
            <w:r w:rsidRPr="005268AA">
              <w:rPr>
                <w:color w:val="000000"/>
              </w:rPr>
              <w:t>0.048</w:t>
            </w:r>
          </w:p>
        </w:tc>
        <w:tc>
          <w:tcPr>
            <w:tcW w:w="1170" w:type="dxa"/>
            <w:tcBorders>
              <w:top w:val="nil"/>
              <w:left w:val="nil"/>
              <w:bottom w:val="nil"/>
            </w:tcBorders>
            <w:tcMar>
              <w:top w:w="20" w:type="dxa"/>
              <w:left w:w="20" w:type="dxa"/>
              <w:bottom w:w="20" w:type="dxa"/>
              <w:right w:w="20" w:type="dxa"/>
            </w:tcMar>
            <w:vAlign w:val="bottom"/>
            <w:hideMark/>
          </w:tcPr>
          <w:p w14:paraId="23A810D0" w14:textId="77777777" w:rsidR="0015458F" w:rsidRPr="005268AA" w:rsidRDefault="0015458F" w:rsidP="000254EA">
            <w:pPr>
              <w:pStyle w:val="NormalWeb"/>
              <w:spacing w:before="0" w:beforeAutospacing="0" w:after="0" w:afterAutospacing="0"/>
              <w:ind w:left="90"/>
            </w:pPr>
            <w:r w:rsidRPr="005268AA">
              <w:rPr>
                <w:color w:val="000000"/>
              </w:rPr>
              <w:t>0.14</w:t>
            </w:r>
          </w:p>
        </w:tc>
      </w:tr>
      <w:tr w:rsidR="0015458F" w:rsidRPr="005268AA" w14:paraId="3CACBED6" w14:textId="77777777" w:rsidTr="000254EA">
        <w:trPr>
          <w:trHeight w:val="268"/>
        </w:trPr>
        <w:tc>
          <w:tcPr>
            <w:tcW w:w="4400" w:type="dxa"/>
            <w:tcBorders>
              <w:top w:val="nil"/>
              <w:bottom w:val="nil"/>
              <w:right w:val="nil"/>
            </w:tcBorders>
            <w:tcMar>
              <w:top w:w="20" w:type="dxa"/>
              <w:left w:w="20" w:type="dxa"/>
              <w:bottom w:w="20" w:type="dxa"/>
              <w:right w:w="20" w:type="dxa"/>
            </w:tcMar>
            <w:vAlign w:val="center"/>
            <w:hideMark/>
          </w:tcPr>
          <w:p w14:paraId="0252737D" w14:textId="77777777" w:rsidR="0015458F" w:rsidRPr="005268AA" w:rsidRDefault="0015458F" w:rsidP="000254EA">
            <w:pPr>
              <w:pStyle w:val="NormalWeb"/>
              <w:spacing w:before="0" w:beforeAutospacing="0" w:after="0" w:afterAutospacing="0"/>
              <w:ind w:left="90"/>
            </w:pPr>
            <w:r w:rsidRPr="005268AA">
              <w:rPr>
                <w:color w:val="000000"/>
              </w:rPr>
              <w:t>AUD Symptom</w:t>
            </w:r>
          </w:p>
        </w:tc>
        <w:tc>
          <w:tcPr>
            <w:tcW w:w="2700" w:type="dxa"/>
            <w:tcBorders>
              <w:top w:val="nil"/>
              <w:left w:val="nil"/>
              <w:bottom w:val="nil"/>
              <w:right w:val="nil"/>
            </w:tcBorders>
            <w:tcMar>
              <w:top w:w="20" w:type="dxa"/>
              <w:left w:w="20" w:type="dxa"/>
              <w:bottom w:w="20" w:type="dxa"/>
              <w:right w:w="20" w:type="dxa"/>
            </w:tcMar>
            <w:vAlign w:val="bottom"/>
            <w:hideMark/>
          </w:tcPr>
          <w:p w14:paraId="30252FEE" w14:textId="77777777" w:rsidR="0015458F" w:rsidRPr="005268AA" w:rsidRDefault="0015458F" w:rsidP="000254EA">
            <w:pPr>
              <w:pStyle w:val="NormalWeb"/>
              <w:spacing w:before="0" w:beforeAutospacing="0" w:after="0" w:afterAutospacing="0"/>
              <w:ind w:firstLine="90"/>
            </w:pPr>
            <w:r w:rsidRPr="005268AA">
              <w:rPr>
                <w:color w:val="000000"/>
              </w:rPr>
              <w:t>1.54 [0.59, 4.02]</w:t>
            </w:r>
          </w:p>
        </w:tc>
        <w:tc>
          <w:tcPr>
            <w:tcW w:w="1170" w:type="dxa"/>
            <w:tcBorders>
              <w:top w:val="nil"/>
              <w:left w:val="nil"/>
              <w:bottom w:val="nil"/>
              <w:right w:val="nil"/>
            </w:tcBorders>
            <w:tcMar>
              <w:top w:w="20" w:type="dxa"/>
              <w:left w:w="20" w:type="dxa"/>
              <w:bottom w:w="20" w:type="dxa"/>
              <w:right w:w="20" w:type="dxa"/>
            </w:tcMar>
            <w:vAlign w:val="bottom"/>
            <w:hideMark/>
          </w:tcPr>
          <w:p w14:paraId="1DAC9CEB" w14:textId="77777777" w:rsidR="0015458F" w:rsidRPr="005268AA" w:rsidRDefault="0015458F" w:rsidP="000254EA">
            <w:pPr>
              <w:pStyle w:val="NormalWeb"/>
              <w:spacing w:before="0" w:beforeAutospacing="0" w:after="0" w:afterAutospacing="0"/>
              <w:ind w:firstLine="90"/>
            </w:pPr>
            <w:r w:rsidRPr="005268AA">
              <w:rPr>
                <w:color w:val="000000"/>
              </w:rPr>
              <w:t>0.38</w:t>
            </w:r>
          </w:p>
        </w:tc>
        <w:tc>
          <w:tcPr>
            <w:tcW w:w="1170" w:type="dxa"/>
            <w:tcBorders>
              <w:top w:val="nil"/>
              <w:left w:val="nil"/>
              <w:bottom w:val="nil"/>
            </w:tcBorders>
            <w:tcMar>
              <w:top w:w="20" w:type="dxa"/>
              <w:left w:w="20" w:type="dxa"/>
              <w:bottom w:w="20" w:type="dxa"/>
              <w:right w:w="20" w:type="dxa"/>
            </w:tcMar>
            <w:vAlign w:val="bottom"/>
            <w:hideMark/>
          </w:tcPr>
          <w:p w14:paraId="020CB5F2" w14:textId="77777777" w:rsidR="0015458F" w:rsidRPr="005268AA" w:rsidRDefault="0015458F" w:rsidP="000254EA">
            <w:pPr>
              <w:pStyle w:val="NormalWeb"/>
              <w:spacing w:before="0" w:beforeAutospacing="0" w:after="0" w:afterAutospacing="0"/>
              <w:ind w:left="90"/>
            </w:pPr>
            <w:r w:rsidRPr="005268AA">
              <w:rPr>
                <w:color w:val="000000"/>
              </w:rPr>
              <w:t>0.54</w:t>
            </w:r>
          </w:p>
        </w:tc>
      </w:tr>
      <w:tr w:rsidR="0015458F" w:rsidRPr="005268AA" w14:paraId="5F82C1C9" w14:textId="77777777" w:rsidTr="000254EA">
        <w:trPr>
          <w:trHeight w:val="330"/>
        </w:trPr>
        <w:tc>
          <w:tcPr>
            <w:tcW w:w="4400" w:type="dxa"/>
            <w:tcBorders>
              <w:top w:val="nil"/>
              <w:right w:val="nil"/>
            </w:tcBorders>
            <w:tcMar>
              <w:top w:w="20" w:type="dxa"/>
              <w:left w:w="20" w:type="dxa"/>
              <w:bottom w:w="20" w:type="dxa"/>
              <w:right w:w="20" w:type="dxa"/>
            </w:tcMar>
            <w:vAlign w:val="center"/>
            <w:hideMark/>
          </w:tcPr>
          <w:p w14:paraId="4A21DAE1" w14:textId="77777777" w:rsidR="0015458F" w:rsidRPr="005268AA" w:rsidRDefault="0015458F" w:rsidP="000254EA">
            <w:pPr>
              <w:pStyle w:val="NormalWeb"/>
              <w:spacing w:before="0" w:beforeAutospacing="0" w:after="0" w:afterAutospacing="0"/>
              <w:ind w:left="90"/>
            </w:pPr>
            <w:r w:rsidRPr="005268AA">
              <w:rPr>
                <w:color w:val="000000"/>
              </w:rPr>
              <w:t>AUD Diagnosis</w:t>
            </w:r>
          </w:p>
        </w:tc>
        <w:tc>
          <w:tcPr>
            <w:tcW w:w="2700" w:type="dxa"/>
            <w:tcBorders>
              <w:top w:val="nil"/>
              <w:left w:val="nil"/>
              <w:right w:val="nil"/>
            </w:tcBorders>
            <w:tcMar>
              <w:top w:w="20" w:type="dxa"/>
              <w:left w:w="20" w:type="dxa"/>
              <w:bottom w:w="20" w:type="dxa"/>
              <w:right w:w="20" w:type="dxa"/>
            </w:tcMar>
            <w:vAlign w:val="bottom"/>
            <w:hideMark/>
          </w:tcPr>
          <w:p w14:paraId="0FD6D0FE" w14:textId="77777777" w:rsidR="0015458F" w:rsidRPr="005268AA" w:rsidRDefault="0015458F" w:rsidP="000254EA">
            <w:pPr>
              <w:pStyle w:val="NormalWeb"/>
              <w:spacing w:before="0" w:beforeAutospacing="0" w:after="0" w:afterAutospacing="0"/>
              <w:ind w:firstLine="90"/>
            </w:pPr>
            <w:r w:rsidRPr="005268AA">
              <w:rPr>
                <w:color w:val="000000"/>
              </w:rPr>
              <w:t>1.38 [0.54, 3.55]</w:t>
            </w:r>
          </w:p>
        </w:tc>
        <w:tc>
          <w:tcPr>
            <w:tcW w:w="1170" w:type="dxa"/>
            <w:tcBorders>
              <w:top w:val="nil"/>
              <w:left w:val="nil"/>
              <w:right w:val="nil"/>
            </w:tcBorders>
            <w:tcMar>
              <w:top w:w="20" w:type="dxa"/>
              <w:left w:w="20" w:type="dxa"/>
              <w:bottom w:w="20" w:type="dxa"/>
              <w:right w:w="20" w:type="dxa"/>
            </w:tcMar>
            <w:vAlign w:val="bottom"/>
            <w:hideMark/>
          </w:tcPr>
          <w:p w14:paraId="3F1C5F4A" w14:textId="77777777" w:rsidR="0015458F" w:rsidRPr="005268AA" w:rsidRDefault="0015458F" w:rsidP="000254EA">
            <w:pPr>
              <w:pStyle w:val="NormalWeb"/>
              <w:spacing w:before="0" w:beforeAutospacing="0" w:after="0" w:afterAutospacing="0"/>
              <w:ind w:firstLine="90"/>
            </w:pPr>
            <w:r w:rsidRPr="005268AA">
              <w:rPr>
                <w:color w:val="000000"/>
              </w:rPr>
              <w:t>0.50</w:t>
            </w:r>
          </w:p>
        </w:tc>
        <w:tc>
          <w:tcPr>
            <w:tcW w:w="1170" w:type="dxa"/>
            <w:tcBorders>
              <w:top w:val="nil"/>
              <w:left w:val="nil"/>
            </w:tcBorders>
            <w:tcMar>
              <w:top w:w="20" w:type="dxa"/>
              <w:left w:w="20" w:type="dxa"/>
              <w:bottom w:w="20" w:type="dxa"/>
              <w:right w:w="20" w:type="dxa"/>
            </w:tcMar>
            <w:vAlign w:val="bottom"/>
            <w:hideMark/>
          </w:tcPr>
          <w:p w14:paraId="3E806A82" w14:textId="77777777" w:rsidR="0015458F" w:rsidRPr="005268AA" w:rsidRDefault="0015458F" w:rsidP="000254EA">
            <w:pPr>
              <w:pStyle w:val="NormalWeb"/>
              <w:spacing w:before="0" w:beforeAutospacing="0" w:after="0" w:afterAutospacing="0"/>
              <w:ind w:left="90"/>
            </w:pPr>
            <w:r w:rsidRPr="005268AA">
              <w:rPr>
                <w:color w:val="000000"/>
              </w:rPr>
              <w:t>0.67</w:t>
            </w:r>
          </w:p>
        </w:tc>
      </w:tr>
      <w:tr w:rsidR="0015458F" w:rsidRPr="005268AA" w14:paraId="60E87D45" w14:textId="77777777" w:rsidTr="000254EA">
        <w:trPr>
          <w:trHeight w:val="113"/>
        </w:trPr>
        <w:tc>
          <w:tcPr>
            <w:tcW w:w="9440" w:type="dxa"/>
            <w:gridSpan w:val="4"/>
            <w:tcBorders>
              <w:left w:val="nil"/>
              <w:right w:val="nil"/>
            </w:tcBorders>
            <w:tcMar>
              <w:top w:w="20" w:type="dxa"/>
              <w:left w:w="20" w:type="dxa"/>
              <w:bottom w:w="20" w:type="dxa"/>
              <w:right w:w="20" w:type="dxa"/>
            </w:tcMar>
            <w:vAlign w:val="center"/>
            <w:hideMark/>
          </w:tcPr>
          <w:p w14:paraId="36511D94" w14:textId="77777777" w:rsidR="0015458F" w:rsidRPr="005268AA" w:rsidRDefault="0015458F" w:rsidP="000254EA">
            <w:pPr>
              <w:pStyle w:val="NormalWeb"/>
              <w:spacing w:before="0" w:beforeAutospacing="0" w:after="0" w:afterAutospacing="0"/>
              <w:ind w:left="90"/>
              <w:jc w:val="center"/>
            </w:pPr>
            <w:r w:rsidRPr="005268AA">
              <w:rPr>
                <w:b/>
                <w:bCs/>
                <w:color w:val="000000"/>
              </w:rPr>
              <w:t>Time to First Conduct Disorder Symptoms</w:t>
            </w:r>
          </w:p>
        </w:tc>
      </w:tr>
      <w:tr w:rsidR="0015458F" w:rsidRPr="005268AA" w14:paraId="0C263AA4" w14:textId="77777777" w:rsidTr="000254EA">
        <w:trPr>
          <w:trHeight w:val="221"/>
        </w:trPr>
        <w:tc>
          <w:tcPr>
            <w:tcW w:w="4400" w:type="dxa"/>
            <w:tcBorders>
              <w:bottom w:val="nil"/>
              <w:right w:val="nil"/>
            </w:tcBorders>
            <w:tcMar>
              <w:top w:w="20" w:type="dxa"/>
              <w:left w:w="20" w:type="dxa"/>
              <w:bottom w:w="20" w:type="dxa"/>
              <w:right w:w="20" w:type="dxa"/>
            </w:tcMar>
            <w:vAlign w:val="center"/>
            <w:hideMark/>
          </w:tcPr>
          <w:p w14:paraId="521ABD59" w14:textId="77777777" w:rsidR="0015458F" w:rsidRPr="005268AA" w:rsidRDefault="0015458F" w:rsidP="000254EA">
            <w:pPr>
              <w:pStyle w:val="NormalWeb"/>
              <w:spacing w:before="0" w:beforeAutospacing="0" w:after="0" w:afterAutospacing="0"/>
              <w:ind w:left="90"/>
            </w:pPr>
            <w:r w:rsidRPr="005268AA">
              <w:rPr>
                <w:color w:val="000000"/>
              </w:rPr>
              <w:t>Initiation</w:t>
            </w:r>
          </w:p>
        </w:tc>
        <w:tc>
          <w:tcPr>
            <w:tcW w:w="2700" w:type="dxa"/>
            <w:tcBorders>
              <w:left w:val="nil"/>
              <w:bottom w:val="nil"/>
              <w:right w:val="nil"/>
            </w:tcBorders>
            <w:tcMar>
              <w:top w:w="20" w:type="dxa"/>
              <w:left w:w="20" w:type="dxa"/>
              <w:bottom w:w="20" w:type="dxa"/>
              <w:right w:w="20" w:type="dxa"/>
            </w:tcMar>
            <w:vAlign w:val="bottom"/>
            <w:hideMark/>
          </w:tcPr>
          <w:p w14:paraId="66DECDC8" w14:textId="77777777" w:rsidR="0015458F" w:rsidRPr="005268AA" w:rsidRDefault="0015458F" w:rsidP="000254EA">
            <w:pPr>
              <w:pStyle w:val="NormalWeb"/>
              <w:spacing w:before="0" w:beforeAutospacing="0" w:after="0" w:afterAutospacing="0"/>
              <w:ind w:firstLine="90"/>
            </w:pPr>
            <w:r w:rsidRPr="005268AA">
              <w:rPr>
                <w:color w:val="000000"/>
              </w:rPr>
              <w:t>1.60 [1.27, 2.03]</w:t>
            </w:r>
          </w:p>
        </w:tc>
        <w:tc>
          <w:tcPr>
            <w:tcW w:w="1170" w:type="dxa"/>
            <w:tcBorders>
              <w:left w:val="nil"/>
              <w:bottom w:val="nil"/>
              <w:right w:val="nil"/>
            </w:tcBorders>
            <w:tcMar>
              <w:top w:w="20" w:type="dxa"/>
              <w:left w:w="20" w:type="dxa"/>
              <w:bottom w:w="20" w:type="dxa"/>
              <w:right w:w="20" w:type="dxa"/>
            </w:tcMar>
            <w:vAlign w:val="bottom"/>
            <w:hideMark/>
          </w:tcPr>
          <w:p w14:paraId="0C895251" w14:textId="77777777" w:rsidR="0015458F" w:rsidRPr="005268AA" w:rsidRDefault="0015458F" w:rsidP="000254EA">
            <w:pPr>
              <w:pStyle w:val="NormalWeb"/>
              <w:spacing w:before="0" w:beforeAutospacing="0" w:after="0" w:afterAutospacing="0"/>
              <w:ind w:firstLine="90"/>
            </w:pPr>
            <w:r w:rsidRPr="005268AA">
              <w:rPr>
                <w:color w:val="000000"/>
              </w:rPr>
              <w:t>7.60E-05</w:t>
            </w:r>
          </w:p>
        </w:tc>
        <w:tc>
          <w:tcPr>
            <w:tcW w:w="1170" w:type="dxa"/>
            <w:tcBorders>
              <w:left w:val="nil"/>
              <w:bottom w:val="nil"/>
            </w:tcBorders>
            <w:tcMar>
              <w:top w:w="20" w:type="dxa"/>
              <w:left w:w="20" w:type="dxa"/>
              <w:bottom w:w="20" w:type="dxa"/>
              <w:right w:w="20" w:type="dxa"/>
            </w:tcMar>
            <w:vAlign w:val="bottom"/>
            <w:hideMark/>
          </w:tcPr>
          <w:p w14:paraId="0B27AD0B" w14:textId="77777777" w:rsidR="0015458F" w:rsidRPr="005268AA" w:rsidRDefault="0015458F" w:rsidP="000254EA">
            <w:pPr>
              <w:pStyle w:val="NormalWeb"/>
              <w:spacing w:before="0" w:beforeAutospacing="0" w:after="0" w:afterAutospacing="0"/>
              <w:ind w:left="90"/>
            </w:pPr>
            <w:r w:rsidRPr="005268AA">
              <w:rPr>
                <w:color w:val="000000"/>
              </w:rPr>
              <w:t>9.12E-04</w:t>
            </w:r>
          </w:p>
        </w:tc>
      </w:tr>
      <w:tr w:rsidR="0015458F" w:rsidRPr="005268AA" w14:paraId="049207D5" w14:textId="77777777" w:rsidTr="000254EA">
        <w:trPr>
          <w:trHeight w:val="268"/>
        </w:trPr>
        <w:tc>
          <w:tcPr>
            <w:tcW w:w="4400" w:type="dxa"/>
            <w:tcBorders>
              <w:top w:val="nil"/>
              <w:bottom w:val="nil"/>
              <w:right w:val="nil"/>
            </w:tcBorders>
            <w:tcMar>
              <w:top w:w="20" w:type="dxa"/>
              <w:left w:w="20" w:type="dxa"/>
              <w:bottom w:w="20" w:type="dxa"/>
              <w:right w:w="20" w:type="dxa"/>
            </w:tcMar>
            <w:vAlign w:val="center"/>
            <w:hideMark/>
          </w:tcPr>
          <w:p w14:paraId="31A46F89" w14:textId="77777777" w:rsidR="0015458F" w:rsidRPr="005268AA" w:rsidRDefault="0015458F" w:rsidP="000254EA">
            <w:pPr>
              <w:pStyle w:val="NormalWeb"/>
              <w:spacing w:before="0" w:beforeAutospacing="0" w:after="0" w:afterAutospacing="0"/>
              <w:ind w:left="90"/>
            </w:pPr>
            <w:r w:rsidRPr="005268AA">
              <w:rPr>
                <w:color w:val="000000"/>
              </w:rPr>
              <w:t>Intoxication</w:t>
            </w:r>
          </w:p>
        </w:tc>
        <w:tc>
          <w:tcPr>
            <w:tcW w:w="2700" w:type="dxa"/>
            <w:tcBorders>
              <w:top w:val="nil"/>
              <w:left w:val="nil"/>
              <w:bottom w:val="nil"/>
              <w:right w:val="nil"/>
            </w:tcBorders>
            <w:tcMar>
              <w:top w:w="20" w:type="dxa"/>
              <w:left w:w="20" w:type="dxa"/>
              <w:bottom w:w="20" w:type="dxa"/>
              <w:right w:w="20" w:type="dxa"/>
            </w:tcMar>
            <w:vAlign w:val="bottom"/>
            <w:hideMark/>
          </w:tcPr>
          <w:p w14:paraId="0C5798F7" w14:textId="77777777" w:rsidR="0015458F" w:rsidRPr="005268AA" w:rsidRDefault="0015458F" w:rsidP="000254EA">
            <w:pPr>
              <w:pStyle w:val="NormalWeb"/>
              <w:spacing w:before="0" w:beforeAutospacing="0" w:after="0" w:afterAutospacing="0"/>
              <w:ind w:firstLine="90"/>
            </w:pPr>
            <w:r w:rsidRPr="005268AA">
              <w:rPr>
                <w:color w:val="000000"/>
              </w:rPr>
              <w:t>1.41 [1.03, 1.93]</w:t>
            </w:r>
          </w:p>
        </w:tc>
        <w:tc>
          <w:tcPr>
            <w:tcW w:w="1170" w:type="dxa"/>
            <w:tcBorders>
              <w:top w:val="nil"/>
              <w:left w:val="nil"/>
              <w:bottom w:val="nil"/>
              <w:right w:val="nil"/>
            </w:tcBorders>
            <w:tcMar>
              <w:top w:w="20" w:type="dxa"/>
              <w:left w:w="20" w:type="dxa"/>
              <w:bottom w:w="20" w:type="dxa"/>
              <w:right w:w="20" w:type="dxa"/>
            </w:tcMar>
            <w:vAlign w:val="bottom"/>
            <w:hideMark/>
          </w:tcPr>
          <w:p w14:paraId="1793E611" w14:textId="77777777" w:rsidR="0015458F" w:rsidRPr="005268AA" w:rsidRDefault="0015458F" w:rsidP="000254EA">
            <w:pPr>
              <w:pStyle w:val="NormalWeb"/>
              <w:spacing w:before="0" w:beforeAutospacing="0" w:after="0" w:afterAutospacing="0"/>
              <w:ind w:firstLine="90"/>
            </w:pPr>
            <w:r w:rsidRPr="005268AA">
              <w:rPr>
                <w:color w:val="000000"/>
              </w:rPr>
              <w:t>0.031</w:t>
            </w:r>
          </w:p>
        </w:tc>
        <w:tc>
          <w:tcPr>
            <w:tcW w:w="1170" w:type="dxa"/>
            <w:tcBorders>
              <w:top w:val="nil"/>
              <w:left w:val="nil"/>
              <w:bottom w:val="nil"/>
            </w:tcBorders>
            <w:tcMar>
              <w:top w:w="20" w:type="dxa"/>
              <w:left w:w="20" w:type="dxa"/>
              <w:bottom w:w="20" w:type="dxa"/>
              <w:right w:w="20" w:type="dxa"/>
            </w:tcMar>
            <w:vAlign w:val="bottom"/>
            <w:hideMark/>
          </w:tcPr>
          <w:p w14:paraId="1FEDE5B5" w14:textId="77777777" w:rsidR="0015458F" w:rsidRPr="005268AA" w:rsidRDefault="0015458F" w:rsidP="000254EA">
            <w:pPr>
              <w:pStyle w:val="NormalWeb"/>
              <w:spacing w:before="0" w:beforeAutospacing="0" w:after="0" w:afterAutospacing="0"/>
              <w:ind w:left="90"/>
            </w:pPr>
            <w:r w:rsidRPr="005268AA">
              <w:rPr>
                <w:color w:val="000000"/>
              </w:rPr>
              <w:t>0.12</w:t>
            </w:r>
          </w:p>
        </w:tc>
      </w:tr>
      <w:tr w:rsidR="0015458F" w:rsidRPr="005268AA" w14:paraId="30322907"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714316E5" w14:textId="77777777" w:rsidR="0015458F" w:rsidRPr="005268AA" w:rsidRDefault="0015458F" w:rsidP="000254EA">
            <w:pPr>
              <w:pStyle w:val="NormalWeb"/>
              <w:spacing w:before="0" w:beforeAutospacing="0" w:after="0" w:afterAutospacing="0"/>
              <w:ind w:left="90"/>
            </w:pPr>
            <w:r w:rsidRPr="005268AA">
              <w:rPr>
                <w:color w:val="000000"/>
              </w:rPr>
              <w:t>AUD Symptom</w:t>
            </w:r>
          </w:p>
        </w:tc>
        <w:tc>
          <w:tcPr>
            <w:tcW w:w="2700" w:type="dxa"/>
            <w:tcBorders>
              <w:top w:val="nil"/>
              <w:left w:val="nil"/>
              <w:bottom w:val="nil"/>
              <w:right w:val="nil"/>
            </w:tcBorders>
            <w:tcMar>
              <w:top w:w="20" w:type="dxa"/>
              <w:left w:w="20" w:type="dxa"/>
              <w:bottom w:w="20" w:type="dxa"/>
              <w:right w:w="20" w:type="dxa"/>
            </w:tcMar>
            <w:vAlign w:val="bottom"/>
            <w:hideMark/>
          </w:tcPr>
          <w:p w14:paraId="35D248F3" w14:textId="77777777" w:rsidR="0015458F" w:rsidRPr="005268AA" w:rsidRDefault="0015458F" w:rsidP="000254EA">
            <w:pPr>
              <w:pStyle w:val="NormalWeb"/>
              <w:spacing w:before="0" w:beforeAutospacing="0" w:after="0" w:afterAutospacing="0"/>
              <w:ind w:firstLine="90"/>
            </w:pPr>
            <w:r w:rsidRPr="005268AA">
              <w:rPr>
                <w:color w:val="000000"/>
              </w:rPr>
              <w:t>1.26 [0.82, 1.93]</w:t>
            </w:r>
          </w:p>
        </w:tc>
        <w:tc>
          <w:tcPr>
            <w:tcW w:w="1170" w:type="dxa"/>
            <w:tcBorders>
              <w:top w:val="nil"/>
              <w:left w:val="nil"/>
              <w:bottom w:val="nil"/>
              <w:right w:val="nil"/>
            </w:tcBorders>
            <w:tcMar>
              <w:top w:w="20" w:type="dxa"/>
              <w:left w:w="20" w:type="dxa"/>
              <w:bottom w:w="20" w:type="dxa"/>
              <w:right w:w="20" w:type="dxa"/>
            </w:tcMar>
            <w:vAlign w:val="bottom"/>
            <w:hideMark/>
          </w:tcPr>
          <w:p w14:paraId="5F45728F" w14:textId="77777777" w:rsidR="0015458F" w:rsidRPr="005268AA" w:rsidRDefault="0015458F" w:rsidP="000254EA">
            <w:pPr>
              <w:pStyle w:val="NormalWeb"/>
              <w:spacing w:before="0" w:beforeAutospacing="0" w:after="0" w:afterAutospacing="0"/>
              <w:ind w:firstLine="90"/>
            </w:pPr>
            <w:r w:rsidRPr="005268AA">
              <w:rPr>
                <w:color w:val="000000"/>
              </w:rPr>
              <w:t>0.29</w:t>
            </w:r>
          </w:p>
        </w:tc>
        <w:tc>
          <w:tcPr>
            <w:tcW w:w="1170" w:type="dxa"/>
            <w:tcBorders>
              <w:top w:val="nil"/>
              <w:left w:val="nil"/>
              <w:bottom w:val="nil"/>
            </w:tcBorders>
            <w:tcMar>
              <w:top w:w="20" w:type="dxa"/>
              <w:left w:w="20" w:type="dxa"/>
              <w:bottom w:w="20" w:type="dxa"/>
              <w:right w:w="20" w:type="dxa"/>
            </w:tcMar>
            <w:vAlign w:val="bottom"/>
            <w:hideMark/>
          </w:tcPr>
          <w:p w14:paraId="0648C174" w14:textId="77777777" w:rsidR="0015458F" w:rsidRPr="005268AA" w:rsidRDefault="0015458F" w:rsidP="000254EA">
            <w:pPr>
              <w:pStyle w:val="NormalWeb"/>
              <w:spacing w:before="0" w:beforeAutospacing="0" w:after="0" w:afterAutospacing="0"/>
              <w:ind w:left="90"/>
            </w:pPr>
            <w:r w:rsidRPr="005268AA">
              <w:rPr>
                <w:color w:val="000000"/>
              </w:rPr>
              <w:t>0.48</w:t>
            </w:r>
          </w:p>
        </w:tc>
      </w:tr>
      <w:tr w:rsidR="0015458F" w:rsidRPr="005268AA" w14:paraId="2B436555" w14:textId="77777777" w:rsidTr="000254EA">
        <w:trPr>
          <w:trHeight w:val="241"/>
        </w:trPr>
        <w:tc>
          <w:tcPr>
            <w:tcW w:w="4400" w:type="dxa"/>
            <w:tcBorders>
              <w:top w:val="nil"/>
              <w:right w:val="nil"/>
            </w:tcBorders>
            <w:tcMar>
              <w:top w:w="20" w:type="dxa"/>
              <w:left w:w="20" w:type="dxa"/>
              <w:bottom w:w="20" w:type="dxa"/>
              <w:right w:w="20" w:type="dxa"/>
            </w:tcMar>
            <w:vAlign w:val="center"/>
            <w:hideMark/>
          </w:tcPr>
          <w:p w14:paraId="0F5CB9A1" w14:textId="77777777" w:rsidR="0015458F" w:rsidRPr="005268AA" w:rsidRDefault="0015458F" w:rsidP="000254EA">
            <w:pPr>
              <w:pStyle w:val="NormalWeb"/>
              <w:spacing w:before="0" w:beforeAutospacing="0" w:after="0" w:afterAutospacing="0"/>
              <w:ind w:left="90"/>
            </w:pPr>
            <w:r w:rsidRPr="005268AA">
              <w:rPr>
                <w:color w:val="000000"/>
              </w:rPr>
              <w:t>AUD Diagnosis</w:t>
            </w:r>
          </w:p>
        </w:tc>
        <w:tc>
          <w:tcPr>
            <w:tcW w:w="2700" w:type="dxa"/>
            <w:tcBorders>
              <w:top w:val="nil"/>
              <w:left w:val="nil"/>
              <w:right w:val="nil"/>
            </w:tcBorders>
            <w:tcMar>
              <w:top w:w="20" w:type="dxa"/>
              <w:left w:w="20" w:type="dxa"/>
              <w:bottom w:w="20" w:type="dxa"/>
              <w:right w:w="20" w:type="dxa"/>
            </w:tcMar>
            <w:vAlign w:val="bottom"/>
            <w:hideMark/>
          </w:tcPr>
          <w:p w14:paraId="7349FEEC" w14:textId="77777777" w:rsidR="0015458F" w:rsidRPr="005268AA" w:rsidRDefault="0015458F" w:rsidP="000254EA">
            <w:pPr>
              <w:pStyle w:val="NormalWeb"/>
              <w:spacing w:before="0" w:beforeAutospacing="0" w:after="0" w:afterAutospacing="0"/>
              <w:ind w:firstLine="90"/>
            </w:pPr>
            <w:r w:rsidRPr="005268AA">
              <w:rPr>
                <w:color w:val="000000"/>
              </w:rPr>
              <w:t>0.81 [0.39, 1.68]</w:t>
            </w:r>
          </w:p>
        </w:tc>
        <w:tc>
          <w:tcPr>
            <w:tcW w:w="1170" w:type="dxa"/>
            <w:tcBorders>
              <w:top w:val="nil"/>
              <w:left w:val="nil"/>
              <w:right w:val="nil"/>
            </w:tcBorders>
            <w:tcMar>
              <w:top w:w="20" w:type="dxa"/>
              <w:left w:w="20" w:type="dxa"/>
              <w:bottom w:w="20" w:type="dxa"/>
              <w:right w:w="20" w:type="dxa"/>
            </w:tcMar>
            <w:vAlign w:val="bottom"/>
            <w:hideMark/>
          </w:tcPr>
          <w:p w14:paraId="78C58EBB" w14:textId="77777777" w:rsidR="0015458F" w:rsidRPr="005268AA" w:rsidRDefault="0015458F" w:rsidP="000254EA">
            <w:pPr>
              <w:pStyle w:val="NormalWeb"/>
              <w:spacing w:before="0" w:beforeAutospacing="0" w:after="0" w:afterAutospacing="0"/>
              <w:ind w:firstLine="90"/>
            </w:pPr>
            <w:r w:rsidRPr="005268AA">
              <w:rPr>
                <w:color w:val="000000"/>
              </w:rPr>
              <w:t>0.58</w:t>
            </w:r>
          </w:p>
        </w:tc>
        <w:tc>
          <w:tcPr>
            <w:tcW w:w="1170" w:type="dxa"/>
            <w:tcBorders>
              <w:top w:val="nil"/>
              <w:left w:val="nil"/>
            </w:tcBorders>
            <w:tcMar>
              <w:top w:w="20" w:type="dxa"/>
              <w:left w:w="20" w:type="dxa"/>
              <w:bottom w:w="20" w:type="dxa"/>
              <w:right w:w="20" w:type="dxa"/>
            </w:tcMar>
            <w:vAlign w:val="bottom"/>
            <w:hideMark/>
          </w:tcPr>
          <w:p w14:paraId="4E018475" w14:textId="77777777" w:rsidR="0015458F" w:rsidRPr="005268AA" w:rsidRDefault="0015458F" w:rsidP="000254EA">
            <w:pPr>
              <w:pStyle w:val="NormalWeb"/>
              <w:spacing w:before="0" w:beforeAutospacing="0" w:after="0" w:afterAutospacing="0"/>
              <w:ind w:left="90"/>
            </w:pPr>
            <w:r w:rsidRPr="005268AA">
              <w:rPr>
                <w:color w:val="000000"/>
              </w:rPr>
              <w:t>0.73</w:t>
            </w:r>
          </w:p>
        </w:tc>
      </w:tr>
      <w:tr w:rsidR="0015458F" w:rsidRPr="005268AA" w14:paraId="4F1D0A1A" w14:textId="77777777" w:rsidTr="000254EA">
        <w:trPr>
          <w:trHeight w:val="293"/>
        </w:trPr>
        <w:tc>
          <w:tcPr>
            <w:tcW w:w="9440" w:type="dxa"/>
            <w:gridSpan w:val="4"/>
            <w:tcBorders>
              <w:left w:val="nil"/>
              <w:right w:val="nil"/>
            </w:tcBorders>
            <w:tcMar>
              <w:top w:w="20" w:type="dxa"/>
              <w:left w:w="20" w:type="dxa"/>
              <w:bottom w:w="20" w:type="dxa"/>
              <w:right w:w="20" w:type="dxa"/>
            </w:tcMar>
            <w:vAlign w:val="center"/>
            <w:hideMark/>
          </w:tcPr>
          <w:p w14:paraId="539325C6" w14:textId="77777777" w:rsidR="0015458F" w:rsidRPr="005268AA" w:rsidRDefault="0015458F" w:rsidP="000254EA">
            <w:pPr>
              <w:pStyle w:val="NormalWeb"/>
              <w:spacing w:before="0" w:beforeAutospacing="0" w:after="0" w:afterAutospacing="0"/>
              <w:ind w:left="90"/>
              <w:jc w:val="center"/>
            </w:pPr>
            <w:r w:rsidRPr="005268AA">
              <w:rPr>
                <w:b/>
                <w:bCs/>
                <w:color w:val="000000"/>
              </w:rPr>
              <w:t>Time to First Oppositional Defiant Disorder Symptoms</w:t>
            </w:r>
          </w:p>
        </w:tc>
      </w:tr>
      <w:tr w:rsidR="0015458F" w:rsidRPr="005268AA" w14:paraId="165A8353" w14:textId="77777777" w:rsidTr="000254EA">
        <w:trPr>
          <w:trHeight w:val="185"/>
        </w:trPr>
        <w:tc>
          <w:tcPr>
            <w:tcW w:w="4400" w:type="dxa"/>
            <w:tcBorders>
              <w:bottom w:val="nil"/>
              <w:right w:val="nil"/>
            </w:tcBorders>
            <w:tcMar>
              <w:top w:w="20" w:type="dxa"/>
              <w:left w:w="20" w:type="dxa"/>
              <w:bottom w:w="20" w:type="dxa"/>
              <w:right w:w="20" w:type="dxa"/>
            </w:tcMar>
            <w:vAlign w:val="center"/>
            <w:hideMark/>
          </w:tcPr>
          <w:p w14:paraId="281953E0" w14:textId="77777777" w:rsidR="0015458F" w:rsidRPr="005268AA" w:rsidRDefault="0015458F" w:rsidP="000254EA">
            <w:pPr>
              <w:pStyle w:val="NormalWeb"/>
              <w:spacing w:before="0" w:beforeAutospacing="0" w:after="0" w:afterAutospacing="0"/>
              <w:ind w:left="90"/>
            </w:pPr>
            <w:r w:rsidRPr="005268AA">
              <w:rPr>
                <w:color w:val="000000"/>
              </w:rPr>
              <w:t>Initiation</w:t>
            </w:r>
          </w:p>
        </w:tc>
        <w:tc>
          <w:tcPr>
            <w:tcW w:w="2700" w:type="dxa"/>
            <w:tcBorders>
              <w:left w:val="nil"/>
              <w:bottom w:val="nil"/>
              <w:right w:val="nil"/>
            </w:tcBorders>
            <w:tcMar>
              <w:top w:w="20" w:type="dxa"/>
              <w:left w:w="20" w:type="dxa"/>
              <w:bottom w:w="20" w:type="dxa"/>
              <w:right w:w="20" w:type="dxa"/>
            </w:tcMar>
            <w:vAlign w:val="bottom"/>
            <w:hideMark/>
          </w:tcPr>
          <w:p w14:paraId="6EB37657" w14:textId="77777777" w:rsidR="0015458F" w:rsidRPr="005268AA" w:rsidRDefault="0015458F" w:rsidP="000254EA">
            <w:pPr>
              <w:pStyle w:val="NormalWeb"/>
              <w:spacing w:before="0" w:beforeAutospacing="0" w:after="0" w:afterAutospacing="0"/>
              <w:ind w:firstLine="90"/>
            </w:pPr>
            <w:r w:rsidRPr="005268AA">
              <w:rPr>
                <w:color w:val="000000"/>
              </w:rPr>
              <w:t>1.45 [1, 2.08]</w:t>
            </w:r>
          </w:p>
        </w:tc>
        <w:tc>
          <w:tcPr>
            <w:tcW w:w="1170" w:type="dxa"/>
            <w:tcBorders>
              <w:left w:val="nil"/>
              <w:bottom w:val="nil"/>
              <w:right w:val="nil"/>
            </w:tcBorders>
            <w:tcMar>
              <w:top w:w="20" w:type="dxa"/>
              <w:left w:w="20" w:type="dxa"/>
              <w:bottom w:w="20" w:type="dxa"/>
              <w:right w:w="20" w:type="dxa"/>
            </w:tcMar>
            <w:vAlign w:val="bottom"/>
            <w:hideMark/>
          </w:tcPr>
          <w:p w14:paraId="75CFC9C2" w14:textId="77777777" w:rsidR="0015458F" w:rsidRPr="005268AA" w:rsidRDefault="0015458F" w:rsidP="000254EA">
            <w:pPr>
              <w:pStyle w:val="NormalWeb"/>
              <w:spacing w:before="0" w:beforeAutospacing="0" w:after="0" w:afterAutospacing="0"/>
              <w:ind w:firstLine="90"/>
            </w:pPr>
            <w:r w:rsidRPr="005268AA">
              <w:rPr>
                <w:color w:val="000000"/>
              </w:rPr>
              <w:t>0.047</w:t>
            </w:r>
          </w:p>
        </w:tc>
        <w:tc>
          <w:tcPr>
            <w:tcW w:w="1170" w:type="dxa"/>
            <w:tcBorders>
              <w:left w:val="nil"/>
              <w:bottom w:val="nil"/>
            </w:tcBorders>
            <w:tcMar>
              <w:top w:w="20" w:type="dxa"/>
              <w:left w:w="20" w:type="dxa"/>
              <w:bottom w:w="20" w:type="dxa"/>
              <w:right w:w="20" w:type="dxa"/>
            </w:tcMar>
            <w:vAlign w:val="bottom"/>
            <w:hideMark/>
          </w:tcPr>
          <w:p w14:paraId="3F7C15BB" w14:textId="77777777" w:rsidR="0015458F" w:rsidRPr="005268AA" w:rsidRDefault="0015458F" w:rsidP="000254EA">
            <w:pPr>
              <w:pStyle w:val="NormalWeb"/>
              <w:spacing w:before="0" w:beforeAutospacing="0" w:after="0" w:afterAutospacing="0"/>
              <w:ind w:left="90"/>
            </w:pPr>
            <w:r w:rsidRPr="005268AA">
              <w:rPr>
                <w:color w:val="000000"/>
              </w:rPr>
              <w:t>0.14</w:t>
            </w:r>
          </w:p>
        </w:tc>
      </w:tr>
      <w:tr w:rsidR="0015458F" w:rsidRPr="005268AA" w14:paraId="6FDF7720" w14:textId="77777777" w:rsidTr="000254EA">
        <w:trPr>
          <w:trHeight w:val="223"/>
        </w:trPr>
        <w:tc>
          <w:tcPr>
            <w:tcW w:w="4400" w:type="dxa"/>
            <w:tcBorders>
              <w:top w:val="nil"/>
              <w:bottom w:val="nil"/>
              <w:right w:val="nil"/>
            </w:tcBorders>
            <w:tcMar>
              <w:top w:w="20" w:type="dxa"/>
              <w:left w:w="20" w:type="dxa"/>
              <w:bottom w:w="20" w:type="dxa"/>
              <w:right w:w="20" w:type="dxa"/>
            </w:tcMar>
            <w:vAlign w:val="center"/>
            <w:hideMark/>
          </w:tcPr>
          <w:p w14:paraId="296CB935" w14:textId="77777777" w:rsidR="0015458F" w:rsidRPr="005268AA" w:rsidRDefault="0015458F" w:rsidP="000254EA">
            <w:pPr>
              <w:pStyle w:val="NormalWeb"/>
              <w:spacing w:before="0" w:beforeAutospacing="0" w:after="0" w:afterAutospacing="0"/>
              <w:ind w:left="90"/>
            </w:pPr>
            <w:r w:rsidRPr="005268AA">
              <w:rPr>
                <w:color w:val="000000"/>
              </w:rPr>
              <w:t>Intoxication</w:t>
            </w:r>
          </w:p>
        </w:tc>
        <w:tc>
          <w:tcPr>
            <w:tcW w:w="2700" w:type="dxa"/>
            <w:tcBorders>
              <w:top w:val="nil"/>
              <w:left w:val="nil"/>
              <w:bottom w:val="nil"/>
              <w:right w:val="nil"/>
            </w:tcBorders>
            <w:tcMar>
              <w:top w:w="20" w:type="dxa"/>
              <w:left w:w="20" w:type="dxa"/>
              <w:bottom w:w="20" w:type="dxa"/>
              <w:right w:w="20" w:type="dxa"/>
            </w:tcMar>
            <w:vAlign w:val="bottom"/>
            <w:hideMark/>
          </w:tcPr>
          <w:p w14:paraId="4B09E69E" w14:textId="77777777" w:rsidR="0015458F" w:rsidRPr="005268AA" w:rsidRDefault="0015458F" w:rsidP="000254EA">
            <w:pPr>
              <w:pStyle w:val="NormalWeb"/>
              <w:spacing w:before="0" w:beforeAutospacing="0" w:after="0" w:afterAutospacing="0"/>
              <w:ind w:firstLine="90"/>
            </w:pPr>
            <w:r w:rsidRPr="005268AA">
              <w:rPr>
                <w:color w:val="000000"/>
              </w:rPr>
              <w:t>0.77 [0.46, 1.29]</w:t>
            </w:r>
          </w:p>
        </w:tc>
        <w:tc>
          <w:tcPr>
            <w:tcW w:w="1170" w:type="dxa"/>
            <w:tcBorders>
              <w:top w:val="nil"/>
              <w:left w:val="nil"/>
              <w:bottom w:val="nil"/>
              <w:right w:val="nil"/>
            </w:tcBorders>
            <w:tcMar>
              <w:top w:w="20" w:type="dxa"/>
              <w:left w:w="20" w:type="dxa"/>
              <w:bottom w:w="20" w:type="dxa"/>
              <w:right w:w="20" w:type="dxa"/>
            </w:tcMar>
            <w:vAlign w:val="bottom"/>
            <w:hideMark/>
          </w:tcPr>
          <w:p w14:paraId="55E1165C" w14:textId="77777777" w:rsidR="0015458F" w:rsidRPr="005268AA" w:rsidRDefault="0015458F" w:rsidP="000254EA">
            <w:pPr>
              <w:pStyle w:val="NormalWeb"/>
              <w:spacing w:before="0" w:beforeAutospacing="0" w:after="0" w:afterAutospacing="0"/>
              <w:ind w:firstLine="90"/>
            </w:pPr>
            <w:r w:rsidRPr="005268AA">
              <w:rPr>
                <w:color w:val="000000"/>
              </w:rPr>
              <w:t>0.32</w:t>
            </w:r>
          </w:p>
        </w:tc>
        <w:tc>
          <w:tcPr>
            <w:tcW w:w="1170" w:type="dxa"/>
            <w:tcBorders>
              <w:top w:val="nil"/>
              <w:left w:val="nil"/>
              <w:bottom w:val="nil"/>
            </w:tcBorders>
            <w:tcMar>
              <w:top w:w="20" w:type="dxa"/>
              <w:left w:w="20" w:type="dxa"/>
              <w:bottom w:w="20" w:type="dxa"/>
              <w:right w:w="20" w:type="dxa"/>
            </w:tcMar>
            <w:vAlign w:val="bottom"/>
            <w:hideMark/>
          </w:tcPr>
          <w:p w14:paraId="3723B4E5" w14:textId="77777777" w:rsidR="0015458F" w:rsidRPr="005268AA" w:rsidRDefault="0015458F" w:rsidP="000254EA">
            <w:pPr>
              <w:pStyle w:val="NormalWeb"/>
              <w:spacing w:before="0" w:beforeAutospacing="0" w:after="0" w:afterAutospacing="0"/>
              <w:ind w:left="90"/>
            </w:pPr>
            <w:r w:rsidRPr="005268AA">
              <w:rPr>
                <w:color w:val="000000"/>
              </w:rPr>
              <w:t>0.48</w:t>
            </w:r>
          </w:p>
        </w:tc>
      </w:tr>
      <w:tr w:rsidR="0015458F" w:rsidRPr="005268AA" w14:paraId="15F29A5A" w14:textId="77777777" w:rsidTr="000254EA">
        <w:trPr>
          <w:trHeight w:val="178"/>
        </w:trPr>
        <w:tc>
          <w:tcPr>
            <w:tcW w:w="4400" w:type="dxa"/>
            <w:tcBorders>
              <w:top w:val="nil"/>
              <w:bottom w:val="nil"/>
              <w:right w:val="nil"/>
            </w:tcBorders>
            <w:tcMar>
              <w:top w:w="20" w:type="dxa"/>
              <w:left w:w="20" w:type="dxa"/>
              <w:bottom w:w="20" w:type="dxa"/>
              <w:right w:w="20" w:type="dxa"/>
            </w:tcMar>
            <w:vAlign w:val="center"/>
            <w:hideMark/>
          </w:tcPr>
          <w:p w14:paraId="6AEA00D5" w14:textId="77777777" w:rsidR="0015458F" w:rsidRPr="005268AA" w:rsidRDefault="0015458F" w:rsidP="000254EA">
            <w:pPr>
              <w:pStyle w:val="NormalWeb"/>
              <w:spacing w:before="0" w:beforeAutospacing="0" w:after="0" w:afterAutospacing="0"/>
              <w:ind w:left="90"/>
            </w:pPr>
            <w:r w:rsidRPr="005268AA">
              <w:rPr>
                <w:color w:val="000000"/>
              </w:rPr>
              <w:t>AUD Symptom</w:t>
            </w:r>
          </w:p>
        </w:tc>
        <w:tc>
          <w:tcPr>
            <w:tcW w:w="2700" w:type="dxa"/>
            <w:tcBorders>
              <w:top w:val="nil"/>
              <w:left w:val="nil"/>
              <w:bottom w:val="nil"/>
              <w:right w:val="nil"/>
            </w:tcBorders>
            <w:tcMar>
              <w:top w:w="20" w:type="dxa"/>
              <w:left w:w="20" w:type="dxa"/>
              <w:bottom w:w="20" w:type="dxa"/>
              <w:right w:w="20" w:type="dxa"/>
            </w:tcMar>
            <w:vAlign w:val="bottom"/>
            <w:hideMark/>
          </w:tcPr>
          <w:p w14:paraId="2E2ECF1C" w14:textId="77777777" w:rsidR="0015458F" w:rsidRPr="005268AA" w:rsidRDefault="0015458F" w:rsidP="000254EA">
            <w:pPr>
              <w:pStyle w:val="NormalWeb"/>
              <w:spacing w:before="0" w:beforeAutospacing="0" w:after="0" w:afterAutospacing="0"/>
              <w:ind w:firstLine="90"/>
            </w:pPr>
            <w:r w:rsidRPr="005268AA">
              <w:rPr>
                <w:color w:val="000000"/>
              </w:rPr>
              <w:t>1.54 [0.81, 2.93]</w:t>
            </w:r>
          </w:p>
        </w:tc>
        <w:tc>
          <w:tcPr>
            <w:tcW w:w="1170" w:type="dxa"/>
            <w:tcBorders>
              <w:top w:val="nil"/>
              <w:left w:val="nil"/>
              <w:bottom w:val="nil"/>
              <w:right w:val="nil"/>
            </w:tcBorders>
            <w:tcMar>
              <w:top w:w="20" w:type="dxa"/>
              <w:left w:w="20" w:type="dxa"/>
              <w:bottom w:w="20" w:type="dxa"/>
              <w:right w:w="20" w:type="dxa"/>
            </w:tcMar>
            <w:vAlign w:val="bottom"/>
            <w:hideMark/>
          </w:tcPr>
          <w:p w14:paraId="54CC3605" w14:textId="77777777" w:rsidR="0015458F" w:rsidRPr="005268AA" w:rsidRDefault="0015458F" w:rsidP="000254EA">
            <w:pPr>
              <w:pStyle w:val="NormalWeb"/>
              <w:spacing w:before="0" w:beforeAutospacing="0" w:after="0" w:afterAutospacing="0"/>
              <w:ind w:firstLine="90"/>
            </w:pPr>
            <w:r w:rsidRPr="005268AA">
              <w:rPr>
                <w:color w:val="000000"/>
              </w:rPr>
              <w:t>0.18</w:t>
            </w:r>
          </w:p>
        </w:tc>
        <w:tc>
          <w:tcPr>
            <w:tcW w:w="1170" w:type="dxa"/>
            <w:tcBorders>
              <w:top w:val="nil"/>
              <w:left w:val="nil"/>
              <w:bottom w:val="nil"/>
            </w:tcBorders>
            <w:tcMar>
              <w:top w:w="20" w:type="dxa"/>
              <w:left w:w="20" w:type="dxa"/>
              <w:bottom w:w="20" w:type="dxa"/>
              <w:right w:w="20" w:type="dxa"/>
            </w:tcMar>
            <w:vAlign w:val="bottom"/>
            <w:hideMark/>
          </w:tcPr>
          <w:p w14:paraId="39413748" w14:textId="77777777" w:rsidR="0015458F" w:rsidRPr="005268AA" w:rsidRDefault="0015458F" w:rsidP="000254EA">
            <w:pPr>
              <w:pStyle w:val="NormalWeb"/>
              <w:spacing w:before="0" w:beforeAutospacing="0" w:after="0" w:afterAutospacing="0"/>
              <w:ind w:left="90"/>
            </w:pPr>
            <w:r w:rsidRPr="005268AA">
              <w:rPr>
                <w:color w:val="000000"/>
              </w:rPr>
              <w:t>0.39</w:t>
            </w:r>
          </w:p>
        </w:tc>
      </w:tr>
      <w:tr w:rsidR="0015458F" w:rsidRPr="0015458F" w14:paraId="234A36E2" w14:textId="77777777" w:rsidTr="000254EA">
        <w:trPr>
          <w:trHeight w:val="223"/>
        </w:trPr>
        <w:tc>
          <w:tcPr>
            <w:tcW w:w="4400" w:type="dxa"/>
            <w:tcBorders>
              <w:top w:val="nil"/>
              <w:right w:val="nil"/>
            </w:tcBorders>
            <w:tcMar>
              <w:top w:w="20" w:type="dxa"/>
              <w:left w:w="20" w:type="dxa"/>
              <w:bottom w:w="20" w:type="dxa"/>
              <w:right w:w="20" w:type="dxa"/>
            </w:tcMar>
            <w:vAlign w:val="center"/>
            <w:hideMark/>
          </w:tcPr>
          <w:p w14:paraId="17183654" w14:textId="77777777" w:rsidR="0015458F" w:rsidRPr="0015458F" w:rsidRDefault="0015458F" w:rsidP="000254EA">
            <w:pPr>
              <w:pStyle w:val="NormalWeb"/>
              <w:spacing w:before="0" w:beforeAutospacing="0" w:after="0" w:afterAutospacing="0"/>
              <w:ind w:left="90"/>
            </w:pPr>
            <w:r w:rsidRPr="0015458F">
              <w:rPr>
                <w:color w:val="000000"/>
              </w:rPr>
              <w:t>AUD Diagnosis</w:t>
            </w:r>
          </w:p>
        </w:tc>
        <w:tc>
          <w:tcPr>
            <w:tcW w:w="2700" w:type="dxa"/>
            <w:tcBorders>
              <w:top w:val="nil"/>
              <w:left w:val="nil"/>
              <w:right w:val="nil"/>
            </w:tcBorders>
            <w:tcMar>
              <w:top w:w="20" w:type="dxa"/>
              <w:left w:w="20" w:type="dxa"/>
              <w:bottom w:w="20" w:type="dxa"/>
              <w:right w:w="20" w:type="dxa"/>
            </w:tcMar>
            <w:vAlign w:val="bottom"/>
            <w:hideMark/>
          </w:tcPr>
          <w:p w14:paraId="16E900DF" w14:textId="77777777" w:rsidR="0015458F" w:rsidRPr="0015458F" w:rsidRDefault="0015458F" w:rsidP="000254EA">
            <w:pPr>
              <w:pStyle w:val="NormalWeb"/>
              <w:spacing w:before="0" w:beforeAutospacing="0" w:after="0" w:afterAutospacing="0"/>
              <w:ind w:firstLine="90"/>
            </w:pPr>
            <w:r w:rsidRPr="0015458F">
              <w:rPr>
                <w:color w:val="000000"/>
              </w:rPr>
              <w:t>1.1 [0.5, 2.43]</w:t>
            </w:r>
          </w:p>
        </w:tc>
        <w:tc>
          <w:tcPr>
            <w:tcW w:w="1170" w:type="dxa"/>
            <w:tcBorders>
              <w:top w:val="nil"/>
              <w:left w:val="nil"/>
              <w:right w:val="nil"/>
            </w:tcBorders>
            <w:tcMar>
              <w:top w:w="20" w:type="dxa"/>
              <w:left w:w="20" w:type="dxa"/>
              <w:bottom w:w="20" w:type="dxa"/>
              <w:right w:w="20" w:type="dxa"/>
            </w:tcMar>
            <w:vAlign w:val="bottom"/>
            <w:hideMark/>
          </w:tcPr>
          <w:p w14:paraId="03D32203" w14:textId="77777777" w:rsidR="0015458F" w:rsidRPr="0015458F" w:rsidRDefault="0015458F" w:rsidP="000254EA">
            <w:pPr>
              <w:pStyle w:val="NormalWeb"/>
              <w:spacing w:before="0" w:beforeAutospacing="0" w:after="0" w:afterAutospacing="0"/>
              <w:ind w:firstLine="90"/>
            </w:pPr>
            <w:r w:rsidRPr="0015458F">
              <w:rPr>
                <w:color w:val="000000"/>
              </w:rPr>
              <w:t>0.81</w:t>
            </w:r>
          </w:p>
        </w:tc>
        <w:tc>
          <w:tcPr>
            <w:tcW w:w="1170" w:type="dxa"/>
            <w:tcBorders>
              <w:top w:val="nil"/>
              <w:left w:val="nil"/>
            </w:tcBorders>
            <w:tcMar>
              <w:top w:w="20" w:type="dxa"/>
              <w:left w:w="20" w:type="dxa"/>
              <w:bottom w:w="20" w:type="dxa"/>
              <w:right w:w="20" w:type="dxa"/>
            </w:tcMar>
            <w:vAlign w:val="bottom"/>
            <w:hideMark/>
          </w:tcPr>
          <w:p w14:paraId="55CC8D01" w14:textId="77777777" w:rsidR="0015458F" w:rsidRPr="0015458F" w:rsidRDefault="0015458F" w:rsidP="000254EA">
            <w:pPr>
              <w:pStyle w:val="NormalWeb"/>
              <w:spacing w:before="0" w:beforeAutospacing="0" w:after="0" w:afterAutospacing="0"/>
              <w:ind w:left="90"/>
            </w:pPr>
            <w:r w:rsidRPr="0015458F">
              <w:rPr>
                <w:color w:val="000000"/>
              </w:rPr>
              <w:t>0.88</w:t>
            </w:r>
          </w:p>
        </w:tc>
      </w:tr>
    </w:tbl>
    <w:p w14:paraId="71283592" w14:textId="77777777" w:rsidR="0015458F" w:rsidRPr="0015458F" w:rsidRDefault="0015458F" w:rsidP="0015458F">
      <w:pPr>
        <w:pStyle w:val="NormalWeb"/>
        <w:spacing w:before="0" w:beforeAutospacing="0" w:after="0" w:afterAutospacing="0"/>
      </w:pPr>
      <w:r w:rsidRPr="0015458F">
        <w:rPr>
          <w:i/>
          <w:iCs/>
          <w:color w:val="000000"/>
        </w:rPr>
        <w:t xml:space="preserve">Note. </w:t>
      </w:r>
      <w:r w:rsidRPr="0015458F">
        <w:rPr>
          <w:color w:val="000000"/>
        </w:rPr>
        <w:t>p</w:t>
      </w:r>
      <w:r w:rsidRPr="0015458F">
        <w:rPr>
          <w:color w:val="000000"/>
          <w:vertAlign w:val="subscript"/>
        </w:rPr>
        <w:t xml:space="preserve">FDR </w:t>
      </w:r>
      <w:r w:rsidRPr="0015458F">
        <w:rPr>
          <w:color w:val="000000"/>
        </w:rPr>
        <w:t>reflects false discovery rate-corrected p-values across all 24 tests.</w:t>
      </w:r>
    </w:p>
    <w:p w14:paraId="2E9C0818" w14:textId="77777777" w:rsidR="0015458F" w:rsidRPr="005268AA" w:rsidRDefault="0015458F" w:rsidP="0015458F">
      <w:pPr>
        <w:rPr>
          <w:highlight w:val="yellow"/>
        </w:rPr>
      </w:pPr>
    </w:p>
    <w:p w14:paraId="32EF4355" w14:textId="77777777" w:rsidR="0015458F" w:rsidRPr="00CE7895" w:rsidRDefault="0015458F" w:rsidP="0015458F">
      <w:pPr>
        <w:rPr>
          <w:highlight w:val="yellow"/>
        </w:rPr>
      </w:pPr>
    </w:p>
    <w:p w14:paraId="1FF6D9B7" w14:textId="77777777" w:rsidR="0015458F" w:rsidRPr="00DF2ACF" w:rsidRDefault="0015458F" w:rsidP="0015458F"/>
    <w:p w14:paraId="5C0B000B" w14:textId="77777777" w:rsidR="0015458F" w:rsidRPr="00DF2ACF" w:rsidRDefault="0015458F" w:rsidP="0015458F"/>
    <w:p w14:paraId="2D0D9989" w14:textId="77777777" w:rsidR="0015458F" w:rsidRPr="00DF2ACF" w:rsidRDefault="0015458F" w:rsidP="0015458F"/>
    <w:p w14:paraId="7DC7FA0D" w14:textId="77777777" w:rsidR="0015458F" w:rsidRPr="00DF2ACF" w:rsidRDefault="0015458F" w:rsidP="0015458F"/>
    <w:p w14:paraId="7BD0CA64" w14:textId="77777777" w:rsidR="0015458F" w:rsidRPr="00DF2ACF" w:rsidRDefault="0015458F" w:rsidP="0015458F">
      <w:pPr>
        <w:pStyle w:val="NormalWeb"/>
        <w:spacing w:before="0" w:beforeAutospacing="0" w:after="0" w:afterAutospacing="0"/>
      </w:pPr>
      <w:r w:rsidRPr="00DF2ACF">
        <w:rPr>
          <w:b/>
          <w:bCs/>
          <w:color w:val="000000"/>
        </w:rPr>
        <w:lastRenderedPageBreak/>
        <w:t xml:space="preserve">Supplementary Table 6. </w:t>
      </w:r>
      <w:r w:rsidRPr="00DF2ACF">
        <w:rPr>
          <w:color w:val="000000"/>
        </w:rPr>
        <w:t>Omnibus tests of effects of alcohol milestone and alcohol milestone*age interactions in EF trajectories</w:t>
      </w:r>
    </w:p>
    <w:tbl>
      <w:tblPr>
        <w:tblW w:w="0" w:type="auto"/>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430"/>
        <w:gridCol w:w="2430"/>
        <w:gridCol w:w="720"/>
        <w:gridCol w:w="810"/>
        <w:gridCol w:w="720"/>
        <w:gridCol w:w="425"/>
        <w:gridCol w:w="973"/>
        <w:gridCol w:w="806"/>
      </w:tblGrid>
      <w:tr w:rsidR="0015458F" w:rsidRPr="00DF2ACF" w14:paraId="77ED99EA" w14:textId="77777777" w:rsidTr="000254EA">
        <w:trPr>
          <w:trHeight w:val="108"/>
        </w:trPr>
        <w:tc>
          <w:tcPr>
            <w:tcW w:w="2430" w:type="dxa"/>
            <w:tcBorders>
              <w:right w:val="nil"/>
            </w:tcBorders>
            <w:tcMar>
              <w:top w:w="43" w:type="dxa"/>
              <w:left w:w="43" w:type="dxa"/>
              <w:bottom w:w="43" w:type="dxa"/>
              <w:right w:w="43" w:type="dxa"/>
            </w:tcMar>
            <w:hideMark/>
          </w:tcPr>
          <w:p w14:paraId="13F16055" w14:textId="77777777" w:rsidR="0015458F" w:rsidRPr="00DF2ACF" w:rsidRDefault="0015458F" w:rsidP="000254EA">
            <w:pPr>
              <w:pStyle w:val="NormalWeb"/>
              <w:spacing w:before="0" w:beforeAutospacing="0" w:after="0" w:afterAutospacing="0"/>
            </w:pPr>
            <w:r w:rsidRPr="00DF2ACF">
              <w:rPr>
                <w:b/>
                <w:bCs/>
                <w:color w:val="000000"/>
              </w:rPr>
              <w:t>EF phenotype</w:t>
            </w:r>
          </w:p>
        </w:tc>
        <w:tc>
          <w:tcPr>
            <w:tcW w:w="2430" w:type="dxa"/>
            <w:tcBorders>
              <w:left w:val="nil"/>
              <w:right w:val="nil"/>
            </w:tcBorders>
            <w:tcMar>
              <w:top w:w="43" w:type="dxa"/>
              <w:left w:w="43" w:type="dxa"/>
              <w:bottom w:w="43" w:type="dxa"/>
              <w:right w:w="43" w:type="dxa"/>
            </w:tcMar>
            <w:hideMark/>
          </w:tcPr>
          <w:p w14:paraId="2E09560D" w14:textId="77777777" w:rsidR="0015458F" w:rsidRPr="00DF2ACF" w:rsidRDefault="0015458F" w:rsidP="000254EA">
            <w:pPr>
              <w:pStyle w:val="NormalWeb"/>
              <w:spacing w:before="0" w:beforeAutospacing="0" w:after="0" w:afterAutospacing="0"/>
            </w:pPr>
            <w:r w:rsidRPr="00DF2ACF">
              <w:rPr>
                <w:b/>
                <w:bCs/>
                <w:color w:val="000000"/>
              </w:rPr>
              <w:t>Model</w:t>
            </w:r>
          </w:p>
        </w:tc>
        <w:tc>
          <w:tcPr>
            <w:tcW w:w="720" w:type="dxa"/>
            <w:tcBorders>
              <w:left w:val="nil"/>
              <w:right w:val="nil"/>
            </w:tcBorders>
            <w:tcMar>
              <w:top w:w="43" w:type="dxa"/>
              <w:left w:w="43" w:type="dxa"/>
              <w:bottom w:w="43" w:type="dxa"/>
              <w:right w:w="43" w:type="dxa"/>
            </w:tcMar>
            <w:hideMark/>
          </w:tcPr>
          <w:p w14:paraId="3736FAE7" w14:textId="77777777" w:rsidR="0015458F" w:rsidRPr="00DF2ACF" w:rsidRDefault="0015458F" w:rsidP="000254EA">
            <w:pPr>
              <w:pStyle w:val="NormalWeb"/>
              <w:spacing w:before="0" w:beforeAutospacing="0" w:after="0" w:afterAutospacing="0"/>
            </w:pPr>
            <w:proofErr w:type="spellStart"/>
            <w:r w:rsidRPr="00DF2ACF">
              <w:rPr>
                <w:b/>
                <w:bCs/>
                <w:color w:val="000000"/>
              </w:rPr>
              <w:t>npar</w:t>
            </w:r>
            <w:proofErr w:type="spellEnd"/>
          </w:p>
        </w:tc>
        <w:tc>
          <w:tcPr>
            <w:tcW w:w="810" w:type="dxa"/>
            <w:tcBorders>
              <w:left w:val="nil"/>
              <w:right w:val="nil"/>
            </w:tcBorders>
            <w:tcMar>
              <w:top w:w="43" w:type="dxa"/>
              <w:left w:w="43" w:type="dxa"/>
              <w:bottom w:w="43" w:type="dxa"/>
              <w:right w:w="43" w:type="dxa"/>
            </w:tcMar>
            <w:hideMark/>
          </w:tcPr>
          <w:p w14:paraId="53444303" w14:textId="77777777" w:rsidR="0015458F" w:rsidRPr="00DF2ACF" w:rsidRDefault="0015458F" w:rsidP="000254EA">
            <w:pPr>
              <w:pStyle w:val="NormalWeb"/>
              <w:spacing w:before="0" w:beforeAutospacing="0" w:after="0" w:afterAutospacing="0"/>
            </w:pPr>
            <w:r w:rsidRPr="00DF2ACF">
              <w:rPr>
                <w:b/>
                <w:bCs/>
                <w:color w:val="000000"/>
              </w:rPr>
              <w:t>BIC</w:t>
            </w:r>
          </w:p>
        </w:tc>
        <w:tc>
          <w:tcPr>
            <w:tcW w:w="720" w:type="dxa"/>
            <w:tcBorders>
              <w:left w:val="nil"/>
              <w:right w:val="nil"/>
            </w:tcBorders>
            <w:tcMar>
              <w:top w:w="43" w:type="dxa"/>
              <w:left w:w="43" w:type="dxa"/>
              <w:bottom w:w="43" w:type="dxa"/>
              <w:right w:w="43" w:type="dxa"/>
            </w:tcMar>
            <w:hideMark/>
          </w:tcPr>
          <w:p w14:paraId="7CCBB4C9" w14:textId="77777777" w:rsidR="0015458F" w:rsidRPr="00DF2ACF" w:rsidRDefault="0015458F" w:rsidP="000254EA">
            <w:pPr>
              <w:pStyle w:val="NormalWeb"/>
              <w:spacing w:before="0" w:beforeAutospacing="0" w:after="0" w:afterAutospacing="0"/>
            </w:pPr>
            <w:proofErr w:type="spellStart"/>
            <w:r w:rsidRPr="00DF2ACF">
              <w:rPr>
                <w:b/>
                <w:bCs/>
                <w:color w:val="000000"/>
              </w:rPr>
              <w:t>Chisq</w:t>
            </w:r>
            <w:proofErr w:type="spellEnd"/>
          </w:p>
        </w:tc>
        <w:tc>
          <w:tcPr>
            <w:tcW w:w="425" w:type="dxa"/>
            <w:tcBorders>
              <w:left w:val="nil"/>
              <w:right w:val="nil"/>
            </w:tcBorders>
            <w:tcMar>
              <w:top w:w="43" w:type="dxa"/>
              <w:left w:w="43" w:type="dxa"/>
              <w:bottom w:w="43" w:type="dxa"/>
              <w:right w:w="43" w:type="dxa"/>
            </w:tcMar>
            <w:hideMark/>
          </w:tcPr>
          <w:p w14:paraId="2DE37609" w14:textId="77777777" w:rsidR="0015458F" w:rsidRPr="00DF2ACF" w:rsidRDefault="0015458F" w:rsidP="000254EA">
            <w:pPr>
              <w:pStyle w:val="NormalWeb"/>
              <w:spacing w:before="0" w:beforeAutospacing="0" w:after="0" w:afterAutospacing="0"/>
            </w:pPr>
            <w:proofErr w:type="spellStart"/>
            <w:r w:rsidRPr="00DF2ACF">
              <w:rPr>
                <w:b/>
                <w:bCs/>
                <w:color w:val="000000"/>
              </w:rPr>
              <w:t>Df</w:t>
            </w:r>
            <w:proofErr w:type="spellEnd"/>
          </w:p>
        </w:tc>
        <w:tc>
          <w:tcPr>
            <w:tcW w:w="0" w:type="auto"/>
            <w:tcBorders>
              <w:left w:val="nil"/>
              <w:right w:val="nil"/>
            </w:tcBorders>
            <w:tcMar>
              <w:top w:w="43" w:type="dxa"/>
              <w:left w:w="43" w:type="dxa"/>
              <w:bottom w:w="43" w:type="dxa"/>
              <w:right w:w="43" w:type="dxa"/>
            </w:tcMar>
            <w:hideMark/>
          </w:tcPr>
          <w:p w14:paraId="0A340A38" w14:textId="77777777" w:rsidR="0015458F" w:rsidRPr="00DF2ACF" w:rsidRDefault="0015458F" w:rsidP="000254EA">
            <w:pPr>
              <w:pStyle w:val="NormalWeb"/>
              <w:spacing w:before="0" w:beforeAutospacing="0" w:after="0" w:afterAutospacing="0"/>
            </w:pPr>
            <w:r w:rsidRPr="00DF2ACF">
              <w:rPr>
                <w:b/>
                <w:bCs/>
                <w:color w:val="000000"/>
              </w:rPr>
              <w:t>P</w:t>
            </w:r>
          </w:p>
        </w:tc>
        <w:tc>
          <w:tcPr>
            <w:tcW w:w="0" w:type="auto"/>
            <w:tcBorders>
              <w:left w:val="nil"/>
            </w:tcBorders>
            <w:tcMar>
              <w:top w:w="43" w:type="dxa"/>
              <w:left w:w="43" w:type="dxa"/>
              <w:bottom w:w="43" w:type="dxa"/>
              <w:right w:w="43" w:type="dxa"/>
            </w:tcMar>
            <w:hideMark/>
          </w:tcPr>
          <w:p w14:paraId="0978BCBF" w14:textId="77777777" w:rsidR="0015458F" w:rsidRPr="00DF2ACF" w:rsidRDefault="0015458F" w:rsidP="000254EA">
            <w:pPr>
              <w:pStyle w:val="NormalWeb"/>
              <w:spacing w:before="0" w:beforeAutospacing="0" w:after="0" w:afterAutospacing="0"/>
            </w:pPr>
            <w:r w:rsidRPr="00DF2ACF">
              <w:rPr>
                <w:b/>
                <w:bCs/>
                <w:color w:val="000000"/>
              </w:rPr>
              <w:t>P</w:t>
            </w:r>
            <w:r w:rsidRPr="00DF2ACF">
              <w:rPr>
                <w:b/>
                <w:bCs/>
                <w:color w:val="000000"/>
                <w:vertAlign w:val="subscript"/>
              </w:rPr>
              <w:t>FDR</w:t>
            </w:r>
          </w:p>
        </w:tc>
      </w:tr>
      <w:tr w:rsidR="0015458F" w:rsidRPr="00DF2ACF" w14:paraId="10FD120F" w14:textId="77777777" w:rsidTr="000254EA">
        <w:trPr>
          <w:trHeight w:val="171"/>
        </w:trPr>
        <w:tc>
          <w:tcPr>
            <w:tcW w:w="2430" w:type="dxa"/>
            <w:vMerge w:val="restart"/>
            <w:tcBorders>
              <w:right w:val="nil"/>
            </w:tcBorders>
            <w:tcMar>
              <w:top w:w="43" w:type="dxa"/>
              <w:left w:w="43" w:type="dxa"/>
              <w:bottom w:w="43" w:type="dxa"/>
              <w:right w:w="43" w:type="dxa"/>
            </w:tcMar>
            <w:hideMark/>
          </w:tcPr>
          <w:p w14:paraId="71369E7D" w14:textId="77777777" w:rsidR="0015458F" w:rsidRPr="00DF2ACF" w:rsidRDefault="0015458F" w:rsidP="000254EA"/>
          <w:p w14:paraId="576B249C" w14:textId="77777777" w:rsidR="0015458F" w:rsidRPr="00DF2ACF" w:rsidRDefault="0015458F" w:rsidP="000254EA">
            <w:pPr>
              <w:pStyle w:val="NormalWeb"/>
              <w:spacing w:before="0" w:beforeAutospacing="0" w:after="0" w:afterAutospacing="0"/>
            </w:pPr>
            <w:r w:rsidRPr="00DF2ACF">
              <w:rPr>
                <w:color w:val="000000"/>
              </w:rPr>
              <w:t>ToL Excess Moves</w:t>
            </w:r>
          </w:p>
          <w:p w14:paraId="4468509C" w14:textId="77777777" w:rsidR="0015458F" w:rsidRPr="00DF2ACF" w:rsidRDefault="0015458F" w:rsidP="000254EA"/>
        </w:tc>
        <w:tc>
          <w:tcPr>
            <w:tcW w:w="2430" w:type="dxa"/>
            <w:tcBorders>
              <w:left w:val="nil"/>
              <w:bottom w:val="nil"/>
              <w:right w:val="nil"/>
            </w:tcBorders>
            <w:tcMar>
              <w:top w:w="43" w:type="dxa"/>
              <w:left w:w="43" w:type="dxa"/>
              <w:bottom w:w="43" w:type="dxa"/>
              <w:right w:w="43" w:type="dxa"/>
            </w:tcMar>
            <w:hideMark/>
          </w:tcPr>
          <w:p w14:paraId="70E945A3"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w:t>
            </w:r>
          </w:p>
        </w:tc>
        <w:tc>
          <w:tcPr>
            <w:tcW w:w="720" w:type="dxa"/>
            <w:tcBorders>
              <w:left w:val="nil"/>
              <w:bottom w:val="nil"/>
              <w:right w:val="nil"/>
            </w:tcBorders>
            <w:tcMar>
              <w:top w:w="43" w:type="dxa"/>
              <w:left w:w="43" w:type="dxa"/>
              <w:bottom w:w="43" w:type="dxa"/>
              <w:right w:w="43" w:type="dxa"/>
            </w:tcMar>
            <w:hideMark/>
          </w:tcPr>
          <w:p w14:paraId="40217DAB" w14:textId="77777777" w:rsidR="0015458F" w:rsidRPr="00DF2ACF" w:rsidRDefault="0015458F" w:rsidP="000254EA">
            <w:pPr>
              <w:pStyle w:val="NormalWeb"/>
              <w:spacing w:before="0" w:beforeAutospacing="0" w:after="0" w:afterAutospacing="0"/>
            </w:pPr>
            <w:r>
              <w:rPr>
                <w:color w:val="000000"/>
              </w:rPr>
              <w:t>39</w:t>
            </w:r>
          </w:p>
        </w:tc>
        <w:tc>
          <w:tcPr>
            <w:tcW w:w="810" w:type="dxa"/>
            <w:tcBorders>
              <w:left w:val="nil"/>
              <w:bottom w:val="nil"/>
              <w:right w:val="nil"/>
            </w:tcBorders>
            <w:tcMar>
              <w:top w:w="43" w:type="dxa"/>
              <w:left w:w="43" w:type="dxa"/>
              <w:bottom w:w="43" w:type="dxa"/>
              <w:right w:w="43" w:type="dxa"/>
            </w:tcMar>
            <w:hideMark/>
          </w:tcPr>
          <w:p w14:paraId="5FDEE1E9" w14:textId="77777777" w:rsidR="0015458F" w:rsidRPr="00DF2ACF" w:rsidRDefault="0015458F" w:rsidP="000254EA">
            <w:pPr>
              <w:pStyle w:val="NormalWeb"/>
              <w:spacing w:before="0" w:beforeAutospacing="0" w:after="0" w:afterAutospacing="0"/>
            </w:pPr>
            <w:r w:rsidRPr="006518C0">
              <w:rPr>
                <w:color w:val="000000"/>
              </w:rPr>
              <w:t>36468</w:t>
            </w:r>
          </w:p>
        </w:tc>
        <w:tc>
          <w:tcPr>
            <w:tcW w:w="720" w:type="dxa"/>
            <w:tcBorders>
              <w:left w:val="nil"/>
              <w:bottom w:val="nil"/>
              <w:right w:val="nil"/>
            </w:tcBorders>
            <w:tcMar>
              <w:top w:w="43" w:type="dxa"/>
              <w:left w:w="43" w:type="dxa"/>
              <w:bottom w:w="43" w:type="dxa"/>
              <w:right w:w="43" w:type="dxa"/>
            </w:tcMar>
            <w:hideMark/>
          </w:tcPr>
          <w:p w14:paraId="048D8ADB" w14:textId="77777777" w:rsidR="0015458F" w:rsidRPr="00DF2ACF" w:rsidRDefault="0015458F" w:rsidP="000254EA"/>
        </w:tc>
        <w:tc>
          <w:tcPr>
            <w:tcW w:w="425" w:type="dxa"/>
            <w:tcBorders>
              <w:left w:val="nil"/>
              <w:bottom w:val="nil"/>
              <w:right w:val="nil"/>
            </w:tcBorders>
            <w:tcMar>
              <w:top w:w="43" w:type="dxa"/>
              <w:left w:w="43" w:type="dxa"/>
              <w:bottom w:w="43" w:type="dxa"/>
              <w:right w:w="43" w:type="dxa"/>
            </w:tcMar>
            <w:hideMark/>
          </w:tcPr>
          <w:p w14:paraId="4514938E" w14:textId="77777777" w:rsidR="0015458F" w:rsidRPr="00DF2ACF" w:rsidRDefault="0015458F" w:rsidP="000254EA"/>
        </w:tc>
        <w:tc>
          <w:tcPr>
            <w:tcW w:w="0" w:type="auto"/>
            <w:tcBorders>
              <w:left w:val="nil"/>
              <w:bottom w:val="nil"/>
              <w:right w:val="nil"/>
            </w:tcBorders>
            <w:tcMar>
              <w:top w:w="43" w:type="dxa"/>
              <w:left w:w="43" w:type="dxa"/>
              <w:bottom w:w="43" w:type="dxa"/>
              <w:right w:w="43" w:type="dxa"/>
            </w:tcMar>
            <w:hideMark/>
          </w:tcPr>
          <w:p w14:paraId="416D7791" w14:textId="77777777" w:rsidR="0015458F" w:rsidRPr="00DF2ACF" w:rsidRDefault="0015458F" w:rsidP="000254EA"/>
        </w:tc>
        <w:tc>
          <w:tcPr>
            <w:tcW w:w="0" w:type="auto"/>
            <w:tcBorders>
              <w:left w:val="nil"/>
              <w:bottom w:val="nil"/>
            </w:tcBorders>
            <w:tcMar>
              <w:top w:w="43" w:type="dxa"/>
              <w:left w:w="43" w:type="dxa"/>
              <w:bottom w:w="43" w:type="dxa"/>
              <w:right w:w="43" w:type="dxa"/>
            </w:tcMar>
            <w:hideMark/>
          </w:tcPr>
          <w:p w14:paraId="1F90CC5F" w14:textId="77777777" w:rsidR="0015458F" w:rsidRPr="00DF2ACF" w:rsidRDefault="0015458F" w:rsidP="000254EA"/>
        </w:tc>
      </w:tr>
      <w:tr w:rsidR="0015458F" w:rsidRPr="008021ED" w14:paraId="67F619B8" w14:textId="77777777" w:rsidTr="000254EA">
        <w:trPr>
          <w:trHeight w:val="144"/>
        </w:trPr>
        <w:tc>
          <w:tcPr>
            <w:tcW w:w="2430" w:type="dxa"/>
            <w:vMerge/>
            <w:tcBorders>
              <w:right w:val="nil"/>
            </w:tcBorders>
            <w:vAlign w:val="center"/>
            <w:hideMark/>
          </w:tcPr>
          <w:p w14:paraId="57AA901B" w14:textId="77777777" w:rsidR="0015458F" w:rsidRPr="00DF2ACF" w:rsidRDefault="0015458F" w:rsidP="000254EA"/>
        </w:tc>
        <w:tc>
          <w:tcPr>
            <w:tcW w:w="2430" w:type="dxa"/>
            <w:tcBorders>
              <w:top w:val="nil"/>
              <w:left w:val="nil"/>
              <w:bottom w:val="nil"/>
              <w:right w:val="nil"/>
            </w:tcBorders>
            <w:tcMar>
              <w:top w:w="43" w:type="dxa"/>
              <w:left w:w="43" w:type="dxa"/>
              <w:bottom w:w="43" w:type="dxa"/>
              <w:right w:w="43" w:type="dxa"/>
            </w:tcMar>
            <w:hideMark/>
          </w:tcPr>
          <w:p w14:paraId="456740A9"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 milestone</w:t>
            </w:r>
          </w:p>
        </w:tc>
        <w:tc>
          <w:tcPr>
            <w:tcW w:w="720" w:type="dxa"/>
            <w:tcBorders>
              <w:top w:val="nil"/>
              <w:left w:val="nil"/>
              <w:bottom w:val="nil"/>
              <w:right w:val="nil"/>
            </w:tcBorders>
            <w:tcMar>
              <w:top w:w="43" w:type="dxa"/>
              <w:left w:w="43" w:type="dxa"/>
              <w:bottom w:w="43" w:type="dxa"/>
              <w:right w:w="43" w:type="dxa"/>
            </w:tcMar>
            <w:hideMark/>
          </w:tcPr>
          <w:p w14:paraId="25287FF8" w14:textId="77777777" w:rsidR="0015458F" w:rsidRPr="00DF2ACF" w:rsidRDefault="0015458F" w:rsidP="000254EA">
            <w:pPr>
              <w:pStyle w:val="NormalWeb"/>
              <w:spacing w:before="0" w:beforeAutospacing="0" w:after="0" w:afterAutospacing="0"/>
            </w:pPr>
            <w:r>
              <w:rPr>
                <w:color w:val="000000"/>
              </w:rPr>
              <w:t>43</w:t>
            </w:r>
          </w:p>
        </w:tc>
        <w:tc>
          <w:tcPr>
            <w:tcW w:w="810" w:type="dxa"/>
            <w:tcBorders>
              <w:top w:val="nil"/>
              <w:left w:val="nil"/>
              <w:bottom w:val="nil"/>
              <w:right w:val="nil"/>
            </w:tcBorders>
            <w:tcMar>
              <w:top w:w="43" w:type="dxa"/>
              <w:left w:w="43" w:type="dxa"/>
              <w:bottom w:w="43" w:type="dxa"/>
              <w:right w:w="43" w:type="dxa"/>
            </w:tcMar>
            <w:hideMark/>
          </w:tcPr>
          <w:p w14:paraId="1DC20824" w14:textId="77777777" w:rsidR="0015458F" w:rsidRPr="00DF2ACF" w:rsidRDefault="0015458F" w:rsidP="000254EA">
            <w:pPr>
              <w:pStyle w:val="NormalWeb"/>
              <w:spacing w:before="0" w:beforeAutospacing="0" w:after="0" w:afterAutospacing="0"/>
            </w:pPr>
            <w:r w:rsidRPr="00DF2ACF">
              <w:rPr>
                <w:color w:val="000000"/>
              </w:rPr>
              <w:t>3649</w:t>
            </w:r>
            <w:r>
              <w:rPr>
                <w:color w:val="000000"/>
              </w:rPr>
              <w:t>4</w:t>
            </w:r>
          </w:p>
        </w:tc>
        <w:tc>
          <w:tcPr>
            <w:tcW w:w="720" w:type="dxa"/>
            <w:tcBorders>
              <w:top w:val="nil"/>
              <w:left w:val="nil"/>
              <w:bottom w:val="nil"/>
              <w:right w:val="nil"/>
            </w:tcBorders>
            <w:tcMar>
              <w:top w:w="43" w:type="dxa"/>
              <w:left w:w="43" w:type="dxa"/>
              <w:bottom w:w="43" w:type="dxa"/>
              <w:right w:w="43" w:type="dxa"/>
            </w:tcMar>
            <w:hideMark/>
          </w:tcPr>
          <w:p w14:paraId="37BF05A6" w14:textId="77777777" w:rsidR="0015458F" w:rsidRPr="00DF2ACF" w:rsidRDefault="0015458F" w:rsidP="000254EA">
            <w:pPr>
              <w:pStyle w:val="NormalWeb"/>
              <w:spacing w:before="0" w:beforeAutospacing="0" w:after="0" w:afterAutospacing="0"/>
            </w:pPr>
            <w:r>
              <w:rPr>
                <w:color w:val="000000"/>
              </w:rPr>
              <w:t>11.19</w:t>
            </w:r>
          </w:p>
        </w:tc>
        <w:tc>
          <w:tcPr>
            <w:tcW w:w="425" w:type="dxa"/>
            <w:tcBorders>
              <w:top w:val="nil"/>
              <w:left w:val="nil"/>
              <w:bottom w:val="nil"/>
              <w:right w:val="nil"/>
            </w:tcBorders>
            <w:tcMar>
              <w:top w:w="43" w:type="dxa"/>
              <w:left w:w="43" w:type="dxa"/>
              <w:bottom w:w="43" w:type="dxa"/>
              <w:right w:w="43" w:type="dxa"/>
            </w:tcMar>
            <w:hideMark/>
          </w:tcPr>
          <w:p w14:paraId="36489077" w14:textId="77777777" w:rsidR="0015458F" w:rsidRPr="00DF2ACF" w:rsidRDefault="0015458F" w:rsidP="000254EA">
            <w:pPr>
              <w:pStyle w:val="NormalWeb"/>
              <w:spacing w:before="0" w:beforeAutospacing="0" w:after="0" w:afterAutospacing="0"/>
            </w:pPr>
            <w:r w:rsidRPr="00DF2ACF">
              <w:rPr>
                <w:color w:val="000000"/>
              </w:rPr>
              <w:t>4</w:t>
            </w:r>
          </w:p>
        </w:tc>
        <w:tc>
          <w:tcPr>
            <w:tcW w:w="0" w:type="auto"/>
            <w:tcBorders>
              <w:top w:val="nil"/>
              <w:left w:val="nil"/>
              <w:bottom w:val="nil"/>
              <w:right w:val="nil"/>
            </w:tcBorders>
            <w:tcMar>
              <w:top w:w="43" w:type="dxa"/>
              <w:left w:w="43" w:type="dxa"/>
              <w:bottom w:w="43" w:type="dxa"/>
              <w:right w:w="43" w:type="dxa"/>
            </w:tcMar>
            <w:hideMark/>
          </w:tcPr>
          <w:p w14:paraId="18DAF2EF" w14:textId="77777777" w:rsidR="0015458F" w:rsidRPr="008021ED" w:rsidRDefault="0015458F" w:rsidP="000254EA">
            <w:pPr>
              <w:pStyle w:val="NormalWeb"/>
              <w:spacing w:before="0" w:beforeAutospacing="0" w:after="0" w:afterAutospacing="0"/>
            </w:pPr>
            <w:r w:rsidRPr="008021ED">
              <w:rPr>
                <w:color w:val="000000"/>
              </w:rPr>
              <w:t>0.0246</w:t>
            </w:r>
          </w:p>
        </w:tc>
        <w:tc>
          <w:tcPr>
            <w:tcW w:w="0" w:type="auto"/>
            <w:tcBorders>
              <w:top w:val="nil"/>
              <w:left w:val="nil"/>
              <w:bottom w:val="nil"/>
            </w:tcBorders>
            <w:tcMar>
              <w:top w:w="43" w:type="dxa"/>
              <w:left w:w="43" w:type="dxa"/>
              <w:bottom w:w="43" w:type="dxa"/>
              <w:right w:w="43" w:type="dxa"/>
            </w:tcMar>
            <w:hideMark/>
          </w:tcPr>
          <w:p w14:paraId="22A67C2A" w14:textId="77777777" w:rsidR="0015458F" w:rsidRPr="008021ED" w:rsidRDefault="0015458F" w:rsidP="000254EA">
            <w:pPr>
              <w:pStyle w:val="NormalWeb"/>
              <w:spacing w:before="0" w:beforeAutospacing="0" w:after="0" w:afterAutospacing="0"/>
            </w:pPr>
            <w:r w:rsidRPr="008021ED">
              <w:rPr>
                <w:color w:val="000000"/>
              </w:rPr>
              <w:t>0.0588</w:t>
            </w:r>
          </w:p>
        </w:tc>
      </w:tr>
      <w:tr w:rsidR="0015458F" w:rsidRPr="008021ED" w14:paraId="28DDEDFD" w14:textId="77777777" w:rsidTr="000254EA">
        <w:trPr>
          <w:trHeight w:val="24"/>
        </w:trPr>
        <w:tc>
          <w:tcPr>
            <w:tcW w:w="2430" w:type="dxa"/>
            <w:vMerge/>
            <w:tcBorders>
              <w:right w:val="nil"/>
            </w:tcBorders>
            <w:vAlign w:val="center"/>
            <w:hideMark/>
          </w:tcPr>
          <w:p w14:paraId="6745861A" w14:textId="77777777" w:rsidR="0015458F" w:rsidRPr="00DF2ACF" w:rsidRDefault="0015458F" w:rsidP="000254EA"/>
        </w:tc>
        <w:tc>
          <w:tcPr>
            <w:tcW w:w="2430" w:type="dxa"/>
            <w:tcBorders>
              <w:top w:val="nil"/>
              <w:left w:val="nil"/>
              <w:right w:val="nil"/>
            </w:tcBorders>
            <w:tcMar>
              <w:top w:w="43" w:type="dxa"/>
              <w:left w:w="43" w:type="dxa"/>
              <w:bottom w:w="43" w:type="dxa"/>
              <w:right w:w="43" w:type="dxa"/>
            </w:tcMar>
            <w:hideMark/>
          </w:tcPr>
          <w:p w14:paraId="7136809D"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age*milestone</w:t>
            </w:r>
          </w:p>
        </w:tc>
        <w:tc>
          <w:tcPr>
            <w:tcW w:w="720" w:type="dxa"/>
            <w:tcBorders>
              <w:top w:val="nil"/>
              <w:left w:val="nil"/>
              <w:right w:val="nil"/>
            </w:tcBorders>
            <w:tcMar>
              <w:top w:w="43" w:type="dxa"/>
              <w:left w:w="43" w:type="dxa"/>
              <w:bottom w:w="43" w:type="dxa"/>
              <w:right w:w="43" w:type="dxa"/>
            </w:tcMar>
            <w:hideMark/>
          </w:tcPr>
          <w:p w14:paraId="52F0F9D3" w14:textId="77777777" w:rsidR="0015458F" w:rsidRPr="00DF2ACF" w:rsidRDefault="0015458F" w:rsidP="000254EA">
            <w:pPr>
              <w:pStyle w:val="NormalWeb"/>
              <w:spacing w:before="0" w:beforeAutospacing="0" w:after="0" w:afterAutospacing="0"/>
            </w:pPr>
            <w:r>
              <w:rPr>
                <w:color w:val="000000"/>
              </w:rPr>
              <w:t>59</w:t>
            </w:r>
          </w:p>
        </w:tc>
        <w:tc>
          <w:tcPr>
            <w:tcW w:w="810" w:type="dxa"/>
            <w:tcBorders>
              <w:top w:val="nil"/>
              <w:left w:val="nil"/>
              <w:right w:val="nil"/>
            </w:tcBorders>
            <w:tcMar>
              <w:top w:w="43" w:type="dxa"/>
              <w:left w:w="43" w:type="dxa"/>
              <w:bottom w:w="43" w:type="dxa"/>
              <w:right w:w="43" w:type="dxa"/>
            </w:tcMar>
            <w:hideMark/>
          </w:tcPr>
          <w:p w14:paraId="01ACF7FC" w14:textId="77777777" w:rsidR="0015458F" w:rsidRPr="00DF2ACF" w:rsidRDefault="0015458F" w:rsidP="000254EA">
            <w:pPr>
              <w:pStyle w:val="NormalWeb"/>
              <w:spacing w:before="0" w:beforeAutospacing="0" w:after="0" w:afterAutospacing="0"/>
            </w:pPr>
            <w:r w:rsidRPr="00DF2ACF">
              <w:rPr>
                <w:color w:val="000000"/>
              </w:rPr>
              <w:t>3662</w:t>
            </w:r>
            <w:r>
              <w:rPr>
                <w:color w:val="000000"/>
              </w:rPr>
              <w:t>9</w:t>
            </w:r>
          </w:p>
        </w:tc>
        <w:tc>
          <w:tcPr>
            <w:tcW w:w="720" w:type="dxa"/>
            <w:tcBorders>
              <w:top w:val="nil"/>
              <w:left w:val="nil"/>
              <w:right w:val="nil"/>
            </w:tcBorders>
            <w:tcMar>
              <w:top w:w="43" w:type="dxa"/>
              <w:left w:w="43" w:type="dxa"/>
              <w:bottom w:w="43" w:type="dxa"/>
              <w:right w:w="43" w:type="dxa"/>
            </w:tcMar>
            <w:hideMark/>
          </w:tcPr>
          <w:p w14:paraId="63B23A56" w14:textId="77777777" w:rsidR="0015458F" w:rsidRPr="00DF2ACF" w:rsidRDefault="0015458F" w:rsidP="000254EA">
            <w:pPr>
              <w:pStyle w:val="NormalWeb"/>
              <w:spacing w:before="0" w:beforeAutospacing="0" w:after="0" w:afterAutospacing="0"/>
            </w:pPr>
            <w:r w:rsidRPr="00DF2ACF">
              <w:rPr>
                <w:color w:val="000000"/>
              </w:rPr>
              <w:t>13.0</w:t>
            </w:r>
            <w:r>
              <w:rPr>
                <w:color w:val="000000"/>
              </w:rPr>
              <w:t>1</w:t>
            </w:r>
          </w:p>
        </w:tc>
        <w:tc>
          <w:tcPr>
            <w:tcW w:w="425" w:type="dxa"/>
            <w:tcBorders>
              <w:top w:val="nil"/>
              <w:left w:val="nil"/>
              <w:right w:val="nil"/>
            </w:tcBorders>
            <w:tcMar>
              <w:top w:w="43" w:type="dxa"/>
              <w:left w:w="43" w:type="dxa"/>
              <w:bottom w:w="43" w:type="dxa"/>
              <w:right w:w="43" w:type="dxa"/>
            </w:tcMar>
            <w:hideMark/>
          </w:tcPr>
          <w:p w14:paraId="4774F380" w14:textId="77777777" w:rsidR="0015458F" w:rsidRPr="00DF2ACF" w:rsidRDefault="0015458F" w:rsidP="000254EA">
            <w:pPr>
              <w:pStyle w:val="NormalWeb"/>
              <w:spacing w:before="0" w:beforeAutospacing="0" w:after="0" w:afterAutospacing="0"/>
            </w:pPr>
            <w:r w:rsidRPr="00DF2ACF">
              <w:rPr>
                <w:color w:val="000000"/>
              </w:rPr>
              <w:t>16</w:t>
            </w:r>
          </w:p>
        </w:tc>
        <w:tc>
          <w:tcPr>
            <w:tcW w:w="0" w:type="auto"/>
            <w:tcBorders>
              <w:top w:val="nil"/>
              <w:left w:val="nil"/>
              <w:right w:val="nil"/>
            </w:tcBorders>
            <w:tcMar>
              <w:top w:w="43" w:type="dxa"/>
              <w:left w:w="43" w:type="dxa"/>
              <w:bottom w:w="43" w:type="dxa"/>
              <w:right w:w="43" w:type="dxa"/>
            </w:tcMar>
            <w:hideMark/>
          </w:tcPr>
          <w:p w14:paraId="6CAE4273" w14:textId="77777777" w:rsidR="0015458F" w:rsidRPr="008021ED" w:rsidRDefault="0015458F" w:rsidP="000254EA">
            <w:pPr>
              <w:pStyle w:val="NormalWeb"/>
              <w:spacing w:before="0" w:beforeAutospacing="0" w:after="0" w:afterAutospacing="0"/>
            </w:pPr>
            <w:r w:rsidRPr="008021ED">
              <w:rPr>
                <w:color w:val="000000"/>
              </w:rPr>
              <w:t>0.672</w:t>
            </w:r>
          </w:p>
        </w:tc>
        <w:tc>
          <w:tcPr>
            <w:tcW w:w="0" w:type="auto"/>
            <w:tcBorders>
              <w:top w:val="nil"/>
              <w:left w:val="nil"/>
            </w:tcBorders>
            <w:tcMar>
              <w:top w:w="43" w:type="dxa"/>
              <w:left w:w="43" w:type="dxa"/>
              <w:bottom w:w="43" w:type="dxa"/>
              <w:right w:w="43" w:type="dxa"/>
            </w:tcMar>
            <w:hideMark/>
          </w:tcPr>
          <w:p w14:paraId="74382485" w14:textId="77777777" w:rsidR="0015458F" w:rsidRPr="008021ED" w:rsidRDefault="0015458F" w:rsidP="000254EA">
            <w:pPr>
              <w:pStyle w:val="NormalWeb"/>
              <w:spacing w:before="0" w:beforeAutospacing="0" w:after="0" w:afterAutospacing="0"/>
            </w:pPr>
            <w:r w:rsidRPr="008021ED">
              <w:rPr>
                <w:color w:val="000000"/>
              </w:rPr>
              <w:t>0.672</w:t>
            </w:r>
          </w:p>
        </w:tc>
      </w:tr>
      <w:tr w:rsidR="0015458F" w:rsidRPr="008021ED" w14:paraId="02208FA7" w14:textId="77777777" w:rsidTr="000254EA">
        <w:trPr>
          <w:trHeight w:val="108"/>
        </w:trPr>
        <w:tc>
          <w:tcPr>
            <w:tcW w:w="2430" w:type="dxa"/>
            <w:vMerge w:val="restart"/>
            <w:tcBorders>
              <w:right w:val="nil"/>
            </w:tcBorders>
            <w:tcMar>
              <w:top w:w="43" w:type="dxa"/>
              <w:left w:w="43" w:type="dxa"/>
              <w:bottom w:w="43" w:type="dxa"/>
              <w:right w:w="43" w:type="dxa"/>
            </w:tcMar>
            <w:hideMark/>
          </w:tcPr>
          <w:p w14:paraId="64FFDD7F" w14:textId="77777777" w:rsidR="0015458F" w:rsidRPr="00DF2ACF" w:rsidRDefault="0015458F" w:rsidP="000254EA"/>
          <w:p w14:paraId="46E14221" w14:textId="77777777" w:rsidR="0015458F" w:rsidRPr="00DF2ACF" w:rsidRDefault="0015458F" w:rsidP="000254EA">
            <w:pPr>
              <w:pStyle w:val="NormalWeb"/>
              <w:spacing w:before="0" w:beforeAutospacing="0" w:after="0" w:afterAutospacing="0"/>
            </w:pPr>
            <w:r w:rsidRPr="00DF2ACF">
              <w:rPr>
                <w:color w:val="000000"/>
              </w:rPr>
              <w:t>ToL Average Pickup Time</w:t>
            </w:r>
          </w:p>
          <w:p w14:paraId="4AB2C288" w14:textId="77777777" w:rsidR="0015458F" w:rsidRPr="00DF2ACF" w:rsidRDefault="0015458F" w:rsidP="000254EA"/>
        </w:tc>
        <w:tc>
          <w:tcPr>
            <w:tcW w:w="2430" w:type="dxa"/>
            <w:tcBorders>
              <w:left w:val="nil"/>
              <w:bottom w:val="nil"/>
              <w:right w:val="nil"/>
            </w:tcBorders>
            <w:tcMar>
              <w:top w:w="43" w:type="dxa"/>
              <w:left w:w="43" w:type="dxa"/>
              <w:bottom w:w="43" w:type="dxa"/>
              <w:right w:w="43" w:type="dxa"/>
            </w:tcMar>
            <w:hideMark/>
          </w:tcPr>
          <w:p w14:paraId="46DDAD61"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w:t>
            </w:r>
          </w:p>
        </w:tc>
        <w:tc>
          <w:tcPr>
            <w:tcW w:w="720" w:type="dxa"/>
            <w:tcBorders>
              <w:left w:val="nil"/>
              <w:bottom w:val="nil"/>
              <w:right w:val="nil"/>
            </w:tcBorders>
            <w:tcMar>
              <w:top w:w="43" w:type="dxa"/>
              <w:left w:w="43" w:type="dxa"/>
              <w:bottom w:w="43" w:type="dxa"/>
              <w:right w:w="43" w:type="dxa"/>
            </w:tcMar>
            <w:hideMark/>
          </w:tcPr>
          <w:p w14:paraId="41513123" w14:textId="77777777" w:rsidR="0015458F" w:rsidRPr="00DF2ACF" w:rsidRDefault="0015458F" w:rsidP="000254EA">
            <w:pPr>
              <w:pStyle w:val="NormalWeb"/>
              <w:spacing w:before="0" w:beforeAutospacing="0" w:after="0" w:afterAutospacing="0"/>
            </w:pPr>
            <w:r>
              <w:rPr>
                <w:color w:val="000000"/>
              </w:rPr>
              <w:t>39</w:t>
            </w:r>
          </w:p>
        </w:tc>
        <w:tc>
          <w:tcPr>
            <w:tcW w:w="810" w:type="dxa"/>
            <w:tcBorders>
              <w:left w:val="nil"/>
              <w:bottom w:val="nil"/>
              <w:right w:val="nil"/>
            </w:tcBorders>
            <w:tcMar>
              <w:top w:w="43" w:type="dxa"/>
              <w:left w:w="43" w:type="dxa"/>
              <w:bottom w:w="43" w:type="dxa"/>
              <w:right w:w="43" w:type="dxa"/>
            </w:tcMar>
            <w:hideMark/>
          </w:tcPr>
          <w:p w14:paraId="62D6EFD1" w14:textId="77777777" w:rsidR="0015458F" w:rsidRPr="00DF2ACF" w:rsidRDefault="0015458F" w:rsidP="000254EA">
            <w:pPr>
              <w:pStyle w:val="NormalWeb"/>
              <w:spacing w:before="0" w:beforeAutospacing="0" w:after="0" w:afterAutospacing="0"/>
            </w:pPr>
            <w:r w:rsidRPr="001D74D2">
              <w:rPr>
                <w:color w:val="000000"/>
              </w:rPr>
              <w:t>9382.9</w:t>
            </w:r>
          </w:p>
        </w:tc>
        <w:tc>
          <w:tcPr>
            <w:tcW w:w="720" w:type="dxa"/>
            <w:tcBorders>
              <w:left w:val="nil"/>
              <w:bottom w:val="nil"/>
              <w:right w:val="nil"/>
            </w:tcBorders>
            <w:tcMar>
              <w:top w:w="43" w:type="dxa"/>
              <w:left w:w="43" w:type="dxa"/>
              <w:bottom w:w="43" w:type="dxa"/>
              <w:right w:w="43" w:type="dxa"/>
            </w:tcMar>
            <w:hideMark/>
          </w:tcPr>
          <w:p w14:paraId="6ABB188A" w14:textId="77777777" w:rsidR="0015458F" w:rsidRPr="00DF2ACF" w:rsidRDefault="0015458F" w:rsidP="000254EA"/>
        </w:tc>
        <w:tc>
          <w:tcPr>
            <w:tcW w:w="425" w:type="dxa"/>
            <w:tcBorders>
              <w:left w:val="nil"/>
              <w:bottom w:val="nil"/>
              <w:right w:val="nil"/>
            </w:tcBorders>
            <w:tcMar>
              <w:top w:w="43" w:type="dxa"/>
              <w:left w:w="43" w:type="dxa"/>
              <w:bottom w:w="43" w:type="dxa"/>
              <w:right w:w="43" w:type="dxa"/>
            </w:tcMar>
            <w:hideMark/>
          </w:tcPr>
          <w:p w14:paraId="26A94A64" w14:textId="77777777" w:rsidR="0015458F" w:rsidRPr="00DF2ACF" w:rsidRDefault="0015458F" w:rsidP="000254EA"/>
        </w:tc>
        <w:tc>
          <w:tcPr>
            <w:tcW w:w="0" w:type="auto"/>
            <w:tcBorders>
              <w:left w:val="nil"/>
              <w:bottom w:val="nil"/>
              <w:right w:val="nil"/>
            </w:tcBorders>
            <w:tcMar>
              <w:top w:w="43" w:type="dxa"/>
              <w:left w:w="43" w:type="dxa"/>
              <w:bottom w:w="43" w:type="dxa"/>
              <w:right w:w="43" w:type="dxa"/>
            </w:tcMar>
            <w:hideMark/>
          </w:tcPr>
          <w:p w14:paraId="47979327" w14:textId="77777777" w:rsidR="0015458F" w:rsidRPr="008021ED" w:rsidRDefault="0015458F" w:rsidP="000254EA"/>
        </w:tc>
        <w:tc>
          <w:tcPr>
            <w:tcW w:w="0" w:type="auto"/>
            <w:tcBorders>
              <w:left w:val="nil"/>
              <w:bottom w:val="nil"/>
            </w:tcBorders>
            <w:tcMar>
              <w:top w:w="43" w:type="dxa"/>
              <w:left w:w="43" w:type="dxa"/>
              <w:bottom w:w="43" w:type="dxa"/>
              <w:right w:w="43" w:type="dxa"/>
            </w:tcMar>
            <w:hideMark/>
          </w:tcPr>
          <w:p w14:paraId="1CF51B2F" w14:textId="77777777" w:rsidR="0015458F" w:rsidRPr="008021ED" w:rsidRDefault="0015458F" w:rsidP="000254EA"/>
        </w:tc>
      </w:tr>
      <w:tr w:rsidR="0015458F" w:rsidRPr="008021ED" w14:paraId="04D21188" w14:textId="77777777" w:rsidTr="000254EA">
        <w:trPr>
          <w:trHeight w:val="90"/>
        </w:trPr>
        <w:tc>
          <w:tcPr>
            <w:tcW w:w="2430" w:type="dxa"/>
            <w:vMerge/>
            <w:tcBorders>
              <w:right w:val="nil"/>
            </w:tcBorders>
            <w:vAlign w:val="center"/>
            <w:hideMark/>
          </w:tcPr>
          <w:p w14:paraId="3633A846" w14:textId="77777777" w:rsidR="0015458F" w:rsidRPr="00DF2ACF" w:rsidRDefault="0015458F" w:rsidP="000254EA"/>
        </w:tc>
        <w:tc>
          <w:tcPr>
            <w:tcW w:w="2430" w:type="dxa"/>
            <w:tcBorders>
              <w:top w:val="nil"/>
              <w:left w:val="nil"/>
              <w:bottom w:val="nil"/>
              <w:right w:val="nil"/>
            </w:tcBorders>
            <w:tcMar>
              <w:top w:w="43" w:type="dxa"/>
              <w:left w:w="43" w:type="dxa"/>
              <w:bottom w:w="43" w:type="dxa"/>
              <w:right w:w="43" w:type="dxa"/>
            </w:tcMar>
            <w:hideMark/>
          </w:tcPr>
          <w:p w14:paraId="76CB5E85"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 milestone</w:t>
            </w:r>
          </w:p>
        </w:tc>
        <w:tc>
          <w:tcPr>
            <w:tcW w:w="720" w:type="dxa"/>
            <w:tcBorders>
              <w:top w:val="nil"/>
              <w:left w:val="nil"/>
              <w:bottom w:val="nil"/>
              <w:right w:val="nil"/>
            </w:tcBorders>
            <w:tcMar>
              <w:top w:w="43" w:type="dxa"/>
              <w:left w:w="43" w:type="dxa"/>
              <w:bottom w:w="43" w:type="dxa"/>
              <w:right w:w="43" w:type="dxa"/>
            </w:tcMar>
            <w:hideMark/>
          </w:tcPr>
          <w:p w14:paraId="72F60408" w14:textId="77777777" w:rsidR="0015458F" w:rsidRPr="00DF2ACF" w:rsidRDefault="0015458F" w:rsidP="000254EA">
            <w:pPr>
              <w:pStyle w:val="NormalWeb"/>
              <w:spacing w:before="0" w:beforeAutospacing="0" w:after="0" w:afterAutospacing="0"/>
            </w:pPr>
            <w:r>
              <w:rPr>
                <w:color w:val="000000"/>
              </w:rPr>
              <w:t>43</w:t>
            </w:r>
          </w:p>
        </w:tc>
        <w:tc>
          <w:tcPr>
            <w:tcW w:w="810" w:type="dxa"/>
            <w:tcBorders>
              <w:top w:val="nil"/>
              <w:left w:val="nil"/>
              <w:bottom w:val="nil"/>
              <w:right w:val="nil"/>
            </w:tcBorders>
            <w:tcMar>
              <w:top w:w="43" w:type="dxa"/>
              <w:left w:w="43" w:type="dxa"/>
              <w:bottom w:w="43" w:type="dxa"/>
              <w:right w:w="43" w:type="dxa"/>
            </w:tcMar>
            <w:hideMark/>
          </w:tcPr>
          <w:p w14:paraId="6305A083" w14:textId="77777777" w:rsidR="0015458F" w:rsidRPr="00DF2ACF" w:rsidRDefault="0015458F" w:rsidP="000254EA">
            <w:pPr>
              <w:pStyle w:val="NormalWeb"/>
              <w:spacing w:before="0" w:beforeAutospacing="0" w:after="0" w:afterAutospacing="0"/>
            </w:pPr>
            <w:r w:rsidRPr="001D74D2">
              <w:rPr>
                <w:color w:val="000000"/>
              </w:rPr>
              <w:t>9416.7</w:t>
            </w:r>
          </w:p>
        </w:tc>
        <w:tc>
          <w:tcPr>
            <w:tcW w:w="720" w:type="dxa"/>
            <w:tcBorders>
              <w:top w:val="nil"/>
              <w:left w:val="nil"/>
              <w:bottom w:val="nil"/>
              <w:right w:val="nil"/>
            </w:tcBorders>
            <w:tcMar>
              <w:top w:w="43" w:type="dxa"/>
              <w:left w:w="43" w:type="dxa"/>
              <w:bottom w:w="43" w:type="dxa"/>
              <w:right w:w="43" w:type="dxa"/>
            </w:tcMar>
            <w:hideMark/>
          </w:tcPr>
          <w:p w14:paraId="69EBBA4C" w14:textId="77777777" w:rsidR="0015458F" w:rsidRPr="00DF2ACF" w:rsidRDefault="0015458F" w:rsidP="000254EA">
            <w:pPr>
              <w:pStyle w:val="NormalWeb"/>
              <w:spacing w:before="0" w:beforeAutospacing="0" w:after="0" w:afterAutospacing="0"/>
            </w:pPr>
            <w:r>
              <w:rPr>
                <w:color w:val="000000"/>
              </w:rPr>
              <w:t>3.23</w:t>
            </w:r>
          </w:p>
        </w:tc>
        <w:tc>
          <w:tcPr>
            <w:tcW w:w="425" w:type="dxa"/>
            <w:tcBorders>
              <w:top w:val="nil"/>
              <w:left w:val="nil"/>
              <w:bottom w:val="nil"/>
              <w:right w:val="nil"/>
            </w:tcBorders>
            <w:tcMar>
              <w:top w:w="43" w:type="dxa"/>
              <w:left w:w="43" w:type="dxa"/>
              <w:bottom w:w="43" w:type="dxa"/>
              <w:right w:w="43" w:type="dxa"/>
            </w:tcMar>
            <w:hideMark/>
          </w:tcPr>
          <w:p w14:paraId="1356E75B" w14:textId="77777777" w:rsidR="0015458F" w:rsidRPr="00DF2ACF" w:rsidRDefault="0015458F" w:rsidP="000254EA">
            <w:pPr>
              <w:pStyle w:val="NormalWeb"/>
              <w:spacing w:before="0" w:beforeAutospacing="0" w:after="0" w:afterAutospacing="0"/>
            </w:pPr>
            <w:r w:rsidRPr="00DF2ACF">
              <w:rPr>
                <w:color w:val="000000"/>
              </w:rPr>
              <w:t>4</w:t>
            </w:r>
          </w:p>
        </w:tc>
        <w:tc>
          <w:tcPr>
            <w:tcW w:w="0" w:type="auto"/>
            <w:tcBorders>
              <w:top w:val="nil"/>
              <w:left w:val="nil"/>
              <w:bottom w:val="nil"/>
              <w:right w:val="nil"/>
            </w:tcBorders>
            <w:tcMar>
              <w:top w:w="43" w:type="dxa"/>
              <w:left w:w="43" w:type="dxa"/>
              <w:bottom w:w="43" w:type="dxa"/>
              <w:right w:w="43" w:type="dxa"/>
            </w:tcMar>
            <w:hideMark/>
          </w:tcPr>
          <w:p w14:paraId="07F63733" w14:textId="77777777" w:rsidR="0015458F" w:rsidRPr="008021ED" w:rsidRDefault="0015458F" w:rsidP="000254EA">
            <w:pPr>
              <w:pStyle w:val="NormalWeb"/>
              <w:spacing w:before="0" w:beforeAutospacing="0" w:after="0" w:afterAutospacing="0"/>
            </w:pPr>
            <w:r w:rsidRPr="008021ED">
              <w:rPr>
                <w:color w:val="000000"/>
              </w:rPr>
              <w:t>0.520</w:t>
            </w:r>
          </w:p>
        </w:tc>
        <w:tc>
          <w:tcPr>
            <w:tcW w:w="0" w:type="auto"/>
            <w:tcBorders>
              <w:top w:val="nil"/>
              <w:left w:val="nil"/>
              <w:bottom w:val="nil"/>
            </w:tcBorders>
            <w:tcMar>
              <w:top w:w="43" w:type="dxa"/>
              <w:left w:w="43" w:type="dxa"/>
              <w:bottom w:w="43" w:type="dxa"/>
              <w:right w:w="43" w:type="dxa"/>
            </w:tcMar>
            <w:hideMark/>
          </w:tcPr>
          <w:p w14:paraId="0BB0484B" w14:textId="77777777" w:rsidR="0015458F" w:rsidRPr="008021ED" w:rsidRDefault="0015458F" w:rsidP="000254EA">
            <w:pPr>
              <w:pStyle w:val="NormalWeb"/>
              <w:spacing w:before="0" w:beforeAutospacing="0" w:after="0" w:afterAutospacing="0"/>
            </w:pPr>
            <w:r w:rsidRPr="008021ED">
              <w:rPr>
                <w:color w:val="000000"/>
              </w:rPr>
              <w:t>0. 672</w:t>
            </w:r>
          </w:p>
        </w:tc>
      </w:tr>
      <w:tr w:rsidR="0015458F" w:rsidRPr="008021ED" w14:paraId="20A89172" w14:textId="77777777" w:rsidTr="000254EA">
        <w:trPr>
          <w:trHeight w:val="63"/>
        </w:trPr>
        <w:tc>
          <w:tcPr>
            <w:tcW w:w="2430" w:type="dxa"/>
            <w:vMerge/>
            <w:tcBorders>
              <w:right w:val="nil"/>
            </w:tcBorders>
            <w:vAlign w:val="center"/>
            <w:hideMark/>
          </w:tcPr>
          <w:p w14:paraId="09F74F4C" w14:textId="77777777" w:rsidR="0015458F" w:rsidRPr="00DF2ACF" w:rsidRDefault="0015458F" w:rsidP="000254EA"/>
        </w:tc>
        <w:tc>
          <w:tcPr>
            <w:tcW w:w="2430" w:type="dxa"/>
            <w:tcBorders>
              <w:top w:val="nil"/>
              <w:left w:val="nil"/>
              <w:right w:val="nil"/>
            </w:tcBorders>
            <w:tcMar>
              <w:top w:w="43" w:type="dxa"/>
              <w:left w:w="43" w:type="dxa"/>
              <w:bottom w:w="43" w:type="dxa"/>
              <w:right w:w="43" w:type="dxa"/>
            </w:tcMar>
            <w:hideMark/>
          </w:tcPr>
          <w:p w14:paraId="6FA9D59F"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age*milestone</w:t>
            </w:r>
          </w:p>
        </w:tc>
        <w:tc>
          <w:tcPr>
            <w:tcW w:w="720" w:type="dxa"/>
            <w:tcBorders>
              <w:top w:val="nil"/>
              <w:left w:val="nil"/>
              <w:right w:val="nil"/>
            </w:tcBorders>
            <w:tcMar>
              <w:top w:w="43" w:type="dxa"/>
              <w:left w:w="43" w:type="dxa"/>
              <w:bottom w:w="43" w:type="dxa"/>
              <w:right w:w="43" w:type="dxa"/>
            </w:tcMar>
            <w:hideMark/>
          </w:tcPr>
          <w:p w14:paraId="61752BBF" w14:textId="77777777" w:rsidR="0015458F" w:rsidRPr="00DF2ACF" w:rsidRDefault="0015458F" w:rsidP="000254EA">
            <w:pPr>
              <w:pStyle w:val="NormalWeb"/>
              <w:spacing w:before="0" w:beforeAutospacing="0" w:after="0" w:afterAutospacing="0"/>
            </w:pPr>
            <w:r>
              <w:rPr>
                <w:color w:val="000000"/>
              </w:rPr>
              <w:t>59</w:t>
            </w:r>
          </w:p>
        </w:tc>
        <w:tc>
          <w:tcPr>
            <w:tcW w:w="810" w:type="dxa"/>
            <w:tcBorders>
              <w:top w:val="nil"/>
              <w:left w:val="nil"/>
              <w:right w:val="nil"/>
            </w:tcBorders>
            <w:tcMar>
              <w:top w:w="43" w:type="dxa"/>
              <w:left w:w="43" w:type="dxa"/>
              <w:bottom w:w="43" w:type="dxa"/>
              <w:right w:w="43" w:type="dxa"/>
            </w:tcMar>
            <w:hideMark/>
          </w:tcPr>
          <w:p w14:paraId="671C294F" w14:textId="77777777" w:rsidR="0015458F" w:rsidRPr="00DF2ACF" w:rsidRDefault="0015458F" w:rsidP="000254EA">
            <w:pPr>
              <w:pStyle w:val="NormalWeb"/>
              <w:spacing w:before="0" w:beforeAutospacing="0" w:after="0" w:afterAutospacing="0"/>
            </w:pPr>
            <w:r w:rsidRPr="001D74D2">
              <w:rPr>
                <w:color w:val="000000"/>
              </w:rPr>
              <w:t>9533.8</w:t>
            </w:r>
          </w:p>
        </w:tc>
        <w:tc>
          <w:tcPr>
            <w:tcW w:w="720" w:type="dxa"/>
            <w:tcBorders>
              <w:top w:val="nil"/>
              <w:left w:val="nil"/>
              <w:right w:val="nil"/>
            </w:tcBorders>
            <w:tcMar>
              <w:top w:w="43" w:type="dxa"/>
              <w:left w:w="43" w:type="dxa"/>
              <w:bottom w:w="43" w:type="dxa"/>
              <w:right w:w="43" w:type="dxa"/>
            </w:tcMar>
            <w:hideMark/>
          </w:tcPr>
          <w:p w14:paraId="3E699D42" w14:textId="77777777" w:rsidR="0015458F" w:rsidRPr="00DF2ACF" w:rsidRDefault="0015458F" w:rsidP="000254EA">
            <w:pPr>
              <w:pStyle w:val="NormalWeb"/>
              <w:spacing w:before="0" w:beforeAutospacing="0" w:after="0" w:afterAutospacing="0"/>
            </w:pPr>
            <w:r w:rsidRPr="00DF2ACF">
              <w:rPr>
                <w:color w:val="000000"/>
              </w:rPr>
              <w:t>3</w:t>
            </w:r>
            <w:r>
              <w:rPr>
                <w:color w:val="000000"/>
              </w:rPr>
              <w:t>1</w:t>
            </w:r>
            <w:r w:rsidRPr="00DF2ACF">
              <w:rPr>
                <w:color w:val="000000"/>
              </w:rPr>
              <w:t>.03</w:t>
            </w:r>
          </w:p>
        </w:tc>
        <w:tc>
          <w:tcPr>
            <w:tcW w:w="425" w:type="dxa"/>
            <w:tcBorders>
              <w:top w:val="nil"/>
              <w:left w:val="nil"/>
              <w:right w:val="nil"/>
            </w:tcBorders>
            <w:tcMar>
              <w:top w:w="43" w:type="dxa"/>
              <w:left w:w="43" w:type="dxa"/>
              <w:bottom w:w="43" w:type="dxa"/>
              <w:right w:w="43" w:type="dxa"/>
            </w:tcMar>
            <w:hideMark/>
          </w:tcPr>
          <w:p w14:paraId="74C2B37B" w14:textId="77777777" w:rsidR="0015458F" w:rsidRPr="00DF2ACF" w:rsidRDefault="0015458F" w:rsidP="000254EA">
            <w:pPr>
              <w:pStyle w:val="NormalWeb"/>
              <w:spacing w:before="0" w:beforeAutospacing="0" w:after="0" w:afterAutospacing="0"/>
            </w:pPr>
            <w:r w:rsidRPr="00DF2ACF">
              <w:rPr>
                <w:color w:val="000000"/>
              </w:rPr>
              <w:t>16</w:t>
            </w:r>
          </w:p>
        </w:tc>
        <w:tc>
          <w:tcPr>
            <w:tcW w:w="0" w:type="auto"/>
            <w:tcBorders>
              <w:top w:val="nil"/>
              <w:left w:val="nil"/>
              <w:right w:val="nil"/>
            </w:tcBorders>
            <w:tcMar>
              <w:top w:w="43" w:type="dxa"/>
              <w:left w:w="43" w:type="dxa"/>
              <w:bottom w:w="43" w:type="dxa"/>
              <w:right w:w="43" w:type="dxa"/>
            </w:tcMar>
            <w:hideMark/>
          </w:tcPr>
          <w:p w14:paraId="6C6C72F6" w14:textId="77777777" w:rsidR="0015458F" w:rsidRPr="008021ED" w:rsidRDefault="0015458F" w:rsidP="000254EA">
            <w:pPr>
              <w:pStyle w:val="NormalWeb"/>
              <w:spacing w:before="0" w:beforeAutospacing="0" w:after="0" w:afterAutospacing="0"/>
            </w:pPr>
            <w:r w:rsidRPr="008021ED">
              <w:rPr>
                <w:color w:val="000000"/>
              </w:rPr>
              <w:t>0.0134</w:t>
            </w:r>
          </w:p>
        </w:tc>
        <w:tc>
          <w:tcPr>
            <w:tcW w:w="0" w:type="auto"/>
            <w:tcBorders>
              <w:top w:val="nil"/>
              <w:left w:val="nil"/>
            </w:tcBorders>
            <w:tcMar>
              <w:top w:w="43" w:type="dxa"/>
              <w:left w:w="43" w:type="dxa"/>
              <w:bottom w:w="43" w:type="dxa"/>
              <w:right w:w="43" w:type="dxa"/>
            </w:tcMar>
            <w:hideMark/>
          </w:tcPr>
          <w:p w14:paraId="17833C2F" w14:textId="77777777" w:rsidR="0015458F" w:rsidRPr="008021ED" w:rsidRDefault="0015458F" w:rsidP="000254EA">
            <w:pPr>
              <w:pStyle w:val="NormalWeb"/>
              <w:spacing w:before="0" w:beforeAutospacing="0" w:after="0" w:afterAutospacing="0"/>
            </w:pPr>
            <w:r w:rsidRPr="008021ED">
              <w:rPr>
                <w:color w:val="000000"/>
              </w:rPr>
              <w:t>0. 0588</w:t>
            </w:r>
          </w:p>
        </w:tc>
      </w:tr>
      <w:tr w:rsidR="0015458F" w:rsidRPr="008021ED" w14:paraId="2D807F97" w14:textId="77777777" w:rsidTr="000254EA">
        <w:trPr>
          <w:trHeight w:val="24"/>
        </w:trPr>
        <w:tc>
          <w:tcPr>
            <w:tcW w:w="2430" w:type="dxa"/>
            <w:vMerge w:val="restart"/>
            <w:tcBorders>
              <w:right w:val="nil"/>
            </w:tcBorders>
            <w:tcMar>
              <w:top w:w="43" w:type="dxa"/>
              <w:left w:w="43" w:type="dxa"/>
              <w:bottom w:w="43" w:type="dxa"/>
              <w:right w:w="43" w:type="dxa"/>
            </w:tcMar>
            <w:hideMark/>
          </w:tcPr>
          <w:p w14:paraId="7DE088FE" w14:textId="77777777" w:rsidR="0015458F" w:rsidRPr="00DF2ACF" w:rsidRDefault="0015458F" w:rsidP="000254EA"/>
          <w:p w14:paraId="29F47C86" w14:textId="77777777" w:rsidR="0015458F" w:rsidRPr="00DF2ACF" w:rsidRDefault="0015458F" w:rsidP="000254EA">
            <w:pPr>
              <w:pStyle w:val="NormalWeb"/>
              <w:spacing w:before="0" w:beforeAutospacing="0" w:after="0" w:afterAutospacing="0"/>
            </w:pPr>
            <w:r w:rsidRPr="00DF2ACF">
              <w:rPr>
                <w:color w:val="000000"/>
              </w:rPr>
              <w:t>ToL Average Total Time</w:t>
            </w:r>
          </w:p>
          <w:p w14:paraId="2359EB16" w14:textId="77777777" w:rsidR="0015458F" w:rsidRPr="00DF2ACF" w:rsidRDefault="0015458F" w:rsidP="000254EA"/>
        </w:tc>
        <w:tc>
          <w:tcPr>
            <w:tcW w:w="2430" w:type="dxa"/>
            <w:tcBorders>
              <w:left w:val="nil"/>
              <w:bottom w:val="nil"/>
              <w:right w:val="nil"/>
            </w:tcBorders>
            <w:tcMar>
              <w:top w:w="43" w:type="dxa"/>
              <w:left w:w="43" w:type="dxa"/>
              <w:bottom w:w="43" w:type="dxa"/>
              <w:right w:w="43" w:type="dxa"/>
            </w:tcMar>
            <w:hideMark/>
          </w:tcPr>
          <w:p w14:paraId="4B9C6CA1"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w:t>
            </w:r>
          </w:p>
        </w:tc>
        <w:tc>
          <w:tcPr>
            <w:tcW w:w="720" w:type="dxa"/>
            <w:tcBorders>
              <w:left w:val="nil"/>
              <w:bottom w:val="nil"/>
              <w:right w:val="nil"/>
            </w:tcBorders>
            <w:tcMar>
              <w:top w:w="43" w:type="dxa"/>
              <w:left w:w="43" w:type="dxa"/>
              <w:bottom w:w="43" w:type="dxa"/>
              <w:right w:w="43" w:type="dxa"/>
            </w:tcMar>
            <w:hideMark/>
          </w:tcPr>
          <w:p w14:paraId="4B003AD3" w14:textId="77777777" w:rsidR="0015458F" w:rsidRPr="00DF2ACF" w:rsidRDefault="0015458F" w:rsidP="000254EA">
            <w:pPr>
              <w:pStyle w:val="NormalWeb"/>
              <w:spacing w:before="0" w:beforeAutospacing="0" w:after="0" w:afterAutospacing="0"/>
            </w:pPr>
            <w:r>
              <w:rPr>
                <w:color w:val="000000"/>
              </w:rPr>
              <w:t>39</w:t>
            </w:r>
          </w:p>
        </w:tc>
        <w:tc>
          <w:tcPr>
            <w:tcW w:w="810" w:type="dxa"/>
            <w:tcBorders>
              <w:left w:val="nil"/>
              <w:bottom w:val="nil"/>
              <w:right w:val="nil"/>
            </w:tcBorders>
            <w:tcMar>
              <w:top w:w="43" w:type="dxa"/>
              <w:left w:w="43" w:type="dxa"/>
              <w:bottom w:w="43" w:type="dxa"/>
              <w:right w:w="43" w:type="dxa"/>
            </w:tcMar>
            <w:hideMark/>
          </w:tcPr>
          <w:p w14:paraId="62DD7E6D" w14:textId="77777777" w:rsidR="0015458F" w:rsidRPr="00DF2ACF" w:rsidRDefault="0015458F" w:rsidP="000254EA">
            <w:pPr>
              <w:pStyle w:val="NormalWeb"/>
              <w:spacing w:before="0" w:beforeAutospacing="0" w:after="0" w:afterAutospacing="0"/>
            </w:pPr>
            <w:r w:rsidRPr="00DF2ACF">
              <w:rPr>
                <w:color w:val="000000"/>
              </w:rPr>
              <w:t>69</w:t>
            </w:r>
            <w:r>
              <w:rPr>
                <w:color w:val="000000"/>
              </w:rPr>
              <w:t>54.8</w:t>
            </w:r>
          </w:p>
        </w:tc>
        <w:tc>
          <w:tcPr>
            <w:tcW w:w="720" w:type="dxa"/>
            <w:tcBorders>
              <w:left w:val="nil"/>
              <w:bottom w:val="nil"/>
              <w:right w:val="nil"/>
            </w:tcBorders>
            <w:tcMar>
              <w:top w:w="43" w:type="dxa"/>
              <w:left w:w="43" w:type="dxa"/>
              <w:bottom w:w="43" w:type="dxa"/>
              <w:right w:w="43" w:type="dxa"/>
            </w:tcMar>
            <w:hideMark/>
          </w:tcPr>
          <w:p w14:paraId="66480A44" w14:textId="77777777" w:rsidR="0015458F" w:rsidRPr="00DF2ACF" w:rsidRDefault="0015458F" w:rsidP="000254EA"/>
        </w:tc>
        <w:tc>
          <w:tcPr>
            <w:tcW w:w="425" w:type="dxa"/>
            <w:tcBorders>
              <w:left w:val="nil"/>
              <w:bottom w:val="nil"/>
              <w:right w:val="nil"/>
            </w:tcBorders>
            <w:tcMar>
              <w:top w:w="43" w:type="dxa"/>
              <w:left w:w="43" w:type="dxa"/>
              <w:bottom w:w="43" w:type="dxa"/>
              <w:right w:w="43" w:type="dxa"/>
            </w:tcMar>
            <w:hideMark/>
          </w:tcPr>
          <w:p w14:paraId="74BEB767" w14:textId="77777777" w:rsidR="0015458F" w:rsidRPr="00DF2ACF" w:rsidRDefault="0015458F" w:rsidP="000254EA"/>
        </w:tc>
        <w:tc>
          <w:tcPr>
            <w:tcW w:w="0" w:type="auto"/>
            <w:tcBorders>
              <w:left w:val="nil"/>
              <w:bottom w:val="nil"/>
              <w:right w:val="nil"/>
            </w:tcBorders>
            <w:tcMar>
              <w:top w:w="43" w:type="dxa"/>
              <w:left w:w="43" w:type="dxa"/>
              <w:bottom w:w="43" w:type="dxa"/>
              <w:right w:w="43" w:type="dxa"/>
            </w:tcMar>
            <w:hideMark/>
          </w:tcPr>
          <w:p w14:paraId="538EEF6A" w14:textId="77777777" w:rsidR="0015458F" w:rsidRPr="008021ED" w:rsidRDefault="0015458F" w:rsidP="000254EA"/>
        </w:tc>
        <w:tc>
          <w:tcPr>
            <w:tcW w:w="0" w:type="auto"/>
            <w:tcBorders>
              <w:left w:val="nil"/>
              <w:bottom w:val="nil"/>
            </w:tcBorders>
            <w:tcMar>
              <w:top w:w="43" w:type="dxa"/>
              <w:left w:w="43" w:type="dxa"/>
              <w:bottom w:w="43" w:type="dxa"/>
              <w:right w:w="43" w:type="dxa"/>
            </w:tcMar>
            <w:hideMark/>
          </w:tcPr>
          <w:p w14:paraId="2D839F3C" w14:textId="77777777" w:rsidR="0015458F" w:rsidRPr="008021ED" w:rsidRDefault="0015458F" w:rsidP="000254EA"/>
        </w:tc>
      </w:tr>
      <w:tr w:rsidR="0015458F" w:rsidRPr="008021ED" w14:paraId="1B0846A5" w14:textId="77777777" w:rsidTr="000254EA">
        <w:trPr>
          <w:trHeight w:val="117"/>
        </w:trPr>
        <w:tc>
          <w:tcPr>
            <w:tcW w:w="2430" w:type="dxa"/>
            <w:vMerge/>
            <w:tcBorders>
              <w:right w:val="nil"/>
            </w:tcBorders>
            <w:vAlign w:val="center"/>
            <w:hideMark/>
          </w:tcPr>
          <w:p w14:paraId="35AB7F93" w14:textId="77777777" w:rsidR="0015458F" w:rsidRPr="00DF2ACF" w:rsidRDefault="0015458F" w:rsidP="000254EA"/>
        </w:tc>
        <w:tc>
          <w:tcPr>
            <w:tcW w:w="2430" w:type="dxa"/>
            <w:tcBorders>
              <w:top w:val="nil"/>
              <w:left w:val="nil"/>
              <w:bottom w:val="nil"/>
              <w:right w:val="nil"/>
            </w:tcBorders>
            <w:tcMar>
              <w:top w:w="43" w:type="dxa"/>
              <w:left w:w="43" w:type="dxa"/>
              <w:bottom w:w="43" w:type="dxa"/>
              <w:right w:w="43" w:type="dxa"/>
            </w:tcMar>
            <w:hideMark/>
          </w:tcPr>
          <w:p w14:paraId="0F49FB54"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 milestone</w:t>
            </w:r>
          </w:p>
        </w:tc>
        <w:tc>
          <w:tcPr>
            <w:tcW w:w="720" w:type="dxa"/>
            <w:tcBorders>
              <w:top w:val="nil"/>
              <w:left w:val="nil"/>
              <w:bottom w:val="nil"/>
              <w:right w:val="nil"/>
            </w:tcBorders>
            <w:tcMar>
              <w:top w:w="43" w:type="dxa"/>
              <w:left w:w="43" w:type="dxa"/>
              <w:bottom w:w="43" w:type="dxa"/>
              <w:right w:w="43" w:type="dxa"/>
            </w:tcMar>
            <w:hideMark/>
          </w:tcPr>
          <w:p w14:paraId="243B7F96" w14:textId="77777777" w:rsidR="0015458F" w:rsidRPr="00DF2ACF" w:rsidRDefault="0015458F" w:rsidP="000254EA">
            <w:pPr>
              <w:pStyle w:val="NormalWeb"/>
              <w:spacing w:before="0" w:beforeAutospacing="0" w:after="0" w:afterAutospacing="0"/>
            </w:pPr>
            <w:r>
              <w:rPr>
                <w:color w:val="000000"/>
              </w:rPr>
              <w:t>43</w:t>
            </w:r>
          </w:p>
        </w:tc>
        <w:tc>
          <w:tcPr>
            <w:tcW w:w="810" w:type="dxa"/>
            <w:tcBorders>
              <w:top w:val="nil"/>
              <w:left w:val="nil"/>
              <w:bottom w:val="nil"/>
              <w:right w:val="nil"/>
            </w:tcBorders>
            <w:tcMar>
              <w:top w:w="43" w:type="dxa"/>
              <w:left w:w="43" w:type="dxa"/>
              <w:bottom w:w="43" w:type="dxa"/>
              <w:right w:w="43" w:type="dxa"/>
            </w:tcMar>
            <w:hideMark/>
          </w:tcPr>
          <w:p w14:paraId="199A6E91" w14:textId="77777777" w:rsidR="0015458F" w:rsidRPr="00DF2ACF" w:rsidRDefault="0015458F" w:rsidP="000254EA">
            <w:pPr>
              <w:pStyle w:val="NormalWeb"/>
              <w:spacing w:before="0" w:beforeAutospacing="0" w:after="0" w:afterAutospacing="0"/>
            </w:pPr>
            <w:r w:rsidRPr="00DF2ACF">
              <w:rPr>
                <w:color w:val="000000"/>
              </w:rPr>
              <w:t>69</w:t>
            </w:r>
            <w:r>
              <w:rPr>
                <w:color w:val="000000"/>
              </w:rPr>
              <w:t>88.4</w:t>
            </w:r>
          </w:p>
        </w:tc>
        <w:tc>
          <w:tcPr>
            <w:tcW w:w="720" w:type="dxa"/>
            <w:tcBorders>
              <w:top w:val="nil"/>
              <w:left w:val="nil"/>
              <w:bottom w:val="nil"/>
              <w:right w:val="nil"/>
            </w:tcBorders>
            <w:tcMar>
              <w:top w:w="43" w:type="dxa"/>
              <w:left w:w="43" w:type="dxa"/>
              <w:bottom w:w="43" w:type="dxa"/>
              <w:right w:w="43" w:type="dxa"/>
            </w:tcMar>
            <w:hideMark/>
          </w:tcPr>
          <w:p w14:paraId="549078AE" w14:textId="77777777" w:rsidR="0015458F" w:rsidRPr="00DF2ACF" w:rsidRDefault="0015458F" w:rsidP="000254EA">
            <w:pPr>
              <w:pStyle w:val="NormalWeb"/>
              <w:spacing w:before="0" w:beforeAutospacing="0" w:after="0" w:afterAutospacing="0"/>
            </w:pPr>
            <w:r>
              <w:t>3.35</w:t>
            </w:r>
          </w:p>
        </w:tc>
        <w:tc>
          <w:tcPr>
            <w:tcW w:w="425" w:type="dxa"/>
            <w:tcBorders>
              <w:top w:val="nil"/>
              <w:left w:val="nil"/>
              <w:bottom w:val="nil"/>
              <w:right w:val="nil"/>
            </w:tcBorders>
            <w:tcMar>
              <w:top w:w="43" w:type="dxa"/>
              <w:left w:w="43" w:type="dxa"/>
              <w:bottom w:w="43" w:type="dxa"/>
              <w:right w:w="43" w:type="dxa"/>
            </w:tcMar>
            <w:hideMark/>
          </w:tcPr>
          <w:p w14:paraId="45729A68" w14:textId="77777777" w:rsidR="0015458F" w:rsidRPr="00DF2ACF" w:rsidRDefault="0015458F" w:rsidP="000254EA">
            <w:pPr>
              <w:pStyle w:val="NormalWeb"/>
              <w:spacing w:before="0" w:beforeAutospacing="0" w:after="0" w:afterAutospacing="0"/>
            </w:pPr>
            <w:r w:rsidRPr="00DF2ACF">
              <w:rPr>
                <w:color w:val="000000"/>
              </w:rPr>
              <w:t>4</w:t>
            </w:r>
          </w:p>
        </w:tc>
        <w:tc>
          <w:tcPr>
            <w:tcW w:w="0" w:type="auto"/>
            <w:tcBorders>
              <w:top w:val="nil"/>
              <w:left w:val="nil"/>
              <w:bottom w:val="nil"/>
              <w:right w:val="nil"/>
            </w:tcBorders>
            <w:tcMar>
              <w:top w:w="43" w:type="dxa"/>
              <w:left w:w="43" w:type="dxa"/>
              <w:bottom w:w="43" w:type="dxa"/>
              <w:right w:w="43" w:type="dxa"/>
            </w:tcMar>
            <w:hideMark/>
          </w:tcPr>
          <w:p w14:paraId="589A5089" w14:textId="77777777" w:rsidR="0015458F" w:rsidRPr="008021ED" w:rsidRDefault="0015458F" w:rsidP="000254EA">
            <w:pPr>
              <w:pStyle w:val="NormalWeb"/>
              <w:spacing w:before="0" w:beforeAutospacing="0" w:after="0" w:afterAutospacing="0"/>
            </w:pPr>
            <w:r w:rsidRPr="008021ED">
              <w:rPr>
                <w:color w:val="000000"/>
              </w:rPr>
              <w:t>0.501</w:t>
            </w:r>
          </w:p>
        </w:tc>
        <w:tc>
          <w:tcPr>
            <w:tcW w:w="0" w:type="auto"/>
            <w:tcBorders>
              <w:top w:val="nil"/>
              <w:left w:val="nil"/>
              <w:bottom w:val="nil"/>
            </w:tcBorders>
            <w:tcMar>
              <w:top w:w="43" w:type="dxa"/>
              <w:left w:w="43" w:type="dxa"/>
              <w:bottom w:w="43" w:type="dxa"/>
              <w:right w:w="43" w:type="dxa"/>
            </w:tcMar>
            <w:hideMark/>
          </w:tcPr>
          <w:p w14:paraId="33107FEC" w14:textId="77777777" w:rsidR="0015458F" w:rsidRPr="008021ED" w:rsidRDefault="0015458F" w:rsidP="000254EA">
            <w:pPr>
              <w:pStyle w:val="NormalWeb"/>
              <w:spacing w:before="0" w:beforeAutospacing="0" w:after="0" w:afterAutospacing="0"/>
            </w:pPr>
            <w:r w:rsidRPr="008021ED">
              <w:rPr>
                <w:color w:val="000000"/>
              </w:rPr>
              <w:t>0. 672</w:t>
            </w:r>
          </w:p>
        </w:tc>
      </w:tr>
      <w:tr w:rsidR="0015458F" w:rsidRPr="008021ED" w14:paraId="16AC8E3F" w14:textId="77777777" w:rsidTr="000254EA">
        <w:trPr>
          <w:trHeight w:val="180"/>
        </w:trPr>
        <w:tc>
          <w:tcPr>
            <w:tcW w:w="2430" w:type="dxa"/>
            <w:vMerge/>
            <w:tcBorders>
              <w:right w:val="nil"/>
            </w:tcBorders>
            <w:vAlign w:val="center"/>
            <w:hideMark/>
          </w:tcPr>
          <w:p w14:paraId="278AED7A" w14:textId="77777777" w:rsidR="0015458F" w:rsidRPr="00DF2ACF" w:rsidRDefault="0015458F" w:rsidP="000254EA"/>
        </w:tc>
        <w:tc>
          <w:tcPr>
            <w:tcW w:w="2430" w:type="dxa"/>
            <w:tcBorders>
              <w:top w:val="nil"/>
              <w:left w:val="nil"/>
              <w:right w:val="nil"/>
            </w:tcBorders>
            <w:tcMar>
              <w:top w:w="43" w:type="dxa"/>
              <w:left w:w="43" w:type="dxa"/>
              <w:bottom w:w="43" w:type="dxa"/>
              <w:right w:w="43" w:type="dxa"/>
            </w:tcMar>
            <w:hideMark/>
          </w:tcPr>
          <w:p w14:paraId="17C52A61"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age*milestone</w:t>
            </w:r>
          </w:p>
        </w:tc>
        <w:tc>
          <w:tcPr>
            <w:tcW w:w="720" w:type="dxa"/>
            <w:tcBorders>
              <w:top w:val="nil"/>
              <w:left w:val="nil"/>
              <w:right w:val="nil"/>
            </w:tcBorders>
            <w:tcMar>
              <w:top w:w="43" w:type="dxa"/>
              <w:left w:w="43" w:type="dxa"/>
              <w:bottom w:w="43" w:type="dxa"/>
              <w:right w:w="43" w:type="dxa"/>
            </w:tcMar>
            <w:hideMark/>
          </w:tcPr>
          <w:p w14:paraId="01F7828A" w14:textId="77777777" w:rsidR="0015458F" w:rsidRPr="00DF2ACF" w:rsidRDefault="0015458F" w:rsidP="000254EA">
            <w:pPr>
              <w:pStyle w:val="NormalWeb"/>
              <w:spacing w:before="0" w:beforeAutospacing="0" w:after="0" w:afterAutospacing="0"/>
            </w:pPr>
            <w:r>
              <w:rPr>
                <w:color w:val="000000"/>
              </w:rPr>
              <w:t>59</w:t>
            </w:r>
          </w:p>
        </w:tc>
        <w:tc>
          <w:tcPr>
            <w:tcW w:w="810" w:type="dxa"/>
            <w:tcBorders>
              <w:top w:val="nil"/>
              <w:left w:val="nil"/>
              <w:right w:val="nil"/>
            </w:tcBorders>
            <w:tcMar>
              <w:top w:w="43" w:type="dxa"/>
              <w:left w:w="43" w:type="dxa"/>
              <w:bottom w:w="43" w:type="dxa"/>
              <w:right w:w="43" w:type="dxa"/>
            </w:tcMar>
            <w:hideMark/>
          </w:tcPr>
          <w:p w14:paraId="0F579D8F" w14:textId="77777777" w:rsidR="0015458F" w:rsidRPr="00DF2ACF" w:rsidRDefault="0015458F" w:rsidP="000254EA">
            <w:pPr>
              <w:pStyle w:val="NormalWeb"/>
              <w:spacing w:before="0" w:beforeAutospacing="0" w:after="0" w:afterAutospacing="0"/>
            </w:pPr>
            <w:r w:rsidRPr="00DF2ACF">
              <w:rPr>
                <w:color w:val="000000"/>
              </w:rPr>
              <w:t>7</w:t>
            </w:r>
            <w:r>
              <w:rPr>
                <w:color w:val="000000"/>
              </w:rPr>
              <w:t>101</w:t>
            </w:r>
            <w:r w:rsidRPr="00DF2ACF">
              <w:rPr>
                <w:color w:val="000000"/>
              </w:rPr>
              <w:t>.5</w:t>
            </w:r>
          </w:p>
        </w:tc>
        <w:tc>
          <w:tcPr>
            <w:tcW w:w="720" w:type="dxa"/>
            <w:tcBorders>
              <w:top w:val="nil"/>
              <w:left w:val="nil"/>
              <w:right w:val="nil"/>
            </w:tcBorders>
            <w:tcMar>
              <w:top w:w="43" w:type="dxa"/>
              <w:left w:w="43" w:type="dxa"/>
              <w:bottom w:w="43" w:type="dxa"/>
              <w:right w:w="43" w:type="dxa"/>
            </w:tcMar>
            <w:hideMark/>
          </w:tcPr>
          <w:p w14:paraId="2F443DFC" w14:textId="77777777" w:rsidR="0015458F" w:rsidRPr="00DF2ACF" w:rsidRDefault="0015458F" w:rsidP="000254EA">
            <w:pPr>
              <w:pStyle w:val="NormalWeb"/>
              <w:spacing w:before="0" w:beforeAutospacing="0" w:after="0" w:afterAutospacing="0"/>
            </w:pPr>
            <w:r>
              <w:rPr>
                <w:color w:val="000000"/>
              </w:rPr>
              <w:t>35.01</w:t>
            </w:r>
          </w:p>
        </w:tc>
        <w:tc>
          <w:tcPr>
            <w:tcW w:w="425" w:type="dxa"/>
            <w:tcBorders>
              <w:top w:val="nil"/>
              <w:left w:val="nil"/>
              <w:right w:val="nil"/>
            </w:tcBorders>
            <w:tcMar>
              <w:top w:w="43" w:type="dxa"/>
              <w:left w:w="43" w:type="dxa"/>
              <w:bottom w:w="43" w:type="dxa"/>
              <w:right w:w="43" w:type="dxa"/>
            </w:tcMar>
            <w:hideMark/>
          </w:tcPr>
          <w:p w14:paraId="680ABE84" w14:textId="77777777" w:rsidR="0015458F" w:rsidRPr="00DF2ACF" w:rsidRDefault="0015458F" w:rsidP="000254EA">
            <w:pPr>
              <w:pStyle w:val="NormalWeb"/>
              <w:spacing w:before="0" w:beforeAutospacing="0" w:after="0" w:afterAutospacing="0"/>
            </w:pPr>
            <w:r w:rsidRPr="00DF2ACF">
              <w:rPr>
                <w:color w:val="000000"/>
              </w:rPr>
              <w:t>16</w:t>
            </w:r>
          </w:p>
        </w:tc>
        <w:tc>
          <w:tcPr>
            <w:tcW w:w="0" w:type="auto"/>
            <w:tcBorders>
              <w:top w:val="nil"/>
              <w:left w:val="nil"/>
              <w:right w:val="nil"/>
            </w:tcBorders>
            <w:tcMar>
              <w:top w:w="43" w:type="dxa"/>
              <w:left w:w="43" w:type="dxa"/>
              <w:bottom w:w="43" w:type="dxa"/>
              <w:right w:w="43" w:type="dxa"/>
            </w:tcMar>
            <w:hideMark/>
          </w:tcPr>
          <w:p w14:paraId="7F3BC336" w14:textId="77777777" w:rsidR="0015458F" w:rsidRPr="008021ED" w:rsidRDefault="0015458F" w:rsidP="000254EA">
            <w:pPr>
              <w:pStyle w:val="NormalWeb"/>
              <w:spacing w:before="0" w:beforeAutospacing="0" w:after="0" w:afterAutospacing="0"/>
            </w:pPr>
            <w:r w:rsidRPr="008021ED">
              <w:rPr>
                <w:color w:val="000000"/>
              </w:rPr>
              <w:t>3.97E-03</w:t>
            </w:r>
          </w:p>
        </w:tc>
        <w:tc>
          <w:tcPr>
            <w:tcW w:w="0" w:type="auto"/>
            <w:tcBorders>
              <w:top w:val="nil"/>
              <w:left w:val="nil"/>
            </w:tcBorders>
            <w:tcMar>
              <w:top w:w="43" w:type="dxa"/>
              <w:left w:w="43" w:type="dxa"/>
              <w:bottom w:w="43" w:type="dxa"/>
              <w:right w:w="43" w:type="dxa"/>
            </w:tcMar>
            <w:hideMark/>
          </w:tcPr>
          <w:p w14:paraId="32BCF916" w14:textId="77777777" w:rsidR="0015458F" w:rsidRPr="008021ED" w:rsidRDefault="0015458F" w:rsidP="000254EA">
            <w:pPr>
              <w:pStyle w:val="NormalWeb"/>
              <w:spacing w:before="0" w:beforeAutospacing="0" w:after="0" w:afterAutospacing="0"/>
            </w:pPr>
            <w:r w:rsidRPr="008021ED">
              <w:rPr>
                <w:color w:val="000000"/>
              </w:rPr>
              <w:t>0. 0588</w:t>
            </w:r>
          </w:p>
        </w:tc>
      </w:tr>
      <w:tr w:rsidR="0015458F" w:rsidRPr="008021ED" w14:paraId="41B37E8A" w14:textId="77777777" w:rsidTr="000254EA">
        <w:trPr>
          <w:trHeight w:val="24"/>
        </w:trPr>
        <w:tc>
          <w:tcPr>
            <w:tcW w:w="2430" w:type="dxa"/>
            <w:vMerge w:val="restart"/>
            <w:tcBorders>
              <w:right w:val="nil"/>
            </w:tcBorders>
            <w:tcMar>
              <w:top w:w="43" w:type="dxa"/>
              <w:left w:w="43" w:type="dxa"/>
              <w:bottom w:w="43" w:type="dxa"/>
              <w:right w:w="43" w:type="dxa"/>
            </w:tcMar>
            <w:hideMark/>
          </w:tcPr>
          <w:p w14:paraId="74D9C4C6" w14:textId="77777777" w:rsidR="0015458F" w:rsidRPr="00DF2ACF" w:rsidRDefault="0015458F" w:rsidP="000254EA"/>
          <w:p w14:paraId="615EE17B" w14:textId="77777777" w:rsidR="0015458F" w:rsidRPr="00DF2ACF" w:rsidRDefault="0015458F" w:rsidP="000254EA">
            <w:pPr>
              <w:pStyle w:val="NormalWeb"/>
              <w:spacing w:before="0" w:beforeAutospacing="0" w:after="0" w:afterAutospacing="0"/>
            </w:pPr>
            <w:r w:rsidRPr="00DF2ACF">
              <w:rPr>
                <w:color w:val="000000"/>
              </w:rPr>
              <w:t>VST Forward Span</w:t>
            </w:r>
          </w:p>
          <w:p w14:paraId="0FFD07C6" w14:textId="77777777" w:rsidR="0015458F" w:rsidRPr="00DF2ACF" w:rsidRDefault="0015458F" w:rsidP="000254EA"/>
        </w:tc>
        <w:tc>
          <w:tcPr>
            <w:tcW w:w="2430" w:type="dxa"/>
            <w:tcBorders>
              <w:left w:val="nil"/>
              <w:bottom w:val="nil"/>
              <w:right w:val="nil"/>
            </w:tcBorders>
            <w:tcMar>
              <w:top w:w="43" w:type="dxa"/>
              <w:left w:w="43" w:type="dxa"/>
              <w:bottom w:w="43" w:type="dxa"/>
              <w:right w:w="43" w:type="dxa"/>
            </w:tcMar>
            <w:hideMark/>
          </w:tcPr>
          <w:p w14:paraId="791FF378"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w:t>
            </w:r>
          </w:p>
        </w:tc>
        <w:tc>
          <w:tcPr>
            <w:tcW w:w="720" w:type="dxa"/>
            <w:tcBorders>
              <w:left w:val="nil"/>
              <w:bottom w:val="nil"/>
              <w:right w:val="nil"/>
            </w:tcBorders>
            <w:tcMar>
              <w:top w:w="43" w:type="dxa"/>
              <w:left w:w="43" w:type="dxa"/>
              <w:bottom w:w="43" w:type="dxa"/>
              <w:right w:w="43" w:type="dxa"/>
            </w:tcMar>
            <w:hideMark/>
          </w:tcPr>
          <w:p w14:paraId="59CC39CE" w14:textId="77777777" w:rsidR="0015458F" w:rsidRPr="00DF2ACF" w:rsidRDefault="0015458F" w:rsidP="000254EA">
            <w:pPr>
              <w:pStyle w:val="NormalWeb"/>
              <w:spacing w:before="0" w:beforeAutospacing="0" w:after="0" w:afterAutospacing="0"/>
            </w:pPr>
            <w:r>
              <w:rPr>
                <w:color w:val="000000"/>
              </w:rPr>
              <w:t>39</w:t>
            </w:r>
          </w:p>
        </w:tc>
        <w:tc>
          <w:tcPr>
            <w:tcW w:w="810" w:type="dxa"/>
            <w:tcBorders>
              <w:left w:val="nil"/>
              <w:bottom w:val="nil"/>
              <w:right w:val="nil"/>
            </w:tcBorders>
            <w:tcMar>
              <w:top w:w="43" w:type="dxa"/>
              <w:left w:w="43" w:type="dxa"/>
              <w:bottom w:w="43" w:type="dxa"/>
              <w:right w:w="43" w:type="dxa"/>
            </w:tcMar>
            <w:hideMark/>
          </w:tcPr>
          <w:p w14:paraId="0AD26D61" w14:textId="77777777" w:rsidR="0015458F" w:rsidRPr="00DF2ACF" w:rsidRDefault="0015458F" w:rsidP="000254EA">
            <w:pPr>
              <w:pStyle w:val="NormalWeb"/>
              <w:spacing w:before="0" w:beforeAutospacing="0" w:after="0" w:afterAutospacing="0"/>
            </w:pPr>
            <w:r w:rsidRPr="00DF2ACF">
              <w:rPr>
                <w:color w:val="000000"/>
              </w:rPr>
              <w:t>3405</w:t>
            </w:r>
            <w:r>
              <w:rPr>
                <w:color w:val="000000"/>
              </w:rPr>
              <w:t>6</w:t>
            </w:r>
          </w:p>
        </w:tc>
        <w:tc>
          <w:tcPr>
            <w:tcW w:w="720" w:type="dxa"/>
            <w:tcBorders>
              <w:left w:val="nil"/>
              <w:bottom w:val="nil"/>
              <w:right w:val="nil"/>
            </w:tcBorders>
            <w:tcMar>
              <w:top w:w="43" w:type="dxa"/>
              <w:left w:w="43" w:type="dxa"/>
              <w:bottom w:w="43" w:type="dxa"/>
              <w:right w:w="43" w:type="dxa"/>
            </w:tcMar>
            <w:hideMark/>
          </w:tcPr>
          <w:p w14:paraId="45BAD809" w14:textId="77777777" w:rsidR="0015458F" w:rsidRPr="00DF2ACF" w:rsidRDefault="0015458F" w:rsidP="000254EA"/>
        </w:tc>
        <w:tc>
          <w:tcPr>
            <w:tcW w:w="425" w:type="dxa"/>
            <w:tcBorders>
              <w:left w:val="nil"/>
              <w:bottom w:val="nil"/>
              <w:right w:val="nil"/>
            </w:tcBorders>
            <w:tcMar>
              <w:top w:w="43" w:type="dxa"/>
              <w:left w:w="43" w:type="dxa"/>
              <w:bottom w:w="43" w:type="dxa"/>
              <w:right w:w="43" w:type="dxa"/>
            </w:tcMar>
            <w:hideMark/>
          </w:tcPr>
          <w:p w14:paraId="2BFEBB25" w14:textId="77777777" w:rsidR="0015458F" w:rsidRPr="00DF2ACF" w:rsidRDefault="0015458F" w:rsidP="000254EA"/>
        </w:tc>
        <w:tc>
          <w:tcPr>
            <w:tcW w:w="0" w:type="auto"/>
            <w:tcBorders>
              <w:left w:val="nil"/>
              <w:bottom w:val="nil"/>
              <w:right w:val="nil"/>
            </w:tcBorders>
            <w:tcMar>
              <w:top w:w="43" w:type="dxa"/>
              <w:left w:w="43" w:type="dxa"/>
              <w:bottom w:w="43" w:type="dxa"/>
              <w:right w:w="43" w:type="dxa"/>
            </w:tcMar>
            <w:hideMark/>
          </w:tcPr>
          <w:p w14:paraId="665E472A" w14:textId="77777777" w:rsidR="0015458F" w:rsidRPr="008021ED" w:rsidRDefault="0015458F" w:rsidP="000254EA"/>
        </w:tc>
        <w:tc>
          <w:tcPr>
            <w:tcW w:w="0" w:type="auto"/>
            <w:tcBorders>
              <w:left w:val="nil"/>
              <w:bottom w:val="nil"/>
            </w:tcBorders>
            <w:tcMar>
              <w:top w:w="43" w:type="dxa"/>
              <w:left w:w="43" w:type="dxa"/>
              <w:bottom w:w="43" w:type="dxa"/>
              <w:right w:w="43" w:type="dxa"/>
            </w:tcMar>
            <w:hideMark/>
          </w:tcPr>
          <w:p w14:paraId="49DD1676" w14:textId="77777777" w:rsidR="0015458F" w:rsidRPr="008021ED" w:rsidRDefault="0015458F" w:rsidP="000254EA"/>
        </w:tc>
      </w:tr>
      <w:tr w:rsidR="0015458F" w:rsidRPr="008021ED" w14:paraId="34B3833C" w14:textId="77777777" w:rsidTr="000254EA">
        <w:trPr>
          <w:trHeight w:val="45"/>
        </w:trPr>
        <w:tc>
          <w:tcPr>
            <w:tcW w:w="2430" w:type="dxa"/>
            <w:vMerge/>
            <w:tcBorders>
              <w:right w:val="nil"/>
            </w:tcBorders>
            <w:vAlign w:val="center"/>
            <w:hideMark/>
          </w:tcPr>
          <w:p w14:paraId="1E0A4D86" w14:textId="77777777" w:rsidR="0015458F" w:rsidRPr="00DF2ACF" w:rsidRDefault="0015458F" w:rsidP="000254EA"/>
        </w:tc>
        <w:tc>
          <w:tcPr>
            <w:tcW w:w="2430" w:type="dxa"/>
            <w:tcBorders>
              <w:top w:val="nil"/>
              <w:left w:val="nil"/>
              <w:bottom w:val="nil"/>
              <w:right w:val="nil"/>
            </w:tcBorders>
            <w:tcMar>
              <w:top w:w="43" w:type="dxa"/>
              <w:left w:w="43" w:type="dxa"/>
              <w:bottom w:w="43" w:type="dxa"/>
              <w:right w:w="43" w:type="dxa"/>
            </w:tcMar>
            <w:hideMark/>
          </w:tcPr>
          <w:p w14:paraId="0C4CDBE9"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 milestone</w:t>
            </w:r>
          </w:p>
        </w:tc>
        <w:tc>
          <w:tcPr>
            <w:tcW w:w="720" w:type="dxa"/>
            <w:tcBorders>
              <w:top w:val="nil"/>
              <w:left w:val="nil"/>
              <w:bottom w:val="nil"/>
              <w:right w:val="nil"/>
            </w:tcBorders>
            <w:tcMar>
              <w:top w:w="43" w:type="dxa"/>
              <w:left w:w="43" w:type="dxa"/>
              <w:bottom w:w="43" w:type="dxa"/>
              <w:right w:w="43" w:type="dxa"/>
            </w:tcMar>
            <w:hideMark/>
          </w:tcPr>
          <w:p w14:paraId="7B9D1F08" w14:textId="77777777" w:rsidR="0015458F" w:rsidRPr="00DF2ACF" w:rsidRDefault="0015458F" w:rsidP="000254EA">
            <w:pPr>
              <w:pStyle w:val="NormalWeb"/>
              <w:spacing w:before="0" w:beforeAutospacing="0" w:after="0" w:afterAutospacing="0"/>
            </w:pPr>
            <w:r>
              <w:rPr>
                <w:color w:val="000000"/>
              </w:rPr>
              <w:t>43</w:t>
            </w:r>
          </w:p>
        </w:tc>
        <w:tc>
          <w:tcPr>
            <w:tcW w:w="810" w:type="dxa"/>
            <w:tcBorders>
              <w:top w:val="nil"/>
              <w:left w:val="nil"/>
              <w:bottom w:val="nil"/>
              <w:right w:val="nil"/>
            </w:tcBorders>
            <w:tcMar>
              <w:top w:w="43" w:type="dxa"/>
              <w:left w:w="43" w:type="dxa"/>
              <w:bottom w:w="43" w:type="dxa"/>
              <w:right w:w="43" w:type="dxa"/>
            </w:tcMar>
            <w:hideMark/>
          </w:tcPr>
          <w:p w14:paraId="55BC683F" w14:textId="77777777" w:rsidR="0015458F" w:rsidRPr="00DF2ACF" w:rsidRDefault="0015458F" w:rsidP="000254EA">
            <w:pPr>
              <w:pStyle w:val="NormalWeb"/>
              <w:spacing w:before="0" w:beforeAutospacing="0" w:after="0" w:afterAutospacing="0"/>
            </w:pPr>
            <w:r w:rsidRPr="00DF2ACF">
              <w:rPr>
                <w:color w:val="000000"/>
              </w:rPr>
              <w:t>340</w:t>
            </w:r>
            <w:r>
              <w:rPr>
                <w:color w:val="000000"/>
              </w:rPr>
              <w:t>91</w:t>
            </w:r>
          </w:p>
        </w:tc>
        <w:tc>
          <w:tcPr>
            <w:tcW w:w="720" w:type="dxa"/>
            <w:tcBorders>
              <w:top w:val="nil"/>
              <w:left w:val="nil"/>
              <w:bottom w:val="nil"/>
              <w:right w:val="nil"/>
            </w:tcBorders>
            <w:tcMar>
              <w:top w:w="43" w:type="dxa"/>
              <w:left w:w="43" w:type="dxa"/>
              <w:bottom w:w="43" w:type="dxa"/>
              <w:right w:w="43" w:type="dxa"/>
            </w:tcMar>
            <w:hideMark/>
          </w:tcPr>
          <w:p w14:paraId="37F819C5" w14:textId="77777777" w:rsidR="0015458F" w:rsidRPr="00DF2ACF" w:rsidRDefault="0015458F" w:rsidP="000254EA">
            <w:pPr>
              <w:pStyle w:val="NormalWeb"/>
              <w:spacing w:before="0" w:beforeAutospacing="0" w:after="0" w:afterAutospacing="0"/>
            </w:pPr>
            <w:r>
              <w:rPr>
                <w:color w:val="000000"/>
              </w:rPr>
              <w:t>2.43</w:t>
            </w:r>
          </w:p>
        </w:tc>
        <w:tc>
          <w:tcPr>
            <w:tcW w:w="425" w:type="dxa"/>
            <w:tcBorders>
              <w:top w:val="nil"/>
              <w:left w:val="nil"/>
              <w:bottom w:val="nil"/>
              <w:right w:val="nil"/>
            </w:tcBorders>
            <w:tcMar>
              <w:top w:w="43" w:type="dxa"/>
              <w:left w:w="43" w:type="dxa"/>
              <w:bottom w:w="43" w:type="dxa"/>
              <w:right w:w="43" w:type="dxa"/>
            </w:tcMar>
            <w:hideMark/>
          </w:tcPr>
          <w:p w14:paraId="44016F16" w14:textId="77777777" w:rsidR="0015458F" w:rsidRPr="00DF2ACF" w:rsidRDefault="0015458F" w:rsidP="000254EA">
            <w:pPr>
              <w:pStyle w:val="NormalWeb"/>
              <w:spacing w:before="0" w:beforeAutospacing="0" w:after="0" w:afterAutospacing="0"/>
            </w:pPr>
            <w:r w:rsidRPr="00DF2ACF">
              <w:rPr>
                <w:color w:val="000000"/>
              </w:rPr>
              <w:t>4</w:t>
            </w:r>
          </w:p>
        </w:tc>
        <w:tc>
          <w:tcPr>
            <w:tcW w:w="0" w:type="auto"/>
            <w:tcBorders>
              <w:top w:val="nil"/>
              <w:left w:val="nil"/>
              <w:bottom w:val="nil"/>
              <w:right w:val="nil"/>
            </w:tcBorders>
            <w:tcMar>
              <w:top w:w="43" w:type="dxa"/>
              <w:left w:w="43" w:type="dxa"/>
              <w:bottom w:w="43" w:type="dxa"/>
              <w:right w:w="43" w:type="dxa"/>
            </w:tcMar>
            <w:hideMark/>
          </w:tcPr>
          <w:p w14:paraId="060F74A4" w14:textId="77777777" w:rsidR="0015458F" w:rsidRPr="008021ED" w:rsidRDefault="0015458F" w:rsidP="000254EA">
            <w:pPr>
              <w:pStyle w:val="NormalWeb"/>
              <w:spacing w:before="0" w:beforeAutospacing="0" w:after="0" w:afterAutospacing="0"/>
            </w:pPr>
            <w:r w:rsidRPr="008021ED">
              <w:rPr>
                <w:color w:val="000000"/>
              </w:rPr>
              <w:t>0.657</w:t>
            </w:r>
          </w:p>
        </w:tc>
        <w:tc>
          <w:tcPr>
            <w:tcW w:w="0" w:type="auto"/>
            <w:tcBorders>
              <w:top w:val="nil"/>
              <w:left w:val="nil"/>
              <w:bottom w:val="nil"/>
            </w:tcBorders>
            <w:tcMar>
              <w:top w:w="43" w:type="dxa"/>
              <w:left w:w="43" w:type="dxa"/>
              <w:bottom w:w="43" w:type="dxa"/>
              <w:right w:w="43" w:type="dxa"/>
            </w:tcMar>
            <w:hideMark/>
          </w:tcPr>
          <w:p w14:paraId="19FA5C4C" w14:textId="77777777" w:rsidR="0015458F" w:rsidRPr="008021ED" w:rsidRDefault="0015458F" w:rsidP="000254EA">
            <w:pPr>
              <w:pStyle w:val="NormalWeb"/>
              <w:spacing w:before="0" w:beforeAutospacing="0" w:after="0" w:afterAutospacing="0"/>
            </w:pPr>
            <w:r w:rsidRPr="008021ED">
              <w:rPr>
                <w:color w:val="000000"/>
              </w:rPr>
              <w:t>0. 672</w:t>
            </w:r>
          </w:p>
        </w:tc>
      </w:tr>
      <w:tr w:rsidR="0015458F" w:rsidRPr="008021ED" w14:paraId="1FC3FF5F" w14:textId="77777777" w:rsidTr="000254EA">
        <w:trPr>
          <w:trHeight w:val="24"/>
        </w:trPr>
        <w:tc>
          <w:tcPr>
            <w:tcW w:w="2430" w:type="dxa"/>
            <w:vMerge/>
            <w:tcBorders>
              <w:right w:val="nil"/>
            </w:tcBorders>
            <w:vAlign w:val="center"/>
            <w:hideMark/>
          </w:tcPr>
          <w:p w14:paraId="65BE7467" w14:textId="77777777" w:rsidR="0015458F" w:rsidRPr="00DF2ACF" w:rsidRDefault="0015458F" w:rsidP="000254EA"/>
        </w:tc>
        <w:tc>
          <w:tcPr>
            <w:tcW w:w="2430" w:type="dxa"/>
            <w:tcBorders>
              <w:top w:val="nil"/>
              <w:left w:val="nil"/>
              <w:right w:val="nil"/>
            </w:tcBorders>
            <w:tcMar>
              <w:top w:w="43" w:type="dxa"/>
              <w:left w:w="43" w:type="dxa"/>
              <w:bottom w:w="43" w:type="dxa"/>
              <w:right w:w="43" w:type="dxa"/>
            </w:tcMar>
            <w:hideMark/>
          </w:tcPr>
          <w:p w14:paraId="56848AED"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age*milestone</w:t>
            </w:r>
          </w:p>
        </w:tc>
        <w:tc>
          <w:tcPr>
            <w:tcW w:w="720" w:type="dxa"/>
            <w:tcBorders>
              <w:top w:val="nil"/>
              <w:left w:val="nil"/>
              <w:right w:val="nil"/>
            </w:tcBorders>
            <w:tcMar>
              <w:top w:w="43" w:type="dxa"/>
              <w:left w:w="43" w:type="dxa"/>
              <w:bottom w:w="43" w:type="dxa"/>
              <w:right w:w="43" w:type="dxa"/>
            </w:tcMar>
            <w:hideMark/>
          </w:tcPr>
          <w:p w14:paraId="35D29B70" w14:textId="77777777" w:rsidR="0015458F" w:rsidRPr="00DF2ACF" w:rsidRDefault="0015458F" w:rsidP="000254EA">
            <w:pPr>
              <w:pStyle w:val="NormalWeb"/>
              <w:spacing w:before="0" w:beforeAutospacing="0" w:after="0" w:afterAutospacing="0"/>
            </w:pPr>
            <w:r>
              <w:rPr>
                <w:color w:val="000000"/>
              </w:rPr>
              <w:t>59</w:t>
            </w:r>
          </w:p>
        </w:tc>
        <w:tc>
          <w:tcPr>
            <w:tcW w:w="810" w:type="dxa"/>
            <w:tcBorders>
              <w:top w:val="nil"/>
              <w:left w:val="nil"/>
              <w:right w:val="nil"/>
            </w:tcBorders>
            <w:tcMar>
              <w:top w:w="43" w:type="dxa"/>
              <w:left w:w="43" w:type="dxa"/>
              <w:bottom w:w="43" w:type="dxa"/>
              <w:right w:w="43" w:type="dxa"/>
            </w:tcMar>
            <w:hideMark/>
          </w:tcPr>
          <w:p w14:paraId="6BA1DC65" w14:textId="77777777" w:rsidR="0015458F" w:rsidRPr="00DF2ACF" w:rsidRDefault="0015458F" w:rsidP="000254EA">
            <w:pPr>
              <w:pStyle w:val="NormalWeb"/>
              <w:spacing w:before="0" w:beforeAutospacing="0" w:after="0" w:afterAutospacing="0"/>
            </w:pPr>
            <w:r w:rsidRPr="00DF2ACF">
              <w:rPr>
                <w:color w:val="000000"/>
              </w:rPr>
              <w:t>3420</w:t>
            </w:r>
            <w:r>
              <w:rPr>
                <w:color w:val="000000"/>
              </w:rPr>
              <w:t>9</w:t>
            </w:r>
          </w:p>
        </w:tc>
        <w:tc>
          <w:tcPr>
            <w:tcW w:w="720" w:type="dxa"/>
            <w:tcBorders>
              <w:top w:val="nil"/>
              <w:left w:val="nil"/>
              <w:right w:val="nil"/>
            </w:tcBorders>
            <w:tcMar>
              <w:top w:w="43" w:type="dxa"/>
              <w:left w:w="43" w:type="dxa"/>
              <w:bottom w:w="43" w:type="dxa"/>
              <w:right w:w="43" w:type="dxa"/>
            </w:tcMar>
            <w:hideMark/>
          </w:tcPr>
          <w:p w14:paraId="3B90FE2F" w14:textId="77777777" w:rsidR="0015458F" w:rsidRPr="00DF2ACF" w:rsidRDefault="0015458F" w:rsidP="000254EA">
            <w:pPr>
              <w:pStyle w:val="NormalWeb"/>
              <w:spacing w:before="0" w:beforeAutospacing="0" w:after="0" w:afterAutospacing="0"/>
            </w:pPr>
            <w:r>
              <w:rPr>
                <w:color w:val="000000"/>
              </w:rPr>
              <w:t>29.81</w:t>
            </w:r>
          </w:p>
        </w:tc>
        <w:tc>
          <w:tcPr>
            <w:tcW w:w="425" w:type="dxa"/>
            <w:tcBorders>
              <w:top w:val="nil"/>
              <w:left w:val="nil"/>
              <w:right w:val="nil"/>
            </w:tcBorders>
            <w:tcMar>
              <w:top w:w="43" w:type="dxa"/>
              <w:left w:w="43" w:type="dxa"/>
              <w:bottom w:w="43" w:type="dxa"/>
              <w:right w:w="43" w:type="dxa"/>
            </w:tcMar>
            <w:hideMark/>
          </w:tcPr>
          <w:p w14:paraId="447435B4" w14:textId="77777777" w:rsidR="0015458F" w:rsidRPr="00DF2ACF" w:rsidRDefault="0015458F" w:rsidP="000254EA">
            <w:pPr>
              <w:pStyle w:val="NormalWeb"/>
              <w:spacing w:before="0" w:beforeAutospacing="0" w:after="0" w:afterAutospacing="0"/>
            </w:pPr>
            <w:r w:rsidRPr="00DF2ACF">
              <w:rPr>
                <w:color w:val="000000"/>
              </w:rPr>
              <w:t>16</w:t>
            </w:r>
          </w:p>
        </w:tc>
        <w:tc>
          <w:tcPr>
            <w:tcW w:w="0" w:type="auto"/>
            <w:tcBorders>
              <w:top w:val="nil"/>
              <w:left w:val="nil"/>
              <w:right w:val="nil"/>
            </w:tcBorders>
            <w:tcMar>
              <w:top w:w="43" w:type="dxa"/>
              <w:left w:w="43" w:type="dxa"/>
              <w:bottom w:w="43" w:type="dxa"/>
              <w:right w:w="43" w:type="dxa"/>
            </w:tcMar>
            <w:hideMark/>
          </w:tcPr>
          <w:p w14:paraId="393D120F" w14:textId="77777777" w:rsidR="0015458F" w:rsidRPr="008021ED" w:rsidRDefault="0015458F" w:rsidP="000254EA">
            <w:pPr>
              <w:pStyle w:val="NormalWeb"/>
              <w:spacing w:before="0" w:beforeAutospacing="0" w:after="0" w:afterAutospacing="0"/>
            </w:pPr>
            <w:r w:rsidRPr="008021ED">
              <w:rPr>
                <w:color w:val="000000"/>
              </w:rPr>
              <w:t>0.0190</w:t>
            </w:r>
          </w:p>
        </w:tc>
        <w:tc>
          <w:tcPr>
            <w:tcW w:w="0" w:type="auto"/>
            <w:tcBorders>
              <w:top w:val="nil"/>
              <w:left w:val="nil"/>
            </w:tcBorders>
            <w:tcMar>
              <w:top w:w="43" w:type="dxa"/>
              <w:left w:w="43" w:type="dxa"/>
              <w:bottom w:w="43" w:type="dxa"/>
              <w:right w:w="43" w:type="dxa"/>
            </w:tcMar>
            <w:hideMark/>
          </w:tcPr>
          <w:p w14:paraId="76EA90DA" w14:textId="77777777" w:rsidR="0015458F" w:rsidRPr="008021ED" w:rsidRDefault="0015458F" w:rsidP="000254EA">
            <w:pPr>
              <w:pStyle w:val="NormalWeb"/>
              <w:spacing w:before="0" w:beforeAutospacing="0" w:after="0" w:afterAutospacing="0"/>
            </w:pPr>
            <w:r w:rsidRPr="008021ED">
              <w:rPr>
                <w:color w:val="000000"/>
              </w:rPr>
              <w:t>0. 0588</w:t>
            </w:r>
          </w:p>
        </w:tc>
      </w:tr>
      <w:tr w:rsidR="0015458F" w:rsidRPr="008021ED" w14:paraId="6005038E" w14:textId="77777777" w:rsidTr="000254EA">
        <w:trPr>
          <w:trHeight w:val="24"/>
        </w:trPr>
        <w:tc>
          <w:tcPr>
            <w:tcW w:w="2430" w:type="dxa"/>
            <w:vMerge w:val="restart"/>
            <w:tcBorders>
              <w:right w:val="nil"/>
            </w:tcBorders>
            <w:tcMar>
              <w:top w:w="43" w:type="dxa"/>
              <w:left w:w="43" w:type="dxa"/>
              <w:bottom w:w="43" w:type="dxa"/>
              <w:right w:w="43" w:type="dxa"/>
            </w:tcMar>
            <w:hideMark/>
          </w:tcPr>
          <w:p w14:paraId="3D28A2DF" w14:textId="77777777" w:rsidR="0015458F" w:rsidRPr="00DF2ACF" w:rsidRDefault="0015458F" w:rsidP="000254EA"/>
          <w:p w14:paraId="5AFD2A2A" w14:textId="77777777" w:rsidR="0015458F" w:rsidRPr="00DF2ACF" w:rsidRDefault="0015458F" w:rsidP="000254EA">
            <w:pPr>
              <w:pStyle w:val="NormalWeb"/>
              <w:spacing w:before="0" w:beforeAutospacing="0" w:after="0" w:afterAutospacing="0"/>
            </w:pPr>
            <w:r w:rsidRPr="00DF2ACF">
              <w:rPr>
                <w:color w:val="000000"/>
              </w:rPr>
              <w:t>VST Forward Total Correct</w:t>
            </w:r>
          </w:p>
          <w:p w14:paraId="3D476F57" w14:textId="77777777" w:rsidR="0015458F" w:rsidRPr="00DF2ACF" w:rsidRDefault="0015458F" w:rsidP="000254EA"/>
        </w:tc>
        <w:tc>
          <w:tcPr>
            <w:tcW w:w="2430" w:type="dxa"/>
            <w:tcBorders>
              <w:left w:val="nil"/>
              <w:bottom w:val="nil"/>
              <w:right w:val="nil"/>
            </w:tcBorders>
            <w:tcMar>
              <w:top w:w="43" w:type="dxa"/>
              <w:left w:w="43" w:type="dxa"/>
              <w:bottom w:w="43" w:type="dxa"/>
              <w:right w:w="43" w:type="dxa"/>
            </w:tcMar>
            <w:hideMark/>
          </w:tcPr>
          <w:p w14:paraId="78872D86"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w:t>
            </w:r>
          </w:p>
        </w:tc>
        <w:tc>
          <w:tcPr>
            <w:tcW w:w="720" w:type="dxa"/>
            <w:tcBorders>
              <w:left w:val="nil"/>
              <w:bottom w:val="nil"/>
              <w:right w:val="nil"/>
            </w:tcBorders>
            <w:tcMar>
              <w:top w:w="43" w:type="dxa"/>
              <w:left w:w="43" w:type="dxa"/>
              <w:bottom w:w="43" w:type="dxa"/>
              <w:right w:w="43" w:type="dxa"/>
            </w:tcMar>
            <w:hideMark/>
          </w:tcPr>
          <w:p w14:paraId="74EA7479" w14:textId="77777777" w:rsidR="0015458F" w:rsidRPr="00DF2ACF" w:rsidRDefault="0015458F" w:rsidP="000254EA">
            <w:pPr>
              <w:pStyle w:val="NormalWeb"/>
              <w:spacing w:before="0" w:beforeAutospacing="0" w:after="0" w:afterAutospacing="0"/>
            </w:pPr>
            <w:r>
              <w:rPr>
                <w:color w:val="000000"/>
              </w:rPr>
              <w:t>39</w:t>
            </w:r>
          </w:p>
        </w:tc>
        <w:tc>
          <w:tcPr>
            <w:tcW w:w="810" w:type="dxa"/>
            <w:tcBorders>
              <w:left w:val="nil"/>
              <w:bottom w:val="nil"/>
              <w:right w:val="nil"/>
            </w:tcBorders>
            <w:tcMar>
              <w:top w:w="43" w:type="dxa"/>
              <w:left w:w="43" w:type="dxa"/>
              <w:bottom w:w="43" w:type="dxa"/>
              <w:right w:w="43" w:type="dxa"/>
            </w:tcMar>
            <w:hideMark/>
          </w:tcPr>
          <w:p w14:paraId="61833D77" w14:textId="77777777" w:rsidR="0015458F" w:rsidRPr="00DF2ACF" w:rsidRDefault="0015458F" w:rsidP="000254EA">
            <w:pPr>
              <w:pStyle w:val="NormalWeb"/>
              <w:spacing w:before="0" w:beforeAutospacing="0" w:after="0" w:afterAutospacing="0"/>
            </w:pPr>
            <w:r w:rsidRPr="00DF2ACF">
              <w:rPr>
                <w:color w:val="000000"/>
              </w:rPr>
              <w:t>453</w:t>
            </w:r>
            <w:r>
              <w:rPr>
                <w:color w:val="000000"/>
              </w:rPr>
              <w:t>82</w:t>
            </w:r>
          </w:p>
        </w:tc>
        <w:tc>
          <w:tcPr>
            <w:tcW w:w="720" w:type="dxa"/>
            <w:tcBorders>
              <w:left w:val="nil"/>
              <w:bottom w:val="nil"/>
              <w:right w:val="nil"/>
            </w:tcBorders>
            <w:tcMar>
              <w:top w:w="43" w:type="dxa"/>
              <w:left w:w="43" w:type="dxa"/>
              <w:bottom w:w="43" w:type="dxa"/>
              <w:right w:w="43" w:type="dxa"/>
            </w:tcMar>
            <w:hideMark/>
          </w:tcPr>
          <w:p w14:paraId="02D9F3A6" w14:textId="77777777" w:rsidR="0015458F" w:rsidRPr="00DF2ACF" w:rsidRDefault="0015458F" w:rsidP="000254EA"/>
        </w:tc>
        <w:tc>
          <w:tcPr>
            <w:tcW w:w="425" w:type="dxa"/>
            <w:tcBorders>
              <w:left w:val="nil"/>
              <w:bottom w:val="nil"/>
              <w:right w:val="nil"/>
            </w:tcBorders>
            <w:tcMar>
              <w:top w:w="43" w:type="dxa"/>
              <w:left w:w="43" w:type="dxa"/>
              <w:bottom w:w="43" w:type="dxa"/>
              <w:right w:w="43" w:type="dxa"/>
            </w:tcMar>
            <w:hideMark/>
          </w:tcPr>
          <w:p w14:paraId="7E64CC9E" w14:textId="77777777" w:rsidR="0015458F" w:rsidRPr="00DF2ACF" w:rsidRDefault="0015458F" w:rsidP="000254EA"/>
        </w:tc>
        <w:tc>
          <w:tcPr>
            <w:tcW w:w="0" w:type="auto"/>
            <w:tcBorders>
              <w:left w:val="nil"/>
              <w:bottom w:val="nil"/>
              <w:right w:val="nil"/>
            </w:tcBorders>
            <w:tcMar>
              <w:top w:w="43" w:type="dxa"/>
              <w:left w:w="43" w:type="dxa"/>
              <w:bottom w:w="43" w:type="dxa"/>
              <w:right w:w="43" w:type="dxa"/>
            </w:tcMar>
            <w:hideMark/>
          </w:tcPr>
          <w:p w14:paraId="7C0AB4C5" w14:textId="77777777" w:rsidR="0015458F" w:rsidRPr="008021ED" w:rsidRDefault="0015458F" w:rsidP="000254EA"/>
        </w:tc>
        <w:tc>
          <w:tcPr>
            <w:tcW w:w="0" w:type="auto"/>
            <w:tcBorders>
              <w:left w:val="nil"/>
              <w:bottom w:val="nil"/>
            </w:tcBorders>
            <w:tcMar>
              <w:top w:w="43" w:type="dxa"/>
              <w:left w:w="43" w:type="dxa"/>
              <w:bottom w:w="43" w:type="dxa"/>
              <w:right w:w="43" w:type="dxa"/>
            </w:tcMar>
            <w:hideMark/>
          </w:tcPr>
          <w:p w14:paraId="41C5E593" w14:textId="77777777" w:rsidR="0015458F" w:rsidRPr="008021ED" w:rsidRDefault="0015458F" w:rsidP="000254EA"/>
        </w:tc>
      </w:tr>
      <w:tr w:rsidR="0015458F" w:rsidRPr="008021ED" w14:paraId="644E7FC4" w14:textId="77777777" w:rsidTr="000254EA">
        <w:trPr>
          <w:trHeight w:val="24"/>
        </w:trPr>
        <w:tc>
          <w:tcPr>
            <w:tcW w:w="2430" w:type="dxa"/>
            <w:vMerge/>
            <w:tcBorders>
              <w:right w:val="nil"/>
            </w:tcBorders>
            <w:vAlign w:val="center"/>
            <w:hideMark/>
          </w:tcPr>
          <w:p w14:paraId="3B663F8B" w14:textId="77777777" w:rsidR="0015458F" w:rsidRPr="00DF2ACF" w:rsidRDefault="0015458F" w:rsidP="000254EA"/>
        </w:tc>
        <w:tc>
          <w:tcPr>
            <w:tcW w:w="2430" w:type="dxa"/>
            <w:tcBorders>
              <w:top w:val="nil"/>
              <w:left w:val="nil"/>
              <w:bottom w:val="nil"/>
              <w:right w:val="nil"/>
            </w:tcBorders>
            <w:tcMar>
              <w:top w:w="43" w:type="dxa"/>
              <w:left w:w="43" w:type="dxa"/>
              <w:bottom w:w="43" w:type="dxa"/>
              <w:right w:w="43" w:type="dxa"/>
            </w:tcMar>
            <w:hideMark/>
          </w:tcPr>
          <w:p w14:paraId="5CA092FB"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 milestone</w:t>
            </w:r>
          </w:p>
        </w:tc>
        <w:tc>
          <w:tcPr>
            <w:tcW w:w="720" w:type="dxa"/>
            <w:tcBorders>
              <w:top w:val="nil"/>
              <w:left w:val="nil"/>
              <w:bottom w:val="nil"/>
              <w:right w:val="nil"/>
            </w:tcBorders>
            <w:tcMar>
              <w:top w:w="43" w:type="dxa"/>
              <w:left w:w="43" w:type="dxa"/>
              <w:bottom w:w="43" w:type="dxa"/>
              <w:right w:w="43" w:type="dxa"/>
            </w:tcMar>
            <w:hideMark/>
          </w:tcPr>
          <w:p w14:paraId="17339F12" w14:textId="77777777" w:rsidR="0015458F" w:rsidRPr="00DF2ACF" w:rsidRDefault="0015458F" w:rsidP="000254EA">
            <w:pPr>
              <w:pStyle w:val="NormalWeb"/>
              <w:spacing w:before="0" w:beforeAutospacing="0" w:after="0" w:afterAutospacing="0"/>
            </w:pPr>
            <w:r>
              <w:rPr>
                <w:color w:val="000000"/>
              </w:rPr>
              <w:t>43</w:t>
            </w:r>
          </w:p>
        </w:tc>
        <w:tc>
          <w:tcPr>
            <w:tcW w:w="810" w:type="dxa"/>
            <w:tcBorders>
              <w:top w:val="nil"/>
              <w:left w:val="nil"/>
              <w:bottom w:val="nil"/>
              <w:right w:val="nil"/>
            </w:tcBorders>
            <w:tcMar>
              <w:top w:w="43" w:type="dxa"/>
              <w:left w:w="43" w:type="dxa"/>
              <w:bottom w:w="43" w:type="dxa"/>
              <w:right w:w="43" w:type="dxa"/>
            </w:tcMar>
            <w:hideMark/>
          </w:tcPr>
          <w:p w14:paraId="326A40FE" w14:textId="77777777" w:rsidR="0015458F" w:rsidRPr="00DF2ACF" w:rsidRDefault="0015458F" w:rsidP="000254EA">
            <w:pPr>
              <w:pStyle w:val="NormalWeb"/>
              <w:spacing w:before="0" w:beforeAutospacing="0" w:after="0" w:afterAutospacing="0"/>
            </w:pPr>
            <w:r w:rsidRPr="00DF2ACF">
              <w:rPr>
                <w:color w:val="000000"/>
              </w:rPr>
              <w:t>4541</w:t>
            </w:r>
            <w:r>
              <w:rPr>
                <w:color w:val="000000"/>
              </w:rPr>
              <w:t>5</w:t>
            </w:r>
          </w:p>
        </w:tc>
        <w:tc>
          <w:tcPr>
            <w:tcW w:w="720" w:type="dxa"/>
            <w:tcBorders>
              <w:top w:val="nil"/>
              <w:left w:val="nil"/>
              <w:bottom w:val="nil"/>
              <w:right w:val="nil"/>
            </w:tcBorders>
            <w:tcMar>
              <w:top w:w="43" w:type="dxa"/>
              <w:left w:w="43" w:type="dxa"/>
              <w:bottom w:w="43" w:type="dxa"/>
              <w:right w:w="43" w:type="dxa"/>
            </w:tcMar>
            <w:hideMark/>
          </w:tcPr>
          <w:p w14:paraId="314C26BE" w14:textId="77777777" w:rsidR="0015458F" w:rsidRPr="00DF2ACF" w:rsidRDefault="0015458F" w:rsidP="000254EA">
            <w:pPr>
              <w:pStyle w:val="NormalWeb"/>
              <w:spacing w:before="0" w:beforeAutospacing="0" w:after="0" w:afterAutospacing="0"/>
            </w:pPr>
            <w:r>
              <w:rPr>
                <w:color w:val="000000"/>
              </w:rPr>
              <w:t>3.70</w:t>
            </w:r>
          </w:p>
        </w:tc>
        <w:tc>
          <w:tcPr>
            <w:tcW w:w="425" w:type="dxa"/>
            <w:tcBorders>
              <w:top w:val="nil"/>
              <w:left w:val="nil"/>
              <w:bottom w:val="nil"/>
              <w:right w:val="nil"/>
            </w:tcBorders>
            <w:tcMar>
              <w:top w:w="43" w:type="dxa"/>
              <w:left w:w="43" w:type="dxa"/>
              <w:bottom w:w="43" w:type="dxa"/>
              <w:right w:w="43" w:type="dxa"/>
            </w:tcMar>
            <w:hideMark/>
          </w:tcPr>
          <w:p w14:paraId="51771207" w14:textId="77777777" w:rsidR="0015458F" w:rsidRPr="00DF2ACF" w:rsidRDefault="0015458F" w:rsidP="000254EA">
            <w:pPr>
              <w:pStyle w:val="NormalWeb"/>
              <w:spacing w:before="0" w:beforeAutospacing="0" w:after="0" w:afterAutospacing="0"/>
            </w:pPr>
            <w:r w:rsidRPr="00DF2ACF">
              <w:rPr>
                <w:color w:val="000000"/>
              </w:rPr>
              <w:t>4</w:t>
            </w:r>
          </w:p>
        </w:tc>
        <w:tc>
          <w:tcPr>
            <w:tcW w:w="0" w:type="auto"/>
            <w:tcBorders>
              <w:top w:val="nil"/>
              <w:left w:val="nil"/>
              <w:bottom w:val="nil"/>
              <w:right w:val="nil"/>
            </w:tcBorders>
            <w:tcMar>
              <w:top w:w="43" w:type="dxa"/>
              <w:left w:w="43" w:type="dxa"/>
              <w:bottom w:w="43" w:type="dxa"/>
              <w:right w:w="43" w:type="dxa"/>
            </w:tcMar>
            <w:hideMark/>
          </w:tcPr>
          <w:p w14:paraId="5FFB6990" w14:textId="77777777" w:rsidR="0015458F" w:rsidRPr="008021ED" w:rsidRDefault="0015458F" w:rsidP="000254EA">
            <w:pPr>
              <w:pStyle w:val="NormalWeb"/>
              <w:spacing w:before="0" w:beforeAutospacing="0" w:after="0" w:afterAutospacing="0"/>
            </w:pPr>
            <w:r w:rsidRPr="008021ED">
              <w:rPr>
                <w:color w:val="000000"/>
              </w:rPr>
              <w:t>0.448</w:t>
            </w:r>
          </w:p>
        </w:tc>
        <w:tc>
          <w:tcPr>
            <w:tcW w:w="0" w:type="auto"/>
            <w:tcBorders>
              <w:top w:val="nil"/>
              <w:left w:val="nil"/>
              <w:bottom w:val="nil"/>
            </w:tcBorders>
            <w:tcMar>
              <w:top w:w="43" w:type="dxa"/>
              <w:left w:w="43" w:type="dxa"/>
              <w:bottom w:w="43" w:type="dxa"/>
              <w:right w:w="43" w:type="dxa"/>
            </w:tcMar>
            <w:hideMark/>
          </w:tcPr>
          <w:p w14:paraId="4B0D9D0B" w14:textId="77777777" w:rsidR="0015458F" w:rsidRPr="008021ED" w:rsidRDefault="0015458F" w:rsidP="000254EA">
            <w:pPr>
              <w:pStyle w:val="NormalWeb"/>
              <w:spacing w:before="0" w:beforeAutospacing="0" w:after="0" w:afterAutospacing="0"/>
            </w:pPr>
            <w:r w:rsidRPr="008021ED">
              <w:rPr>
                <w:color w:val="000000"/>
              </w:rPr>
              <w:t>0. 672</w:t>
            </w:r>
          </w:p>
        </w:tc>
      </w:tr>
      <w:tr w:rsidR="0015458F" w:rsidRPr="008021ED" w14:paraId="7E848FA4" w14:textId="77777777" w:rsidTr="000254EA">
        <w:trPr>
          <w:trHeight w:val="24"/>
        </w:trPr>
        <w:tc>
          <w:tcPr>
            <w:tcW w:w="2430" w:type="dxa"/>
            <w:vMerge/>
            <w:tcBorders>
              <w:right w:val="nil"/>
            </w:tcBorders>
            <w:vAlign w:val="center"/>
            <w:hideMark/>
          </w:tcPr>
          <w:p w14:paraId="32887B10" w14:textId="77777777" w:rsidR="0015458F" w:rsidRPr="00DF2ACF" w:rsidRDefault="0015458F" w:rsidP="000254EA"/>
        </w:tc>
        <w:tc>
          <w:tcPr>
            <w:tcW w:w="2430" w:type="dxa"/>
            <w:tcBorders>
              <w:top w:val="nil"/>
              <w:left w:val="nil"/>
              <w:right w:val="nil"/>
            </w:tcBorders>
            <w:tcMar>
              <w:top w:w="43" w:type="dxa"/>
              <w:left w:w="43" w:type="dxa"/>
              <w:bottom w:w="43" w:type="dxa"/>
              <w:right w:w="43" w:type="dxa"/>
            </w:tcMar>
            <w:hideMark/>
          </w:tcPr>
          <w:p w14:paraId="38E5EE21"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age*milestone</w:t>
            </w:r>
          </w:p>
        </w:tc>
        <w:tc>
          <w:tcPr>
            <w:tcW w:w="720" w:type="dxa"/>
            <w:tcBorders>
              <w:top w:val="nil"/>
              <w:left w:val="nil"/>
              <w:right w:val="nil"/>
            </w:tcBorders>
            <w:tcMar>
              <w:top w:w="43" w:type="dxa"/>
              <w:left w:w="43" w:type="dxa"/>
              <w:bottom w:w="43" w:type="dxa"/>
              <w:right w:w="43" w:type="dxa"/>
            </w:tcMar>
            <w:hideMark/>
          </w:tcPr>
          <w:p w14:paraId="67ED2F3E" w14:textId="77777777" w:rsidR="0015458F" w:rsidRPr="00DF2ACF" w:rsidRDefault="0015458F" w:rsidP="000254EA">
            <w:pPr>
              <w:pStyle w:val="NormalWeb"/>
              <w:spacing w:before="0" w:beforeAutospacing="0" w:after="0" w:afterAutospacing="0"/>
            </w:pPr>
            <w:r>
              <w:rPr>
                <w:color w:val="000000"/>
              </w:rPr>
              <w:t>59</w:t>
            </w:r>
          </w:p>
        </w:tc>
        <w:tc>
          <w:tcPr>
            <w:tcW w:w="810" w:type="dxa"/>
            <w:tcBorders>
              <w:top w:val="nil"/>
              <w:left w:val="nil"/>
              <w:right w:val="nil"/>
            </w:tcBorders>
            <w:tcMar>
              <w:top w:w="43" w:type="dxa"/>
              <w:left w:w="43" w:type="dxa"/>
              <w:bottom w:w="43" w:type="dxa"/>
              <w:right w:w="43" w:type="dxa"/>
            </w:tcMar>
            <w:hideMark/>
          </w:tcPr>
          <w:p w14:paraId="113A53C3" w14:textId="77777777" w:rsidR="0015458F" w:rsidRPr="00DF2ACF" w:rsidRDefault="0015458F" w:rsidP="000254EA">
            <w:pPr>
              <w:pStyle w:val="NormalWeb"/>
              <w:spacing w:before="0" w:beforeAutospacing="0" w:after="0" w:afterAutospacing="0"/>
            </w:pPr>
            <w:r w:rsidRPr="00DF2ACF">
              <w:rPr>
                <w:color w:val="000000"/>
              </w:rPr>
              <w:t>4553</w:t>
            </w:r>
            <w:r>
              <w:rPr>
                <w:color w:val="000000"/>
              </w:rPr>
              <w:t>3</w:t>
            </w:r>
          </w:p>
        </w:tc>
        <w:tc>
          <w:tcPr>
            <w:tcW w:w="720" w:type="dxa"/>
            <w:tcBorders>
              <w:top w:val="nil"/>
              <w:left w:val="nil"/>
              <w:right w:val="nil"/>
            </w:tcBorders>
            <w:tcMar>
              <w:top w:w="43" w:type="dxa"/>
              <w:left w:w="43" w:type="dxa"/>
              <w:bottom w:w="43" w:type="dxa"/>
              <w:right w:w="43" w:type="dxa"/>
            </w:tcMar>
            <w:hideMark/>
          </w:tcPr>
          <w:p w14:paraId="05AC2B72" w14:textId="77777777" w:rsidR="0015458F" w:rsidRPr="00DF2ACF" w:rsidRDefault="0015458F" w:rsidP="000254EA">
            <w:pPr>
              <w:pStyle w:val="NormalWeb"/>
              <w:spacing w:before="0" w:beforeAutospacing="0" w:after="0" w:afterAutospacing="0"/>
            </w:pPr>
            <w:r>
              <w:rPr>
                <w:color w:val="000000"/>
              </w:rPr>
              <w:t>30.59</w:t>
            </w:r>
          </w:p>
        </w:tc>
        <w:tc>
          <w:tcPr>
            <w:tcW w:w="425" w:type="dxa"/>
            <w:tcBorders>
              <w:top w:val="nil"/>
              <w:left w:val="nil"/>
              <w:right w:val="nil"/>
            </w:tcBorders>
            <w:tcMar>
              <w:top w:w="43" w:type="dxa"/>
              <w:left w:w="43" w:type="dxa"/>
              <w:bottom w:w="43" w:type="dxa"/>
              <w:right w:w="43" w:type="dxa"/>
            </w:tcMar>
            <w:hideMark/>
          </w:tcPr>
          <w:p w14:paraId="390B7275" w14:textId="77777777" w:rsidR="0015458F" w:rsidRPr="00DF2ACF" w:rsidRDefault="0015458F" w:rsidP="000254EA">
            <w:pPr>
              <w:pStyle w:val="NormalWeb"/>
              <w:spacing w:before="0" w:beforeAutospacing="0" w:after="0" w:afterAutospacing="0"/>
            </w:pPr>
            <w:r w:rsidRPr="00DF2ACF">
              <w:rPr>
                <w:color w:val="000000"/>
              </w:rPr>
              <w:t>16</w:t>
            </w:r>
          </w:p>
        </w:tc>
        <w:tc>
          <w:tcPr>
            <w:tcW w:w="0" w:type="auto"/>
            <w:tcBorders>
              <w:top w:val="nil"/>
              <w:left w:val="nil"/>
              <w:right w:val="nil"/>
            </w:tcBorders>
            <w:tcMar>
              <w:top w:w="43" w:type="dxa"/>
              <w:left w:w="43" w:type="dxa"/>
              <w:bottom w:w="43" w:type="dxa"/>
              <w:right w:w="43" w:type="dxa"/>
            </w:tcMar>
            <w:hideMark/>
          </w:tcPr>
          <w:p w14:paraId="0732B545" w14:textId="77777777" w:rsidR="0015458F" w:rsidRPr="008021ED" w:rsidRDefault="0015458F" w:rsidP="000254EA">
            <w:pPr>
              <w:pStyle w:val="NormalWeb"/>
              <w:spacing w:before="0" w:beforeAutospacing="0" w:after="0" w:afterAutospacing="0"/>
            </w:pPr>
            <w:r w:rsidRPr="008021ED">
              <w:rPr>
                <w:color w:val="000000"/>
              </w:rPr>
              <w:t>0.0152</w:t>
            </w:r>
          </w:p>
        </w:tc>
        <w:tc>
          <w:tcPr>
            <w:tcW w:w="0" w:type="auto"/>
            <w:tcBorders>
              <w:top w:val="nil"/>
              <w:left w:val="nil"/>
            </w:tcBorders>
            <w:tcMar>
              <w:top w:w="43" w:type="dxa"/>
              <w:left w:w="43" w:type="dxa"/>
              <w:bottom w:w="43" w:type="dxa"/>
              <w:right w:w="43" w:type="dxa"/>
            </w:tcMar>
            <w:hideMark/>
          </w:tcPr>
          <w:p w14:paraId="3F60C579" w14:textId="77777777" w:rsidR="0015458F" w:rsidRPr="008021ED" w:rsidRDefault="0015458F" w:rsidP="000254EA">
            <w:pPr>
              <w:pStyle w:val="NormalWeb"/>
              <w:spacing w:before="0" w:beforeAutospacing="0" w:after="0" w:afterAutospacing="0"/>
            </w:pPr>
            <w:r w:rsidRPr="008021ED">
              <w:rPr>
                <w:color w:val="000000"/>
              </w:rPr>
              <w:t>0. 0588</w:t>
            </w:r>
          </w:p>
        </w:tc>
      </w:tr>
      <w:tr w:rsidR="0015458F" w:rsidRPr="008021ED" w14:paraId="4819E30C" w14:textId="77777777" w:rsidTr="000254EA">
        <w:trPr>
          <w:trHeight w:val="297"/>
        </w:trPr>
        <w:tc>
          <w:tcPr>
            <w:tcW w:w="2430" w:type="dxa"/>
            <w:vMerge w:val="restart"/>
            <w:tcBorders>
              <w:right w:val="nil"/>
            </w:tcBorders>
            <w:tcMar>
              <w:top w:w="43" w:type="dxa"/>
              <w:left w:w="43" w:type="dxa"/>
              <w:bottom w:w="43" w:type="dxa"/>
              <w:right w:w="43" w:type="dxa"/>
            </w:tcMar>
            <w:hideMark/>
          </w:tcPr>
          <w:p w14:paraId="3E877ADE" w14:textId="77777777" w:rsidR="0015458F" w:rsidRPr="00DF2ACF" w:rsidRDefault="0015458F" w:rsidP="000254EA"/>
          <w:p w14:paraId="6E816CE3" w14:textId="77777777" w:rsidR="0015458F" w:rsidRPr="00DF2ACF" w:rsidRDefault="0015458F" w:rsidP="000254EA">
            <w:pPr>
              <w:pStyle w:val="NormalWeb"/>
              <w:spacing w:before="0" w:beforeAutospacing="0" w:after="0" w:afterAutospacing="0"/>
            </w:pPr>
            <w:r w:rsidRPr="00DF2ACF">
              <w:rPr>
                <w:color w:val="000000"/>
              </w:rPr>
              <w:t>VST Backward Span</w:t>
            </w:r>
          </w:p>
          <w:p w14:paraId="763B4349" w14:textId="77777777" w:rsidR="0015458F" w:rsidRPr="00DF2ACF" w:rsidRDefault="0015458F" w:rsidP="000254EA"/>
        </w:tc>
        <w:tc>
          <w:tcPr>
            <w:tcW w:w="2430" w:type="dxa"/>
            <w:tcBorders>
              <w:left w:val="nil"/>
              <w:bottom w:val="nil"/>
              <w:right w:val="nil"/>
            </w:tcBorders>
            <w:tcMar>
              <w:top w:w="43" w:type="dxa"/>
              <w:left w:w="43" w:type="dxa"/>
              <w:bottom w:w="43" w:type="dxa"/>
              <w:right w:w="43" w:type="dxa"/>
            </w:tcMar>
            <w:hideMark/>
          </w:tcPr>
          <w:p w14:paraId="5A914D44"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w:t>
            </w:r>
          </w:p>
        </w:tc>
        <w:tc>
          <w:tcPr>
            <w:tcW w:w="720" w:type="dxa"/>
            <w:tcBorders>
              <w:left w:val="nil"/>
              <w:bottom w:val="nil"/>
              <w:right w:val="nil"/>
            </w:tcBorders>
            <w:tcMar>
              <w:top w:w="43" w:type="dxa"/>
              <w:left w:w="43" w:type="dxa"/>
              <w:bottom w:w="43" w:type="dxa"/>
              <w:right w:w="43" w:type="dxa"/>
            </w:tcMar>
            <w:hideMark/>
          </w:tcPr>
          <w:p w14:paraId="134E0C63" w14:textId="77777777" w:rsidR="0015458F" w:rsidRPr="00DF2ACF" w:rsidRDefault="0015458F" w:rsidP="000254EA">
            <w:pPr>
              <w:pStyle w:val="NormalWeb"/>
              <w:spacing w:before="0" w:beforeAutospacing="0" w:after="0" w:afterAutospacing="0"/>
            </w:pPr>
            <w:r>
              <w:rPr>
                <w:color w:val="000000"/>
              </w:rPr>
              <w:t>39</w:t>
            </w:r>
          </w:p>
        </w:tc>
        <w:tc>
          <w:tcPr>
            <w:tcW w:w="810" w:type="dxa"/>
            <w:tcBorders>
              <w:left w:val="nil"/>
              <w:bottom w:val="nil"/>
              <w:right w:val="nil"/>
            </w:tcBorders>
            <w:tcMar>
              <w:top w:w="43" w:type="dxa"/>
              <w:left w:w="43" w:type="dxa"/>
              <w:bottom w:w="43" w:type="dxa"/>
              <w:right w:w="43" w:type="dxa"/>
            </w:tcMar>
            <w:hideMark/>
          </w:tcPr>
          <w:p w14:paraId="343DEDE9" w14:textId="77777777" w:rsidR="0015458F" w:rsidRPr="00DF2ACF" w:rsidRDefault="0015458F" w:rsidP="000254EA">
            <w:pPr>
              <w:pStyle w:val="NormalWeb"/>
              <w:spacing w:before="0" w:beforeAutospacing="0" w:after="0" w:afterAutospacing="0"/>
            </w:pPr>
            <w:r w:rsidRPr="00DF2ACF">
              <w:rPr>
                <w:color w:val="000000"/>
              </w:rPr>
              <w:t>287</w:t>
            </w:r>
            <w:r>
              <w:rPr>
                <w:color w:val="000000"/>
              </w:rPr>
              <w:t>80</w:t>
            </w:r>
          </w:p>
        </w:tc>
        <w:tc>
          <w:tcPr>
            <w:tcW w:w="720" w:type="dxa"/>
            <w:tcBorders>
              <w:left w:val="nil"/>
              <w:bottom w:val="nil"/>
              <w:right w:val="nil"/>
            </w:tcBorders>
            <w:tcMar>
              <w:top w:w="43" w:type="dxa"/>
              <w:left w:w="43" w:type="dxa"/>
              <w:bottom w:w="43" w:type="dxa"/>
              <w:right w:w="43" w:type="dxa"/>
            </w:tcMar>
            <w:hideMark/>
          </w:tcPr>
          <w:p w14:paraId="46DCC31C" w14:textId="77777777" w:rsidR="0015458F" w:rsidRPr="00DF2ACF" w:rsidRDefault="0015458F" w:rsidP="000254EA"/>
        </w:tc>
        <w:tc>
          <w:tcPr>
            <w:tcW w:w="425" w:type="dxa"/>
            <w:tcBorders>
              <w:left w:val="nil"/>
              <w:bottom w:val="nil"/>
              <w:right w:val="nil"/>
            </w:tcBorders>
            <w:tcMar>
              <w:top w:w="43" w:type="dxa"/>
              <w:left w:w="43" w:type="dxa"/>
              <w:bottom w:w="43" w:type="dxa"/>
              <w:right w:w="43" w:type="dxa"/>
            </w:tcMar>
            <w:hideMark/>
          </w:tcPr>
          <w:p w14:paraId="1E35DD3E" w14:textId="77777777" w:rsidR="0015458F" w:rsidRPr="00DF2ACF" w:rsidRDefault="0015458F" w:rsidP="000254EA"/>
        </w:tc>
        <w:tc>
          <w:tcPr>
            <w:tcW w:w="0" w:type="auto"/>
            <w:tcBorders>
              <w:left w:val="nil"/>
              <w:bottom w:val="nil"/>
              <w:right w:val="nil"/>
            </w:tcBorders>
            <w:tcMar>
              <w:top w:w="43" w:type="dxa"/>
              <w:left w:w="43" w:type="dxa"/>
              <w:bottom w:w="43" w:type="dxa"/>
              <w:right w:w="43" w:type="dxa"/>
            </w:tcMar>
            <w:hideMark/>
          </w:tcPr>
          <w:p w14:paraId="137565B9" w14:textId="77777777" w:rsidR="0015458F" w:rsidRPr="008021ED" w:rsidRDefault="0015458F" w:rsidP="000254EA"/>
        </w:tc>
        <w:tc>
          <w:tcPr>
            <w:tcW w:w="0" w:type="auto"/>
            <w:tcBorders>
              <w:left w:val="nil"/>
              <w:bottom w:val="nil"/>
            </w:tcBorders>
            <w:tcMar>
              <w:top w:w="43" w:type="dxa"/>
              <w:left w:w="43" w:type="dxa"/>
              <w:bottom w:w="43" w:type="dxa"/>
              <w:right w:w="43" w:type="dxa"/>
            </w:tcMar>
            <w:hideMark/>
          </w:tcPr>
          <w:p w14:paraId="19CC27A7" w14:textId="77777777" w:rsidR="0015458F" w:rsidRPr="008021ED" w:rsidRDefault="0015458F" w:rsidP="000254EA"/>
        </w:tc>
      </w:tr>
      <w:tr w:rsidR="0015458F" w:rsidRPr="008021ED" w14:paraId="481DD26E" w14:textId="77777777" w:rsidTr="000254EA">
        <w:trPr>
          <w:trHeight w:val="72"/>
        </w:trPr>
        <w:tc>
          <w:tcPr>
            <w:tcW w:w="2430" w:type="dxa"/>
            <w:vMerge/>
            <w:tcBorders>
              <w:right w:val="nil"/>
            </w:tcBorders>
            <w:vAlign w:val="center"/>
            <w:hideMark/>
          </w:tcPr>
          <w:p w14:paraId="242811BD" w14:textId="77777777" w:rsidR="0015458F" w:rsidRPr="00DF2ACF" w:rsidRDefault="0015458F" w:rsidP="000254EA"/>
        </w:tc>
        <w:tc>
          <w:tcPr>
            <w:tcW w:w="2430" w:type="dxa"/>
            <w:tcBorders>
              <w:top w:val="nil"/>
              <w:left w:val="nil"/>
              <w:bottom w:val="nil"/>
              <w:right w:val="nil"/>
            </w:tcBorders>
            <w:tcMar>
              <w:top w:w="43" w:type="dxa"/>
              <w:left w:w="43" w:type="dxa"/>
              <w:bottom w:w="43" w:type="dxa"/>
              <w:right w:w="43" w:type="dxa"/>
            </w:tcMar>
            <w:hideMark/>
          </w:tcPr>
          <w:p w14:paraId="303D32FD"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 milestone</w:t>
            </w:r>
          </w:p>
        </w:tc>
        <w:tc>
          <w:tcPr>
            <w:tcW w:w="720" w:type="dxa"/>
            <w:tcBorders>
              <w:top w:val="nil"/>
              <w:left w:val="nil"/>
              <w:bottom w:val="nil"/>
              <w:right w:val="nil"/>
            </w:tcBorders>
            <w:tcMar>
              <w:top w:w="43" w:type="dxa"/>
              <w:left w:w="43" w:type="dxa"/>
              <w:bottom w:w="43" w:type="dxa"/>
              <w:right w:w="43" w:type="dxa"/>
            </w:tcMar>
            <w:hideMark/>
          </w:tcPr>
          <w:p w14:paraId="36D9D7A5" w14:textId="77777777" w:rsidR="0015458F" w:rsidRPr="00DF2ACF" w:rsidRDefault="0015458F" w:rsidP="000254EA">
            <w:pPr>
              <w:pStyle w:val="NormalWeb"/>
              <w:spacing w:before="0" w:beforeAutospacing="0" w:after="0" w:afterAutospacing="0"/>
            </w:pPr>
            <w:r>
              <w:rPr>
                <w:color w:val="000000"/>
              </w:rPr>
              <w:t>43</w:t>
            </w:r>
          </w:p>
        </w:tc>
        <w:tc>
          <w:tcPr>
            <w:tcW w:w="810" w:type="dxa"/>
            <w:tcBorders>
              <w:top w:val="nil"/>
              <w:left w:val="nil"/>
              <w:bottom w:val="nil"/>
              <w:right w:val="nil"/>
            </w:tcBorders>
            <w:tcMar>
              <w:top w:w="43" w:type="dxa"/>
              <w:left w:w="43" w:type="dxa"/>
              <w:bottom w:w="43" w:type="dxa"/>
              <w:right w:w="43" w:type="dxa"/>
            </w:tcMar>
            <w:hideMark/>
          </w:tcPr>
          <w:p w14:paraId="5E32B692" w14:textId="77777777" w:rsidR="0015458F" w:rsidRPr="00DF2ACF" w:rsidRDefault="0015458F" w:rsidP="000254EA">
            <w:pPr>
              <w:pStyle w:val="NormalWeb"/>
              <w:spacing w:before="0" w:beforeAutospacing="0" w:after="0" w:afterAutospacing="0"/>
            </w:pPr>
            <w:r w:rsidRPr="00DF2ACF">
              <w:rPr>
                <w:color w:val="000000"/>
              </w:rPr>
              <w:t>288</w:t>
            </w:r>
            <w:r>
              <w:rPr>
                <w:color w:val="000000"/>
              </w:rPr>
              <w:t>14</w:t>
            </w:r>
          </w:p>
        </w:tc>
        <w:tc>
          <w:tcPr>
            <w:tcW w:w="720" w:type="dxa"/>
            <w:tcBorders>
              <w:top w:val="nil"/>
              <w:left w:val="nil"/>
              <w:bottom w:val="nil"/>
              <w:right w:val="nil"/>
            </w:tcBorders>
            <w:tcMar>
              <w:top w:w="43" w:type="dxa"/>
              <w:left w:w="43" w:type="dxa"/>
              <w:bottom w:w="43" w:type="dxa"/>
              <w:right w:w="43" w:type="dxa"/>
            </w:tcMar>
            <w:hideMark/>
          </w:tcPr>
          <w:p w14:paraId="5A92F2E0" w14:textId="77777777" w:rsidR="0015458F" w:rsidRPr="00DF2ACF" w:rsidRDefault="0015458F" w:rsidP="000254EA">
            <w:pPr>
              <w:pStyle w:val="NormalWeb"/>
              <w:spacing w:before="0" w:beforeAutospacing="0" w:after="0" w:afterAutospacing="0"/>
            </w:pPr>
            <w:r>
              <w:rPr>
                <w:color w:val="000000"/>
              </w:rPr>
              <w:t>2.45</w:t>
            </w:r>
          </w:p>
        </w:tc>
        <w:tc>
          <w:tcPr>
            <w:tcW w:w="425" w:type="dxa"/>
            <w:tcBorders>
              <w:top w:val="nil"/>
              <w:left w:val="nil"/>
              <w:bottom w:val="nil"/>
              <w:right w:val="nil"/>
            </w:tcBorders>
            <w:tcMar>
              <w:top w:w="43" w:type="dxa"/>
              <w:left w:w="43" w:type="dxa"/>
              <w:bottom w:w="43" w:type="dxa"/>
              <w:right w:w="43" w:type="dxa"/>
            </w:tcMar>
            <w:hideMark/>
          </w:tcPr>
          <w:p w14:paraId="527C7489" w14:textId="77777777" w:rsidR="0015458F" w:rsidRPr="00DF2ACF" w:rsidRDefault="0015458F" w:rsidP="000254EA">
            <w:pPr>
              <w:pStyle w:val="NormalWeb"/>
              <w:spacing w:before="0" w:beforeAutospacing="0" w:after="0" w:afterAutospacing="0"/>
            </w:pPr>
            <w:r w:rsidRPr="00DF2ACF">
              <w:rPr>
                <w:color w:val="000000"/>
              </w:rPr>
              <w:t>4</w:t>
            </w:r>
          </w:p>
        </w:tc>
        <w:tc>
          <w:tcPr>
            <w:tcW w:w="0" w:type="auto"/>
            <w:tcBorders>
              <w:top w:val="nil"/>
              <w:left w:val="nil"/>
              <w:bottom w:val="nil"/>
              <w:right w:val="nil"/>
            </w:tcBorders>
            <w:tcMar>
              <w:top w:w="43" w:type="dxa"/>
              <w:left w:w="43" w:type="dxa"/>
              <w:bottom w:w="43" w:type="dxa"/>
              <w:right w:w="43" w:type="dxa"/>
            </w:tcMar>
            <w:hideMark/>
          </w:tcPr>
          <w:p w14:paraId="0B8F7A99" w14:textId="77777777" w:rsidR="0015458F" w:rsidRPr="008021ED" w:rsidRDefault="0015458F" w:rsidP="000254EA">
            <w:pPr>
              <w:pStyle w:val="NormalWeb"/>
              <w:spacing w:before="0" w:beforeAutospacing="0" w:after="0" w:afterAutospacing="0"/>
            </w:pPr>
            <w:r w:rsidRPr="008021ED">
              <w:rPr>
                <w:color w:val="000000"/>
              </w:rPr>
              <w:t>0.651</w:t>
            </w:r>
          </w:p>
        </w:tc>
        <w:tc>
          <w:tcPr>
            <w:tcW w:w="0" w:type="auto"/>
            <w:tcBorders>
              <w:top w:val="nil"/>
              <w:left w:val="nil"/>
              <w:bottom w:val="nil"/>
            </w:tcBorders>
            <w:tcMar>
              <w:top w:w="43" w:type="dxa"/>
              <w:left w:w="43" w:type="dxa"/>
              <w:bottom w:w="43" w:type="dxa"/>
              <w:right w:w="43" w:type="dxa"/>
            </w:tcMar>
            <w:hideMark/>
          </w:tcPr>
          <w:p w14:paraId="1A5EF65B" w14:textId="77777777" w:rsidR="0015458F" w:rsidRPr="008021ED" w:rsidRDefault="0015458F" w:rsidP="000254EA">
            <w:pPr>
              <w:pStyle w:val="NormalWeb"/>
              <w:spacing w:before="0" w:beforeAutospacing="0" w:after="0" w:afterAutospacing="0"/>
            </w:pPr>
            <w:r w:rsidRPr="008021ED">
              <w:rPr>
                <w:color w:val="000000"/>
              </w:rPr>
              <w:t>0. 672</w:t>
            </w:r>
          </w:p>
        </w:tc>
      </w:tr>
      <w:tr w:rsidR="0015458F" w:rsidRPr="008021ED" w14:paraId="1853D577" w14:textId="77777777" w:rsidTr="000254EA">
        <w:trPr>
          <w:trHeight w:val="45"/>
        </w:trPr>
        <w:tc>
          <w:tcPr>
            <w:tcW w:w="2430" w:type="dxa"/>
            <w:vMerge/>
            <w:tcBorders>
              <w:right w:val="nil"/>
            </w:tcBorders>
            <w:vAlign w:val="center"/>
            <w:hideMark/>
          </w:tcPr>
          <w:p w14:paraId="3B1EA9D7" w14:textId="77777777" w:rsidR="0015458F" w:rsidRPr="00DF2ACF" w:rsidRDefault="0015458F" w:rsidP="000254EA"/>
        </w:tc>
        <w:tc>
          <w:tcPr>
            <w:tcW w:w="2430" w:type="dxa"/>
            <w:tcBorders>
              <w:top w:val="nil"/>
              <w:left w:val="nil"/>
              <w:right w:val="nil"/>
            </w:tcBorders>
            <w:tcMar>
              <w:top w:w="43" w:type="dxa"/>
              <w:left w:w="43" w:type="dxa"/>
              <w:bottom w:w="43" w:type="dxa"/>
              <w:right w:w="43" w:type="dxa"/>
            </w:tcMar>
            <w:hideMark/>
          </w:tcPr>
          <w:p w14:paraId="22667BD1"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age*milestone</w:t>
            </w:r>
          </w:p>
        </w:tc>
        <w:tc>
          <w:tcPr>
            <w:tcW w:w="720" w:type="dxa"/>
            <w:tcBorders>
              <w:top w:val="nil"/>
              <w:left w:val="nil"/>
              <w:right w:val="nil"/>
            </w:tcBorders>
            <w:tcMar>
              <w:top w:w="43" w:type="dxa"/>
              <w:left w:w="43" w:type="dxa"/>
              <w:bottom w:w="43" w:type="dxa"/>
              <w:right w:w="43" w:type="dxa"/>
            </w:tcMar>
            <w:hideMark/>
          </w:tcPr>
          <w:p w14:paraId="50A8CB2E" w14:textId="77777777" w:rsidR="0015458F" w:rsidRPr="00DF2ACF" w:rsidRDefault="0015458F" w:rsidP="000254EA">
            <w:pPr>
              <w:pStyle w:val="NormalWeb"/>
              <w:spacing w:before="0" w:beforeAutospacing="0" w:after="0" w:afterAutospacing="0"/>
            </w:pPr>
            <w:r>
              <w:rPr>
                <w:color w:val="000000"/>
              </w:rPr>
              <w:t>59</w:t>
            </w:r>
          </w:p>
        </w:tc>
        <w:tc>
          <w:tcPr>
            <w:tcW w:w="810" w:type="dxa"/>
            <w:tcBorders>
              <w:top w:val="nil"/>
              <w:left w:val="nil"/>
              <w:right w:val="nil"/>
            </w:tcBorders>
            <w:tcMar>
              <w:top w:w="43" w:type="dxa"/>
              <w:left w:w="43" w:type="dxa"/>
              <w:bottom w:w="43" w:type="dxa"/>
              <w:right w:w="43" w:type="dxa"/>
            </w:tcMar>
            <w:hideMark/>
          </w:tcPr>
          <w:p w14:paraId="76877DC6" w14:textId="77777777" w:rsidR="0015458F" w:rsidRPr="00DF2ACF" w:rsidRDefault="0015458F" w:rsidP="000254EA">
            <w:pPr>
              <w:pStyle w:val="NormalWeb"/>
              <w:spacing w:before="0" w:beforeAutospacing="0" w:after="0" w:afterAutospacing="0"/>
            </w:pPr>
            <w:r w:rsidRPr="00DF2ACF">
              <w:rPr>
                <w:color w:val="000000"/>
              </w:rPr>
              <w:t>289</w:t>
            </w:r>
            <w:r>
              <w:rPr>
                <w:color w:val="000000"/>
              </w:rPr>
              <w:t>33</w:t>
            </w:r>
          </w:p>
        </w:tc>
        <w:tc>
          <w:tcPr>
            <w:tcW w:w="720" w:type="dxa"/>
            <w:tcBorders>
              <w:top w:val="nil"/>
              <w:left w:val="nil"/>
              <w:right w:val="nil"/>
            </w:tcBorders>
            <w:tcMar>
              <w:top w:w="43" w:type="dxa"/>
              <w:left w:w="43" w:type="dxa"/>
              <w:bottom w:w="43" w:type="dxa"/>
              <w:right w:w="43" w:type="dxa"/>
            </w:tcMar>
            <w:hideMark/>
          </w:tcPr>
          <w:p w14:paraId="46F0FB82" w14:textId="77777777" w:rsidR="0015458F" w:rsidRPr="00DF2ACF" w:rsidRDefault="0015458F" w:rsidP="000254EA">
            <w:pPr>
              <w:pStyle w:val="NormalWeb"/>
              <w:spacing w:before="0" w:beforeAutospacing="0" w:after="0" w:afterAutospacing="0"/>
            </w:pPr>
            <w:r w:rsidRPr="00DF2ACF">
              <w:rPr>
                <w:color w:val="000000"/>
              </w:rPr>
              <w:t>28.</w:t>
            </w:r>
            <w:r>
              <w:rPr>
                <w:color w:val="000000"/>
              </w:rPr>
              <w:t>82</w:t>
            </w:r>
          </w:p>
        </w:tc>
        <w:tc>
          <w:tcPr>
            <w:tcW w:w="425" w:type="dxa"/>
            <w:tcBorders>
              <w:top w:val="nil"/>
              <w:left w:val="nil"/>
              <w:right w:val="nil"/>
            </w:tcBorders>
            <w:tcMar>
              <w:top w:w="43" w:type="dxa"/>
              <w:left w:w="43" w:type="dxa"/>
              <w:bottom w:w="43" w:type="dxa"/>
              <w:right w:w="43" w:type="dxa"/>
            </w:tcMar>
            <w:hideMark/>
          </w:tcPr>
          <w:p w14:paraId="25ED7754" w14:textId="77777777" w:rsidR="0015458F" w:rsidRPr="00DF2ACF" w:rsidRDefault="0015458F" w:rsidP="000254EA">
            <w:pPr>
              <w:pStyle w:val="NormalWeb"/>
              <w:spacing w:before="0" w:beforeAutospacing="0" w:after="0" w:afterAutospacing="0"/>
            </w:pPr>
            <w:r w:rsidRPr="00DF2ACF">
              <w:rPr>
                <w:color w:val="000000"/>
              </w:rPr>
              <w:t>16</w:t>
            </w:r>
          </w:p>
        </w:tc>
        <w:tc>
          <w:tcPr>
            <w:tcW w:w="0" w:type="auto"/>
            <w:tcBorders>
              <w:top w:val="nil"/>
              <w:left w:val="nil"/>
              <w:right w:val="nil"/>
            </w:tcBorders>
            <w:tcMar>
              <w:top w:w="43" w:type="dxa"/>
              <w:left w:w="43" w:type="dxa"/>
              <w:bottom w:w="43" w:type="dxa"/>
              <w:right w:w="43" w:type="dxa"/>
            </w:tcMar>
            <w:hideMark/>
          </w:tcPr>
          <w:p w14:paraId="2207A7D6" w14:textId="77777777" w:rsidR="0015458F" w:rsidRPr="008021ED" w:rsidRDefault="0015458F" w:rsidP="000254EA">
            <w:pPr>
              <w:pStyle w:val="NormalWeb"/>
              <w:spacing w:before="0" w:beforeAutospacing="0" w:after="0" w:afterAutospacing="0"/>
            </w:pPr>
            <w:r w:rsidRPr="008021ED">
              <w:rPr>
                <w:color w:val="000000"/>
              </w:rPr>
              <w:t>0.0252</w:t>
            </w:r>
          </w:p>
        </w:tc>
        <w:tc>
          <w:tcPr>
            <w:tcW w:w="0" w:type="auto"/>
            <w:tcBorders>
              <w:top w:val="nil"/>
              <w:left w:val="nil"/>
            </w:tcBorders>
            <w:tcMar>
              <w:top w:w="43" w:type="dxa"/>
              <w:left w:w="43" w:type="dxa"/>
              <w:bottom w:w="43" w:type="dxa"/>
              <w:right w:w="43" w:type="dxa"/>
            </w:tcMar>
            <w:hideMark/>
          </w:tcPr>
          <w:p w14:paraId="1ABE79D0" w14:textId="77777777" w:rsidR="0015458F" w:rsidRPr="008021ED" w:rsidRDefault="0015458F" w:rsidP="000254EA">
            <w:pPr>
              <w:pStyle w:val="NormalWeb"/>
              <w:spacing w:before="0" w:beforeAutospacing="0" w:after="0" w:afterAutospacing="0"/>
            </w:pPr>
            <w:r w:rsidRPr="008021ED">
              <w:rPr>
                <w:color w:val="000000"/>
              </w:rPr>
              <w:t>0. 0588</w:t>
            </w:r>
          </w:p>
        </w:tc>
      </w:tr>
      <w:tr w:rsidR="0015458F" w:rsidRPr="008021ED" w14:paraId="51C6B007" w14:textId="77777777" w:rsidTr="000254EA">
        <w:trPr>
          <w:trHeight w:val="108"/>
        </w:trPr>
        <w:tc>
          <w:tcPr>
            <w:tcW w:w="2430" w:type="dxa"/>
            <w:vMerge w:val="restart"/>
            <w:tcBorders>
              <w:right w:val="nil"/>
            </w:tcBorders>
            <w:tcMar>
              <w:top w:w="43" w:type="dxa"/>
              <w:left w:w="43" w:type="dxa"/>
              <w:bottom w:w="43" w:type="dxa"/>
              <w:right w:w="43" w:type="dxa"/>
            </w:tcMar>
            <w:hideMark/>
          </w:tcPr>
          <w:p w14:paraId="6330F2D8" w14:textId="77777777" w:rsidR="0015458F" w:rsidRPr="00DF2ACF" w:rsidRDefault="0015458F" w:rsidP="000254EA"/>
          <w:p w14:paraId="67E146A5" w14:textId="77777777" w:rsidR="0015458F" w:rsidRPr="00DF2ACF" w:rsidRDefault="0015458F" w:rsidP="000254EA">
            <w:pPr>
              <w:pStyle w:val="NormalWeb"/>
              <w:spacing w:before="0" w:beforeAutospacing="0" w:after="0" w:afterAutospacing="0"/>
            </w:pPr>
            <w:r w:rsidRPr="00DF2ACF">
              <w:rPr>
                <w:color w:val="000000"/>
              </w:rPr>
              <w:t>VST Backward Total Correct</w:t>
            </w:r>
          </w:p>
          <w:p w14:paraId="486023A6" w14:textId="77777777" w:rsidR="0015458F" w:rsidRPr="00DF2ACF" w:rsidRDefault="0015458F" w:rsidP="000254EA"/>
        </w:tc>
        <w:tc>
          <w:tcPr>
            <w:tcW w:w="2430" w:type="dxa"/>
            <w:tcBorders>
              <w:left w:val="nil"/>
              <w:bottom w:val="nil"/>
              <w:right w:val="nil"/>
            </w:tcBorders>
            <w:tcMar>
              <w:top w:w="43" w:type="dxa"/>
              <w:left w:w="43" w:type="dxa"/>
              <w:bottom w:w="43" w:type="dxa"/>
              <w:right w:w="43" w:type="dxa"/>
            </w:tcMar>
            <w:hideMark/>
          </w:tcPr>
          <w:p w14:paraId="2B446CE0"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w:t>
            </w:r>
          </w:p>
        </w:tc>
        <w:tc>
          <w:tcPr>
            <w:tcW w:w="720" w:type="dxa"/>
            <w:tcBorders>
              <w:left w:val="nil"/>
              <w:bottom w:val="nil"/>
              <w:right w:val="nil"/>
            </w:tcBorders>
            <w:tcMar>
              <w:top w:w="43" w:type="dxa"/>
              <w:left w:w="43" w:type="dxa"/>
              <w:bottom w:w="43" w:type="dxa"/>
              <w:right w:w="43" w:type="dxa"/>
            </w:tcMar>
            <w:hideMark/>
          </w:tcPr>
          <w:p w14:paraId="7B11917B" w14:textId="77777777" w:rsidR="0015458F" w:rsidRPr="00DF2ACF" w:rsidRDefault="0015458F" w:rsidP="000254EA">
            <w:pPr>
              <w:pStyle w:val="NormalWeb"/>
              <w:spacing w:before="0" w:beforeAutospacing="0" w:after="0" w:afterAutospacing="0"/>
            </w:pPr>
            <w:r>
              <w:rPr>
                <w:color w:val="000000"/>
              </w:rPr>
              <w:t>39</w:t>
            </w:r>
          </w:p>
        </w:tc>
        <w:tc>
          <w:tcPr>
            <w:tcW w:w="810" w:type="dxa"/>
            <w:tcBorders>
              <w:left w:val="nil"/>
              <w:bottom w:val="nil"/>
              <w:right w:val="nil"/>
            </w:tcBorders>
            <w:tcMar>
              <w:top w:w="43" w:type="dxa"/>
              <w:left w:w="43" w:type="dxa"/>
              <w:bottom w:w="43" w:type="dxa"/>
              <w:right w:w="43" w:type="dxa"/>
            </w:tcMar>
            <w:hideMark/>
          </w:tcPr>
          <w:p w14:paraId="6C072028" w14:textId="77777777" w:rsidR="0015458F" w:rsidRPr="00DF2ACF" w:rsidRDefault="0015458F" w:rsidP="000254EA">
            <w:pPr>
              <w:pStyle w:val="NormalWeb"/>
              <w:spacing w:before="0" w:beforeAutospacing="0" w:after="0" w:afterAutospacing="0"/>
            </w:pPr>
            <w:r w:rsidRPr="00DF2ACF">
              <w:rPr>
                <w:color w:val="000000"/>
              </w:rPr>
              <w:t>399</w:t>
            </w:r>
            <w:r>
              <w:rPr>
                <w:color w:val="000000"/>
              </w:rPr>
              <w:t>29</w:t>
            </w:r>
          </w:p>
        </w:tc>
        <w:tc>
          <w:tcPr>
            <w:tcW w:w="720" w:type="dxa"/>
            <w:tcBorders>
              <w:left w:val="nil"/>
              <w:bottom w:val="nil"/>
              <w:right w:val="nil"/>
            </w:tcBorders>
            <w:tcMar>
              <w:top w:w="43" w:type="dxa"/>
              <w:left w:w="43" w:type="dxa"/>
              <w:bottom w:w="43" w:type="dxa"/>
              <w:right w:w="43" w:type="dxa"/>
            </w:tcMar>
            <w:hideMark/>
          </w:tcPr>
          <w:p w14:paraId="68697DC3" w14:textId="77777777" w:rsidR="0015458F" w:rsidRPr="00DF2ACF" w:rsidRDefault="0015458F" w:rsidP="000254EA"/>
        </w:tc>
        <w:tc>
          <w:tcPr>
            <w:tcW w:w="425" w:type="dxa"/>
            <w:tcBorders>
              <w:left w:val="nil"/>
              <w:bottom w:val="nil"/>
              <w:right w:val="nil"/>
            </w:tcBorders>
            <w:tcMar>
              <w:top w:w="43" w:type="dxa"/>
              <w:left w:w="43" w:type="dxa"/>
              <w:bottom w:w="43" w:type="dxa"/>
              <w:right w:w="43" w:type="dxa"/>
            </w:tcMar>
            <w:hideMark/>
          </w:tcPr>
          <w:p w14:paraId="320A9CF3" w14:textId="77777777" w:rsidR="0015458F" w:rsidRPr="00DF2ACF" w:rsidRDefault="0015458F" w:rsidP="000254EA"/>
        </w:tc>
        <w:tc>
          <w:tcPr>
            <w:tcW w:w="0" w:type="auto"/>
            <w:tcBorders>
              <w:left w:val="nil"/>
              <w:bottom w:val="nil"/>
              <w:right w:val="nil"/>
            </w:tcBorders>
            <w:tcMar>
              <w:top w:w="43" w:type="dxa"/>
              <w:left w:w="43" w:type="dxa"/>
              <w:bottom w:w="43" w:type="dxa"/>
              <w:right w:w="43" w:type="dxa"/>
            </w:tcMar>
            <w:hideMark/>
          </w:tcPr>
          <w:p w14:paraId="5C33DA76" w14:textId="77777777" w:rsidR="0015458F" w:rsidRPr="008021ED" w:rsidRDefault="0015458F" w:rsidP="000254EA"/>
        </w:tc>
        <w:tc>
          <w:tcPr>
            <w:tcW w:w="0" w:type="auto"/>
            <w:tcBorders>
              <w:left w:val="nil"/>
              <w:bottom w:val="nil"/>
            </w:tcBorders>
            <w:tcMar>
              <w:top w:w="43" w:type="dxa"/>
              <w:left w:w="43" w:type="dxa"/>
              <w:bottom w:w="43" w:type="dxa"/>
              <w:right w:w="43" w:type="dxa"/>
            </w:tcMar>
            <w:hideMark/>
          </w:tcPr>
          <w:p w14:paraId="4C50C5F2" w14:textId="77777777" w:rsidR="0015458F" w:rsidRPr="008021ED" w:rsidRDefault="0015458F" w:rsidP="000254EA"/>
        </w:tc>
      </w:tr>
      <w:tr w:rsidR="0015458F" w:rsidRPr="008021ED" w14:paraId="0187D500" w14:textId="77777777" w:rsidTr="000254EA">
        <w:trPr>
          <w:trHeight w:val="90"/>
        </w:trPr>
        <w:tc>
          <w:tcPr>
            <w:tcW w:w="2430" w:type="dxa"/>
            <w:vMerge/>
            <w:tcBorders>
              <w:right w:val="nil"/>
            </w:tcBorders>
            <w:vAlign w:val="center"/>
            <w:hideMark/>
          </w:tcPr>
          <w:p w14:paraId="4E5BD196" w14:textId="77777777" w:rsidR="0015458F" w:rsidRPr="00DF2ACF" w:rsidRDefault="0015458F" w:rsidP="000254EA"/>
        </w:tc>
        <w:tc>
          <w:tcPr>
            <w:tcW w:w="2430" w:type="dxa"/>
            <w:tcBorders>
              <w:top w:val="nil"/>
              <w:left w:val="nil"/>
              <w:bottom w:val="nil"/>
              <w:right w:val="nil"/>
            </w:tcBorders>
            <w:tcMar>
              <w:top w:w="43" w:type="dxa"/>
              <w:left w:w="43" w:type="dxa"/>
              <w:bottom w:w="43" w:type="dxa"/>
              <w:right w:w="43" w:type="dxa"/>
            </w:tcMar>
            <w:hideMark/>
          </w:tcPr>
          <w:p w14:paraId="3384478D"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 + milestone</w:t>
            </w:r>
          </w:p>
        </w:tc>
        <w:tc>
          <w:tcPr>
            <w:tcW w:w="720" w:type="dxa"/>
            <w:tcBorders>
              <w:top w:val="nil"/>
              <w:left w:val="nil"/>
              <w:bottom w:val="nil"/>
              <w:right w:val="nil"/>
            </w:tcBorders>
            <w:tcMar>
              <w:top w:w="43" w:type="dxa"/>
              <w:left w:w="43" w:type="dxa"/>
              <w:bottom w:w="43" w:type="dxa"/>
              <w:right w:w="43" w:type="dxa"/>
            </w:tcMar>
            <w:hideMark/>
          </w:tcPr>
          <w:p w14:paraId="74B9C0D0" w14:textId="77777777" w:rsidR="0015458F" w:rsidRPr="00DF2ACF" w:rsidRDefault="0015458F" w:rsidP="000254EA">
            <w:pPr>
              <w:pStyle w:val="NormalWeb"/>
              <w:spacing w:before="0" w:beforeAutospacing="0" w:after="0" w:afterAutospacing="0"/>
            </w:pPr>
            <w:r>
              <w:rPr>
                <w:color w:val="000000"/>
              </w:rPr>
              <w:t>43</w:t>
            </w:r>
          </w:p>
        </w:tc>
        <w:tc>
          <w:tcPr>
            <w:tcW w:w="810" w:type="dxa"/>
            <w:tcBorders>
              <w:top w:val="nil"/>
              <w:left w:val="nil"/>
              <w:bottom w:val="nil"/>
              <w:right w:val="nil"/>
            </w:tcBorders>
            <w:tcMar>
              <w:top w:w="43" w:type="dxa"/>
              <w:left w:w="43" w:type="dxa"/>
              <w:bottom w:w="43" w:type="dxa"/>
              <w:right w:w="43" w:type="dxa"/>
            </w:tcMar>
            <w:hideMark/>
          </w:tcPr>
          <w:p w14:paraId="1526EE8A" w14:textId="77777777" w:rsidR="0015458F" w:rsidRPr="00DF2ACF" w:rsidRDefault="0015458F" w:rsidP="000254EA">
            <w:pPr>
              <w:pStyle w:val="NormalWeb"/>
              <w:spacing w:before="0" w:beforeAutospacing="0" w:after="0" w:afterAutospacing="0"/>
            </w:pPr>
            <w:r w:rsidRPr="00DF2ACF">
              <w:rPr>
                <w:color w:val="000000"/>
              </w:rPr>
              <w:t>399</w:t>
            </w:r>
            <w:r>
              <w:rPr>
                <w:color w:val="000000"/>
              </w:rPr>
              <w:t>63</w:t>
            </w:r>
          </w:p>
        </w:tc>
        <w:tc>
          <w:tcPr>
            <w:tcW w:w="720" w:type="dxa"/>
            <w:tcBorders>
              <w:top w:val="nil"/>
              <w:left w:val="nil"/>
              <w:bottom w:val="nil"/>
              <w:right w:val="nil"/>
            </w:tcBorders>
            <w:tcMar>
              <w:top w:w="43" w:type="dxa"/>
              <w:left w:w="43" w:type="dxa"/>
              <w:bottom w:w="43" w:type="dxa"/>
              <w:right w:w="43" w:type="dxa"/>
            </w:tcMar>
            <w:hideMark/>
          </w:tcPr>
          <w:p w14:paraId="1199EB18" w14:textId="77777777" w:rsidR="0015458F" w:rsidRPr="00DF2ACF" w:rsidRDefault="0015458F" w:rsidP="000254EA">
            <w:pPr>
              <w:pStyle w:val="NormalWeb"/>
              <w:spacing w:before="0" w:beforeAutospacing="0" w:after="0" w:afterAutospacing="0"/>
            </w:pPr>
            <w:r>
              <w:t>3.17</w:t>
            </w:r>
          </w:p>
        </w:tc>
        <w:tc>
          <w:tcPr>
            <w:tcW w:w="425" w:type="dxa"/>
            <w:tcBorders>
              <w:top w:val="nil"/>
              <w:left w:val="nil"/>
              <w:bottom w:val="nil"/>
              <w:right w:val="nil"/>
            </w:tcBorders>
            <w:tcMar>
              <w:top w:w="43" w:type="dxa"/>
              <w:left w:w="43" w:type="dxa"/>
              <w:bottom w:w="43" w:type="dxa"/>
              <w:right w:w="43" w:type="dxa"/>
            </w:tcMar>
            <w:hideMark/>
          </w:tcPr>
          <w:p w14:paraId="58DCABB8" w14:textId="77777777" w:rsidR="0015458F" w:rsidRPr="00DF2ACF" w:rsidRDefault="0015458F" w:rsidP="000254EA">
            <w:pPr>
              <w:pStyle w:val="NormalWeb"/>
              <w:spacing w:before="0" w:beforeAutospacing="0" w:after="0" w:afterAutospacing="0"/>
            </w:pPr>
            <w:r w:rsidRPr="00DF2ACF">
              <w:rPr>
                <w:color w:val="000000"/>
              </w:rPr>
              <w:t>4</w:t>
            </w:r>
          </w:p>
        </w:tc>
        <w:tc>
          <w:tcPr>
            <w:tcW w:w="0" w:type="auto"/>
            <w:tcBorders>
              <w:top w:val="nil"/>
              <w:left w:val="nil"/>
              <w:bottom w:val="nil"/>
              <w:right w:val="nil"/>
            </w:tcBorders>
            <w:tcMar>
              <w:top w:w="43" w:type="dxa"/>
              <w:left w:w="43" w:type="dxa"/>
              <w:bottom w:w="43" w:type="dxa"/>
              <w:right w:w="43" w:type="dxa"/>
            </w:tcMar>
            <w:hideMark/>
          </w:tcPr>
          <w:p w14:paraId="24B48DEF" w14:textId="77777777" w:rsidR="0015458F" w:rsidRPr="008021ED" w:rsidRDefault="0015458F" w:rsidP="000254EA">
            <w:pPr>
              <w:pStyle w:val="NormalWeb"/>
              <w:spacing w:before="0" w:beforeAutospacing="0" w:after="0" w:afterAutospacing="0"/>
            </w:pPr>
            <w:r w:rsidRPr="008021ED">
              <w:rPr>
                <w:color w:val="000000"/>
              </w:rPr>
              <w:t>0.529</w:t>
            </w:r>
          </w:p>
        </w:tc>
        <w:tc>
          <w:tcPr>
            <w:tcW w:w="0" w:type="auto"/>
            <w:tcBorders>
              <w:top w:val="nil"/>
              <w:left w:val="nil"/>
              <w:bottom w:val="nil"/>
            </w:tcBorders>
            <w:tcMar>
              <w:top w:w="43" w:type="dxa"/>
              <w:left w:w="43" w:type="dxa"/>
              <w:bottom w:w="43" w:type="dxa"/>
              <w:right w:w="43" w:type="dxa"/>
            </w:tcMar>
            <w:hideMark/>
          </w:tcPr>
          <w:p w14:paraId="3DB5C65E" w14:textId="77777777" w:rsidR="0015458F" w:rsidRPr="008021ED" w:rsidRDefault="0015458F" w:rsidP="000254EA">
            <w:pPr>
              <w:pStyle w:val="NormalWeb"/>
              <w:spacing w:before="0" w:beforeAutospacing="0" w:after="0" w:afterAutospacing="0"/>
            </w:pPr>
            <w:r w:rsidRPr="008021ED">
              <w:rPr>
                <w:color w:val="000000"/>
              </w:rPr>
              <w:t>0. 672</w:t>
            </w:r>
          </w:p>
        </w:tc>
      </w:tr>
      <w:tr w:rsidR="0015458F" w:rsidRPr="008021ED" w14:paraId="3644CFAA" w14:textId="77777777" w:rsidTr="000254EA">
        <w:trPr>
          <w:trHeight w:val="24"/>
        </w:trPr>
        <w:tc>
          <w:tcPr>
            <w:tcW w:w="2430" w:type="dxa"/>
            <w:vMerge/>
            <w:tcBorders>
              <w:right w:val="nil"/>
            </w:tcBorders>
            <w:vAlign w:val="center"/>
            <w:hideMark/>
          </w:tcPr>
          <w:p w14:paraId="5303141A" w14:textId="77777777" w:rsidR="0015458F" w:rsidRPr="00DF2ACF" w:rsidRDefault="0015458F" w:rsidP="000254EA"/>
        </w:tc>
        <w:tc>
          <w:tcPr>
            <w:tcW w:w="2430" w:type="dxa"/>
            <w:tcBorders>
              <w:top w:val="nil"/>
              <w:left w:val="nil"/>
              <w:right w:val="nil"/>
            </w:tcBorders>
            <w:tcMar>
              <w:top w:w="43" w:type="dxa"/>
              <w:left w:w="43" w:type="dxa"/>
              <w:bottom w:w="43" w:type="dxa"/>
              <w:right w:w="43" w:type="dxa"/>
            </w:tcMar>
            <w:hideMark/>
          </w:tcPr>
          <w:p w14:paraId="3826FEA4" w14:textId="77777777" w:rsidR="0015458F" w:rsidRPr="00DF2ACF" w:rsidRDefault="0015458F" w:rsidP="000254EA">
            <w:pPr>
              <w:pStyle w:val="NormalWeb"/>
              <w:spacing w:before="0" w:beforeAutospacing="0" w:after="0" w:afterAutospacing="0"/>
            </w:pPr>
            <w:proofErr w:type="spellStart"/>
            <w:r w:rsidRPr="00DF2ACF">
              <w:rPr>
                <w:color w:val="000000"/>
              </w:rPr>
              <w:t>Cov</w:t>
            </w:r>
            <w:proofErr w:type="spellEnd"/>
            <w:r w:rsidRPr="00DF2ACF">
              <w:rPr>
                <w:color w:val="000000"/>
              </w:rPr>
              <w:t xml:space="preserve"> + age*milestone</w:t>
            </w:r>
          </w:p>
        </w:tc>
        <w:tc>
          <w:tcPr>
            <w:tcW w:w="720" w:type="dxa"/>
            <w:tcBorders>
              <w:top w:val="nil"/>
              <w:left w:val="nil"/>
              <w:right w:val="nil"/>
            </w:tcBorders>
            <w:tcMar>
              <w:top w:w="43" w:type="dxa"/>
              <w:left w:w="43" w:type="dxa"/>
              <w:bottom w:w="43" w:type="dxa"/>
              <w:right w:w="43" w:type="dxa"/>
            </w:tcMar>
            <w:hideMark/>
          </w:tcPr>
          <w:p w14:paraId="4B03ACAC" w14:textId="77777777" w:rsidR="0015458F" w:rsidRPr="00DF2ACF" w:rsidRDefault="0015458F" w:rsidP="000254EA">
            <w:pPr>
              <w:pStyle w:val="NormalWeb"/>
              <w:spacing w:before="0" w:beforeAutospacing="0" w:after="0" w:afterAutospacing="0"/>
            </w:pPr>
            <w:r>
              <w:rPr>
                <w:color w:val="000000"/>
              </w:rPr>
              <w:t>59</w:t>
            </w:r>
          </w:p>
        </w:tc>
        <w:tc>
          <w:tcPr>
            <w:tcW w:w="810" w:type="dxa"/>
            <w:tcBorders>
              <w:top w:val="nil"/>
              <w:left w:val="nil"/>
              <w:right w:val="nil"/>
            </w:tcBorders>
            <w:tcMar>
              <w:top w:w="43" w:type="dxa"/>
              <w:left w:w="43" w:type="dxa"/>
              <w:bottom w:w="43" w:type="dxa"/>
              <w:right w:w="43" w:type="dxa"/>
            </w:tcMar>
            <w:hideMark/>
          </w:tcPr>
          <w:p w14:paraId="67042D2E" w14:textId="77777777" w:rsidR="0015458F" w:rsidRPr="00DF2ACF" w:rsidRDefault="0015458F" w:rsidP="000254EA">
            <w:pPr>
              <w:pStyle w:val="NormalWeb"/>
              <w:spacing w:before="0" w:beforeAutospacing="0" w:after="0" w:afterAutospacing="0"/>
            </w:pPr>
            <w:r w:rsidRPr="00DF2ACF">
              <w:rPr>
                <w:color w:val="000000"/>
              </w:rPr>
              <w:t>40</w:t>
            </w:r>
            <w:r>
              <w:rPr>
                <w:color w:val="000000"/>
              </w:rPr>
              <w:t>087</w:t>
            </w:r>
          </w:p>
        </w:tc>
        <w:tc>
          <w:tcPr>
            <w:tcW w:w="720" w:type="dxa"/>
            <w:tcBorders>
              <w:top w:val="nil"/>
              <w:left w:val="nil"/>
              <w:right w:val="nil"/>
            </w:tcBorders>
            <w:tcMar>
              <w:top w:w="43" w:type="dxa"/>
              <w:left w:w="43" w:type="dxa"/>
              <w:bottom w:w="43" w:type="dxa"/>
              <w:right w:w="43" w:type="dxa"/>
            </w:tcMar>
            <w:hideMark/>
          </w:tcPr>
          <w:p w14:paraId="264630BA" w14:textId="77777777" w:rsidR="0015458F" w:rsidRPr="00DF2ACF" w:rsidRDefault="0015458F" w:rsidP="000254EA">
            <w:pPr>
              <w:pStyle w:val="NormalWeb"/>
              <w:spacing w:before="0" w:beforeAutospacing="0" w:after="0" w:afterAutospacing="0"/>
            </w:pPr>
            <w:r w:rsidRPr="00DF2ACF">
              <w:rPr>
                <w:color w:val="000000"/>
              </w:rPr>
              <w:t>23.</w:t>
            </w:r>
            <w:r>
              <w:rPr>
                <w:color w:val="000000"/>
              </w:rPr>
              <w:t>33</w:t>
            </w:r>
          </w:p>
        </w:tc>
        <w:tc>
          <w:tcPr>
            <w:tcW w:w="425" w:type="dxa"/>
            <w:tcBorders>
              <w:top w:val="nil"/>
              <w:left w:val="nil"/>
              <w:right w:val="nil"/>
            </w:tcBorders>
            <w:tcMar>
              <w:top w:w="43" w:type="dxa"/>
              <w:left w:w="43" w:type="dxa"/>
              <w:bottom w:w="43" w:type="dxa"/>
              <w:right w:w="43" w:type="dxa"/>
            </w:tcMar>
            <w:hideMark/>
          </w:tcPr>
          <w:p w14:paraId="6DC82270" w14:textId="77777777" w:rsidR="0015458F" w:rsidRPr="00DF2ACF" w:rsidRDefault="0015458F" w:rsidP="000254EA">
            <w:pPr>
              <w:pStyle w:val="NormalWeb"/>
              <w:spacing w:before="0" w:beforeAutospacing="0" w:after="0" w:afterAutospacing="0"/>
            </w:pPr>
            <w:r w:rsidRPr="00DF2ACF">
              <w:rPr>
                <w:color w:val="000000"/>
              </w:rPr>
              <w:t>16</w:t>
            </w:r>
          </w:p>
        </w:tc>
        <w:tc>
          <w:tcPr>
            <w:tcW w:w="0" w:type="auto"/>
            <w:tcBorders>
              <w:top w:val="nil"/>
              <w:left w:val="nil"/>
              <w:right w:val="nil"/>
            </w:tcBorders>
            <w:tcMar>
              <w:top w:w="43" w:type="dxa"/>
              <w:left w:w="43" w:type="dxa"/>
              <w:bottom w:w="43" w:type="dxa"/>
              <w:right w:w="43" w:type="dxa"/>
            </w:tcMar>
            <w:hideMark/>
          </w:tcPr>
          <w:p w14:paraId="31DE1ED8" w14:textId="77777777" w:rsidR="0015458F" w:rsidRPr="008021ED" w:rsidRDefault="0015458F" w:rsidP="000254EA">
            <w:pPr>
              <w:pStyle w:val="NormalWeb"/>
              <w:spacing w:before="0" w:beforeAutospacing="0" w:after="0" w:afterAutospacing="0"/>
            </w:pPr>
            <w:r w:rsidRPr="008021ED">
              <w:rPr>
                <w:color w:val="000000"/>
              </w:rPr>
              <w:t>0.105</w:t>
            </w:r>
          </w:p>
        </w:tc>
        <w:tc>
          <w:tcPr>
            <w:tcW w:w="0" w:type="auto"/>
            <w:tcBorders>
              <w:top w:val="nil"/>
              <w:left w:val="nil"/>
            </w:tcBorders>
            <w:tcMar>
              <w:top w:w="43" w:type="dxa"/>
              <w:left w:w="43" w:type="dxa"/>
              <w:bottom w:w="43" w:type="dxa"/>
              <w:right w:w="43" w:type="dxa"/>
            </w:tcMar>
            <w:hideMark/>
          </w:tcPr>
          <w:p w14:paraId="31521D8F" w14:textId="77777777" w:rsidR="0015458F" w:rsidRPr="008021ED" w:rsidRDefault="0015458F" w:rsidP="000254EA">
            <w:pPr>
              <w:pStyle w:val="NormalWeb"/>
              <w:spacing w:before="0" w:beforeAutospacing="0" w:after="0" w:afterAutospacing="0"/>
            </w:pPr>
            <w:r w:rsidRPr="008021ED">
              <w:rPr>
                <w:color w:val="000000"/>
              </w:rPr>
              <w:t>0.210</w:t>
            </w:r>
          </w:p>
        </w:tc>
      </w:tr>
    </w:tbl>
    <w:p w14:paraId="08DF8900" w14:textId="1F6569FC" w:rsidR="0015458F" w:rsidRDefault="0015458F" w:rsidP="0015458F">
      <w:pPr>
        <w:pStyle w:val="NormalWeb"/>
        <w:spacing w:before="0" w:beforeAutospacing="0" w:after="0" w:afterAutospacing="0"/>
        <w:jc w:val="both"/>
      </w:pPr>
      <w:r w:rsidRPr="00DF2ACF">
        <w:rPr>
          <w:i/>
          <w:iCs/>
          <w:color w:val="000000"/>
        </w:rPr>
        <w:t>Note.</w:t>
      </w:r>
      <w:r w:rsidRPr="00DF2ACF">
        <w:rPr>
          <w:color w:val="000000"/>
        </w:rPr>
        <w:t xml:space="preserve"> ToL = Tower of London Test. VST = Visual Span Test. </w:t>
      </w:r>
      <w:proofErr w:type="spellStart"/>
      <w:r w:rsidRPr="00DF2ACF">
        <w:rPr>
          <w:color w:val="000000"/>
        </w:rPr>
        <w:t>Cov</w:t>
      </w:r>
      <w:proofErr w:type="spellEnd"/>
      <w:r w:rsidRPr="00DF2ACF">
        <w:rPr>
          <w:color w:val="000000"/>
        </w:rPr>
        <w:t xml:space="preserve"> = covariates. Milestone is a 5-level categorical variable representing the “most severe” stage of alcohol involvement endorsed at a particular time point (0 = no milestone, 1 = initiation, 2 = intoxication, 3 = AUD symptom, 4 = AUD diagnosis). </w:t>
      </w:r>
      <w:proofErr w:type="spellStart"/>
      <w:r w:rsidRPr="00DF2ACF">
        <w:rPr>
          <w:color w:val="000000"/>
        </w:rPr>
        <w:t>Npar</w:t>
      </w:r>
      <w:proofErr w:type="spellEnd"/>
      <w:r w:rsidRPr="00DF2ACF">
        <w:rPr>
          <w:color w:val="000000"/>
        </w:rPr>
        <w:t xml:space="preserve"> = number of parameters in the model. </w:t>
      </w:r>
      <w:proofErr w:type="spellStart"/>
      <w:r w:rsidRPr="00DF2ACF">
        <w:rPr>
          <w:color w:val="000000"/>
        </w:rPr>
        <w:t>Df</w:t>
      </w:r>
      <w:proofErr w:type="spellEnd"/>
      <w:r w:rsidRPr="00DF2ACF">
        <w:rPr>
          <w:color w:val="000000"/>
        </w:rPr>
        <w:t xml:space="preserve"> = degrees of freedom. P-values are for model comparisons between the model and the previous model, conducted via the </w:t>
      </w:r>
      <w:proofErr w:type="spellStart"/>
      <w:proofErr w:type="gramStart"/>
      <w:r w:rsidRPr="00DF2ACF">
        <w:rPr>
          <w:color w:val="000000"/>
        </w:rPr>
        <w:t>anova</w:t>
      </w:r>
      <w:proofErr w:type="spellEnd"/>
      <w:r w:rsidRPr="00DF2ACF">
        <w:rPr>
          <w:color w:val="000000"/>
        </w:rPr>
        <w:t>(</w:t>
      </w:r>
      <w:proofErr w:type="gramEnd"/>
      <w:r w:rsidRPr="00DF2ACF">
        <w:rPr>
          <w:color w:val="000000"/>
        </w:rPr>
        <w:t xml:space="preserve">) function in R. </w:t>
      </w:r>
      <w:r w:rsidR="00EA5C7C" w:rsidRPr="0015458F">
        <w:rPr>
          <w:color w:val="000000"/>
        </w:rPr>
        <w:t>p</w:t>
      </w:r>
      <w:r w:rsidR="00EA5C7C" w:rsidRPr="0015458F">
        <w:rPr>
          <w:color w:val="000000"/>
          <w:vertAlign w:val="subscript"/>
        </w:rPr>
        <w:t>FD</w:t>
      </w:r>
      <w:r w:rsidR="00EA5C7C">
        <w:rPr>
          <w:color w:val="000000"/>
          <w:vertAlign w:val="subscript"/>
        </w:rPr>
        <w:t>R</w:t>
      </w:r>
      <w:r w:rsidRPr="00DF2ACF">
        <w:rPr>
          <w:color w:val="000000"/>
        </w:rPr>
        <w:t xml:space="preserve"> reflects FDR-corrected p-values across all 14 tests.</w:t>
      </w:r>
    </w:p>
    <w:p w14:paraId="0297691F" w14:textId="77777777" w:rsidR="0015458F" w:rsidRDefault="0015458F" w:rsidP="0015458F">
      <w:pPr>
        <w:spacing w:after="240"/>
      </w:pPr>
    </w:p>
    <w:p w14:paraId="05A86C82" w14:textId="77777777" w:rsidR="0015458F" w:rsidRDefault="0015458F" w:rsidP="0015458F"/>
    <w:p w14:paraId="29576B15" w14:textId="77777777" w:rsidR="0015458F" w:rsidRDefault="0015458F" w:rsidP="0015458F"/>
    <w:p w14:paraId="19B3C36B" w14:textId="77777777" w:rsidR="0015458F" w:rsidRDefault="0015458F" w:rsidP="0015458F"/>
    <w:p w14:paraId="205C93F3" w14:textId="77777777" w:rsidR="0015458F" w:rsidRDefault="0015458F" w:rsidP="0015458F"/>
    <w:p w14:paraId="58FE2217" w14:textId="77777777" w:rsidR="0015458F" w:rsidRDefault="0015458F" w:rsidP="0015458F"/>
    <w:p w14:paraId="286EB5C8" w14:textId="77777777" w:rsidR="0015458F" w:rsidRDefault="0015458F" w:rsidP="0015458F"/>
    <w:p w14:paraId="3A4082F0" w14:textId="77777777" w:rsidR="0015458F" w:rsidRDefault="0015458F" w:rsidP="0015458F"/>
    <w:p w14:paraId="57EBFD63" w14:textId="77777777" w:rsidR="0015458F" w:rsidRDefault="0015458F" w:rsidP="0015458F"/>
    <w:p w14:paraId="1364B4C1" w14:textId="77777777" w:rsidR="0015458F" w:rsidRPr="00CF0B65" w:rsidRDefault="0015458F" w:rsidP="0015458F">
      <w:pPr>
        <w:pStyle w:val="NormalWeb"/>
        <w:spacing w:before="0" w:beforeAutospacing="0" w:after="0" w:afterAutospacing="0"/>
      </w:pPr>
      <w:r w:rsidRPr="00CF0B65">
        <w:rPr>
          <w:b/>
          <w:bCs/>
          <w:color w:val="000000"/>
        </w:rPr>
        <w:lastRenderedPageBreak/>
        <w:t xml:space="preserve">Supplementary Table </w:t>
      </w:r>
      <w:r>
        <w:rPr>
          <w:b/>
          <w:bCs/>
          <w:color w:val="000000"/>
        </w:rPr>
        <w:t>7</w:t>
      </w:r>
      <w:r w:rsidRPr="00CF0B65">
        <w:rPr>
          <w:b/>
          <w:bCs/>
          <w:color w:val="000000"/>
        </w:rPr>
        <w:t xml:space="preserve">. </w:t>
      </w:r>
      <w:r w:rsidRPr="00CF0B65">
        <w:rPr>
          <w:color w:val="000000"/>
        </w:rPr>
        <w:t>Cox Proportional Hazard Model Results for Stage-Based Phenotypes and Alcohol Transitions, stratified by ancestry.</w:t>
      </w:r>
    </w:p>
    <w:tbl>
      <w:tblPr>
        <w:tblW w:w="944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580"/>
        <w:gridCol w:w="2340"/>
        <w:gridCol w:w="1260"/>
        <w:gridCol w:w="1260"/>
      </w:tblGrid>
      <w:tr w:rsidR="0015458F" w:rsidRPr="00D95C2B" w14:paraId="08EAE5D6" w14:textId="77777777" w:rsidTr="000254EA">
        <w:trPr>
          <w:trHeight w:val="205"/>
        </w:trPr>
        <w:tc>
          <w:tcPr>
            <w:tcW w:w="9440" w:type="dxa"/>
            <w:gridSpan w:val="4"/>
            <w:tcMar>
              <w:top w:w="36" w:type="dxa"/>
              <w:left w:w="36" w:type="dxa"/>
              <w:bottom w:w="36" w:type="dxa"/>
              <w:right w:w="36" w:type="dxa"/>
            </w:tcMar>
            <w:vAlign w:val="center"/>
            <w:hideMark/>
          </w:tcPr>
          <w:p w14:paraId="19771846" w14:textId="77777777" w:rsidR="0015458F" w:rsidRPr="00D95C2B" w:rsidRDefault="0015458F" w:rsidP="000254EA">
            <w:pPr>
              <w:pStyle w:val="NormalWeb"/>
              <w:spacing w:before="0" w:beforeAutospacing="0" w:after="0" w:afterAutospacing="0"/>
              <w:jc w:val="center"/>
              <w:rPr>
                <w:b/>
                <w:bCs/>
              </w:rPr>
            </w:pPr>
            <w:r w:rsidRPr="00D95C2B">
              <w:rPr>
                <w:b/>
                <w:bCs/>
                <w:color w:val="000000"/>
              </w:rPr>
              <w:t>European Ancestry</w:t>
            </w:r>
          </w:p>
        </w:tc>
      </w:tr>
      <w:tr w:rsidR="0015458F" w:rsidRPr="00D95C2B" w14:paraId="3F2F3C9F" w14:textId="77777777" w:rsidTr="000254EA">
        <w:trPr>
          <w:trHeight w:val="106"/>
        </w:trPr>
        <w:tc>
          <w:tcPr>
            <w:tcW w:w="4580" w:type="dxa"/>
            <w:tcBorders>
              <w:right w:val="nil"/>
            </w:tcBorders>
            <w:tcMar>
              <w:top w:w="36" w:type="dxa"/>
              <w:left w:w="36" w:type="dxa"/>
              <w:bottom w:w="36" w:type="dxa"/>
              <w:right w:w="36" w:type="dxa"/>
            </w:tcMar>
            <w:vAlign w:val="center"/>
            <w:hideMark/>
          </w:tcPr>
          <w:p w14:paraId="36800342" w14:textId="77777777" w:rsidR="0015458F" w:rsidRPr="00D95C2B" w:rsidRDefault="0015458F" w:rsidP="000254EA">
            <w:pPr>
              <w:pStyle w:val="NormalWeb"/>
              <w:spacing w:before="0" w:beforeAutospacing="0" w:after="0" w:afterAutospacing="0"/>
              <w:rPr>
                <w:b/>
                <w:bCs/>
              </w:rPr>
            </w:pPr>
            <w:r w:rsidRPr="00D95C2B">
              <w:rPr>
                <w:b/>
                <w:bCs/>
                <w:color w:val="000000"/>
              </w:rPr>
              <w:t xml:space="preserve"> Phenotype</w:t>
            </w:r>
          </w:p>
        </w:tc>
        <w:tc>
          <w:tcPr>
            <w:tcW w:w="2340" w:type="dxa"/>
            <w:tcBorders>
              <w:left w:val="nil"/>
              <w:right w:val="nil"/>
            </w:tcBorders>
            <w:tcMar>
              <w:top w:w="36" w:type="dxa"/>
              <w:left w:w="36" w:type="dxa"/>
              <w:bottom w:w="36" w:type="dxa"/>
              <w:right w:w="36" w:type="dxa"/>
            </w:tcMar>
            <w:vAlign w:val="center"/>
            <w:hideMark/>
          </w:tcPr>
          <w:p w14:paraId="6809BD83" w14:textId="77777777" w:rsidR="0015458F" w:rsidRPr="00D95C2B" w:rsidRDefault="0015458F" w:rsidP="000254EA">
            <w:pPr>
              <w:pStyle w:val="NormalWeb"/>
              <w:spacing w:before="0" w:beforeAutospacing="0" w:after="0" w:afterAutospacing="0"/>
              <w:ind w:left="90"/>
              <w:rPr>
                <w:b/>
                <w:bCs/>
              </w:rPr>
            </w:pPr>
            <w:r w:rsidRPr="00D95C2B">
              <w:rPr>
                <w:b/>
                <w:bCs/>
                <w:color w:val="000000"/>
              </w:rPr>
              <w:t>HR [95% CI]</w:t>
            </w:r>
          </w:p>
        </w:tc>
        <w:tc>
          <w:tcPr>
            <w:tcW w:w="1260" w:type="dxa"/>
            <w:tcBorders>
              <w:left w:val="nil"/>
              <w:right w:val="nil"/>
            </w:tcBorders>
            <w:tcMar>
              <w:top w:w="36" w:type="dxa"/>
              <w:left w:w="36" w:type="dxa"/>
              <w:bottom w:w="36" w:type="dxa"/>
              <w:right w:w="36" w:type="dxa"/>
            </w:tcMar>
            <w:vAlign w:val="center"/>
            <w:hideMark/>
          </w:tcPr>
          <w:p w14:paraId="58B82FD1" w14:textId="77777777" w:rsidR="0015458F" w:rsidRPr="00D95C2B" w:rsidRDefault="0015458F" w:rsidP="000254EA">
            <w:pPr>
              <w:pStyle w:val="NormalWeb"/>
              <w:spacing w:before="0" w:beforeAutospacing="0" w:after="0" w:afterAutospacing="0"/>
              <w:ind w:left="90"/>
              <w:rPr>
                <w:b/>
                <w:bCs/>
              </w:rPr>
            </w:pPr>
            <w:r w:rsidRPr="00D95C2B">
              <w:rPr>
                <w:b/>
                <w:bCs/>
                <w:color w:val="000000"/>
              </w:rPr>
              <w:t>p</w:t>
            </w:r>
          </w:p>
        </w:tc>
        <w:tc>
          <w:tcPr>
            <w:tcW w:w="1260" w:type="dxa"/>
            <w:tcBorders>
              <w:left w:val="nil"/>
            </w:tcBorders>
            <w:tcMar>
              <w:top w:w="36" w:type="dxa"/>
              <w:left w:w="36" w:type="dxa"/>
              <w:bottom w:w="36" w:type="dxa"/>
              <w:right w:w="36" w:type="dxa"/>
            </w:tcMar>
            <w:vAlign w:val="center"/>
            <w:hideMark/>
          </w:tcPr>
          <w:p w14:paraId="2D0F4DFA" w14:textId="77777777" w:rsidR="0015458F" w:rsidRPr="00D95C2B" w:rsidRDefault="0015458F" w:rsidP="000254EA">
            <w:pPr>
              <w:pStyle w:val="NormalWeb"/>
              <w:spacing w:before="0" w:beforeAutospacing="0" w:after="0" w:afterAutospacing="0"/>
              <w:ind w:left="90"/>
              <w:rPr>
                <w:b/>
                <w:bCs/>
              </w:rPr>
            </w:pPr>
            <w:r w:rsidRPr="00D95C2B">
              <w:rPr>
                <w:b/>
                <w:bCs/>
                <w:color w:val="000000"/>
              </w:rPr>
              <w:t>p</w:t>
            </w:r>
            <w:r w:rsidRPr="00D95C2B">
              <w:rPr>
                <w:b/>
                <w:bCs/>
                <w:color w:val="000000"/>
                <w:vertAlign w:val="subscript"/>
              </w:rPr>
              <w:t>FDR</w:t>
            </w:r>
          </w:p>
        </w:tc>
      </w:tr>
      <w:tr w:rsidR="0015458F" w:rsidRPr="00D95C2B" w14:paraId="29922E97" w14:textId="77777777" w:rsidTr="000254EA">
        <w:trPr>
          <w:trHeight w:val="360"/>
        </w:trPr>
        <w:tc>
          <w:tcPr>
            <w:tcW w:w="9440" w:type="dxa"/>
            <w:gridSpan w:val="4"/>
            <w:tcBorders>
              <w:left w:val="nil"/>
              <w:right w:val="nil"/>
            </w:tcBorders>
            <w:tcMar>
              <w:top w:w="20" w:type="dxa"/>
              <w:left w:w="20" w:type="dxa"/>
              <w:bottom w:w="20" w:type="dxa"/>
              <w:right w:w="20" w:type="dxa"/>
            </w:tcMar>
            <w:vAlign w:val="center"/>
            <w:hideMark/>
          </w:tcPr>
          <w:p w14:paraId="12358092" w14:textId="77777777" w:rsidR="0015458F" w:rsidRPr="00D95C2B" w:rsidRDefault="0015458F" w:rsidP="000254EA">
            <w:pPr>
              <w:pStyle w:val="NormalWeb"/>
              <w:spacing w:before="0" w:beforeAutospacing="0" w:after="0" w:afterAutospacing="0"/>
              <w:ind w:left="90"/>
              <w:jc w:val="center"/>
              <w:rPr>
                <w:b/>
                <w:bCs/>
              </w:rPr>
            </w:pPr>
            <w:r w:rsidRPr="00D95C2B">
              <w:rPr>
                <w:b/>
                <w:bCs/>
                <w:color w:val="000000"/>
              </w:rPr>
              <w:t>Time to First Drink</w:t>
            </w:r>
          </w:p>
        </w:tc>
      </w:tr>
      <w:tr w:rsidR="0015458F" w:rsidRPr="00D95C2B" w14:paraId="0164D6A7" w14:textId="77777777" w:rsidTr="000254EA">
        <w:trPr>
          <w:trHeight w:val="140"/>
        </w:trPr>
        <w:tc>
          <w:tcPr>
            <w:tcW w:w="4580" w:type="dxa"/>
            <w:tcBorders>
              <w:bottom w:val="nil"/>
              <w:right w:val="nil"/>
            </w:tcBorders>
            <w:tcMar>
              <w:top w:w="20" w:type="dxa"/>
              <w:left w:w="20" w:type="dxa"/>
              <w:bottom w:w="100" w:type="dxa"/>
              <w:right w:w="20" w:type="dxa"/>
            </w:tcMar>
            <w:vAlign w:val="center"/>
            <w:hideMark/>
          </w:tcPr>
          <w:p w14:paraId="6812309E"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1CE00E78"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1.04 [0.88, 1.23]</w:t>
            </w:r>
          </w:p>
        </w:tc>
        <w:tc>
          <w:tcPr>
            <w:tcW w:w="1260" w:type="dxa"/>
            <w:tcBorders>
              <w:left w:val="nil"/>
              <w:bottom w:val="nil"/>
              <w:right w:val="nil"/>
            </w:tcBorders>
            <w:tcMar>
              <w:top w:w="20" w:type="dxa"/>
              <w:left w:w="20" w:type="dxa"/>
              <w:bottom w:w="20" w:type="dxa"/>
              <w:right w:w="20" w:type="dxa"/>
            </w:tcMar>
            <w:vAlign w:val="center"/>
            <w:hideMark/>
          </w:tcPr>
          <w:p w14:paraId="5A97C8BD" w14:textId="77777777" w:rsidR="0015458F" w:rsidRPr="00D95C2B" w:rsidRDefault="0015458F" w:rsidP="000254EA">
            <w:pPr>
              <w:pStyle w:val="NormalWeb"/>
              <w:spacing w:before="0" w:beforeAutospacing="0" w:after="0" w:afterAutospacing="0"/>
              <w:ind w:firstLine="90"/>
              <w:rPr>
                <w:highlight w:val="yellow"/>
              </w:rPr>
            </w:pPr>
            <w:r w:rsidRPr="00D95C2B">
              <w:t>0.62</w:t>
            </w:r>
          </w:p>
        </w:tc>
        <w:tc>
          <w:tcPr>
            <w:tcW w:w="1260" w:type="dxa"/>
            <w:tcBorders>
              <w:left w:val="nil"/>
              <w:bottom w:val="nil"/>
            </w:tcBorders>
            <w:tcMar>
              <w:top w:w="20" w:type="dxa"/>
              <w:left w:w="20" w:type="dxa"/>
              <w:bottom w:w="100" w:type="dxa"/>
              <w:right w:w="20" w:type="dxa"/>
            </w:tcMar>
            <w:vAlign w:val="bottom"/>
            <w:hideMark/>
          </w:tcPr>
          <w:p w14:paraId="0BFCEEE1"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066DED45" w14:textId="77777777" w:rsidTr="000254EA">
        <w:trPr>
          <w:trHeight w:val="176"/>
        </w:trPr>
        <w:tc>
          <w:tcPr>
            <w:tcW w:w="4580" w:type="dxa"/>
            <w:tcBorders>
              <w:top w:val="nil"/>
              <w:bottom w:val="nil"/>
              <w:right w:val="nil"/>
            </w:tcBorders>
            <w:tcMar>
              <w:top w:w="20" w:type="dxa"/>
              <w:left w:w="20" w:type="dxa"/>
              <w:bottom w:w="100" w:type="dxa"/>
              <w:right w:w="20" w:type="dxa"/>
            </w:tcMar>
            <w:vAlign w:val="center"/>
            <w:hideMark/>
          </w:tcPr>
          <w:p w14:paraId="148B7EE4"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468FA97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0.91 [0.68, 1.21]</w:t>
            </w:r>
          </w:p>
        </w:tc>
        <w:tc>
          <w:tcPr>
            <w:tcW w:w="1260" w:type="dxa"/>
            <w:tcBorders>
              <w:top w:val="nil"/>
              <w:left w:val="nil"/>
              <w:bottom w:val="nil"/>
              <w:right w:val="nil"/>
            </w:tcBorders>
            <w:tcMar>
              <w:top w:w="20" w:type="dxa"/>
              <w:left w:w="20" w:type="dxa"/>
              <w:bottom w:w="100" w:type="dxa"/>
              <w:right w:w="20" w:type="dxa"/>
            </w:tcMar>
            <w:vAlign w:val="bottom"/>
            <w:hideMark/>
          </w:tcPr>
          <w:p w14:paraId="10657897"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0.52</w:t>
            </w:r>
          </w:p>
        </w:tc>
        <w:tc>
          <w:tcPr>
            <w:tcW w:w="1260" w:type="dxa"/>
            <w:tcBorders>
              <w:top w:val="nil"/>
              <w:left w:val="nil"/>
              <w:bottom w:val="nil"/>
            </w:tcBorders>
            <w:tcMar>
              <w:top w:w="20" w:type="dxa"/>
              <w:left w:w="20" w:type="dxa"/>
              <w:bottom w:w="100" w:type="dxa"/>
              <w:right w:w="20" w:type="dxa"/>
            </w:tcMar>
            <w:vAlign w:val="bottom"/>
            <w:hideMark/>
          </w:tcPr>
          <w:p w14:paraId="1FCFEAC3"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229B694E"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42342CE9" w14:textId="77777777" w:rsidR="0015458F" w:rsidRPr="00D95C2B" w:rsidRDefault="0015458F" w:rsidP="000254EA">
            <w:pPr>
              <w:pStyle w:val="NormalWeb"/>
              <w:spacing w:before="0" w:beforeAutospacing="0" w:after="0" w:afterAutospacing="0"/>
              <w:ind w:left="90"/>
              <w:rPr>
                <w:b/>
                <w:bCs/>
              </w:rPr>
            </w:pPr>
            <w:r w:rsidRPr="00D95C2B">
              <w:rPr>
                <w:color w:val="000000"/>
              </w:rPr>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66ABAD0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1.00 [0.73, 1.37]</w:t>
            </w:r>
          </w:p>
        </w:tc>
        <w:tc>
          <w:tcPr>
            <w:tcW w:w="1260" w:type="dxa"/>
            <w:tcBorders>
              <w:top w:val="nil"/>
              <w:left w:val="nil"/>
              <w:bottom w:val="nil"/>
              <w:right w:val="nil"/>
            </w:tcBorders>
            <w:tcMar>
              <w:top w:w="20" w:type="dxa"/>
              <w:left w:w="20" w:type="dxa"/>
              <w:bottom w:w="100" w:type="dxa"/>
              <w:right w:w="20" w:type="dxa"/>
            </w:tcMar>
            <w:vAlign w:val="bottom"/>
            <w:hideMark/>
          </w:tcPr>
          <w:p w14:paraId="6318C857"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0.98</w:t>
            </w:r>
          </w:p>
        </w:tc>
        <w:tc>
          <w:tcPr>
            <w:tcW w:w="1260" w:type="dxa"/>
            <w:tcBorders>
              <w:top w:val="nil"/>
              <w:left w:val="nil"/>
              <w:bottom w:val="nil"/>
            </w:tcBorders>
            <w:tcMar>
              <w:top w:w="20" w:type="dxa"/>
              <w:left w:w="20" w:type="dxa"/>
              <w:bottom w:w="100" w:type="dxa"/>
              <w:right w:w="20" w:type="dxa"/>
            </w:tcMar>
            <w:vAlign w:val="bottom"/>
            <w:hideMark/>
          </w:tcPr>
          <w:p w14:paraId="48CAAEA9"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0.98</w:t>
            </w:r>
          </w:p>
        </w:tc>
      </w:tr>
      <w:tr w:rsidR="0015458F" w:rsidRPr="00D95C2B" w14:paraId="1B3A0EFA"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3F239BFE"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5424442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0.92 [0.59, 1.44]</w:t>
            </w:r>
          </w:p>
        </w:tc>
        <w:tc>
          <w:tcPr>
            <w:tcW w:w="1260" w:type="dxa"/>
            <w:tcBorders>
              <w:top w:val="nil"/>
              <w:left w:val="nil"/>
              <w:bottom w:val="nil"/>
              <w:right w:val="nil"/>
            </w:tcBorders>
            <w:tcMar>
              <w:top w:w="20" w:type="dxa"/>
              <w:left w:w="20" w:type="dxa"/>
              <w:bottom w:w="100" w:type="dxa"/>
              <w:right w:w="20" w:type="dxa"/>
            </w:tcMar>
            <w:vAlign w:val="bottom"/>
            <w:hideMark/>
          </w:tcPr>
          <w:p w14:paraId="0E566C33"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0.71</w:t>
            </w:r>
          </w:p>
        </w:tc>
        <w:tc>
          <w:tcPr>
            <w:tcW w:w="1260" w:type="dxa"/>
            <w:tcBorders>
              <w:top w:val="nil"/>
              <w:left w:val="nil"/>
              <w:bottom w:val="nil"/>
            </w:tcBorders>
            <w:tcMar>
              <w:top w:w="20" w:type="dxa"/>
              <w:left w:w="20" w:type="dxa"/>
              <w:bottom w:w="100" w:type="dxa"/>
              <w:right w:w="20" w:type="dxa"/>
            </w:tcMar>
            <w:vAlign w:val="bottom"/>
            <w:hideMark/>
          </w:tcPr>
          <w:p w14:paraId="24819B93"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44701BF2"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1D5D459E" w14:textId="77777777" w:rsidR="0015458F" w:rsidRPr="00D95C2B" w:rsidRDefault="0015458F" w:rsidP="000254EA">
            <w:pPr>
              <w:pStyle w:val="NormalWeb"/>
              <w:spacing w:before="0" w:beforeAutospacing="0" w:after="0" w:afterAutospacing="0"/>
              <w:ind w:left="90"/>
              <w:rPr>
                <w:b/>
                <w:bCs/>
              </w:rPr>
            </w:pPr>
            <w:r w:rsidRPr="00D95C2B">
              <w:rPr>
                <w:color w:val="000000"/>
              </w:rPr>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1E448C1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0.86 [0.71, 1.04]</w:t>
            </w:r>
          </w:p>
        </w:tc>
        <w:tc>
          <w:tcPr>
            <w:tcW w:w="1260" w:type="dxa"/>
            <w:tcBorders>
              <w:top w:val="nil"/>
              <w:left w:val="nil"/>
              <w:bottom w:val="nil"/>
              <w:right w:val="nil"/>
            </w:tcBorders>
            <w:tcMar>
              <w:top w:w="20" w:type="dxa"/>
              <w:left w:w="20" w:type="dxa"/>
              <w:bottom w:w="100" w:type="dxa"/>
              <w:right w:w="20" w:type="dxa"/>
            </w:tcMar>
            <w:vAlign w:val="bottom"/>
            <w:hideMark/>
          </w:tcPr>
          <w:p w14:paraId="46BF82C8"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0.13</w:t>
            </w:r>
          </w:p>
        </w:tc>
        <w:tc>
          <w:tcPr>
            <w:tcW w:w="1260" w:type="dxa"/>
            <w:tcBorders>
              <w:top w:val="nil"/>
              <w:left w:val="nil"/>
              <w:bottom w:val="nil"/>
            </w:tcBorders>
            <w:tcMar>
              <w:top w:w="20" w:type="dxa"/>
              <w:left w:w="20" w:type="dxa"/>
              <w:bottom w:w="100" w:type="dxa"/>
              <w:right w:w="20" w:type="dxa"/>
            </w:tcMar>
            <w:vAlign w:val="bottom"/>
            <w:hideMark/>
          </w:tcPr>
          <w:p w14:paraId="3C091B7B"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3D0D8F8A" w14:textId="77777777" w:rsidTr="000254EA">
        <w:trPr>
          <w:trHeight w:val="194"/>
        </w:trPr>
        <w:tc>
          <w:tcPr>
            <w:tcW w:w="4580" w:type="dxa"/>
            <w:tcBorders>
              <w:top w:val="nil"/>
              <w:bottom w:val="nil"/>
              <w:right w:val="nil"/>
            </w:tcBorders>
            <w:tcMar>
              <w:top w:w="20" w:type="dxa"/>
              <w:left w:w="20" w:type="dxa"/>
              <w:bottom w:w="100" w:type="dxa"/>
              <w:right w:w="20" w:type="dxa"/>
            </w:tcMar>
            <w:vAlign w:val="center"/>
            <w:hideMark/>
          </w:tcPr>
          <w:p w14:paraId="1BECD9B9"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68695AA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1.06 [0.91, 1.24]</w:t>
            </w:r>
          </w:p>
        </w:tc>
        <w:tc>
          <w:tcPr>
            <w:tcW w:w="1260" w:type="dxa"/>
            <w:tcBorders>
              <w:top w:val="nil"/>
              <w:left w:val="nil"/>
              <w:bottom w:val="nil"/>
              <w:right w:val="nil"/>
            </w:tcBorders>
            <w:tcMar>
              <w:top w:w="20" w:type="dxa"/>
              <w:left w:w="20" w:type="dxa"/>
              <w:bottom w:w="100" w:type="dxa"/>
              <w:right w:w="20" w:type="dxa"/>
            </w:tcMar>
            <w:vAlign w:val="bottom"/>
            <w:hideMark/>
          </w:tcPr>
          <w:p w14:paraId="2CC6DD2F"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0.47</w:t>
            </w:r>
          </w:p>
        </w:tc>
        <w:tc>
          <w:tcPr>
            <w:tcW w:w="1260" w:type="dxa"/>
            <w:tcBorders>
              <w:top w:val="nil"/>
              <w:left w:val="nil"/>
              <w:bottom w:val="nil"/>
            </w:tcBorders>
            <w:tcMar>
              <w:top w:w="20" w:type="dxa"/>
              <w:left w:w="20" w:type="dxa"/>
              <w:bottom w:w="100" w:type="dxa"/>
              <w:right w:w="20" w:type="dxa"/>
            </w:tcMar>
            <w:vAlign w:val="bottom"/>
            <w:hideMark/>
          </w:tcPr>
          <w:p w14:paraId="64200FDD"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0.53</w:t>
            </w:r>
          </w:p>
        </w:tc>
      </w:tr>
      <w:tr w:rsidR="0015458F" w:rsidRPr="00D95C2B" w14:paraId="1F56A62A" w14:textId="77777777" w:rsidTr="000254EA">
        <w:trPr>
          <w:trHeight w:val="140"/>
        </w:trPr>
        <w:tc>
          <w:tcPr>
            <w:tcW w:w="4580" w:type="dxa"/>
            <w:tcBorders>
              <w:top w:val="nil"/>
              <w:bottom w:val="nil"/>
              <w:right w:val="nil"/>
            </w:tcBorders>
            <w:tcMar>
              <w:top w:w="20" w:type="dxa"/>
              <w:left w:w="20" w:type="dxa"/>
              <w:bottom w:w="100" w:type="dxa"/>
              <w:right w:w="20" w:type="dxa"/>
            </w:tcMar>
            <w:vAlign w:val="center"/>
            <w:hideMark/>
          </w:tcPr>
          <w:p w14:paraId="4C487D72" w14:textId="77777777" w:rsidR="0015458F" w:rsidRPr="00D95C2B" w:rsidRDefault="0015458F" w:rsidP="000254EA">
            <w:pPr>
              <w:pStyle w:val="NormalWeb"/>
              <w:spacing w:before="0" w:beforeAutospacing="0" w:after="0" w:afterAutospacing="0"/>
              <w:ind w:left="90"/>
              <w:rPr>
                <w:b/>
                <w:bCs/>
              </w:rPr>
            </w:pPr>
            <w:r w:rsidRPr="00D95C2B">
              <w:rPr>
                <w:color w:val="000000"/>
              </w:rPr>
              <w:t xml:space="preserve">Hyperactive ADHD Sxs (age ≤12) </w:t>
            </w:r>
            <w:r w:rsidRPr="00D95C2B">
              <w:rPr>
                <w:color w:val="000000"/>
                <w:vertAlign w:val="superscript"/>
              </w:rPr>
              <w:t>a</w:t>
            </w:r>
          </w:p>
        </w:tc>
        <w:tc>
          <w:tcPr>
            <w:tcW w:w="2340" w:type="dxa"/>
            <w:tcBorders>
              <w:top w:val="nil"/>
              <w:left w:val="nil"/>
              <w:bottom w:val="nil"/>
              <w:right w:val="nil"/>
            </w:tcBorders>
            <w:tcMar>
              <w:top w:w="20" w:type="dxa"/>
              <w:left w:w="20" w:type="dxa"/>
              <w:bottom w:w="100" w:type="dxa"/>
              <w:right w:w="20" w:type="dxa"/>
            </w:tcMar>
            <w:vAlign w:val="bottom"/>
            <w:hideMark/>
          </w:tcPr>
          <w:p w14:paraId="14014FDD"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1.93 [1.49, 2.50]</w:t>
            </w:r>
          </w:p>
        </w:tc>
        <w:tc>
          <w:tcPr>
            <w:tcW w:w="1260" w:type="dxa"/>
            <w:tcBorders>
              <w:top w:val="nil"/>
              <w:left w:val="nil"/>
              <w:bottom w:val="nil"/>
              <w:right w:val="nil"/>
            </w:tcBorders>
            <w:tcMar>
              <w:top w:w="20" w:type="dxa"/>
              <w:left w:w="20" w:type="dxa"/>
              <w:bottom w:w="100" w:type="dxa"/>
              <w:right w:w="20" w:type="dxa"/>
            </w:tcMar>
            <w:vAlign w:val="bottom"/>
            <w:hideMark/>
          </w:tcPr>
          <w:p w14:paraId="116195C6"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5.80E-07</w:t>
            </w:r>
          </w:p>
        </w:tc>
        <w:tc>
          <w:tcPr>
            <w:tcW w:w="1260" w:type="dxa"/>
            <w:tcBorders>
              <w:top w:val="nil"/>
              <w:left w:val="nil"/>
              <w:bottom w:val="nil"/>
            </w:tcBorders>
            <w:tcMar>
              <w:top w:w="20" w:type="dxa"/>
              <w:left w:w="20" w:type="dxa"/>
              <w:bottom w:w="100" w:type="dxa"/>
              <w:right w:w="20" w:type="dxa"/>
            </w:tcMar>
            <w:vAlign w:val="bottom"/>
            <w:hideMark/>
          </w:tcPr>
          <w:p w14:paraId="67BB8127"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1.16E-05</w:t>
            </w:r>
          </w:p>
        </w:tc>
      </w:tr>
      <w:tr w:rsidR="0015458F" w:rsidRPr="00D95C2B" w14:paraId="0A4E93F3" w14:textId="77777777" w:rsidTr="000254EA">
        <w:trPr>
          <w:trHeight w:val="77"/>
        </w:trPr>
        <w:tc>
          <w:tcPr>
            <w:tcW w:w="4580" w:type="dxa"/>
            <w:tcBorders>
              <w:top w:val="nil"/>
              <w:bottom w:val="nil"/>
              <w:right w:val="nil"/>
            </w:tcBorders>
            <w:tcMar>
              <w:top w:w="20" w:type="dxa"/>
              <w:left w:w="20" w:type="dxa"/>
              <w:bottom w:w="100" w:type="dxa"/>
              <w:right w:w="20" w:type="dxa"/>
            </w:tcMar>
            <w:vAlign w:val="center"/>
            <w:hideMark/>
          </w:tcPr>
          <w:p w14:paraId="5A31496F"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 (age ≥13)</w:t>
            </w:r>
          </w:p>
        </w:tc>
        <w:tc>
          <w:tcPr>
            <w:tcW w:w="2340" w:type="dxa"/>
            <w:tcBorders>
              <w:top w:val="nil"/>
              <w:left w:val="nil"/>
              <w:bottom w:val="nil"/>
              <w:right w:val="nil"/>
            </w:tcBorders>
            <w:tcMar>
              <w:top w:w="20" w:type="dxa"/>
              <w:left w:w="20" w:type="dxa"/>
              <w:bottom w:w="100" w:type="dxa"/>
              <w:right w:w="20" w:type="dxa"/>
            </w:tcMar>
            <w:vAlign w:val="bottom"/>
            <w:hideMark/>
          </w:tcPr>
          <w:p w14:paraId="2FDB1FA9"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1.18 [1.00, 1.39]</w:t>
            </w:r>
          </w:p>
        </w:tc>
        <w:tc>
          <w:tcPr>
            <w:tcW w:w="1260" w:type="dxa"/>
            <w:tcBorders>
              <w:top w:val="nil"/>
              <w:left w:val="nil"/>
              <w:bottom w:val="nil"/>
              <w:right w:val="nil"/>
            </w:tcBorders>
            <w:tcMar>
              <w:top w:w="20" w:type="dxa"/>
              <w:left w:w="20" w:type="dxa"/>
              <w:bottom w:w="100" w:type="dxa"/>
              <w:right w:w="20" w:type="dxa"/>
            </w:tcMar>
            <w:vAlign w:val="bottom"/>
            <w:hideMark/>
          </w:tcPr>
          <w:p w14:paraId="045A654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0.050</w:t>
            </w:r>
          </w:p>
        </w:tc>
        <w:tc>
          <w:tcPr>
            <w:tcW w:w="1260" w:type="dxa"/>
            <w:tcBorders>
              <w:top w:val="nil"/>
              <w:left w:val="nil"/>
              <w:bottom w:val="nil"/>
            </w:tcBorders>
            <w:tcMar>
              <w:top w:w="20" w:type="dxa"/>
              <w:left w:w="20" w:type="dxa"/>
              <w:bottom w:w="100" w:type="dxa"/>
              <w:right w:w="20" w:type="dxa"/>
            </w:tcMar>
            <w:vAlign w:val="bottom"/>
            <w:hideMark/>
          </w:tcPr>
          <w:p w14:paraId="1AECD25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0.11</w:t>
            </w:r>
          </w:p>
        </w:tc>
      </w:tr>
      <w:tr w:rsidR="0015458F" w:rsidRPr="00D95C2B" w14:paraId="090D478F"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38E8F2C"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0F173FD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1.15 [0.93, 1.41]</w:t>
            </w:r>
          </w:p>
        </w:tc>
        <w:tc>
          <w:tcPr>
            <w:tcW w:w="1260" w:type="dxa"/>
            <w:tcBorders>
              <w:top w:val="nil"/>
              <w:left w:val="nil"/>
              <w:bottom w:val="nil"/>
              <w:right w:val="nil"/>
            </w:tcBorders>
            <w:tcMar>
              <w:top w:w="20" w:type="dxa"/>
              <w:left w:w="20" w:type="dxa"/>
              <w:bottom w:w="100" w:type="dxa"/>
              <w:right w:w="20" w:type="dxa"/>
            </w:tcMar>
            <w:vAlign w:val="bottom"/>
            <w:hideMark/>
          </w:tcPr>
          <w:p w14:paraId="09F7C437"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0.20</w:t>
            </w:r>
          </w:p>
        </w:tc>
        <w:tc>
          <w:tcPr>
            <w:tcW w:w="1260" w:type="dxa"/>
            <w:tcBorders>
              <w:top w:val="nil"/>
              <w:left w:val="nil"/>
              <w:bottom w:val="nil"/>
            </w:tcBorders>
            <w:tcMar>
              <w:top w:w="20" w:type="dxa"/>
              <w:left w:w="20" w:type="dxa"/>
              <w:bottom w:w="100" w:type="dxa"/>
              <w:right w:w="20" w:type="dxa"/>
            </w:tcMar>
            <w:vAlign w:val="bottom"/>
            <w:hideMark/>
          </w:tcPr>
          <w:p w14:paraId="012F278F"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0.31</w:t>
            </w:r>
          </w:p>
        </w:tc>
      </w:tr>
      <w:tr w:rsidR="0015458F" w:rsidRPr="00D95C2B" w14:paraId="31501111"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D7EEBAD"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 (age ≤12)</w:t>
            </w:r>
          </w:p>
        </w:tc>
        <w:tc>
          <w:tcPr>
            <w:tcW w:w="2340" w:type="dxa"/>
            <w:tcBorders>
              <w:top w:val="nil"/>
              <w:left w:val="nil"/>
              <w:bottom w:val="nil"/>
              <w:right w:val="nil"/>
            </w:tcBorders>
            <w:tcMar>
              <w:top w:w="20" w:type="dxa"/>
              <w:left w:w="20" w:type="dxa"/>
              <w:bottom w:w="100" w:type="dxa"/>
              <w:right w:w="20" w:type="dxa"/>
            </w:tcMar>
            <w:vAlign w:val="bottom"/>
            <w:hideMark/>
          </w:tcPr>
          <w:p w14:paraId="6924301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1.57 [1.08, 2.27]</w:t>
            </w:r>
          </w:p>
        </w:tc>
        <w:tc>
          <w:tcPr>
            <w:tcW w:w="1260" w:type="dxa"/>
            <w:tcBorders>
              <w:top w:val="nil"/>
              <w:left w:val="nil"/>
              <w:bottom w:val="nil"/>
              <w:right w:val="nil"/>
            </w:tcBorders>
            <w:tcMar>
              <w:top w:w="20" w:type="dxa"/>
              <w:left w:w="20" w:type="dxa"/>
              <w:bottom w:w="100" w:type="dxa"/>
              <w:right w:w="20" w:type="dxa"/>
            </w:tcMar>
            <w:vAlign w:val="bottom"/>
            <w:hideMark/>
          </w:tcPr>
          <w:p w14:paraId="2C54C0BD"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0.017</w:t>
            </w:r>
          </w:p>
        </w:tc>
        <w:tc>
          <w:tcPr>
            <w:tcW w:w="1260" w:type="dxa"/>
            <w:tcBorders>
              <w:top w:val="nil"/>
              <w:left w:val="nil"/>
              <w:bottom w:val="nil"/>
            </w:tcBorders>
            <w:tcMar>
              <w:top w:w="20" w:type="dxa"/>
              <w:left w:w="20" w:type="dxa"/>
              <w:bottom w:w="100" w:type="dxa"/>
              <w:right w:w="20" w:type="dxa"/>
            </w:tcMar>
            <w:vAlign w:val="bottom"/>
            <w:hideMark/>
          </w:tcPr>
          <w:p w14:paraId="4A72CDD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0.057</w:t>
            </w:r>
          </w:p>
        </w:tc>
      </w:tr>
      <w:tr w:rsidR="0015458F" w:rsidRPr="00D95C2B" w14:paraId="0B8D2193"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67AB9017"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 (age 13-15)</w:t>
            </w:r>
          </w:p>
        </w:tc>
        <w:tc>
          <w:tcPr>
            <w:tcW w:w="2340" w:type="dxa"/>
            <w:tcBorders>
              <w:top w:val="nil"/>
              <w:left w:val="nil"/>
              <w:bottom w:val="nil"/>
              <w:right w:val="nil"/>
            </w:tcBorders>
            <w:tcMar>
              <w:top w:w="20" w:type="dxa"/>
              <w:left w:w="20" w:type="dxa"/>
              <w:bottom w:w="100" w:type="dxa"/>
              <w:right w:w="20" w:type="dxa"/>
            </w:tcMar>
            <w:vAlign w:val="bottom"/>
            <w:hideMark/>
          </w:tcPr>
          <w:p w14:paraId="3BC3B72B"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1.19 [0.95, 1.49]</w:t>
            </w:r>
          </w:p>
        </w:tc>
        <w:tc>
          <w:tcPr>
            <w:tcW w:w="1260" w:type="dxa"/>
            <w:tcBorders>
              <w:top w:val="nil"/>
              <w:left w:val="nil"/>
              <w:bottom w:val="nil"/>
              <w:right w:val="nil"/>
            </w:tcBorders>
            <w:tcMar>
              <w:top w:w="20" w:type="dxa"/>
              <w:left w:w="20" w:type="dxa"/>
              <w:bottom w:w="100" w:type="dxa"/>
              <w:right w:w="20" w:type="dxa"/>
            </w:tcMar>
            <w:vAlign w:val="bottom"/>
            <w:hideMark/>
          </w:tcPr>
          <w:p w14:paraId="5E56CD47"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0.14</w:t>
            </w:r>
          </w:p>
        </w:tc>
        <w:tc>
          <w:tcPr>
            <w:tcW w:w="1260" w:type="dxa"/>
            <w:tcBorders>
              <w:top w:val="nil"/>
              <w:left w:val="nil"/>
              <w:bottom w:val="nil"/>
            </w:tcBorders>
            <w:tcMar>
              <w:top w:w="20" w:type="dxa"/>
              <w:left w:w="20" w:type="dxa"/>
              <w:bottom w:w="100" w:type="dxa"/>
              <w:right w:w="20" w:type="dxa"/>
            </w:tcMar>
            <w:vAlign w:val="bottom"/>
            <w:hideMark/>
          </w:tcPr>
          <w:p w14:paraId="430E02C5"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0.23</w:t>
            </w:r>
          </w:p>
        </w:tc>
      </w:tr>
      <w:tr w:rsidR="0015458F" w:rsidRPr="00D95C2B" w14:paraId="2DDF5717" w14:textId="77777777" w:rsidTr="000254EA">
        <w:trPr>
          <w:trHeight w:val="288"/>
        </w:trPr>
        <w:tc>
          <w:tcPr>
            <w:tcW w:w="4580" w:type="dxa"/>
            <w:tcBorders>
              <w:top w:val="nil"/>
              <w:right w:val="nil"/>
            </w:tcBorders>
            <w:tcMar>
              <w:top w:w="20" w:type="dxa"/>
              <w:left w:w="20" w:type="dxa"/>
              <w:bottom w:w="100" w:type="dxa"/>
              <w:right w:w="20" w:type="dxa"/>
            </w:tcMar>
            <w:vAlign w:val="center"/>
            <w:hideMark/>
          </w:tcPr>
          <w:p w14:paraId="404DCE5B"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 (age ≥16)</w:t>
            </w:r>
          </w:p>
        </w:tc>
        <w:tc>
          <w:tcPr>
            <w:tcW w:w="2340" w:type="dxa"/>
            <w:tcBorders>
              <w:top w:val="nil"/>
              <w:left w:val="nil"/>
              <w:right w:val="nil"/>
            </w:tcBorders>
            <w:tcMar>
              <w:top w:w="20" w:type="dxa"/>
              <w:left w:w="20" w:type="dxa"/>
              <w:bottom w:w="100" w:type="dxa"/>
              <w:right w:w="20" w:type="dxa"/>
            </w:tcMar>
            <w:vAlign w:val="bottom"/>
            <w:hideMark/>
          </w:tcPr>
          <w:p w14:paraId="03F25D9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0.87 [0.63, 1.19]</w:t>
            </w:r>
          </w:p>
        </w:tc>
        <w:tc>
          <w:tcPr>
            <w:tcW w:w="1260" w:type="dxa"/>
            <w:tcBorders>
              <w:top w:val="nil"/>
              <w:left w:val="nil"/>
              <w:right w:val="nil"/>
            </w:tcBorders>
            <w:tcMar>
              <w:top w:w="20" w:type="dxa"/>
              <w:left w:w="20" w:type="dxa"/>
              <w:bottom w:w="100" w:type="dxa"/>
              <w:right w:w="20" w:type="dxa"/>
            </w:tcMar>
            <w:vAlign w:val="bottom"/>
            <w:hideMark/>
          </w:tcPr>
          <w:p w14:paraId="03FE20BD"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0.37</w:t>
            </w:r>
          </w:p>
        </w:tc>
        <w:tc>
          <w:tcPr>
            <w:tcW w:w="1260" w:type="dxa"/>
            <w:tcBorders>
              <w:top w:val="nil"/>
              <w:left w:val="nil"/>
            </w:tcBorders>
            <w:tcMar>
              <w:top w:w="20" w:type="dxa"/>
              <w:left w:w="20" w:type="dxa"/>
              <w:bottom w:w="100" w:type="dxa"/>
              <w:right w:w="20" w:type="dxa"/>
            </w:tcMar>
            <w:vAlign w:val="bottom"/>
            <w:hideMark/>
          </w:tcPr>
          <w:p w14:paraId="473A97D3"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0.53</w:t>
            </w:r>
          </w:p>
        </w:tc>
      </w:tr>
      <w:tr w:rsidR="0015458F" w:rsidRPr="00D95C2B" w14:paraId="2906FB8F" w14:textId="77777777" w:rsidTr="000254EA">
        <w:trPr>
          <w:trHeight w:val="288"/>
        </w:trPr>
        <w:tc>
          <w:tcPr>
            <w:tcW w:w="9440" w:type="dxa"/>
            <w:gridSpan w:val="4"/>
            <w:tcBorders>
              <w:left w:val="nil"/>
              <w:right w:val="nil"/>
            </w:tcBorders>
            <w:tcMar>
              <w:top w:w="20" w:type="dxa"/>
              <w:left w:w="20" w:type="dxa"/>
              <w:bottom w:w="20" w:type="dxa"/>
              <w:right w:w="20" w:type="dxa"/>
            </w:tcMar>
            <w:vAlign w:val="center"/>
            <w:hideMark/>
          </w:tcPr>
          <w:p w14:paraId="6C1CD43C" w14:textId="77777777" w:rsidR="0015458F" w:rsidRPr="00D95C2B" w:rsidRDefault="0015458F" w:rsidP="000254EA">
            <w:pPr>
              <w:pStyle w:val="NormalWeb"/>
              <w:spacing w:before="0" w:beforeAutospacing="0" w:after="0" w:afterAutospacing="0"/>
              <w:ind w:left="90"/>
              <w:jc w:val="center"/>
              <w:rPr>
                <w:b/>
                <w:bCs/>
              </w:rPr>
            </w:pPr>
            <w:r w:rsidRPr="00D95C2B">
              <w:rPr>
                <w:b/>
                <w:bCs/>
                <w:color w:val="000000"/>
              </w:rPr>
              <w:t>First Drink to First Intoxication</w:t>
            </w:r>
          </w:p>
        </w:tc>
      </w:tr>
      <w:tr w:rsidR="0015458F" w:rsidRPr="00D95C2B" w14:paraId="0E972C6C" w14:textId="77777777" w:rsidTr="000254EA">
        <w:trPr>
          <w:trHeight w:val="288"/>
        </w:trPr>
        <w:tc>
          <w:tcPr>
            <w:tcW w:w="4580" w:type="dxa"/>
            <w:tcBorders>
              <w:bottom w:val="nil"/>
              <w:right w:val="nil"/>
            </w:tcBorders>
            <w:tcMar>
              <w:top w:w="20" w:type="dxa"/>
              <w:left w:w="20" w:type="dxa"/>
              <w:bottom w:w="100" w:type="dxa"/>
              <w:right w:w="20" w:type="dxa"/>
            </w:tcMar>
            <w:vAlign w:val="center"/>
            <w:hideMark/>
          </w:tcPr>
          <w:p w14:paraId="0BED56DF"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2B2A6C26" w14:textId="77777777" w:rsidR="0015458F" w:rsidRPr="00D95C2B" w:rsidRDefault="0015458F" w:rsidP="000254EA">
            <w:pPr>
              <w:pStyle w:val="NormalWeb"/>
              <w:spacing w:before="0" w:beforeAutospacing="0" w:after="0" w:afterAutospacing="0"/>
              <w:ind w:firstLine="90"/>
              <w:rPr>
                <w:b/>
                <w:bCs/>
              </w:rPr>
            </w:pPr>
            <w:r w:rsidRPr="00D95C2B">
              <w:rPr>
                <w:color w:val="000000"/>
              </w:rPr>
              <w:t>0.96 [0.84, 1.10]</w:t>
            </w:r>
          </w:p>
        </w:tc>
        <w:tc>
          <w:tcPr>
            <w:tcW w:w="1260" w:type="dxa"/>
            <w:tcBorders>
              <w:left w:val="nil"/>
              <w:bottom w:val="nil"/>
              <w:right w:val="nil"/>
            </w:tcBorders>
            <w:tcMar>
              <w:top w:w="20" w:type="dxa"/>
              <w:left w:w="20" w:type="dxa"/>
              <w:bottom w:w="100" w:type="dxa"/>
              <w:right w:w="20" w:type="dxa"/>
            </w:tcMar>
            <w:vAlign w:val="center"/>
            <w:hideMark/>
          </w:tcPr>
          <w:p w14:paraId="1583BE0E" w14:textId="77777777" w:rsidR="0015458F" w:rsidRPr="00D95C2B" w:rsidRDefault="0015458F" w:rsidP="000254EA">
            <w:pPr>
              <w:pStyle w:val="NormalWeb"/>
              <w:ind w:firstLine="90"/>
              <w:rPr>
                <w:color w:val="000000"/>
              </w:rPr>
            </w:pPr>
            <w:r w:rsidRPr="00D95C2B">
              <w:rPr>
                <w:color w:val="000000"/>
              </w:rPr>
              <w:t>0.55</w:t>
            </w:r>
          </w:p>
        </w:tc>
        <w:tc>
          <w:tcPr>
            <w:tcW w:w="1260" w:type="dxa"/>
            <w:tcBorders>
              <w:left w:val="nil"/>
              <w:bottom w:val="nil"/>
            </w:tcBorders>
            <w:tcMar>
              <w:top w:w="20" w:type="dxa"/>
              <w:left w:w="20" w:type="dxa"/>
              <w:bottom w:w="100" w:type="dxa"/>
              <w:right w:w="20" w:type="dxa"/>
            </w:tcMar>
            <w:vAlign w:val="bottom"/>
            <w:hideMark/>
          </w:tcPr>
          <w:p w14:paraId="7A1EE72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06A5DA28"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88FEFF1"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24F4E00C" w14:textId="77777777" w:rsidR="0015458F" w:rsidRPr="00D95C2B" w:rsidRDefault="0015458F" w:rsidP="000254EA">
            <w:pPr>
              <w:pStyle w:val="NormalWeb"/>
              <w:spacing w:before="0" w:beforeAutospacing="0" w:after="0" w:afterAutospacing="0"/>
              <w:ind w:firstLine="90"/>
              <w:rPr>
                <w:b/>
                <w:bCs/>
              </w:rPr>
            </w:pPr>
            <w:r w:rsidRPr="00D95C2B">
              <w:rPr>
                <w:color w:val="000000"/>
              </w:rPr>
              <w:t>1.07 [0.84, 1.37]</w:t>
            </w:r>
          </w:p>
        </w:tc>
        <w:tc>
          <w:tcPr>
            <w:tcW w:w="1260" w:type="dxa"/>
            <w:tcBorders>
              <w:top w:val="nil"/>
              <w:left w:val="nil"/>
              <w:bottom w:val="nil"/>
              <w:right w:val="nil"/>
            </w:tcBorders>
            <w:tcMar>
              <w:top w:w="20" w:type="dxa"/>
              <w:left w:w="20" w:type="dxa"/>
              <w:bottom w:w="100" w:type="dxa"/>
              <w:right w:w="20" w:type="dxa"/>
            </w:tcMar>
            <w:vAlign w:val="bottom"/>
            <w:hideMark/>
          </w:tcPr>
          <w:p w14:paraId="6143EAA0" w14:textId="77777777" w:rsidR="0015458F" w:rsidRPr="00D95C2B" w:rsidRDefault="0015458F" w:rsidP="000254EA">
            <w:pPr>
              <w:pStyle w:val="NormalWeb"/>
              <w:spacing w:before="0" w:beforeAutospacing="0" w:after="0" w:afterAutospacing="0"/>
              <w:ind w:firstLine="90"/>
              <w:rPr>
                <w:b/>
                <w:bCs/>
              </w:rPr>
            </w:pPr>
            <w:r w:rsidRPr="00D95C2B">
              <w:rPr>
                <w:color w:val="000000"/>
              </w:rPr>
              <w:t>0.59</w:t>
            </w:r>
          </w:p>
        </w:tc>
        <w:tc>
          <w:tcPr>
            <w:tcW w:w="1260" w:type="dxa"/>
            <w:tcBorders>
              <w:top w:val="nil"/>
              <w:left w:val="nil"/>
              <w:bottom w:val="nil"/>
            </w:tcBorders>
            <w:tcMar>
              <w:top w:w="20" w:type="dxa"/>
              <w:left w:w="20" w:type="dxa"/>
              <w:bottom w:w="100" w:type="dxa"/>
              <w:right w:w="20" w:type="dxa"/>
            </w:tcMar>
            <w:vAlign w:val="bottom"/>
            <w:hideMark/>
          </w:tcPr>
          <w:p w14:paraId="058CD3C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3065D8F7"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3AEE7FB" w14:textId="77777777" w:rsidR="0015458F" w:rsidRPr="00D95C2B" w:rsidRDefault="0015458F" w:rsidP="000254EA">
            <w:pPr>
              <w:pStyle w:val="NormalWeb"/>
              <w:spacing w:before="0" w:beforeAutospacing="0" w:after="0" w:afterAutospacing="0"/>
              <w:ind w:left="90"/>
              <w:rPr>
                <w:b/>
                <w:bCs/>
              </w:rPr>
            </w:pPr>
            <w:r w:rsidRPr="00D95C2B">
              <w:rPr>
                <w:color w:val="000000"/>
              </w:rPr>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08064B8C" w14:textId="77777777" w:rsidR="0015458F" w:rsidRPr="00D95C2B" w:rsidRDefault="0015458F" w:rsidP="000254EA">
            <w:pPr>
              <w:pStyle w:val="NormalWeb"/>
              <w:spacing w:before="0" w:beforeAutospacing="0" w:after="0" w:afterAutospacing="0"/>
              <w:ind w:firstLine="90"/>
              <w:rPr>
                <w:b/>
                <w:bCs/>
              </w:rPr>
            </w:pPr>
            <w:r w:rsidRPr="00D95C2B">
              <w:rPr>
                <w:color w:val="000000"/>
              </w:rPr>
              <w:t>1.06 [0.83, 1.36]</w:t>
            </w:r>
          </w:p>
        </w:tc>
        <w:tc>
          <w:tcPr>
            <w:tcW w:w="1260" w:type="dxa"/>
            <w:tcBorders>
              <w:top w:val="nil"/>
              <w:left w:val="nil"/>
              <w:bottom w:val="nil"/>
              <w:right w:val="nil"/>
            </w:tcBorders>
            <w:tcMar>
              <w:top w:w="20" w:type="dxa"/>
              <w:left w:w="20" w:type="dxa"/>
              <w:bottom w:w="100" w:type="dxa"/>
              <w:right w:w="20" w:type="dxa"/>
            </w:tcMar>
            <w:vAlign w:val="bottom"/>
            <w:hideMark/>
          </w:tcPr>
          <w:p w14:paraId="748CF8A5" w14:textId="77777777" w:rsidR="0015458F" w:rsidRPr="00D95C2B" w:rsidRDefault="0015458F" w:rsidP="000254EA">
            <w:pPr>
              <w:pStyle w:val="NormalWeb"/>
              <w:spacing w:before="0" w:beforeAutospacing="0" w:after="0" w:afterAutospacing="0"/>
              <w:ind w:firstLine="90"/>
              <w:rPr>
                <w:b/>
                <w:bCs/>
              </w:rPr>
            </w:pPr>
            <w:r w:rsidRPr="00D95C2B">
              <w:rPr>
                <w:color w:val="000000"/>
              </w:rPr>
              <w:t>0.63</w:t>
            </w:r>
          </w:p>
        </w:tc>
        <w:tc>
          <w:tcPr>
            <w:tcW w:w="1260" w:type="dxa"/>
            <w:tcBorders>
              <w:top w:val="nil"/>
              <w:left w:val="nil"/>
              <w:bottom w:val="nil"/>
            </w:tcBorders>
            <w:tcMar>
              <w:top w:w="20" w:type="dxa"/>
              <w:left w:w="20" w:type="dxa"/>
              <w:bottom w:w="100" w:type="dxa"/>
              <w:right w:w="20" w:type="dxa"/>
            </w:tcMar>
            <w:vAlign w:val="bottom"/>
            <w:hideMark/>
          </w:tcPr>
          <w:p w14:paraId="5F2BDA6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666271C1"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4E413CC5"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37C51E85" w14:textId="77777777" w:rsidR="0015458F" w:rsidRPr="00D95C2B" w:rsidRDefault="0015458F" w:rsidP="000254EA">
            <w:pPr>
              <w:pStyle w:val="NormalWeb"/>
              <w:spacing w:before="0" w:beforeAutospacing="0" w:after="0" w:afterAutospacing="0"/>
              <w:ind w:firstLine="90"/>
              <w:rPr>
                <w:b/>
                <w:bCs/>
              </w:rPr>
            </w:pPr>
            <w:r w:rsidRPr="00D95C2B">
              <w:rPr>
                <w:color w:val="000000"/>
              </w:rPr>
              <w:t>0.94 [0.67, 1.32]</w:t>
            </w:r>
          </w:p>
        </w:tc>
        <w:tc>
          <w:tcPr>
            <w:tcW w:w="1260" w:type="dxa"/>
            <w:tcBorders>
              <w:top w:val="nil"/>
              <w:left w:val="nil"/>
              <w:bottom w:val="nil"/>
              <w:right w:val="nil"/>
            </w:tcBorders>
            <w:tcMar>
              <w:top w:w="20" w:type="dxa"/>
              <w:left w:w="20" w:type="dxa"/>
              <w:bottom w:w="100" w:type="dxa"/>
              <w:right w:w="20" w:type="dxa"/>
            </w:tcMar>
            <w:vAlign w:val="bottom"/>
            <w:hideMark/>
          </w:tcPr>
          <w:p w14:paraId="20309CB3" w14:textId="77777777" w:rsidR="0015458F" w:rsidRPr="00D95C2B" w:rsidRDefault="0015458F" w:rsidP="000254EA">
            <w:pPr>
              <w:pStyle w:val="NormalWeb"/>
              <w:spacing w:before="0" w:beforeAutospacing="0" w:after="0" w:afterAutospacing="0"/>
              <w:ind w:firstLine="90"/>
              <w:rPr>
                <w:b/>
                <w:bCs/>
              </w:rPr>
            </w:pPr>
            <w:r w:rsidRPr="00D95C2B">
              <w:rPr>
                <w:color w:val="000000"/>
              </w:rPr>
              <w:t>0.71</w:t>
            </w:r>
          </w:p>
        </w:tc>
        <w:tc>
          <w:tcPr>
            <w:tcW w:w="1260" w:type="dxa"/>
            <w:tcBorders>
              <w:top w:val="nil"/>
              <w:left w:val="nil"/>
              <w:bottom w:val="nil"/>
            </w:tcBorders>
            <w:tcMar>
              <w:top w:w="20" w:type="dxa"/>
              <w:left w:w="20" w:type="dxa"/>
              <w:bottom w:w="100" w:type="dxa"/>
              <w:right w:w="20" w:type="dxa"/>
            </w:tcMar>
            <w:vAlign w:val="bottom"/>
            <w:hideMark/>
          </w:tcPr>
          <w:p w14:paraId="03F84457"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2E686B9B"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69B2E322" w14:textId="77777777" w:rsidR="0015458F" w:rsidRPr="00D95C2B" w:rsidRDefault="0015458F" w:rsidP="000254EA">
            <w:pPr>
              <w:pStyle w:val="NormalWeb"/>
              <w:spacing w:before="0" w:beforeAutospacing="0" w:after="0" w:afterAutospacing="0"/>
              <w:ind w:left="90"/>
              <w:rPr>
                <w:b/>
                <w:bCs/>
              </w:rPr>
            </w:pPr>
            <w:r w:rsidRPr="00D95C2B">
              <w:rPr>
                <w:color w:val="000000"/>
              </w:rPr>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0EC09062" w14:textId="77777777" w:rsidR="0015458F" w:rsidRPr="00D95C2B" w:rsidRDefault="0015458F" w:rsidP="000254EA">
            <w:pPr>
              <w:pStyle w:val="NormalWeb"/>
              <w:spacing w:before="0" w:beforeAutospacing="0" w:after="0" w:afterAutospacing="0"/>
              <w:ind w:firstLine="90"/>
              <w:rPr>
                <w:b/>
                <w:bCs/>
              </w:rPr>
            </w:pPr>
            <w:r w:rsidRPr="00D95C2B">
              <w:rPr>
                <w:color w:val="000000"/>
              </w:rPr>
              <w:t>0.99 [0.85, 1.15]</w:t>
            </w:r>
          </w:p>
        </w:tc>
        <w:tc>
          <w:tcPr>
            <w:tcW w:w="1260" w:type="dxa"/>
            <w:tcBorders>
              <w:top w:val="nil"/>
              <w:left w:val="nil"/>
              <w:bottom w:val="nil"/>
              <w:right w:val="nil"/>
            </w:tcBorders>
            <w:tcMar>
              <w:top w:w="20" w:type="dxa"/>
              <w:left w:w="20" w:type="dxa"/>
              <w:bottom w:w="100" w:type="dxa"/>
              <w:right w:w="20" w:type="dxa"/>
            </w:tcMar>
            <w:vAlign w:val="bottom"/>
            <w:hideMark/>
          </w:tcPr>
          <w:p w14:paraId="0C6FAAD7" w14:textId="77777777" w:rsidR="0015458F" w:rsidRPr="00D95C2B" w:rsidRDefault="0015458F" w:rsidP="000254EA">
            <w:pPr>
              <w:pStyle w:val="NormalWeb"/>
              <w:spacing w:before="0" w:beforeAutospacing="0" w:after="0" w:afterAutospacing="0"/>
              <w:ind w:firstLine="90"/>
              <w:rPr>
                <w:b/>
                <w:bCs/>
              </w:rPr>
            </w:pPr>
            <w:r w:rsidRPr="00D95C2B">
              <w:rPr>
                <w:color w:val="000000"/>
              </w:rPr>
              <w:t>0.86</w:t>
            </w:r>
          </w:p>
        </w:tc>
        <w:tc>
          <w:tcPr>
            <w:tcW w:w="1260" w:type="dxa"/>
            <w:tcBorders>
              <w:top w:val="nil"/>
              <w:left w:val="nil"/>
              <w:bottom w:val="nil"/>
            </w:tcBorders>
            <w:tcMar>
              <w:top w:w="20" w:type="dxa"/>
              <w:left w:w="20" w:type="dxa"/>
              <w:bottom w:w="100" w:type="dxa"/>
              <w:right w:w="20" w:type="dxa"/>
            </w:tcMar>
            <w:vAlign w:val="bottom"/>
            <w:hideMark/>
          </w:tcPr>
          <w:p w14:paraId="32F9A62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0.98</w:t>
            </w:r>
          </w:p>
        </w:tc>
      </w:tr>
      <w:tr w:rsidR="0015458F" w:rsidRPr="00D95C2B" w14:paraId="42E72665"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76F4E4AF"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2BF60370" w14:textId="77777777" w:rsidR="0015458F" w:rsidRPr="00D95C2B" w:rsidRDefault="0015458F" w:rsidP="000254EA">
            <w:pPr>
              <w:pStyle w:val="NormalWeb"/>
              <w:spacing w:before="0" w:beforeAutospacing="0" w:after="0" w:afterAutospacing="0"/>
              <w:ind w:firstLine="90"/>
              <w:rPr>
                <w:b/>
                <w:bCs/>
              </w:rPr>
            </w:pPr>
            <w:r w:rsidRPr="00D95C2B">
              <w:rPr>
                <w:color w:val="000000"/>
              </w:rPr>
              <w:t>0.88 [0.77, 1.01]</w:t>
            </w:r>
          </w:p>
        </w:tc>
        <w:tc>
          <w:tcPr>
            <w:tcW w:w="1260" w:type="dxa"/>
            <w:tcBorders>
              <w:top w:val="nil"/>
              <w:left w:val="nil"/>
              <w:bottom w:val="nil"/>
              <w:right w:val="nil"/>
            </w:tcBorders>
            <w:tcMar>
              <w:top w:w="20" w:type="dxa"/>
              <w:left w:w="20" w:type="dxa"/>
              <w:bottom w:w="100" w:type="dxa"/>
              <w:right w:w="20" w:type="dxa"/>
            </w:tcMar>
            <w:vAlign w:val="bottom"/>
            <w:hideMark/>
          </w:tcPr>
          <w:p w14:paraId="17EEAEE4" w14:textId="77777777" w:rsidR="0015458F" w:rsidRPr="00D95C2B" w:rsidRDefault="0015458F" w:rsidP="000254EA">
            <w:pPr>
              <w:pStyle w:val="NormalWeb"/>
              <w:spacing w:before="0" w:beforeAutospacing="0" w:after="0" w:afterAutospacing="0"/>
              <w:ind w:firstLine="90"/>
              <w:rPr>
                <w:b/>
                <w:bCs/>
              </w:rPr>
            </w:pPr>
            <w:r w:rsidRPr="00D95C2B">
              <w:rPr>
                <w:color w:val="000000"/>
              </w:rPr>
              <w:t>0.062</w:t>
            </w:r>
          </w:p>
        </w:tc>
        <w:tc>
          <w:tcPr>
            <w:tcW w:w="1260" w:type="dxa"/>
            <w:tcBorders>
              <w:top w:val="nil"/>
              <w:left w:val="nil"/>
              <w:bottom w:val="nil"/>
            </w:tcBorders>
            <w:tcMar>
              <w:top w:w="20" w:type="dxa"/>
              <w:left w:w="20" w:type="dxa"/>
              <w:bottom w:w="100" w:type="dxa"/>
              <w:right w:w="20" w:type="dxa"/>
            </w:tcMar>
            <w:vAlign w:val="bottom"/>
            <w:hideMark/>
          </w:tcPr>
          <w:p w14:paraId="3AB81414"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0.11</w:t>
            </w:r>
          </w:p>
        </w:tc>
      </w:tr>
      <w:tr w:rsidR="0015458F" w:rsidRPr="00D95C2B" w14:paraId="3B942366"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38B8D672"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2607A084" w14:textId="77777777" w:rsidR="0015458F" w:rsidRPr="00D95C2B" w:rsidRDefault="0015458F" w:rsidP="000254EA">
            <w:pPr>
              <w:pStyle w:val="NormalWeb"/>
              <w:spacing w:before="0" w:beforeAutospacing="0" w:after="0" w:afterAutospacing="0"/>
              <w:ind w:left="90"/>
              <w:rPr>
                <w:b/>
                <w:bCs/>
              </w:rPr>
            </w:pPr>
            <w:r w:rsidRPr="00D95C2B">
              <w:rPr>
                <w:color w:val="000000"/>
              </w:rPr>
              <w:t>1.02 [0.90, 1.17]</w:t>
            </w:r>
          </w:p>
        </w:tc>
        <w:tc>
          <w:tcPr>
            <w:tcW w:w="1260" w:type="dxa"/>
            <w:tcBorders>
              <w:top w:val="nil"/>
              <w:left w:val="nil"/>
              <w:bottom w:val="nil"/>
              <w:right w:val="nil"/>
            </w:tcBorders>
            <w:tcMar>
              <w:top w:w="20" w:type="dxa"/>
              <w:left w:w="20" w:type="dxa"/>
              <w:bottom w:w="100" w:type="dxa"/>
              <w:right w:w="20" w:type="dxa"/>
            </w:tcMar>
            <w:vAlign w:val="bottom"/>
            <w:hideMark/>
          </w:tcPr>
          <w:p w14:paraId="0DA5BE46" w14:textId="77777777" w:rsidR="0015458F" w:rsidRPr="00D95C2B" w:rsidRDefault="0015458F" w:rsidP="000254EA">
            <w:pPr>
              <w:pStyle w:val="NormalWeb"/>
              <w:spacing w:before="0" w:beforeAutospacing="0" w:after="0" w:afterAutospacing="0"/>
              <w:ind w:left="90"/>
              <w:rPr>
                <w:b/>
                <w:bCs/>
              </w:rPr>
            </w:pPr>
            <w:r w:rsidRPr="00D95C2B">
              <w:rPr>
                <w:color w:val="000000"/>
              </w:rPr>
              <w:t>0.73</w:t>
            </w:r>
          </w:p>
        </w:tc>
        <w:tc>
          <w:tcPr>
            <w:tcW w:w="1260" w:type="dxa"/>
            <w:tcBorders>
              <w:top w:val="nil"/>
              <w:left w:val="nil"/>
              <w:bottom w:val="nil"/>
            </w:tcBorders>
            <w:tcMar>
              <w:top w:w="20" w:type="dxa"/>
              <w:left w:w="20" w:type="dxa"/>
              <w:bottom w:w="100" w:type="dxa"/>
              <w:right w:w="20" w:type="dxa"/>
            </w:tcMar>
            <w:vAlign w:val="bottom"/>
            <w:hideMark/>
          </w:tcPr>
          <w:p w14:paraId="2A81407F"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0.73</w:t>
            </w:r>
          </w:p>
        </w:tc>
      </w:tr>
      <w:tr w:rsidR="0015458F" w:rsidRPr="00D95C2B" w14:paraId="3FF5F8AC"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3D1EE309"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64F8A815" w14:textId="77777777" w:rsidR="0015458F" w:rsidRPr="00D95C2B" w:rsidRDefault="0015458F" w:rsidP="000254EA">
            <w:pPr>
              <w:pStyle w:val="NormalWeb"/>
              <w:spacing w:before="0" w:beforeAutospacing="0" w:after="0" w:afterAutospacing="0"/>
              <w:ind w:firstLine="90"/>
              <w:rPr>
                <w:b/>
                <w:bCs/>
              </w:rPr>
            </w:pPr>
            <w:r w:rsidRPr="00D95C2B">
              <w:rPr>
                <w:color w:val="000000"/>
              </w:rPr>
              <w:t>0.97 [0.81, 1.15]</w:t>
            </w:r>
          </w:p>
        </w:tc>
        <w:tc>
          <w:tcPr>
            <w:tcW w:w="1260" w:type="dxa"/>
            <w:tcBorders>
              <w:top w:val="nil"/>
              <w:left w:val="nil"/>
              <w:bottom w:val="nil"/>
              <w:right w:val="nil"/>
            </w:tcBorders>
            <w:tcMar>
              <w:top w:w="20" w:type="dxa"/>
              <w:left w:w="20" w:type="dxa"/>
              <w:bottom w:w="100" w:type="dxa"/>
              <w:right w:w="20" w:type="dxa"/>
            </w:tcMar>
            <w:vAlign w:val="center"/>
            <w:hideMark/>
          </w:tcPr>
          <w:p w14:paraId="32552956" w14:textId="77777777" w:rsidR="0015458F" w:rsidRPr="00D95C2B" w:rsidRDefault="0015458F" w:rsidP="000254EA">
            <w:pPr>
              <w:pStyle w:val="NormalWeb"/>
              <w:spacing w:before="0" w:beforeAutospacing="0" w:after="0" w:afterAutospacing="0"/>
              <w:ind w:firstLine="90"/>
              <w:rPr>
                <w:b/>
                <w:bCs/>
              </w:rPr>
            </w:pPr>
            <w:r w:rsidRPr="00D95C2B">
              <w:rPr>
                <w:color w:val="000000"/>
              </w:rPr>
              <w:t>0.72</w:t>
            </w:r>
          </w:p>
        </w:tc>
        <w:tc>
          <w:tcPr>
            <w:tcW w:w="1260" w:type="dxa"/>
            <w:tcBorders>
              <w:top w:val="nil"/>
              <w:left w:val="nil"/>
              <w:bottom w:val="nil"/>
            </w:tcBorders>
            <w:tcMar>
              <w:top w:w="20" w:type="dxa"/>
              <w:left w:w="20" w:type="dxa"/>
              <w:bottom w:w="100" w:type="dxa"/>
              <w:right w:w="20" w:type="dxa"/>
            </w:tcMar>
            <w:vAlign w:val="bottom"/>
            <w:hideMark/>
          </w:tcPr>
          <w:p w14:paraId="081F9DD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0.73</w:t>
            </w:r>
          </w:p>
        </w:tc>
      </w:tr>
      <w:tr w:rsidR="0015458F" w:rsidRPr="00D95C2B" w14:paraId="33E5237E" w14:textId="77777777" w:rsidTr="000254EA">
        <w:trPr>
          <w:trHeight w:val="288"/>
        </w:trPr>
        <w:tc>
          <w:tcPr>
            <w:tcW w:w="4580" w:type="dxa"/>
            <w:tcBorders>
              <w:top w:val="nil"/>
              <w:right w:val="nil"/>
            </w:tcBorders>
            <w:tcMar>
              <w:top w:w="20" w:type="dxa"/>
              <w:left w:w="20" w:type="dxa"/>
              <w:bottom w:w="20" w:type="dxa"/>
              <w:right w:w="20" w:type="dxa"/>
            </w:tcMar>
            <w:vAlign w:val="center"/>
            <w:hideMark/>
          </w:tcPr>
          <w:p w14:paraId="5A51BC98"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w:t>
            </w:r>
          </w:p>
        </w:tc>
        <w:tc>
          <w:tcPr>
            <w:tcW w:w="2340" w:type="dxa"/>
            <w:tcBorders>
              <w:top w:val="nil"/>
              <w:left w:val="nil"/>
              <w:right w:val="nil"/>
            </w:tcBorders>
            <w:tcMar>
              <w:top w:w="20" w:type="dxa"/>
              <w:left w:w="20" w:type="dxa"/>
              <w:bottom w:w="100" w:type="dxa"/>
              <w:right w:w="20" w:type="dxa"/>
            </w:tcMar>
            <w:vAlign w:val="bottom"/>
            <w:hideMark/>
          </w:tcPr>
          <w:p w14:paraId="0CBCF275" w14:textId="77777777" w:rsidR="0015458F" w:rsidRPr="00D95C2B" w:rsidRDefault="0015458F" w:rsidP="000254EA">
            <w:pPr>
              <w:pStyle w:val="NormalWeb"/>
              <w:spacing w:before="0" w:beforeAutospacing="0" w:after="0" w:afterAutospacing="0"/>
              <w:ind w:firstLine="90"/>
              <w:rPr>
                <w:b/>
                <w:bCs/>
              </w:rPr>
            </w:pPr>
            <w:r w:rsidRPr="00D95C2B">
              <w:rPr>
                <w:color w:val="000000"/>
              </w:rPr>
              <w:t>1.17 [1.01, 1.35]</w:t>
            </w:r>
          </w:p>
        </w:tc>
        <w:tc>
          <w:tcPr>
            <w:tcW w:w="1260" w:type="dxa"/>
            <w:tcBorders>
              <w:top w:val="nil"/>
              <w:left w:val="nil"/>
              <w:right w:val="nil"/>
            </w:tcBorders>
            <w:tcMar>
              <w:top w:w="20" w:type="dxa"/>
              <w:left w:w="20" w:type="dxa"/>
              <w:bottom w:w="100" w:type="dxa"/>
              <w:right w:w="20" w:type="dxa"/>
            </w:tcMar>
            <w:vAlign w:val="center"/>
            <w:hideMark/>
          </w:tcPr>
          <w:p w14:paraId="47AE20CF" w14:textId="77777777" w:rsidR="0015458F" w:rsidRPr="00D95C2B" w:rsidRDefault="0015458F" w:rsidP="000254EA">
            <w:pPr>
              <w:pStyle w:val="NormalWeb"/>
              <w:spacing w:before="0" w:beforeAutospacing="0" w:after="0" w:afterAutospacing="0"/>
              <w:ind w:firstLine="90"/>
              <w:rPr>
                <w:b/>
                <w:bCs/>
              </w:rPr>
            </w:pPr>
            <w:r w:rsidRPr="00D95C2B">
              <w:rPr>
                <w:color w:val="000000"/>
              </w:rPr>
              <w:t>0.042</w:t>
            </w:r>
          </w:p>
        </w:tc>
        <w:tc>
          <w:tcPr>
            <w:tcW w:w="1260" w:type="dxa"/>
            <w:tcBorders>
              <w:top w:val="nil"/>
              <w:left w:val="nil"/>
            </w:tcBorders>
            <w:tcMar>
              <w:top w:w="20" w:type="dxa"/>
              <w:left w:w="20" w:type="dxa"/>
              <w:bottom w:w="100" w:type="dxa"/>
              <w:right w:w="20" w:type="dxa"/>
            </w:tcMar>
            <w:vAlign w:val="bottom"/>
            <w:hideMark/>
          </w:tcPr>
          <w:p w14:paraId="7E2D88C7"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0.11</w:t>
            </w:r>
          </w:p>
        </w:tc>
      </w:tr>
      <w:tr w:rsidR="0015458F" w:rsidRPr="00D95C2B" w14:paraId="324F4128" w14:textId="77777777" w:rsidTr="000254EA">
        <w:trPr>
          <w:trHeight w:val="207"/>
        </w:trPr>
        <w:tc>
          <w:tcPr>
            <w:tcW w:w="9440" w:type="dxa"/>
            <w:gridSpan w:val="4"/>
            <w:tcBorders>
              <w:left w:val="nil"/>
              <w:right w:val="nil"/>
            </w:tcBorders>
            <w:tcMar>
              <w:top w:w="20" w:type="dxa"/>
              <w:left w:w="20" w:type="dxa"/>
              <w:bottom w:w="20" w:type="dxa"/>
              <w:right w:w="20" w:type="dxa"/>
            </w:tcMar>
            <w:vAlign w:val="center"/>
            <w:hideMark/>
          </w:tcPr>
          <w:p w14:paraId="788F7382" w14:textId="77777777" w:rsidR="0015458F" w:rsidRPr="00D95C2B" w:rsidRDefault="0015458F" w:rsidP="000254EA">
            <w:pPr>
              <w:pStyle w:val="NormalWeb"/>
              <w:spacing w:before="0" w:beforeAutospacing="0" w:after="0" w:afterAutospacing="0"/>
              <w:jc w:val="center"/>
              <w:rPr>
                <w:b/>
                <w:bCs/>
              </w:rPr>
            </w:pPr>
            <w:r w:rsidRPr="00D95C2B">
              <w:rPr>
                <w:b/>
                <w:bCs/>
                <w:color w:val="000000"/>
              </w:rPr>
              <w:t>First Drink to First AUD Symptom</w:t>
            </w:r>
          </w:p>
        </w:tc>
      </w:tr>
      <w:tr w:rsidR="0015458F" w:rsidRPr="00D95C2B" w14:paraId="6B7ECB6E" w14:textId="77777777" w:rsidTr="000254EA">
        <w:trPr>
          <w:trHeight w:val="288"/>
        </w:trPr>
        <w:tc>
          <w:tcPr>
            <w:tcW w:w="4580" w:type="dxa"/>
            <w:tcBorders>
              <w:bottom w:val="nil"/>
              <w:right w:val="nil"/>
            </w:tcBorders>
            <w:tcMar>
              <w:top w:w="20" w:type="dxa"/>
              <w:left w:w="20" w:type="dxa"/>
              <w:bottom w:w="100" w:type="dxa"/>
              <w:right w:w="20" w:type="dxa"/>
            </w:tcMar>
            <w:vAlign w:val="center"/>
            <w:hideMark/>
          </w:tcPr>
          <w:p w14:paraId="258369D5"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3D7FE31A"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0.93 [0.8, 1.09]</w:t>
            </w:r>
          </w:p>
        </w:tc>
        <w:tc>
          <w:tcPr>
            <w:tcW w:w="1260" w:type="dxa"/>
            <w:tcBorders>
              <w:left w:val="nil"/>
              <w:bottom w:val="nil"/>
              <w:right w:val="nil"/>
            </w:tcBorders>
            <w:tcMar>
              <w:top w:w="20" w:type="dxa"/>
              <w:left w:w="20" w:type="dxa"/>
              <w:bottom w:w="100" w:type="dxa"/>
              <w:right w:w="20" w:type="dxa"/>
            </w:tcMar>
            <w:vAlign w:val="bottom"/>
            <w:hideMark/>
          </w:tcPr>
          <w:p w14:paraId="6E38244D"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0.36</w:t>
            </w:r>
          </w:p>
        </w:tc>
        <w:tc>
          <w:tcPr>
            <w:tcW w:w="1260" w:type="dxa"/>
            <w:tcBorders>
              <w:left w:val="nil"/>
              <w:bottom w:val="nil"/>
            </w:tcBorders>
            <w:tcMar>
              <w:top w:w="20" w:type="dxa"/>
              <w:left w:w="20" w:type="dxa"/>
              <w:bottom w:w="100" w:type="dxa"/>
              <w:right w:w="20" w:type="dxa"/>
            </w:tcMar>
            <w:vAlign w:val="bottom"/>
            <w:hideMark/>
          </w:tcPr>
          <w:p w14:paraId="7AD57F3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2C4E9C50"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7A4F226F"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48E8F6AF"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1.13 [0.86, 1.49]</w:t>
            </w:r>
          </w:p>
        </w:tc>
        <w:tc>
          <w:tcPr>
            <w:tcW w:w="1260" w:type="dxa"/>
            <w:tcBorders>
              <w:top w:val="nil"/>
              <w:left w:val="nil"/>
              <w:bottom w:val="nil"/>
              <w:right w:val="nil"/>
            </w:tcBorders>
            <w:tcMar>
              <w:top w:w="20" w:type="dxa"/>
              <w:left w:w="20" w:type="dxa"/>
              <w:bottom w:w="100" w:type="dxa"/>
              <w:right w:w="20" w:type="dxa"/>
            </w:tcMar>
            <w:vAlign w:val="bottom"/>
            <w:hideMark/>
          </w:tcPr>
          <w:p w14:paraId="2C4C62E1"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0.38</w:t>
            </w:r>
          </w:p>
        </w:tc>
        <w:tc>
          <w:tcPr>
            <w:tcW w:w="1260" w:type="dxa"/>
            <w:tcBorders>
              <w:top w:val="nil"/>
              <w:left w:val="nil"/>
              <w:bottom w:val="nil"/>
            </w:tcBorders>
            <w:tcMar>
              <w:top w:w="20" w:type="dxa"/>
              <w:left w:w="20" w:type="dxa"/>
              <w:bottom w:w="100" w:type="dxa"/>
              <w:right w:w="20" w:type="dxa"/>
            </w:tcMar>
            <w:vAlign w:val="bottom"/>
            <w:hideMark/>
          </w:tcPr>
          <w:p w14:paraId="097A1A46"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60542604"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ECF7B55" w14:textId="77777777" w:rsidR="0015458F" w:rsidRPr="00D95C2B" w:rsidRDefault="0015458F" w:rsidP="000254EA">
            <w:pPr>
              <w:pStyle w:val="NormalWeb"/>
              <w:spacing w:before="0" w:beforeAutospacing="0" w:after="0" w:afterAutospacing="0"/>
              <w:ind w:left="90"/>
              <w:rPr>
                <w:b/>
                <w:bCs/>
              </w:rPr>
            </w:pPr>
            <w:r w:rsidRPr="00D95C2B">
              <w:rPr>
                <w:color w:val="000000"/>
              </w:rPr>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58BB56A7"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1.08 [0.83, 1.41]</w:t>
            </w:r>
          </w:p>
        </w:tc>
        <w:tc>
          <w:tcPr>
            <w:tcW w:w="1260" w:type="dxa"/>
            <w:tcBorders>
              <w:top w:val="nil"/>
              <w:left w:val="nil"/>
              <w:bottom w:val="nil"/>
              <w:right w:val="nil"/>
            </w:tcBorders>
            <w:tcMar>
              <w:top w:w="20" w:type="dxa"/>
              <w:left w:w="20" w:type="dxa"/>
              <w:bottom w:w="100" w:type="dxa"/>
              <w:right w:w="20" w:type="dxa"/>
            </w:tcMar>
            <w:vAlign w:val="bottom"/>
            <w:hideMark/>
          </w:tcPr>
          <w:p w14:paraId="25F8184A"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0.56</w:t>
            </w:r>
          </w:p>
        </w:tc>
        <w:tc>
          <w:tcPr>
            <w:tcW w:w="1260" w:type="dxa"/>
            <w:tcBorders>
              <w:top w:val="nil"/>
              <w:left w:val="nil"/>
              <w:bottom w:val="nil"/>
            </w:tcBorders>
            <w:tcMar>
              <w:top w:w="20" w:type="dxa"/>
              <w:left w:w="20" w:type="dxa"/>
              <w:bottom w:w="100" w:type="dxa"/>
              <w:right w:w="20" w:type="dxa"/>
            </w:tcMar>
            <w:vAlign w:val="bottom"/>
            <w:hideMark/>
          </w:tcPr>
          <w:p w14:paraId="39C89DA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459FBB74"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17436350"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0F45B135"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0.99 [0.68, 1.42]</w:t>
            </w:r>
          </w:p>
        </w:tc>
        <w:tc>
          <w:tcPr>
            <w:tcW w:w="1260" w:type="dxa"/>
            <w:tcBorders>
              <w:top w:val="nil"/>
              <w:left w:val="nil"/>
              <w:bottom w:val="nil"/>
              <w:right w:val="nil"/>
            </w:tcBorders>
            <w:tcMar>
              <w:top w:w="20" w:type="dxa"/>
              <w:left w:w="20" w:type="dxa"/>
              <w:bottom w:w="100" w:type="dxa"/>
              <w:right w:w="20" w:type="dxa"/>
            </w:tcMar>
            <w:vAlign w:val="bottom"/>
            <w:hideMark/>
          </w:tcPr>
          <w:p w14:paraId="7FABFA1E"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0.94</w:t>
            </w:r>
          </w:p>
        </w:tc>
        <w:tc>
          <w:tcPr>
            <w:tcW w:w="1260" w:type="dxa"/>
            <w:tcBorders>
              <w:top w:val="nil"/>
              <w:left w:val="nil"/>
              <w:bottom w:val="nil"/>
            </w:tcBorders>
            <w:tcMar>
              <w:top w:w="20" w:type="dxa"/>
              <w:left w:w="20" w:type="dxa"/>
              <w:bottom w:w="100" w:type="dxa"/>
              <w:right w:w="20" w:type="dxa"/>
            </w:tcMar>
            <w:vAlign w:val="bottom"/>
            <w:hideMark/>
          </w:tcPr>
          <w:p w14:paraId="03A7562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0.98</w:t>
            </w:r>
          </w:p>
        </w:tc>
      </w:tr>
      <w:tr w:rsidR="0015458F" w:rsidRPr="00D95C2B" w14:paraId="09FF5E23"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1BE722F7" w14:textId="77777777" w:rsidR="0015458F" w:rsidRPr="00D95C2B" w:rsidRDefault="0015458F" w:rsidP="000254EA">
            <w:pPr>
              <w:pStyle w:val="NormalWeb"/>
              <w:spacing w:before="0" w:beforeAutospacing="0" w:after="0" w:afterAutospacing="0"/>
              <w:ind w:left="90"/>
              <w:rPr>
                <w:b/>
                <w:bCs/>
              </w:rPr>
            </w:pPr>
            <w:r w:rsidRPr="00D95C2B">
              <w:rPr>
                <w:color w:val="000000"/>
              </w:rPr>
              <w:lastRenderedPageBreak/>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0D351EB2"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0.93 [0.78, 1.09]</w:t>
            </w:r>
          </w:p>
        </w:tc>
        <w:tc>
          <w:tcPr>
            <w:tcW w:w="1260" w:type="dxa"/>
            <w:tcBorders>
              <w:top w:val="nil"/>
              <w:left w:val="nil"/>
              <w:bottom w:val="nil"/>
              <w:right w:val="nil"/>
            </w:tcBorders>
            <w:tcMar>
              <w:top w:w="20" w:type="dxa"/>
              <w:left w:w="20" w:type="dxa"/>
              <w:bottom w:w="100" w:type="dxa"/>
              <w:right w:w="20" w:type="dxa"/>
            </w:tcMar>
            <w:vAlign w:val="bottom"/>
            <w:hideMark/>
          </w:tcPr>
          <w:p w14:paraId="49E758A6"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0.37</w:t>
            </w:r>
          </w:p>
        </w:tc>
        <w:tc>
          <w:tcPr>
            <w:tcW w:w="1260" w:type="dxa"/>
            <w:tcBorders>
              <w:top w:val="nil"/>
              <w:left w:val="nil"/>
              <w:bottom w:val="nil"/>
            </w:tcBorders>
            <w:tcMar>
              <w:top w:w="20" w:type="dxa"/>
              <w:left w:w="20" w:type="dxa"/>
              <w:bottom w:w="100" w:type="dxa"/>
              <w:right w:w="20" w:type="dxa"/>
            </w:tcMar>
            <w:vAlign w:val="bottom"/>
            <w:hideMark/>
          </w:tcPr>
          <w:p w14:paraId="4B40A4C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0AADE25E"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4CB1C63"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1F0CDA3C"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0.85 [0.73, 1.00]</w:t>
            </w:r>
          </w:p>
        </w:tc>
        <w:tc>
          <w:tcPr>
            <w:tcW w:w="1260" w:type="dxa"/>
            <w:tcBorders>
              <w:top w:val="nil"/>
              <w:left w:val="nil"/>
              <w:bottom w:val="nil"/>
              <w:right w:val="nil"/>
            </w:tcBorders>
            <w:tcMar>
              <w:top w:w="20" w:type="dxa"/>
              <w:left w:w="20" w:type="dxa"/>
              <w:bottom w:w="100" w:type="dxa"/>
              <w:right w:w="20" w:type="dxa"/>
            </w:tcMar>
            <w:vAlign w:val="bottom"/>
            <w:hideMark/>
          </w:tcPr>
          <w:p w14:paraId="4B1CE239"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0.048</w:t>
            </w:r>
          </w:p>
        </w:tc>
        <w:tc>
          <w:tcPr>
            <w:tcW w:w="1260" w:type="dxa"/>
            <w:tcBorders>
              <w:top w:val="nil"/>
              <w:left w:val="nil"/>
              <w:bottom w:val="nil"/>
            </w:tcBorders>
            <w:tcMar>
              <w:top w:w="20" w:type="dxa"/>
              <w:left w:w="20" w:type="dxa"/>
              <w:bottom w:w="100" w:type="dxa"/>
              <w:right w:w="20" w:type="dxa"/>
            </w:tcMar>
            <w:vAlign w:val="bottom"/>
            <w:hideMark/>
          </w:tcPr>
          <w:p w14:paraId="2E1F87E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0.11</w:t>
            </w:r>
          </w:p>
        </w:tc>
      </w:tr>
      <w:tr w:rsidR="0015458F" w:rsidRPr="00D95C2B" w14:paraId="2B95F73A"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4BD1F921"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 </w:t>
            </w:r>
          </w:p>
        </w:tc>
        <w:tc>
          <w:tcPr>
            <w:tcW w:w="2340" w:type="dxa"/>
            <w:tcBorders>
              <w:top w:val="nil"/>
              <w:left w:val="nil"/>
              <w:bottom w:val="nil"/>
              <w:right w:val="nil"/>
            </w:tcBorders>
            <w:tcMar>
              <w:top w:w="20" w:type="dxa"/>
              <w:left w:w="20" w:type="dxa"/>
              <w:bottom w:w="100" w:type="dxa"/>
              <w:right w:w="20" w:type="dxa"/>
            </w:tcMar>
            <w:vAlign w:val="bottom"/>
            <w:hideMark/>
          </w:tcPr>
          <w:p w14:paraId="514F3DA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1.23 [1.06, 1.43]</w:t>
            </w:r>
          </w:p>
        </w:tc>
        <w:tc>
          <w:tcPr>
            <w:tcW w:w="1260" w:type="dxa"/>
            <w:tcBorders>
              <w:top w:val="nil"/>
              <w:left w:val="nil"/>
              <w:bottom w:val="nil"/>
              <w:right w:val="nil"/>
            </w:tcBorders>
            <w:tcMar>
              <w:top w:w="20" w:type="dxa"/>
              <w:left w:w="20" w:type="dxa"/>
              <w:bottom w:w="100" w:type="dxa"/>
              <w:right w:w="20" w:type="dxa"/>
            </w:tcMar>
            <w:vAlign w:val="bottom"/>
            <w:hideMark/>
          </w:tcPr>
          <w:p w14:paraId="67FE1C1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8.10E-03</w:t>
            </w:r>
          </w:p>
        </w:tc>
        <w:tc>
          <w:tcPr>
            <w:tcW w:w="1260" w:type="dxa"/>
            <w:tcBorders>
              <w:top w:val="nil"/>
              <w:left w:val="nil"/>
              <w:bottom w:val="nil"/>
            </w:tcBorders>
            <w:tcMar>
              <w:top w:w="20" w:type="dxa"/>
              <w:left w:w="20" w:type="dxa"/>
              <w:bottom w:w="100" w:type="dxa"/>
              <w:right w:w="20" w:type="dxa"/>
            </w:tcMar>
            <w:vAlign w:val="bottom"/>
            <w:hideMark/>
          </w:tcPr>
          <w:p w14:paraId="1A8997E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0.032</w:t>
            </w:r>
          </w:p>
        </w:tc>
      </w:tr>
      <w:tr w:rsidR="0015458F" w:rsidRPr="00D95C2B" w14:paraId="260BB63F"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333A3247" w14:textId="77777777" w:rsidR="0015458F" w:rsidRPr="00D95C2B" w:rsidRDefault="0015458F" w:rsidP="000254EA">
            <w:pPr>
              <w:pStyle w:val="NormalWeb"/>
              <w:spacing w:before="0" w:beforeAutospacing="0" w:after="0" w:afterAutospacing="0"/>
              <w:ind w:left="90"/>
              <w:rPr>
                <w:b/>
                <w:bCs/>
              </w:rPr>
            </w:pPr>
            <w:r w:rsidRPr="00D95C2B">
              <w:rPr>
                <w:color w:val="000000"/>
              </w:rPr>
              <w:t xml:space="preserve">Oppositional Defiant Disorder Sxs (≤1) </w:t>
            </w:r>
            <w:r w:rsidRPr="00D95C2B">
              <w:rPr>
                <w:color w:val="000000"/>
                <w:vertAlign w:val="superscript"/>
              </w:rPr>
              <w:t>b</w:t>
            </w:r>
          </w:p>
        </w:tc>
        <w:tc>
          <w:tcPr>
            <w:tcW w:w="2340" w:type="dxa"/>
            <w:tcBorders>
              <w:top w:val="nil"/>
              <w:left w:val="nil"/>
              <w:bottom w:val="nil"/>
              <w:right w:val="nil"/>
            </w:tcBorders>
            <w:tcMar>
              <w:top w:w="20" w:type="dxa"/>
              <w:left w:w="20" w:type="dxa"/>
              <w:bottom w:w="100" w:type="dxa"/>
              <w:right w:w="20" w:type="dxa"/>
            </w:tcMar>
            <w:vAlign w:val="bottom"/>
            <w:hideMark/>
          </w:tcPr>
          <w:p w14:paraId="5AA7AF33"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1.24 [1;00, 1.55]</w:t>
            </w:r>
          </w:p>
        </w:tc>
        <w:tc>
          <w:tcPr>
            <w:tcW w:w="1260" w:type="dxa"/>
            <w:tcBorders>
              <w:top w:val="nil"/>
              <w:left w:val="nil"/>
              <w:bottom w:val="nil"/>
              <w:right w:val="nil"/>
            </w:tcBorders>
            <w:tcMar>
              <w:top w:w="20" w:type="dxa"/>
              <w:left w:w="20" w:type="dxa"/>
              <w:bottom w:w="100" w:type="dxa"/>
              <w:right w:w="20" w:type="dxa"/>
            </w:tcMar>
            <w:vAlign w:val="bottom"/>
            <w:hideMark/>
          </w:tcPr>
          <w:p w14:paraId="6DF91676"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0.055</w:t>
            </w:r>
          </w:p>
        </w:tc>
        <w:tc>
          <w:tcPr>
            <w:tcW w:w="1260" w:type="dxa"/>
            <w:tcBorders>
              <w:top w:val="nil"/>
              <w:left w:val="nil"/>
              <w:bottom w:val="nil"/>
            </w:tcBorders>
            <w:tcMar>
              <w:top w:w="20" w:type="dxa"/>
              <w:left w:w="20" w:type="dxa"/>
              <w:bottom w:w="100" w:type="dxa"/>
              <w:right w:w="20" w:type="dxa"/>
            </w:tcMar>
            <w:vAlign w:val="bottom"/>
            <w:hideMark/>
          </w:tcPr>
          <w:p w14:paraId="07DF8C08"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0.11</w:t>
            </w:r>
          </w:p>
        </w:tc>
      </w:tr>
      <w:tr w:rsidR="0015458F" w:rsidRPr="00D95C2B" w14:paraId="68E48AF6"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A5B503A"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 (≥2)</w:t>
            </w:r>
          </w:p>
        </w:tc>
        <w:tc>
          <w:tcPr>
            <w:tcW w:w="2340" w:type="dxa"/>
            <w:tcBorders>
              <w:top w:val="nil"/>
              <w:left w:val="nil"/>
              <w:bottom w:val="nil"/>
              <w:right w:val="nil"/>
            </w:tcBorders>
            <w:tcMar>
              <w:top w:w="20" w:type="dxa"/>
              <w:left w:w="20" w:type="dxa"/>
              <w:bottom w:w="100" w:type="dxa"/>
              <w:right w:w="20" w:type="dxa"/>
            </w:tcMar>
            <w:vAlign w:val="bottom"/>
            <w:hideMark/>
          </w:tcPr>
          <w:p w14:paraId="0C218389"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0.90 [0.68, 1.19]</w:t>
            </w:r>
          </w:p>
        </w:tc>
        <w:tc>
          <w:tcPr>
            <w:tcW w:w="1260" w:type="dxa"/>
            <w:tcBorders>
              <w:top w:val="nil"/>
              <w:left w:val="nil"/>
              <w:bottom w:val="nil"/>
              <w:right w:val="nil"/>
            </w:tcBorders>
            <w:tcMar>
              <w:top w:w="20" w:type="dxa"/>
              <w:left w:w="20" w:type="dxa"/>
              <w:bottom w:w="100" w:type="dxa"/>
              <w:right w:w="20" w:type="dxa"/>
            </w:tcMar>
            <w:vAlign w:val="bottom"/>
            <w:hideMark/>
          </w:tcPr>
          <w:p w14:paraId="7CBFD6AA"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0.46</w:t>
            </w:r>
          </w:p>
        </w:tc>
        <w:tc>
          <w:tcPr>
            <w:tcW w:w="1260" w:type="dxa"/>
            <w:tcBorders>
              <w:top w:val="nil"/>
              <w:left w:val="nil"/>
              <w:bottom w:val="nil"/>
            </w:tcBorders>
            <w:tcMar>
              <w:top w:w="20" w:type="dxa"/>
              <w:left w:w="20" w:type="dxa"/>
              <w:bottom w:w="100" w:type="dxa"/>
              <w:right w:w="20" w:type="dxa"/>
            </w:tcMar>
            <w:vAlign w:val="bottom"/>
            <w:hideMark/>
          </w:tcPr>
          <w:p w14:paraId="669B24ED"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0.53</w:t>
            </w:r>
          </w:p>
        </w:tc>
      </w:tr>
      <w:tr w:rsidR="0015458F" w:rsidRPr="00D95C2B" w14:paraId="1310FAF2" w14:textId="77777777" w:rsidTr="000254EA">
        <w:trPr>
          <w:trHeight w:val="185"/>
        </w:trPr>
        <w:tc>
          <w:tcPr>
            <w:tcW w:w="4580" w:type="dxa"/>
            <w:tcBorders>
              <w:top w:val="nil"/>
              <w:right w:val="nil"/>
            </w:tcBorders>
            <w:tcMar>
              <w:top w:w="20" w:type="dxa"/>
              <w:left w:w="20" w:type="dxa"/>
              <w:bottom w:w="20" w:type="dxa"/>
              <w:right w:w="20" w:type="dxa"/>
            </w:tcMar>
            <w:vAlign w:val="center"/>
            <w:hideMark/>
          </w:tcPr>
          <w:p w14:paraId="22B3EAAB"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w:t>
            </w:r>
          </w:p>
        </w:tc>
        <w:tc>
          <w:tcPr>
            <w:tcW w:w="2340" w:type="dxa"/>
            <w:tcBorders>
              <w:top w:val="nil"/>
              <w:left w:val="nil"/>
              <w:right w:val="nil"/>
            </w:tcBorders>
            <w:tcMar>
              <w:top w:w="20" w:type="dxa"/>
              <w:left w:w="20" w:type="dxa"/>
              <w:bottom w:w="100" w:type="dxa"/>
              <w:right w:w="20" w:type="dxa"/>
            </w:tcMar>
            <w:vAlign w:val="bottom"/>
            <w:hideMark/>
          </w:tcPr>
          <w:p w14:paraId="6B3E59CA"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1.26 [1.08, 1.48]</w:t>
            </w:r>
          </w:p>
        </w:tc>
        <w:tc>
          <w:tcPr>
            <w:tcW w:w="1260" w:type="dxa"/>
            <w:tcBorders>
              <w:top w:val="nil"/>
              <w:left w:val="nil"/>
              <w:right w:val="nil"/>
            </w:tcBorders>
            <w:tcMar>
              <w:top w:w="20" w:type="dxa"/>
              <w:left w:w="20" w:type="dxa"/>
              <w:bottom w:w="100" w:type="dxa"/>
              <w:right w:w="20" w:type="dxa"/>
            </w:tcMar>
            <w:vAlign w:val="bottom"/>
            <w:hideMark/>
          </w:tcPr>
          <w:p w14:paraId="52079903"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4.00E-03</w:t>
            </w:r>
          </w:p>
        </w:tc>
        <w:tc>
          <w:tcPr>
            <w:tcW w:w="1260" w:type="dxa"/>
            <w:tcBorders>
              <w:top w:val="nil"/>
              <w:left w:val="nil"/>
            </w:tcBorders>
            <w:tcMar>
              <w:top w:w="20" w:type="dxa"/>
              <w:left w:w="20" w:type="dxa"/>
              <w:bottom w:w="100" w:type="dxa"/>
              <w:right w:w="20" w:type="dxa"/>
            </w:tcMar>
            <w:vAlign w:val="bottom"/>
            <w:hideMark/>
          </w:tcPr>
          <w:p w14:paraId="0885E0E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0.020</w:t>
            </w:r>
          </w:p>
        </w:tc>
      </w:tr>
      <w:tr w:rsidR="0015458F" w:rsidRPr="00D95C2B" w14:paraId="4A4A3269" w14:textId="77777777" w:rsidTr="000254EA">
        <w:trPr>
          <w:trHeight w:val="288"/>
        </w:trPr>
        <w:tc>
          <w:tcPr>
            <w:tcW w:w="9440" w:type="dxa"/>
            <w:gridSpan w:val="4"/>
            <w:tcBorders>
              <w:left w:val="nil"/>
              <w:right w:val="nil"/>
            </w:tcBorders>
            <w:tcMar>
              <w:top w:w="20" w:type="dxa"/>
              <w:left w:w="20" w:type="dxa"/>
              <w:bottom w:w="20" w:type="dxa"/>
              <w:right w:w="20" w:type="dxa"/>
            </w:tcMar>
            <w:vAlign w:val="center"/>
            <w:hideMark/>
          </w:tcPr>
          <w:p w14:paraId="0D77DC46" w14:textId="77777777" w:rsidR="0015458F" w:rsidRPr="00D95C2B" w:rsidRDefault="0015458F" w:rsidP="000254EA">
            <w:pPr>
              <w:pStyle w:val="NormalWeb"/>
              <w:spacing w:before="0" w:beforeAutospacing="0" w:after="0" w:afterAutospacing="0"/>
              <w:ind w:left="90"/>
              <w:jc w:val="center"/>
              <w:rPr>
                <w:b/>
                <w:bCs/>
              </w:rPr>
            </w:pPr>
            <w:r w:rsidRPr="00D95C2B">
              <w:rPr>
                <w:b/>
                <w:bCs/>
                <w:color w:val="000000"/>
              </w:rPr>
              <w:t>First Drink to First AUD Diagnosis</w:t>
            </w:r>
          </w:p>
        </w:tc>
      </w:tr>
      <w:tr w:rsidR="0015458F" w:rsidRPr="00D95C2B" w14:paraId="498819EF" w14:textId="77777777" w:rsidTr="000254EA">
        <w:trPr>
          <w:trHeight w:val="288"/>
        </w:trPr>
        <w:tc>
          <w:tcPr>
            <w:tcW w:w="4580" w:type="dxa"/>
            <w:tcBorders>
              <w:bottom w:val="nil"/>
              <w:right w:val="nil"/>
            </w:tcBorders>
            <w:tcMar>
              <w:top w:w="20" w:type="dxa"/>
              <w:left w:w="20" w:type="dxa"/>
              <w:bottom w:w="100" w:type="dxa"/>
              <w:right w:w="20" w:type="dxa"/>
            </w:tcMar>
            <w:vAlign w:val="center"/>
            <w:hideMark/>
          </w:tcPr>
          <w:p w14:paraId="1B7CBCD7"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1B653DA7"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0.91 [0.77, 1.09]</w:t>
            </w:r>
          </w:p>
        </w:tc>
        <w:tc>
          <w:tcPr>
            <w:tcW w:w="1260" w:type="dxa"/>
            <w:tcBorders>
              <w:left w:val="nil"/>
              <w:bottom w:val="nil"/>
              <w:right w:val="nil"/>
            </w:tcBorders>
            <w:tcMar>
              <w:top w:w="20" w:type="dxa"/>
              <w:left w:w="20" w:type="dxa"/>
              <w:bottom w:w="100" w:type="dxa"/>
              <w:right w:w="20" w:type="dxa"/>
            </w:tcMar>
            <w:vAlign w:val="bottom"/>
            <w:hideMark/>
          </w:tcPr>
          <w:p w14:paraId="15FAF654"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0.31</w:t>
            </w:r>
          </w:p>
        </w:tc>
        <w:tc>
          <w:tcPr>
            <w:tcW w:w="1260" w:type="dxa"/>
            <w:tcBorders>
              <w:left w:val="nil"/>
              <w:bottom w:val="nil"/>
            </w:tcBorders>
            <w:tcMar>
              <w:top w:w="20" w:type="dxa"/>
              <w:left w:w="20" w:type="dxa"/>
              <w:bottom w:w="100" w:type="dxa"/>
              <w:right w:w="20" w:type="dxa"/>
            </w:tcMar>
            <w:vAlign w:val="bottom"/>
            <w:hideMark/>
          </w:tcPr>
          <w:p w14:paraId="57C8B301"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22CA26C2"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557C73C"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1383015F"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1.17 [0.86, 1.6</w:t>
            </w:r>
            <w:r>
              <w:rPr>
                <w:color w:val="000000"/>
              </w:rPr>
              <w:t>0</w:t>
            </w:r>
            <w:r w:rsidRPr="00D95C2B">
              <w:rPr>
                <w:color w:val="000000"/>
              </w:rPr>
              <w:t>]</w:t>
            </w:r>
          </w:p>
        </w:tc>
        <w:tc>
          <w:tcPr>
            <w:tcW w:w="1260" w:type="dxa"/>
            <w:tcBorders>
              <w:top w:val="nil"/>
              <w:left w:val="nil"/>
              <w:bottom w:val="nil"/>
              <w:right w:val="nil"/>
            </w:tcBorders>
            <w:tcMar>
              <w:top w:w="20" w:type="dxa"/>
              <w:left w:w="20" w:type="dxa"/>
              <w:bottom w:w="100" w:type="dxa"/>
              <w:right w:w="20" w:type="dxa"/>
            </w:tcMar>
            <w:vAlign w:val="bottom"/>
            <w:hideMark/>
          </w:tcPr>
          <w:p w14:paraId="23D8524F"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0.32</w:t>
            </w:r>
          </w:p>
        </w:tc>
        <w:tc>
          <w:tcPr>
            <w:tcW w:w="1260" w:type="dxa"/>
            <w:tcBorders>
              <w:top w:val="nil"/>
              <w:left w:val="nil"/>
              <w:bottom w:val="nil"/>
            </w:tcBorders>
            <w:tcMar>
              <w:top w:w="20" w:type="dxa"/>
              <w:left w:w="20" w:type="dxa"/>
              <w:bottom w:w="100" w:type="dxa"/>
              <w:right w:w="20" w:type="dxa"/>
            </w:tcMar>
            <w:vAlign w:val="bottom"/>
            <w:hideMark/>
          </w:tcPr>
          <w:p w14:paraId="3CDA6E66"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5F4986B3"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403DA2F0" w14:textId="77777777" w:rsidR="0015458F" w:rsidRPr="00D95C2B" w:rsidRDefault="0015458F" w:rsidP="000254EA">
            <w:pPr>
              <w:pStyle w:val="NormalWeb"/>
              <w:spacing w:before="0" w:beforeAutospacing="0" w:after="0" w:afterAutospacing="0"/>
              <w:ind w:left="90"/>
              <w:rPr>
                <w:b/>
                <w:bCs/>
              </w:rPr>
            </w:pPr>
            <w:r w:rsidRPr="00D95C2B">
              <w:rPr>
                <w:color w:val="000000"/>
              </w:rPr>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17A0AF73"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1.12 [0.85, 1.49]</w:t>
            </w:r>
          </w:p>
        </w:tc>
        <w:tc>
          <w:tcPr>
            <w:tcW w:w="1260" w:type="dxa"/>
            <w:tcBorders>
              <w:top w:val="nil"/>
              <w:left w:val="nil"/>
              <w:bottom w:val="nil"/>
              <w:right w:val="nil"/>
            </w:tcBorders>
            <w:tcMar>
              <w:top w:w="20" w:type="dxa"/>
              <w:left w:w="20" w:type="dxa"/>
              <w:bottom w:w="100" w:type="dxa"/>
              <w:right w:w="20" w:type="dxa"/>
            </w:tcMar>
            <w:vAlign w:val="bottom"/>
            <w:hideMark/>
          </w:tcPr>
          <w:p w14:paraId="0A779597"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0.43</w:t>
            </w:r>
          </w:p>
        </w:tc>
        <w:tc>
          <w:tcPr>
            <w:tcW w:w="1260" w:type="dxa"/>
            <w:tcBorders>
              <w:top w:val="nil"/>
              <w:left w:val="nil"/>
              <w:bottom w:val="nil"/>
            </w:tcBorders>
            <w:tcMar>
              <w:top w:w="20" w:type="dxa"/>
              <w:left w:w="20" w:type="dxa"/>
              <w:bottom w:w="100" w:type="dxa"/>
              <w:right w:w="20" w:type="dxa"/>
            </w:tcMar>
            <w:vAlign w:val="bottom"/>
            <w:hideMark/>
          </w:tcPr>
          <w:p w14:paraId="28B267E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463C31E6"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2C1632F"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7006D9F6"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1.03 [0.69, 1.54]</w:t>
            </w:r>
          </w:p>
        </w:tc>
        <w:tc>
          <w:tcPr>
            <w:tcW w:w="1260" w:type="dxa"/>
            <w:tcBorders>
              <w:top w:val="nil"/>
              <w:left w:val="nil"/>
              <w:bottom w:val="nil"/>
              <w:right w:val="nil"/>
            </w:tcBorders>
            <w:tcMar>
              <w:top w:w="20" w:type="dxa"/>
              <w:left w:w="20" w:type="dxa"/>
              <w:bottom w:w="100" w:type="dxa"/>
              <w:right w:w="20" w:type="dxa"/>
            </w:tcMar>
            <w:vAlign w:val="bottom"/>
            <w:hideMark/>
          </w:tcPr>
          <w:p w14:paraId="51E4B50B"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0.89</w:t>
            </w:r>
          </w:p>
        </w:tc>
        <w:tc>
          <w:tcPr>
            <w:tcW w:w="1260" w:type="dxa"/>
            <w:tcBorders>
              <w:top w:val="nil"/>
              <w:left w:val="nil"/>
              <w:bottom w:val="nil"/>
            </w:tcBorders>
            <w:tcMar>
              <w:top w:w="20" w:type="dxa"/>
              <w:left w:w="20" w:type="dxa"/>
              <w:bottom w:w="100" w:type="dxa"/>
              <w:right w:w="20" w:type="dxa"/>
            </w:tcMar>
            <w:vAlign w:val="bottom"/>
            <w:hideMark/>
          </w:tcPr>
          <w:p w14:paraId="4E023871"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0.98</w:t>
            </w:r>
          </w:p>
        </w:tc>
      </w:tr>
      <w:tr w:rsidR="0015458F" w:rsidRPr="00D95C2B" w14:paraId="7CD32BD7"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E531F25" w14:textId="77777777" w:rsidR="0015458F" w:rsidRPr="00D95C2B" w:rsidRDefault="0015458F" w:rsidP="000254EA">
            <w:pPr>
              <w:pStyle w:val="NormalWeb"/>
              <w:spacing w:before="0" w:beforeAutospacing="0" w:after="0" w:afterAutospacing="0"/>
              <w:ind w:left="90"/>
              <w:rPr>
                <w:b/>
                <w:bCs/>
              </w:rPr>
            </w:pPr>
            <w:r w:rsidRPr="00D95C2B">
              <w:rPr>
                <w:color w:val="000000"/>
              </w:rPr>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25DE9912"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1.05 [0.87, 1.26]</w:t>
            </w:r>
          </w:p>
        </w:tc>
        <w:tc>
          <w:tcPr>
            <w:tcW w:w="1260" w:type="dxa"/>
            <w:tcBorders>
              <w:top w:val="nil"/>
              <w:left w:val="nil"/>
              <w:bottom w:val="nil"/>
              <w:right w:val="nil"/>
            </w:tcBorders>
            <w:tcMar>
              <w:top w:w="20" w:type="dxa"/>
              <w:left w:w="20" w:type="dxa"/>
              <w:bottom w:w="100" w:type="dxa"/>
              <w:right w:w="20" w:type="dxa"/>
            </w:tcMar>
            <w:vAlign w:val="bottom"/>
            <w:hideMark/>
          </w:tcPr>
          <w:p w14:paraId="67A31E14"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0.62</w:t>
            </w:r>
          </w:p>
        </w:tc>
        <w:tc>
          <w:tcPr>
            <w:tcW w:w="1260" w:type="dxa"/>
            <w:tcBorders>
              <w:top w:val="nil"/>
              <w:left w:val="nil"/>
              <w:bottom w:val="nil"/>
            </w:tcBorders>
            <w:tcMar>
              <w:top w:w="20" w:type="dxa"/>
              <w:left w:w="20" w:type="dxa"/>
              <w:bottom w:w="100" w:type="dxa"/>
              <w:right w:w="20" w:type="dxa"/>
            </w:tcMar>
            <w:vAlign w:val="bottom"/>
            <w:hideMark/>
          </w:tcPr>
          <w:p w14:paraId="77C5DD99"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0E5A4852"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4C45E1A6"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2FEE719A"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0.93 [0.77, 1.11]</w:t>
            </w:r>
          </w:p>
        </w:tc>
        <w:tc>
          <w:tcPr>
            <w:tcW w:w="1260" w:type="dxa"/>
            <w:tcBorders>
              <w:top w:val="nil"/>
              <w:left w:val="nil"/>
              <w:bottom w:val="nil"/>
              <w:right w:val="nil"/>
            </w:tcBorders>
            <w:tcMar>
              <w:top w:w="20" w:type="dxa"/>
              <w:left w:w="20" w:type="dxa"/>
              <w:bottom w:w="100" w:type="dxa"/>
              <w:right w:w="20" w:type="dxa"/>
            </w:tcMar>
            <w:vAlign w:val="bottom"/>
            <w:hideMark/>
          </w:tcPr>
          <w:p w14:paraId="6988E1AE"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0.41</w:t>
            </w:r>
          </w:p>
        </w:tc>
        <w:tc>
          <w:tcPr>
            <w:tcW w:w="1260" w:type="dxa"/>
            <w:tcBorders>
              <w:top w:val="nil"/>
              <w:left w:val="nil"/>
              <w:bottom w:val="nil"/>
            </w:tcBorders>
            <w:tcMar>
              <w:top w:w="20" w:type="dxa"/>
              <w:left w:w="20" w:type="dxa"/>
              <w:bottom w:w="100" w:type="dxa"/>
              <w:right w:w="20" w:type="dxa"/>
            </w:tcMar>
            <w:vAlign w:val="bottom"/>
            <w:hideMark/>
          </w:tcPr>
          <w:p w14:paraId="4346CE04"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0.53</w:t>
            </w:r>
          </w:p>
        </w:tc>
      </w:tr>
      <w:tr w:rsidR="0015458F" w:rsidRPr="00D95C2B" w14:paraId="238D7DA8"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3895359A"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 </w:t>
            </w:r>
          </w:p>
        </w:tc>
        <w:tc>
          <w:tcPr>
            <w:tcW w:w="2340" w:type="dxa"/>
            <w:tcBorders>
              <w:top w:val="nil"/>
              <w:left w:val="nil"/>
              <w:bottom w:val="nil"/>
              <w:right w:val="nil"/>
            </w:tcBorders>
            <w:tcMar>
              <w:top w:w="20" w:type="dxa"/>
              <w:left w:w="20" w:type="dxa"/>
              <w:bottom w:w="100" w:type="dxa"/>
              <w:right w:w="20" w:type="dxa"/>
            </w:tcMar>
            <w:vAlign w:val="bottom"/>
            <w:hideMark/>
          </w:tcPr>
          <w:p w14:paraId="4F36172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1.4</w:t>
            </w:r>
            <w:r>
              <w:rPr>
                <w:color w:val="000000"/>
              </w:rPr>
              <w:t>0</w:t>
            </w:r>
            <w:r w:rsidRPr="00D95C2B">
              <w:rPr>
                <w:color w:val="000000"/>
              </w:rPr>
              <w:t xml:space="preserve"> [1.18, 1.66]</w:t>
            </w:r>
          </w:p>
        </w:tc>
        <w:tc>
          <w:tcPr>
            <w:tcW w:w="1260" w:type="dxa"/>
            <w:tcBorders>
              <w:top w:val="nil"/>
              <w:left w:val="nil"/>
              <w:bottom w:val="nil"/>
              <w:right w:val="nil"/>
            </w:tcBorders>
            <w:tcMar>
              <w:top w:w="20" w:type="dxa"/>
              <w:left w:w="20" w:type="dxa"/>
              <w:bottom w:w="100" w:type="dxa"/>
              <w:right w:w="20" w:type="dxa"/>
            </w:tcMar>
            <w:vAlign w:val="bottom"/>
            <w:hideMark/>
          </w:tcPr>
          <w:p w14:paraId="69242F6D"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1.60E-04</w:t>
            </w:r>
          </w:p>
        </w:tc>
        <w:tc>
          <w:tcPr>
            <w:tcW w:w="1260" w:type="dxa"/>
            <w:tcBorders>
              <w:top w:val="nil"/>
              <w:left w:val="nil"/>
              <w:bottom w:val="nil"/>
            </w:tcBorders>
            <w:tcMar>
              <w:top w:w="20" w:type="dxa"/>
              <w:left w:w="20" w:type="dxa"/>
              <w:bottom w:w="100" w:type="dxa"/>
              <w:right w:w="20" w:type="dxa"/>
            </w:tcMar>
            <w:vAlign w:val="bottom"/>
            <w:hideMark/>
          </w:tcPr>
          <w:p w14:paraId="2C3C622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1.53E-03</w:t>
            </w:r>
          </w:p>
        </w:tc>
      </w:tr>
      <w:tr w:rsidR="0015458F" w:rsidRPr="00D95C2B" w14:paraId="172A0699"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61A5E91"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3CAA8D8F"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1.08 [0.87, 1.34]</w:t>
            </w:r>
          </w:p>
        </w:tc>
        <w:tc>
          <w:tcPr>
            <w:tcW w:w="1260" w:type="dxa"/>
            <w:tcBorders>
              <w:top w:val="nil"/>
              <w:left w:val="nil"/>
              <w:bottom w:val="nil"/>
              <w:right w:val="nil"/>
            </w:tcBorders>
            <w:tcMar>
              <w:top w:w="20" w:type="dxa"/>
              <w:left w:w="20" w:type="dxa"/>
              <w:bottom w:w="100" w:type="dxa"/>
              <w:right w:w="20" w:type="dxa"/>
            </w:tcMar>
            <w:vAlign w:val="bottom"/>
            <w:hideMark/>
          </w:tcPr>
          <w:p w14:paraId="76057938"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0.48</w:t>
            </w:r>
          </w:p>
        </w:tc>
        <w:tc>
          <w:tcPr>
            <w:tcW w:w="1260" w:type="dxa"/>
            <w:tcBorders>
              <w:top w:val="nil"/>
              <w:left w:val="nil"/>
              <w:bottom w:val="nil"/>
            </w:tcBorders>
            <w:tcMar>
              <w:top w:w="20" w:type="dxa"/>
              <w:left w:w="20" w:type="dxa"/>
              <w:bottom w:w="100" w:type="dxa"/>
              <w:right w:w="20" w:type="dxa"/>
            </w:tcMar>
            <w:vAlign w:val="bottom"/>
            <w:hideMark/>
          </w:tcPr>
          <w:p w14:paraId="4B08441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0.53</w:t>
            </w:r>
          </w:p>
        </w:tc>
      </w:tr>
      <w:tr w:rsidR="0015458F" w:rsidRPr="00D95C2B" w14:paraId="25591DBA" w14:textId="77777777" w:rsidTr="000254EA">
        <w:trPr>
          <w:trHeight w:val="47"/>
        </w:trPr>
        <w:tc>
          <w:tcPr>
            <w:tcW w:w="4580" w:type="dxa"/>
            <w:tcBorders>
              <w:top w:val="nil"/>
              <w:right w:val="nil"/>
            </w:tcBorders>
            <w:tcMar>
              <w:top w:w="20" w:type="dxa"/>
              <w:left w:w="20" w:type="dxa"/>
              <w:bottom w:w="20" w:type="dxa"/>
              <w:right w:w="20" w:type="dxa"/>
            </w:tcMar>
            <w:vAlign w:val="center"/>
            <w:hideMark/>
          </w:tcPr>
          <w:p w14:paraId="424BCAF0"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w:t>
            </w:r>
          </w:p>
        </w:tc>
        <w:tc>
          <w:tcPr>
            <w:tcW w:w="2340" w:type="dxa"/>
            <w:tcBorders>
              <w:top w:val="nil"/>
              <w:left w:val="nil"/>
              <w:right w:val="nil"/>
            </w:tcBorders>
            <w:tcMar>
              <w:top w:w="20" w:type="dxa"/>
              <w:left w:w="20" w:type="dxa"/>
              <w:bottom w:w="100" w:type="dxa"/>
              <w:right w:w="20" w:type="dxa"/>
            </w:tcMar>
            <w:vAlign w:val="bottom"/>
            <w:hideMark/>
          </w:tcPr>
          <w:p w14:paraId="70B52B3B" w14:textId="77777777" w:rsidR="0015458F" w:rsidRPr="00D95C2B" w:rsidRDefault="0015458F" w:rsidP="000254EA">
            <w:pPr>
              <w:pStyle w:val="NormalWeb"/>
              <w:spacing w:before="0" w:beforeAutospacing="0" w:after="0" w:afterAutospacing="0"/>
              <w:ind w:firstLine="90"/>
              <w:rPr>
                <w:b/>
                <w:bCs/>
              </w:rPr>
            </w:pPr>
            <w:r w:rsidRPr="00D95C2B">
              <w:rPr>
                <w:color w:val="000000"/>
              </w:rPr>
              <w:t>1.39 [1.17, 1.66]</w:t>
            </w:r>
          </w:p>
        </w:tc>
        <w:tc>
          <w:tcPr>
            <w:tcW w:w="1260" w:type="dxa"/>
            <w:tcBorders>
              <w:top w:val="nil"/>
              <w:left w:val="nil"/>
              <w:right w:val="nil"/>
            </w:tcBorders>
            <w:tcMar>
              <w:top w:w="20" w:type="dxa"/>
              <w:left w:w="20" w:type="dxa"/>
              <w:bottom w:w="100" w:type="dxa"/>
              <w:right w:w="20" w:type="dxa"/>
            </w:tcMar>
            <w:vAlign w:val="bottom"/>
            <w:hideMark/>
          </w:tcPr>
          <w:p w14:paraId="714872A9" w14:textId="77777777" w:rsidR="0015458F" w:rsidRPr="00D95C2B" w:rsidRDefault="0015458F" w:rsidP="000254EA">
            <w:pPr>
              <w:pStyle w:val="NormalWeb"/>
              <w:spacing w:before="0" w:beforeAutospacing="0" w:after="0" w:afterAutospacing="0"/>
              <w:ind w:firstLine="90"/>
              <w:rPr>
                <w:b/>
                <w:bCs/>
              </w:rPr>
            </w:pPr>
            <w:r w:rsidRPr="00D95C2B">
              <w:rPr>
                <w:color w:val="000000"/>
              </w:rPr>
              <w:t>2.30E-04</w:t>
            </w:r>
          </w:p>
        </w:tc>
        <w:tc>
          <w:tcPr>
            <w:tcW w:w="1260" w:type="dxa"/>
            <w:tcBorders>
              <w:top w:val="nil"/>
              <w:left w:val="nil"/>
            </w:tcBorders>
            <w:tcMar>
              <w:top w:w="20" w:type="dxa"/>
              <w:left w:w="20" w:type="dxa"/>
              <w:bottom w:w="100" w:type="dxa"/>
              <w:right w:w="20" w:type="dxa"/>
            </w:tcMar>
            <w:vAlign w:val="bottom"/>
            <w:hideMark/>
          </w:tcPr>
          <w:p w14:paraId="0363C3BF" w14:textId="77777777" w:rsidR="0015458F" w:rsidRPr="00D95C2B" w:rsidRDefault="0015458F" w:rsidP="000254EA">
            <w:pPr>
              <w:pStyle w:val="NormalWeb"/>
              <w:spacing w:before="0" w:beforeAutospacing="0" w:after="0" w:afterAutospacing="0"/>
              <w:rPr>
                <w:b/>
                <w:bCs/>
              </w:rPr>
            </w:pPr>
            <w:r w:rsidRPr="00D95C2B">
              <w:rPr>
                <w:color w:val="000000"/>
              </w:rPr>
              <w:t>1.53E-03</w:t>
            </w:r>
          </w:p>
        </w:tc>
      </w:tr>
      <w:tr w:rsidR="0015458F" w:rsidRPr="00D95C2B" w14:paraId="4112921B" w14:textId="77777777" w:rsidTr="000254EA">
        <w:trPr>
          <w:trHeight w:val="288"/>
        </w:trPr>
        <w:tc>
          <w:tcPr>
            <w:tcW w:w="9440" w:type="dxa"/>
            <w:gridSpan w:val="4"/>
            <w:tcBorders>
              <w:left w:val="nil"/>
              <w:right w:val="nil"/>
            </w:tcBorders>
            <w:tcMar>
              <w:top w:w="36" w:type="dxa"/>
              <w:left w:w="36" w:type="dxa"/>
              <w:bottom w:w="36" w:type="dxa"/>
              <w:right w:w="36" w:type="dxa"/>
            </w:tcMar>
            <w:vAlign w:val="center"/>
            <w:hideMark/>
          </w:tcPr>
          <w:p w14:paraId="66D629E8" w14:textId="77777777" w:rsidR="0015458F" w:rsidRPr="00D95C2B" w:rsidRDefault="0015458F" w:rsidP="000254EA">
            <w:pPr>
              <w:pStyle w:val="NormalWeb"/>
              <w:spacing w:before="0" w:beforeAutospacing="0" w:after="0" w:afterAutospacing="0"/>
              <w:jc w:val="center"/>
              <w:rPr>
                <w:b/>
                <w:bCs/>
              </w:rPr>
            </w:pPr>
            <w:proofErr w:type="gramStart"/>
            <w:r w:rsidRPr="00D95C2B">
              <w:rPr>
                <w:b/>
                <w:bCs/>
                <w:color w:val="000000"/>
              </w:rPr>
              <w:t>African-American</w:t>
            </w:r>
            <w:proofErr w:type="gramEnd"/>
            <w:r w:rsidRPr="00D95C2B">
              <w:rPr>
                <w:b/>
                <w:bCs/>
                <w:color w:val="000000"/>
              </w:rPr>
              <w:t xml:space="preserve"> ancestry</w:t>
            </w:r>
          </w:p>
        </w:tc>
      </w:tr>
      <w:tr w:rsidR="0015458F" w:rsidRPr="00D95C2B" w14:paraId="43799E24" w14:textId="77777777" w:rsidTr="000254EA">
        <w:trPr>
          <w:trHeight w:val="288"/>
        </w:trPr>
        <w:tc>
          <w:tcPr>
            <w:tcW w:w="4580" w:type="dxa"/>
            <w:tcBorders>
              <w:right w:val="nil"/>
            </w:tcBorders>
            <w:tcMar>
              <w:top w:w="36" w:type="dxa"/>
              <w:left w:w="36" w:type="dxa"/>
              <w:bottom w:w="36" w:type="dxa"/>
              <w:right w:w="36" w:type="dxa"/>
            </w:tcMar>
            <w:vAlign w:val="center"/>
            <w:hideMark/>
          </w:tcPr>
          <w:p w14:paraId="007BF413" w14:textId="77777777" w:rsidR="0015458F" w:rsidRPr="00D95C2B" w:rsidRDefault="0015458F" w:rsidP="000254EA">
            <w:pPr>
              <w:pStyle w:val="NormalWeb"/>
              <w:spacing w:before="0" w:beforeAutospacing="0" w:after="0" w:afterAutospacing="0"/>
              <w:rPr>
                <w:b/>
                <w:bCs/>
              </w:rPr>
            </w:pPr>
            <w:r w:rsidRPr="00D95C2B">
              <w:rPr>
                <w:b/>
                <w:bCs/>
                <w:color w:val="000000"/>
              </w:rPr>
              <w:t xml:space="preserve"> Phenotype</w:t>
            </w:r>
          </w:p>
        </w:tc>
        <w:tc>
          <w:tcPr>
            <w:tcW w:w="2340" w:type="dxa"/>
            <w:tcBorders>
              <w:left w:val="nil"/>
              <w:right w:val="nil"/>
            </w:tcBorders>
            <w:tcMar>
              <w:top w:w="36" w:type="dxa"/>
              <w:left w:w="36" w:type="dxa"/>
              <w:bottom w:w="36" w:type="dxa"/>
              <w:right w:w="36" w:type="dxa"/>
            </w:tcMar>
            <w:vAlign w:val="center"/>
            <w:hideMark/>
          </w:tcPr>
          <w:p w14:paraId="2E4F1D59" w14:textId="77777777" w:rsidR="0015458F" w:rsidRPr="00D95C2B" w:rsidRDefault="0015458F" w:rsidP="000254EA">
            <w:pPr>
              <w:pStyle w:val="NormalWeb"/>
              <w:spacing w:before="0" w:beforeAutospacing="0" w:after="0" w:afterAutospacing="0"/>
              <w:ind w:left="90"/>
              <w:rPr>
                <w:b/>
                <w:bCs/>
              </w:rPr>
            </w:pPr>
            <w:r w:rsidRPr="00D95C2B">
              <w:rPr>
                <w:b/>
                <w:bCs/>
                <w:color w:val="000000"/>
              </w:rPr>
              <w:t>HR [95% CI]</w:t>
            </w:r>
          </w:p>
        </w:tc>
        <w:tc>
          <w:tcPr>
            <w:tcW w:w="1260" w:type="dxa"/>
            <w:tcBorders>
              <w:left w:val="nil"/>
              <w:right w:val="nil"/>
            </w:tcBorders>
            <w:tcMar>
              <w:top w:w="36" w:type="dxa"/>
              <w:left w:w="36" w:type="dxa"/>
              <w:bottom w:w="36" w:type="dxa"/>
              <w:right w:w="36" w:type="dxa"/>
            </w:tcMar>
            <w:vAlign w:val="center"/>
            <w:hideMark/>
          </w:tcPr>
          <w:p w14:paraId="2C25ABC3" w14:textId="77777777" w:rsidR="0015458F" w:rsidRPr="00D95C2B" w:rsidRDefault="0015458F" w:rsidP="000254EA">
            <w:pPr>
              <w:pStyle w:val="NormalWeb"/>
              <w:spacing w:before="0" w:beforeAutospacing="0" w:after="0" w:afterAutospacing="0"/>
              <w:ind w:left="90"/>
              <w:rPr>
                <w:b/>
                <w:bCs/>
              </w:rPr>
            </w:pPr>
            <w:r w:rsidRPr="00D95C2B">
              <w:rPr>
                <w:b/>
                <w:bCs/>
                <w:color w:val="000000"/>
              </w:rPr>
              <w:t>p</w:t>
            </w:r>
          </w:p>
        </w:tc>
        <w:tc>
          <w:tcPr>
            <w:tcW w:w="1260" w:type="dxa"/>
            <w:tcBorders>
              <w:left w:val="nil"/>
            </w:tcBorders>
            <w:tcMar>
              <w:top w:w="36" w:type="dxa"/>
              <w:left w:w="36" w:type="dxa"/>
              <w:bottom w:w="36" w:type="dxa"/>
              <w:right w:w="36" w:type="dxa"/>
            </w:tcMar>
            <w:vAlign w:val="center"/>
            <w:hideMark/>
          </w:tcPr>
          <w:p w14:paraId="3C3B214F" w14:textId="77777777" w:rsidR="0015458F" w:rsidRPr="00D95C2B" w:rsidRDefault="0015458F" w:rsidP="000254EA">
            <w:pPr>
              <w:pStyle w:val="NormalWeb"/>
              <w:spacing w:before="0" w:beforeAutospacing="0" w:after="0" w:afterAutospacing="0"/>
              <w:ind w:left="90"/>
              <w:rPr>
                <w:b/>
                <w:bCs/>
              </w:rPr>
            </w:pPr>
            <w:r w:rsidRPr="00D95C2B">
              <w:rPr>
                <w:b/>
                <w:bCs/>
                <w:color w:val="000000"/>
              </w:rPr>
              <w:t>p</w:t>
            </w:r>
            <w:r w:rsidRPr="00D95C2B">
              <w:rPr>
                <w:b/>
                <w:bCs/>
                <w:color w:val="000000"/>
                <w:vertAlign w:val="subscript"/>
              </w:rPr>
              <w:t>FDR</w:t>
            </w:r>
          </w:p>
        </w:tc>
      </w:tr>
      <w:tr w:rsidR="0015458F" w:rsidRPr="00D95C2B" w14:paraId="4BEE1FA1" w14:textId="77777777" w:rsidTr="000254EA">
        <w:trPr>
          <w:trHeight w:val="288"/>
        </w:trPr>
        <w:tc>
          <w:tcPr>
            <w:tcW w:w="9440" w:type="dxa"/>
            <w:gridSpan w:val="4"/>
            <w:tcBorders>
              <w:left w:val="nil"/>
              <w:right w:val="nil"/>
            </w:tcBorders>
            <w:tcMar>
              <w:top w:w="20" w:type="dxa"/>
              <w:left w:w="20" w:type="dxa"/>
              <w:bottom w:w="20" w:type="dxa"/>
              <w:right w:w="20" w:type="dxa"/>
            </w:tcMar>
            <w:vAlign w:val="center"/>
            <w:hideMark/>
          </w:tcPr>
          <w:p w14:paraId="2BB4A36C" w14:textId="77777777" w:rsidR="0015458F" w:rsidRPr="00D95C2B" w:rsidRDefault="0015458F" w:rsidP="000254EA">
            <w:pPr>
              <w:pStyle w:val="NormalWeb"/>
              <w:spacing w:before="0" w:beforeAutospacing="0" w:after="0" w:afterAutospacing="0"/>
              <w:ind w:left="90"/>
              <w:jc w:val="center"/>
              <w:rPr>
                <w:b/>
                <w:bCs/>
              </w:rPr>
            </w:pPr>
            <w:r w:rsidRPr="00D95C2B">
              <w:rPr>
                <w:b/>
                <w:bCs/>
                <w:color w:val="000000"/>
              </w:rPr>
              <w:t>Time to First Drink</w:t>
            </w:r>
          </w:p>
        </w:tc>
      </w:tr>
      <w:tr w:rsidR="0015458F" w:rsidRPr="00D95C2B" w14:paraId="0AEE1B9C" w14:textId="77777777" w:rsidTr="000254EA">
        <w:trPr>
          <w:trHeight w:val="288"/>
        </w:trPr>
        <w:tc>
          <w:tcPr>
            <w:tcW w:w="4580" w:type="dxa"/>
            <w:tcBorders>
              <w:bottom w:val="nil"/>
              <w:right w:val="nil"/>
            </w:tcBorders>
            <w:tcMar>
              <w:top w:w="20" w:type="dxa"/>
              <w:left w:w="20" w:type="dxa"/>
              <w:bottom w:w="100" w:type="dxa"/>
              <w:right w:w="20" w:type="dxa"/>
            </w:tcMar>
            <w:vAlign w:val="center"/>
            <w:hideMark/>
          </w:tcPr>
          <w:p w14:paraId="09404293"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0146C824"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0.97 [0.78, 1.20]</w:t>
            </w:r>
          </w:p>
        </w:tc>
        <w:tc>
          <w:tcPr>
            <w:tcW w:w="1260" w:type="dxa"/>
            <w:tcBorders>
              <w:left w:val="nil"/>
              <w:bottom w:val="nil"/>
              <w:right w:val="nil"/>
            </w:tcBorders>
            <w:tcMar>
              <w:top w:w="20" w:type="dxa"/>
              <w:left w:w="20" w:type="dxa"/>
              <w:bottom w:w="100" w:type="dxa"/>
              <w:right w:w="20" w:type="dxa"/>
            </w:tcMar>
            <w:vAlign w:val="bottom"/>
            <w:hideMark/>
          </w:tcPr>
          <w:p w14:paraId="1378AC2D"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0.77</w:t>
            </w:r>
          </w:p>
        </w:tc>
        <w:tc>
          <w:tcPr>
            <w:tcW w:w="1260" w:type="dxa"/>
            <w:tcBorders>
              <w:left w:val="nil"/>
              <w:bottom w:val="nil"/>
            </w:tcBorders>
            <w:tcMar>
              <w:top w:w="20" w:type="dxa"/>
              <w:left w:w="20" w:type="dxa"/>
              <w:bottom w:w="100" w:type="dxa"/>
              <w:right w:w="20" w:type="dxa"/>
            </w:tcMar>
            <w:vAlign w:val="bottom"/>
            <w:hideMark/>
          </w:tcPr>
          <w:p w14:paraId="1771FC7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0.86</w:t>
            </w:r>
          </w:p>
        </w:tc>
      </w:tr>
      <w:tr w:rsidR="0015458F" w:rsidRPr="00D95C2B" w14:paraId="2CC9F92A"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6BA5F35E"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58764E7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1.62 [1.03, 2.55]</w:t>
            </w:r>
          </w:p>
        </w:tc>
        <w:tc>
          <w:tcPr>
            <w:tcW w:w="1260" w:type="dxa"/>
            <w:tcBorders>
              <w:top w:val="nil"/>
              <w:left w:val="nil"/>
              <w:bottom w:val="nil"/>
              <w:right w:val="nil"/>
            </w:tcBorders>
            <w:tcMar>
              <w:top w:w="20" w:type="dxa"/>
              <w:left w:w="20" w:type="dxa"/>
              <w:bottom w:w="100" w:type="dxa"/>
              <w:right w:w="20" w:type="dxa"/>
            </w:tcMar>
            <w:vAlign w:val="bottom"/>
            <w:hideMark/>
          </w:tcPr>
          <w:p w14:paraId="4DAD8100"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0.039</w:t>
            </w:r>
          </w:p>
        </w:tc>
        <w:tc>
          <w:tcPr>
            <w:tcW w:w="1260" w:type="dxa"/>
            <w:tcBorders>
              <w:top w:val="nil"/>
              <w:left w:val="nil"/>
              <w:bottom w:val="nil"/>
            </w:tcBorders>
            <w:tcMar>
              <w:top w:w="20" w:type="dxa"/>
              <w:left w:w="20" w:type="dxa"/>
              <w:bottom w:w="100" w:type="dxa"/>
              <w:right w:w="20" w:type="dxa"/>
            </w:tcMar>
            <w:vAlign w:val="bottom"/>
            <w:hideMark/>
          </w:tcPr>
          <w:p w14:paraId="143ABF4F"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0.51</w:t>
            </w:r>
          </w:p>
        </w:tc>
      </w:tr>
      <w:tr w:rsidR="0015458F" w:rsidRPr="00D95C2B" w14:paraId="7FF964B1"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B689453" w14:textId="77777777" w:rsidR="0015458F" w:rsidRPr="00D95C2B" w:rsidRDefault="0015458F" w:rsidP="000254EA">
            <w:pPr>
              <w:pStyle w:val="NormalWeb"/>
              <w:spacing w:before="0" w:beforeAutospacing="0" w:after="0" w:afterAutospacing="0"/>
              <w:ind w:left="90"/>
              <w:rPr>
                <w:b/>
                <w:bCs/>
              </w:rPr>
            </w:pPr>
            <w:r w:rsidRPr="00D95C2B">
              <w:rPr>
                <w:color w:val="000000"/>
              </w:rPr>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560F2CB6"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0.70 [0.42, 1.17]</w:t>
            </w:r>
          </w:p>
        </w:tc>
        <w:tc>
          <w:tcPr>
            <w:tcW w:w="1260" w:type="dxa"/>
            <w:tcBorders>
              <w:top w:val="nil"/>
              <w:left w:val="nil"/>
              <w:bottom w:val="nil"/>
              <w:right w:val="nil"/>
            </w:tcBorders>
            <w:tcMar>
              <w:top w:w="20" w:type="dxa"/>
              <w:left w:w="20" w:type="dxa"/>
              <w:bottom w:w="100" w:type="dxa"/>
              <w:right w:w="20" w:type="dxa"/>
            </w:tcMar>
            <w:vAlign w:val="bottom"/>
            <w:hideMark/>
          </w:tcPr>
          <w:p w14:paraId="1F3325ED"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0.17</w:t>
            </w:r>
          </w:p>
        </w:tc>
        <w:tc>
          <w:tcPr>
            <w:tcW w:w="1260" w:type="dxa"/>
            <w:tcBorders>
              <w:top w:val="nil"/>
              <w:left w:val="nil"/>
              <w:bottom w:val="nil"/>
            </w:tcBorders>
            <w:tcMar>
              <w:top w:w="20" w:type="dxa"/>
              <w:left w:w="20" w:type="dxa"/>
              <w:bottom w:w="100" w:type="dxa"/>
              <w:right w:w="20" w:type="dxa"/>
            </w:tcMar>
            <w:vAlign w:val="bottom"/>
            <w:hideMark/>
          </w:tcPr>
          <w:p w14:paraId="0842A67B"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0.68</w:t>
            </w:r>
          </w:p>
        </w:tc>
      </w:tr>
      <w:tr w:rsidR="0015458F" w:rsidRPr="00D95C2B" w14:paraId="68B33A7A"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1D98DA5B"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0BFD98DF"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0.85 [0.50, 1.43]</w:t>
            </w:r>
          </w:p>
        </w:tc>
        <w:tc>
          <w:tcPr>
            <w:tcW w:w="1260" w:type="dxa"/>
            <w:tcBorders>
              <w:top w:val="nil"/>
              <w:left w:val="nil"/>
              <w:bottom w:val="nil"/>
              <w:right w:val="nil"/>
            </w:tcBorders>
            <w:tcMar>
              <w:top w:w="20" w:type="dxa"/>
              <w:left w:w="20" w:type="dxa"/>
              <w:bottom w:w="100" w:type="dxa"/>
              <w:right w:w="20" w:type="dxa"/>
            </w:tcMar>
            <w:vAlign w:val="bottom"/>
            <w:hideMark/>
          </w:tcPr>
          <w:p w14:paraId="1ADE6540"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0.54</w:t>
            </w:r>
          </w:p>
        </w:tc>
        <w:tc>
          <w:tcPr>
            <w:tcW w:w="1260" w:type="dxa"/>
            <w:tcBorders>
              <w:top w:val="nil"/>
              <w:left w:val="nil"/>
              <w:bottom w:val="nil"/>
            </w:tcBorders>
            <w:tcMar>
              <w:top w:w="20" w:type="dxa"/>
              <w:left w:w="20" w:type="dxa"/>
              <w:bottom w:w="100" w:type="dxa"/>
              <w:right w:w="20" w:type="dxa"/>
            </w:tcMar>
            <w:vAlign w:val="bottom"/>
            <w:hideMark/>
          </w:tcPr>
          <w:p w14:paraId="60DF119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316DEA83"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3ED74BFD" w14:textId="77777777" w:rsidR="0015458F" w:rsidRPr="00D95C2B" w:rsidRDefault="0015458F" w:rsidP="000254EA">
            <w:pPr>
              <w:pStyle w:val="NormalWeb"/>
              <w:spacing w:before="0" w:beforeAutospacing="0" w:after="0" w:afterAutospacing="0"/>
              <w:ind w:left="90"/>
              <w:rPr>
                <w:b/>
                <w:bCs/>
              </w:rPr>
            </w:pPr>
            <w:r w:rsidRPr="00D95C2B">
              <w:rPr>
                <w:color w:val="000000"/>
              </w:rPr>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648AF17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1.19 [0.93, 1.54]</w:t>
            </w:r>
          </w:p>
        </w:tc>
        <w:tc>
          <w:tcPr>
            <w:tcW w:w="1260" w:type="dxa"/>
            <w:tcBorders>
              <w:top w:val="nil"/>
              <w:left w:val="nil"/>
              <w:bottom w:val="nil"/>
              <w:right w:val="nil"/>
            </w:tcBorders>
            <w:tcMar>
              <w:top w:w="20" w:type="dxa"/>
              <w:left w:w="20" w:type="dxa"/>
              <w:bottom w:w="100" w:type="dxa"/>
              <w:right w:w="20" w:type="dxa"/>
            </w:tcMar>
            <w:vAlign w:val="bottom"/>
            <w:hideMark/>
          </w:tcPr>
          <w:p w14:paraId="415D4F4C"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0.17</w:t>
            </w:r>
          </w:p>
        </w:tc>
        <w:tc>
          <w:tcPr>
            <w:tcW w:w="1260" w:type="dxa"/>
            <w:tcBorders>
              <w:top w:val="nil"/>
              <w:left w:val="nil"/>
              <w:bottom w:val="nil"/>
            </w:tcBorders>
            <w:tcMar>
              <w:top w:w="20" w:type="dxa"/>
              <w:left w:w="20" w:type="dxa"/>
              <w:bottom w:w="100" w:type="dxa"/>
              <w:right w:w="20" w:type="dxa"/>
            </w:tcMar>
            <w:vAlign w:val="bottom"/>
            <w:hideMark/>
          </w:tcPr>
          <w:p w14:paraId="33B7E8E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0.68</w:t>
            </w:r>
          </w:p>
        </w:tc>
      </w:tr>
      <w:tr w:rsidR="0015458F" w:rsidRPr="00D95C2B" w14:paraId="2CB623E1"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60CA7735"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524C215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1.02 [0.83, 1.25]</w:t>
            </w:r>
          </w:p>
        </w:tc>
        <w:tc>
          <w:tcPr>
            <w:tcW w:w="1260" w:type="dxa"/>
            <w:tcBorders>
              <w:top w:val="nil"/>
              <w:left w:val="nil"/>
              <w:bottom w:val="nil"/>
              <w:right w:val="nil"/>
            </w:tcBorders>
            <w:tcMar>
              <w:top w:w="20" w:type="dxa"/>
              <w:left w:w="20" w:type="dxa"/>
              <w:bottom w:w="100" w:type="dxa"/>
              <w:right w:w="20" w:type="dxa"/>
            </w:tcMar>
            <w:vAlign w:val="bottom"/>
            <w:hideMark/>
          </w:tcPr>
          <w:p w14:paraId="4DA8E951"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0.84</w:t>
            </w:r>
          </w:p>
        </w:tc>
        <w:tc>
          <w:tcPr>
            <w:tcW w:w="1260" w:type="dxa"/>
            <w:tcBorders>
              <w:top w:val="nil"/>
              <w:left w:val="nil"/>
              <w:bottom w:val="nil"/>
            </w:tcBorders>
            <w:tcMar>
              <w:top w:w="20" w:type="dxa"/>
              <w:left w:w="20" w:type="dxa"/>
              <w:bottom w:w="100" w:type="dxa"/>
              <w:right w:w="20" w:type="dxa"/>
            </w:tcMar>
            <w:vAlign w:val="bottom"/>
            <w:hideMark/>
          </w:tcPr>
          <w:p w14:paraId="640B9DEB"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0.95</w:t>
            </w:r>
          </w:p>
        </w:tc>
      </w:tr>
      <w:tr w:rsidR="0015458F" w:rsidRPr="00D95C2B" w14:paraId="7F6D97ED"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628B2A9B"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 </w:t>
            </w:r>
          </w:p>
        </w:tc>
        <w:tc>
          <w:tcPr>
            <w:tcW w:w="2340" w:type="dxa"/>
            <w:tcBorders>
              <w:top w:val="nil"/>
              <w:left w:val="nil"/>
              <w:bottom w:val="nil"/>
              <w:right w:val="nil"/>
            </w:tcBorders>
            <w:tcMar>
              <w:top w:w="20" w:type="dxa"/>
              <w:left w:w="20" w:type="dxa"/>
              <w:bottom w:w="100" w:type="dxa"/>
              <w:right w:w="20" w:type="dxa"/>
            </w:tcMar>
            <w:vAlign w:val="bottom"/>
            <w:hideMark/>
          </w:tcPr>
          <w:p w14:paraId="0FEE5B2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1.01 [0.83, 1.23]</w:t>
            </w:r>
          </w:p>
        </w:tc>
        <w:tc>
          <w:tcPr>
            <w:tcW w:w="1260" w:type="dxa"/>
            <w:tcBorders>
              <w:top w:val="nil"/>
              <w:left w:val="nil"/>
              <w:bottom w:val="nil"/>
              <w:right w:val="nil"/>
            </w:tcBorders>
            <w:tcMar>
              <w:top w:w="20" w:type="dxa"/>
              <w:left w:w="20" w:type="dxa"/>
              <w:bottom w:w="100" w:type="dxa"/>
              <w:right w:w="20" w:type="dxa"/>
            </w:tcMar>
            <w:vAlign w:val="bottom"/>
            <w:hideMark/>
          </w:tcPr>
          <w:p w14:paraId="462C58D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0.95</w:t>
            </w:r>
          </w:p>
        </w:tc>
        <w:tc>
          <w:tcPr>
            <w:tcW w:w="1260" w:type="dxa"/>
            <w:tcBorders>
              <w:top w:val="nil"/>
              <w:left w:val="nil"/>
              <w:bottom w:val="nil"/>
            </w:tcBorders>
            <w:tcMar>
              <w:top w:w="20" w:type="dxa"/>
              <w:left w:w="20" w:type="dxa"/>
              <w:bottom w:w="100" w:type="dxa"/>
              <w:right w:w="20" w:type="dxa"/>
            </w:tcMar>
            <w:vAlign w:val="bottom"/>
            <w:hideMark/>
          </w:tcPr>
          <w:p w14:paraId="2E57F563"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0.95</w:t>
            </w:r>
          </w:p>
        </w:tc>
      </w:tr>
      <w:tr w:rsidR="0015458F" w:rsidRPr="00D95C2B" w14:paraId="792526C6"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A6A4B72"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 (age ≤14)</w:t>
            </w:r>
          </w:p>
        </w:tc>
        <w:tc>
          <w:tcPr>
            <w:tcW w:w="2340" w:type="dxa"/>
            <w:tcBorders>
              <w:top w:val="nil"/>
              <w:left w:val="nil"/>
              <w:bottom w:val="nil"/>
              <w:right w:val="nil"/>
            </w:tcBorders>
            <w:tcMar>
              <w:top w:w="20" w:type="dxa"/>
              <w:left w:w="20" w:type="dxa"/>
              <w:bottom w:w="100" w:type="dxa"/>
              <w:right w:w="20" w:type="dxa"/>
            </w:tcMar>
            <w:vAlign w:val="bottom"/>
            <w:hideMark/>
          </w:tcPr>
          <w:p w14:paraId="4ADD20E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1.64 [1.20, 2.22]</w:t>
            </w:r>
          </w:p>
        </w:tc>
        <w:tc>
          <w:tcPr>
            <w:tcW w:w="1260" w:type="dxa"/>
            <w:tcBorders>
              <w:top w:val="nil"/>
              <w:left w:val="nil"/>
              <w:bottom w:val="nil"/>
              <w:right w:val="nil"/>
            </w:tcBorders>
            <w:tcMar>
              <w:top w:w="20" w:type="dxa"/>
              <w:left w:w="20" w:type="dxa"/>
              <w:bottom w:w="100" w:type="dxa"/>
              <w:right w:w="20" w:type="dxa"/>
            </w:tcMar>
            <w:vAlign w:val="bottom"/>
            <w:hideMark/>
          </w:tcPr>
          <w:p w14:paraId="20449C4F"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1.60E-03</w:t>
            </w:r>
          </w:p>
        </w:tc>
        <w:tc>
          <w:tcPr>
            <w:tcW w:w="1260" w:type="dxa"/>
            <w:tcBorders>
              <w:top w:val="nil"/>
              <w:left w:val="nil"/>
              <w:bottom w:val="nil"/>
            </w:tcBorders>
            <w:tcMar>
              <w:top w:w="20" w:type="dxa"/>
              <w:left w:w="20" w:type="dxa"/>
              <w:bottom w:w="100" w:type="dxa"/>
              <w:right w:w="20" w:type="dxa"/>
            </w:tcMar>
            <w:vAlign w:val="bottom"/>
            <w:hideMark/>
          </w:tcPr>
          <w:p w14:paraId="032D3A6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0.027</w:t>
            </w:r>
          </w:p>
        </w:tc>
      </w:tr>
      <w:tr w:rsidR="0015458F" w:rsidRPr="00D95C2B" w14:paraId="19B1199E"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14D7916"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 (age ≥15)</w:t>
            </w:r>
          </w:p>
        </w:tc>
        <w:tc>
          <w:tcPr>
            <w:tcW w:w="2340" w:type="dxa"/>
            <w:tcBorders>
              <w:top w:val="nil"/>
              <w:left w:val="nil"/>
              <w:bottom w:val="nil"/>
              <w:right w:val="nil"/>
            </w:tcBorders>
            <w:tcMar>
              <w:top w:w="20" w:type="dxa"/>
              <w:left w:w="20" w:type="dxa"/>
              <w:bottom w:w="100" w:type="dxa"/>
              <w:right w:w="20" w:type="dxa"/>
            </w:tcMar>
            <w:vAlign w:val="bottom"/>
            <w:hideMark/>
          </w:tcPr>
          <w:p w14:paraId="342B14D7"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0.92 [0.69, 1.24]</w:t>
            </w:r>
          </w:p>
        </w:tc>
        <w:tc>
          <w:tcPr>
            <w:tcW w:w="1260" w:type="dxa"/>
            <w:tcBorders>
              <w:top w:val="nil"/>
              <w:left w:val="nil"/>
              <w:bottom w:val="nil"/>
              <w:right w:val="nil"/>
            </w:tcBorders>
            <w:tcMar>
              <w:top w:w="20" w:type="dxa"/>
              <w:left w:w="20" w:type="dxa"/>
              <w:bottom w:w="100" w:type="dxa"/>
              <w:right w:w="20" w:type="dxa"/>
            </w:tcMar>
            <w:vAlign w:val="bottom"/>
            <w:hideMark/>
          </w:tcPr>
          <w:p w14:paraId="73CB3965"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0.60</w:t>
            </w:r>
          </w:p>
        </w:tc>
        <w:tc>
          <w:tcPr>
            <w:tcW w:w="1260" w:type="dxa"/>
            <w:tcBorders>
              <w:top w:val="nil"/>
              <w:left w:val="nil"/>
              <w:bottom w:val="nil"/>
            </w:tcBorders>
            <w:tcMar>
              <w:top w:w="20" w:type="dxa"/>
              <w:left w:w="20" w:type="dxa"/>
              <w:bottom w:w="100" w:type="dxa"/>
              <w:right w:w="20" w:type="dxa"/>
            </w:tcMar>
            <w:vAlign w:val="bottom"/>
            <w:hideMark/>
          </w:tcPr>
          <w:p w14:paraId="5665C7D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0.88</w:t>
            </w:r>
          </w:p>
        </w:tc>
      </w:tr>
      <w:tr w:rsidR="0015458F" w:rsidRPr="00D95C2B" w14:paraId="6635CF76" w14:textId="77777777" w:rsidTr="000254EA">
        <w:trPr>
          <w:trHeight w:val="288"/>
        </w:trPr>
        <w:tc>
          <w:tcPr>
            <w:tcW w:w="4580" w:type="dxa"/>
            <w:tcBorders>
              <w:top w:val="nil"/>
              <w:right w:val="nil"/>
            </w:tcBorders>
            <w:tcMar>
              <w:top w:w="20" w:type="dxa"/>
              <w:left w:w="20" w:type="dxa"/>
              <w:bottom w:w="100" w:type="dxa"/>
              <w:right w:w="20" w:type="dxa"/>
            </w:tcMar>
            <w:vAlign w:val="center"/>
            <w:hideMark/>
          </w:tcPr>
          <w:p w14:paraId="3A307BF2"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 </w:t>
            </w:r>
          </w:p>
        </w:tc>
        <w:tc>
          <w:tcPr>
            <w:tcW w:w="2340" w:type="dxa"/>
            <w:tcBorders>
              <w:top w:val="nil"/>
              <w:left w:val="nil"/>
              <w:right w:val="nil"/>
            </w:tcBorders>
            <w:tcMar>
              <w:top w:w="20" w:type="dxa"/>
              <w:left w:w="20" w:type="dxa"/>
              <w:bottom w:w="100" w:type="dxa"/>
              <w:right w:w="20" w:type="dxa"/>
            </w:tcMar>
            <w:vAlign w:val="bottom"/>
            <w:hideMark/>
          </w:tcPr>
          <w:p w14:paraId="710FB992" w14:textId="77777777" w:rsidR="0015458F" w:rsidRPr="00D95C2B" w:rsidRDefault="0015458F" w:rsidP="000254EA">
            <w:pPr>
              <w:pStyle w:val="NormalWeb"/>
              <w:spacing w:before="0" w:beforeAutospacing="0" w:after="0" w:afterAutospacing="0"/>
              <w:ind w:left="90"/>
              <w:rPr>
                <w:b/>
                <w:bCs/>
              </w:rPr>
            </w:pPr>
            <w:r w:rsidRPr="00D95C2B">
              <w:rPr>
                <w:color w:val="000000"/>
              </w:rPr>
              <w:t>1.35 [1.10, 1.65]</w:t>
            </w:r>
          </w:p>
        </w:tc>
        <w:tc>
          <w:tcPr>
            <w:tcW w:w="1260" w:type="dxa"/>
            <w:tcBorders>
              <w:top w:val="nil"/>
              <w:left w:val="nil"/>
              <w:right w:val="nil"/>
            </w:tcBorders>
            <w:tcMar>
              <w:top w:w="20" w:type="dxa"/>
              <w:left w:w="20" w:type="dxa"/>
              <w:bottom w:w="100" w:type="dxa"/>
              <w:right w:w="20" w:type="dxa"/>
            </w:tcMar>
            <w:vAlign w:val="bottom"/>
            <w:hideMark/>
          </w:tcPr>
          <w:p w14:paraId="034EFAE6" w14:textId="77777777" w:rsidR="0015458F" w:rsidRPr="00D95C2B" w:rsidRDefault="0015458F" w:rsidP="000254EA">
            <w:pPr>
              <w:pStyle w:val="NormalWeb"/>
              <w:spacing w:before="0" w:beforeAutospacing="0" w:after="0" w:afterAutospacing="0"/>
              <w:ind w:firstLine="90"/>
              <w:rPr>
                <w:b/>
                <w:bCs/>
              </w:rPr>
            </w:pPr>
            <w:r w:rsidRPr="00D95C2B">
              <w:rPr>
                <w:color w:val="000000"/>
              </w:rPr>
              <w:t>3.60E-03</w:t>
            </w:r>
          </w:p>
        </w:tc>
        <w:tc>
          <w:tcPr>
            <w:tcW w:w="1260" w:type="dxa"/>
            <w:tcBorders>
              <w:top w:val="nil"/>
              <w:left w:val="nil"/>
            </w:tcBorders>
            <w:tcMar>
              <w:top w:w="20" w:type="dxa"/>
              <w:left w:w="20" w:type="dxa"/>
              <w:bottom w:w="100" w:type="dxa"/>
              <w:right w:w="20" w:type="dxa"/>
            </w:tcMar>
            <w:vAlign w:val="bottom"/>
            <w:hideMark/>
          </w:tcPr>
          <w:p w14:paraId="07FBE967"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0.031</w:t>
            </w:r>
          </w:p>
        </w:tc>
      </w:tr>
      <w:tr w:rsidR="0015458F" w:rsidRPr="00D95C2B" w14:paraId="6CB773EA" w14:textId="77777777" w:rsidTr="000254EA">
        <w:trPr>
          <w:trHeight w:val="288"/>
        </w:trPr>
        <w:tc>
          <w:tcPr>
            <w:tcW w:w="9440" w:type="dxa"/>
            <w:gridSpan w:val="4"/>
            <w:tcBorders>
              <w:left w:val="nil"/>
              <w:right w:val="nil"/>
            </w:tcBorders>
            <w:tcMar>
              <w:top w:w="20" w:type="dxa"/>
              <w:left w:w="20" w:type="dxa"/>
              <w:bottom w:w="20" w:type="dxa"/>
              <w:right w:w="20" w:type="dxa"/>
            </w:tcMar>
            <w:vAlign w:val="center"/>
            <w:hideMark/>
          </w:tcPr>
          <w:p w14:paraId="3964D7CC" w14:textId="77777777" w:rsidR="0015458F" w:rsidRPr="00D95C2B" w:rsidRDefault="0015458F" w:rsidP="000254EA">
            <w:pPr>
              <w:pStyle w:val="NormalWeb"/>
              <w:spacing w:before="0" w:beforeAutospacing="0" w:after="0" w:afterAutospacing="0"/>
              <w:ind w:left="90"/>
              <w:jc w:val="center"/>
              <w:rPr>
                <w:b/>
                <w:bCs/>
              </w:rPr>
            </w:pPr>
            <w:r w:rsidRPr="00D95C2B">
              <w:rPr>
                <w:b/>
                <w:bCs/>
                <w:color w:val="000000"/>
              </w:rPr>
              <w:t>First Drink to First Intoxication</w:t>
            </w:r>
          </w:p>
        </w:tc>
      </w:tr>
      <w:tr w:rsidR="0015458F" w:rsidRPr="00D95C2B" w14:paraId="6111F5BB" w14:textId="77777777" w:rsidTr="000254EA">
        <w:trPr>
          <w:trHeight w:val="288"/>
        </w:trPr>
        <w:tc>
          <w:tcPr>
            <w:tcW w:w="4580" w:type="dxa"/>
            <w:tcBorders>
              <w:bottom w:val="nil"/>
              <w:right w:val="nil"/>
            </w:tcBorders>
            <w:tcMar>
              <w:top w:w="20" w:type="dxa"/>
              <w:left w:w="20" w:type="dxa"/>
              <w:bottom w:w="100" w:type="dxa"/>
              <w:right w:w="20" w:type="dxa"/>
            </w:tcMar>
            <w:vAlign w:val="center"/>
            <w:hideMark/>
          </w:tcPr>
          <w:p w14:paraId="54E6CACC"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34FED870" w14:textId="77777777" w:rsidR="0015458F" w:rsidRPr="00D95C2B" w:rsidRDefault="0015458F" w:rsidP="000254EA">
            <w:pPr>
              <w:pStyle w:val="NormalWeb"/>
              <w:spacing w:before="0" w:beforeAutospacing="0" w:after="0" w:afterAutospacing="0"/>
              <w:ind w:firstLine="90"/>
              <w:rPr>
                <w:b/>
                <w:bCs/>
              </w:rPr>
            </w:pPr>
            <w:r w:rsidRPr="00D95C2B">
              <w:rPr>
                <w:color w:val="000000"/>
              </w:rPr>
              <w:t>1.07 [0.87, 1.32]</w:t>
            </w:r>
          </w:p>
        </w:tc>
        <w:tc>
          <w:tcPr>
            <w:tcW w:w="1260" w:type="dxa"/>
            <w:tcBorders>
              <w:left w:val="nil"/>
              <w:bottom w:val="nil"/>
              <w:right w:val="nil"/>
            </w:tcBorders>
            <w:tcMar>
              <w:top w:w="20" w:type="dxa"/>
              <w:left w:w="20" w:type="dxa"/>
              <w:bottom w:w="100" w:type="dxa"/>
              <w:right w:w="20" w:type="dxa"/>
            </w:tcMar>
            <w:vAlign w:val="bottom"/>
            <w:hideMark/>
          </w:tcPr>
          <w:p w14:paraId="2FC222D8" w14:textId="77777777" w:rsidR="0015458F" w:rsidRPr="00D95C2B" w:rsidRDefault="0015458F" w:rsidP="000254EA">
            <w:pPr>
              <w:pStyle w:val="NormalWeb"/>
              <w:spacing w:before="0" w:beforeAutospacing="0" w:after="0" w:afterAutospacing="0"/>
              <w:ind w:firstLine="90"/>
              <w:rPr>
                <w:b/>
                <w:bCs/>
              </w:rPr>
            </w:pPr>
            <w:r w:rsidRPr="00D95C2B">
              <w:rPr>
                <w:color w:val="000000"/>
              </w:rPr>
              <w:t>0.5</w:t>
            </w:r>
          </w:p>
        </w:tc>
        <w:tc>
          <w:tcPr>
            <w:tcW w:w="1260" w:type="dxa"/>
            <w:tcBorders>
              <w:left w:val="nil"/>
              <w:bottom w:val="nil"/>
            </w:tcBorders>
            <w:tcMar>
              <w:top w:w="20" w:type="dxa"/>
              <w:left w:w="20" w:type="dxa"/>
              <w:bottom w:w="100" w:type="dxa"/>
              <w:right w:w="20" w:type="dxa"/>
            </w:tcMar>
            <w:vAlign w:val="bottom"/>
            <w:hideMark/>
          </w:tcPr>
          <w:p w14:paraId="45BF905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1957FDF2"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90CFEBF"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5295A9DF" w14:textId="77777777" w:rsidR="0015458F" w:rsidRPr="00D95C2B" w:rsidRDefault="0015458F" w:rsidP="000254EA">
            <w:pPr>
              <w:pStyle w:val="NormalWeb"/>
              <w:spacing w:before="0" w:beforeAutospacing="0" w:after="0" w:afterAutospacing="0"/>
              <w:ind w:firstLine="90"/>
              <w:rPr>
                <w:b/>
                <w:bCs/>
              </w:rPr>
            </w:pPr>
            <w:r w:rsidRPr="00D95C2B">
              <w:rPr>
                <w:color w:val="000000"/>
              </w:rPr>
              <w:t>1.44 [0.93, 2.23]</w:t>
            </w:r>
          </w:p>
        </w:tc>
        <w:tc>
          <w:tcPr>
            <w:tcW w:w="1260" w:type="dxa"/>
            <w:tcBorders>
              <w:top w:val="nil"/>
              <w:left w:val="nil"/>
              <w:bottom w:val="nil"/>
              <w:right w:val="nil"/>
            </w:tcBorders>
            <w:tcMar>
              <w:top w:w="20" w:type="dxa"/>
              <w:left w:w="20" w:type="dxa"/>
              <w:bottom w:w="100" w:type="dxa"/>
              <w:right w:w="20" w:type="dxa"/>
            </w:tcMar>
            <w:vAlign w:val="bottom"/>
            <w:hideMark/>
          </w:tcPr>
          <w:p w14:paraId="52A2AA99" w14:textId="77777777" w:rsidR="0015458F" w:rsidRPr="00D95C2B" w:rsidRDefault="0015458F" w:rsidP="000254EA">
            <w:pPr>
              <w:pStyle w:val="NormalWeb"/>
              <w:spacing w:before="0" w:beforeAutospacing="0" w:after="0" w:afterAutospacing="0"/>
              <w:ind w:firstLine="90"/>
              <w:rPr>
                <w:b/>
                <w:bCs/>
              </w:rPr>
            </w:pPr>
            <w:r w:rsidRPr="00D95C2B">
              <w:rPr>
                <w:color w:val="000000"/>
              </w:rPr>
              <w:t>0.098</w:t>
            </w:r>
          </w:p>
        </w:tc>
        <w:tc>
          <w:tcPr>
            <w:tcW w:w="1260" w:type="dxa"/>
            <w:tcBorders>
              <w:top w:val="nil"/>
              <w:left w:val="nil"/>
              <w:bottom w:val="nil"/>
            </w:tcBorders>
            <w:tcMar>
              <w:top w:w="20" w:type="dxa"/>
              <w:left w:w="20" w:type="dxa"/>
              <w:bottom w:w="100" w:type="dxa"/>
              <w:right w:w="20" w:type="dxa"/>
            </w:tcMar>
            <w:vAlign w:val="bottom"/>
            <w:hideMark/>
          </w:tcPr>
          <w:p w14:paraId="4577A093"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0.65</w:t>
            </w:r>
          </w:p>
        </w:tc>
      </w:tr>
      <w:tr w:rsidR="0015458F" w:rsidRPr="00D95C2B" w14:paraId="194F2399"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FB5FEE2" w14:textId="77777777" w:rsidR="0015458F" w:rsidRPr="00D95C2B" w:rsidRDefault="0015458F" w:rsidP="000254EA">
            <w:pPr>
              <w:pStyle w:val="NormalWeb"/>
              <w:spacing w:before="0" w:beforeAutospacing="0" w:after="0" w:afterAutospacing="0"/>
              <w:ind w:left="90"/>
              <w:rPr>
                <w:b/>
                <w:bCs/>
              </w:rPr>
            </w:pPr>
            <w:r w:rsidRPr="00D95C2B">
              <w:rPr>
                <w:color w:val="000000"/>
              </w:rPr>
              <w:lastRenderedPageBreak/>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6400195D" w14:textId="77777777" w:rsidR="0015458F" w:rsidRPr="00D95C2B" w:rsidRDefault="0015458F" w:rsidP="000254EA">
            <w:pPr>
              <w:pStyle w:val="NormalWeb"/>
              <w:spacing w:before="0" w:beforeAutospacing="0" w:after="0" w:afterAutospacing="0"/>
              <w:ind w:firstLine="90"/>
              <w:rPr>
                <w:b/>
                <w:bCs/>
              </w:rPr>
            </w:pPr>
            <w:r w:rsidRPr="00D95C2B">
              <w:rPr>
                <w:color w:val="000000"/>
              </w:rPr>
              <w:t>0.82 [0.48, 1.38]</w:t>
            </w:r>
          </w:p>
        </w:tc>
        <w:tc>
          <w:tcPr>
            <w:tcW w:w="1260" w:type="dxa"/>
            <w:tcBorders>
              <w:top w:val="nil"/>
              <w:left w:val="nil"/>
              <w:bottom w:val="nil"/>
              <w:right w:val="nil"/>
            </w:tcBorders>
            <w:tcMar>
              <w:top w:w="20" w:type="dxa"/>
              <w:left w:w="20" w:type="dxa"/>
              <w:bottom w:w="100" w:type="dxa"/>
              <w:right w:w="20" w:type="dxa"/>
            </w:tcMar>
            <w:vAlign w:val="bottom"/>
            <w:hideMark/>
          </w:tcPr>
          <w:p w14:paraId="72D9E8E3" w14:textId="77777777" w:rsidR="0015458F" w:rsidRPr="00D95C2B" w:rsidRDefault="0015458F" w:rsidP="000254EA">
            <w:pPr>
              <w:pStyle w:val="NormalWeb"/>
              <w:spacing w:before="0" w:beforeAutospacing="0" w:after="0" w:afterAutospacing="0"/>
              <w:ind w:firstLine="90"/>
              <w:rPr>
                <w:b/>
                <w:bCs/>
              </w:rPr>
            </w:pPr>
            <w:r w:rsidRPr="00D95C2B">
              <w:rPr>
                <w:color w:val="000000"/>
              </w:rPr>
              <w:t>0.45</w:t>
            </w:r>
          </w:p>
        </w:tc>
        <w:tc>
          <w:tcPr>
            <w:tcW w:w="1260" w:type="dxa"/>
            <w:tcBorders>
              <w:top w:val="nil"/>
              <w:left w:val="nil"/>
              <w:bottom w:val="nil"/>
            </w:tcBorders>
            <w:tcMar>
              <w:top w:w="20" w:type="dxa"/>
              <w:left w:w="20" w:type="dxa"/>
              <w:bottom w:w="100" w:type="dxa"/>
              <w:right w:w="20" w:type="dxa"/>
            </w:tcMar>
            <w:vAlign w:val="bottom"/>
            <w:hideMark/>
          </w:tcPr>
          <w:p w14:paraId="2CC84015"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654C9DE7"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C156061"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2B1F1AC4" w14:textId="77777777" w:rsidR="0015458F" w:rsidRPr="00D95C2B" w:rsidRDefault="0015458F" w:rsidP="000254EA">
            <w:pPr>
              <w:pStyle w:val="NormalWeb"/>
              <w:spacing w:before="0" w:beforeAutospacing="0" w:after="0" w:afterAutospacing="0"/>
              <w:ind w:firstLine="90"/>
              <w:rPr>
                <w:b/>
                <w:bCs/>
              </w:rPr>
            </w:pPr>
            <w:r w:rsidRPr="00D95C2B">
              <w:rPr>
                <w:color w:val="000000"/>
              </w:rPr>
              <w:t>1.25 [0.72, 2.16]</w:t>
            </w:r>
          </w:p>
        </w:tc>
        <w:tc>
          <w:tcPr>
            <w:tcW w:w="1260" w:type="dxa"/>
            <w:tcBorders>
              <w:top w:val="nil"/>
              <w:left w:val="nil"/>
              <w:bottom w:val="nil"/>
              <w:right w:val="nil"/>
            </w:tcBorders>
            <w:tcMar>
              <w:top w:w="20" w:type="dxa"/>
              <w:left w:w="20" w:type="dxa"/>
              <w:bottom w:w="100" w:type="dxa"/>
              <w:right w:w="20" w:type="dxa"/>
            </w:tcMar>
            <w:vAlign w:val="bottom"/>
            <w:hideMark/>
          </w:tcPr>
          <w:p w14:paraId="6352AD83" w14:textId="77777777" w:rsidR="0015458F" w:rsidRPr="00D95C2B" w:rsidRDefault="0015458F" w:rsidP="000254EA">
            <w:pPr>
              <w:pStyle w:val="NormalWeb"/>
              <w:spacing w:before="0" w:beforeAutospacing="0" w:after="0" w:afterAutospacing="0"/>
              <w:ind w:firstLine="90"/>
              <w:rPr>
                <w:b/>
                <w:bCs/>
              </w:rPr>
            </w:pPr>
            <w:r w:rsidRPr="00D95C2B">
              <w:rPr>
                <w:color w:val="000000"/>
              </w:rPr>
              <w:t>0.43</w:t>
            </w:r>
          </w:p>
        </w:tc>
        <w:tc>
          <w:tcPr>
            <w:tcW w:w="1260" w:type="dxa"/>
            <w:tcBorders>
              <w:top w:val="nil"/>
              <w:left w:val="nil"/>
              <w:bottom w:val="nil"/>
            </w:tcBorders>
            <w:tcMar>
              <w:top w:w="20" w:type="dxa"/>
              <w:left w:w="20" w:type="dxa"/>
              <w:bottom w:w="100" w:type="dxa"/>
              <w:right w:w="20" w:type="dxa"/>
            </w:tcMar>
            <w:vAlign w:val="bottom"/>
            <w:hideMark/>
          </w:tcPr>
          <w:p w14:paraId="75D77266"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7805E4C4"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47528182" w14:textId="77777777" w:rsidR="0015458F" w:rsidRPr="00D95C2B" w:rsidRDefault="0015458F" w:rsidP="000254EA">
            <w:pPr>
              <w:pStyle w:val="NormalWeb"/>
              <w:spacing w:before="0" w:beforeAutospacing="0" w:after="0" w:afterAutospacing="0"/>
              <w:ind w:left="90"/>
              <w:rPr>
                <w:b/>
                <w:bCs/>
              </w:rPr>
            </w:pPr>
            <w:r w:rsidRPr="00D95C2B">
              <w:rPr>
                <w:color w:val="000000"/>
              </w:rPr>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433F22DB" w14:textId="77777777" w:rsidR="0015458F" w:rsidRPr="00D95C2B" w:rsidRDefault="0015458F" w:rsidP="000254EA">
            <w:pPr>
              <w:pStyle w:val="NormalWeb"/>
              <w:spacing w:before="0" w:beforeAutospacing="0" w:after="0" w:afterAutospacing="0"/>
              <w:ind w:firstLine="90"/>
              <w:rPr>
                <w:b/>
                <w:bCs/>
              </w:rPr>
            </w:pPr>
            <w:r w:rsidRPr="00D95C2B">
              <w:rPr>
                <w:color w:val="000000"/>
              </w:rPr>
              <w:t>1.00 [0.79, 1.26]</w:t>
            </w:r>
          </w:p>
        </w:tc>
        <w:tc>
          <w:tcPr>
            <w:tcW w:w="1260" w:type="dxa"/>
            <w:tcBorders>
              <w:top w:val="nil"/>
              <w:left w:val="nil"/>
              <w:bottom w:val="nil"/>
              <w:right w:val="nil"/>
            </w:tcBorders>
            <w:tcMar>
              <w:top w:w="20" w:type="dxa"/>
              <w:left w:w="20" w:type="dxa"/>
              <w:bottom w:w="100" w:type="dxa"/>
              <w:right w:w="20" w:type="dxa"/>
            </w:tcMar>
            <w:vAlign w:val="bottom"/>
            <w:hideMark/>
          </w:tcPr>
          <w:p w14:paraId="68290219" w14:textId="77777777" w:rsidR="0015458F" w:rsidRPr="00D95C2B" w:rsidRDefault="0015458F" w:rsidP="000254EA">
            <w:pPr>
              <w:pStyle w:val="NormalWeb"/>
              <w:spacing w:before="0" w:beforeAutospacing="0" w:after="0" w:afterAutospacing="0"/>
              <w:ind w:firstLine="90"/>
              <w:rPr>
                <w:b/>
                <w:bCs/>
              </w:rPr>
            </w:pPr>
            <w:r w:rsidRPr="00D95C2B">
              <w:rPr>
                <w:color w:val="000000"/>
              </w:rPr>
              <w:t>0.97</w:t>
            </w:r>
          </w:p>
        </w:tc>
        <w:tc>
          <w:tcPr>
            <w:tcW w:w="1260" w:type="dxa"/>
            <w:tcBorders>
              <w:top w:val="nil"/>
              <w:left w:val="nil"/>
              <w:bottom w:val="nil"/>
            </w:tcBorders>
            <w:tcMar>
              <w:top w:w="20" w:type="dxa"/>
              <w:left w:w="20" w:type="dxa"/>
              <w:bottom w:w="100" w:type="dxa"/>
              <w:right w:w="20" w:type="dxa"/>
            </w:tcMar>
            <w:vAlign w:val="bottom"/>
            <w:hideMark/>
          </w:tcPr>
          <w:p w14:paraId="0842716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0.98</w:t>
            </w:r>
          </w:p>
        </w:tc>
      </w:tr>
      <w:tr w:rsidR="0015458F" w:rsidRPr="00D95C2B" w14:paraId="30466028"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15263DAC"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7718BCBB" w14:textId="77777777" w:rsidR="0015458F" w:rsidRPr="00D95C2B" w:rsidRDefault="0015458F" w:rsidP="000254EA">
            <w:pPr>
              <w:pStyle w:val="NormalWeb"/>
              <w:spacing w:before="0" w:beforeAutospacing="0" w:after="0" w:afterAutospacing="0"/>
              <w:ind w:firstLine="90"/>
              <w:rPr>
                <w:b/>
                <w:bCs/>
              </w:rPr>
            </w:pPr>
            <w:r w:rsidRPr="00D95C2B">
              <w:rPr>
                <w:color w:val="000000"/>
              </w:rPr>
              <w:t>0.95 [0.76, 1.19]</w:t>
            </w:r>
          </w:p>
        </w:tc>
        <w:tc>
          <w:tcPr>
            <w:tcW w:w="1260" w:type="dxa"/>
            <w:tcBorders>
              <w:top w:val="nil"/>
              <w:left w:val="nil"/>
              <w:bottom w:val="nil"/>
              <w:right w:val="nil"/>
            </w:tcBorders>
            <w:tcMar>
              <w:top w:w="20" w:type="dxa"/>
              <w:left w:w="20" w:type="dxa"/>
              <w:bottom w:w="100" w:type="dxa"/>
              <w:right w:w="20" w:type="dxa"/>
            </w:tcMar>
            <w:vAlign w:val="bottom"/>
            <w:hideMark/>
          </w:tcPr>
          <w:p w14:paraId="0B0D5C8E" w14:textId="77777777" w:rsidR="0015458F" w:rsidRPr="00D95C2B" w:rsidRDefault="0015458F" w:rsidP="000254EA">
            <w:pPr>
              <w:pStyle w:val="NormalWeb"/>
              <w:spacing w:before="0" w:beforeAutospacing="0" w:after="0" w:afterAutospacing="0"/>
              <w:ind w:firstLine="90"/>
              <w:rPr>
                <w:b/>
                <w:bCs/>
              </w:rPr>
            </w:pPr>
            <w:r w:rsidRPr="00D95C2B">
              <w:rPr>
                <w:color w:val="000000"/>
              </w:rPr>
              <w:t>0.68</w:t>
            </w:r>
          </w:p>
        </w:tc>
        <w:tc>
          <w:tcPr>
            <w:tcW w:w="1260" w:type="dxa"/>
            <w:tcBorders>
              <w:top w:val="nil"/>
              <w:left w:val="nil"/>
              <w:bottom w:val="nil"/>
            </w:tcBorders>
            <w:tcMar>
              <w:top w:w="20" w:type="dxa"/>
              <w:left w:w="20" w:type="dxa"/>
              <w:bottom w:w="100" w:type="dxa"/>
              <w:right w:w="20" w:type="dxa"/>
            </w:tcMar>
            <w:vAlign w:val="bottom"/>
            <w:hideMark/>
          </w:tcPr>
          <w:p w14:paraId="1AA4686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0.89</w:t>
            </w:r>
          </w:p>
        </w:tc>
      </w:tr>
      <w:tr w:rsidR="0015458F" w:rsidRPr="00D95C2B" w14:paraId="4C639B96"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16E3BA79"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39756290" w14:textId="77777777" w:rsidR="0015458F" w:rsidRPr="00D95C2B" w:rsidRDefault="0015458F" w:rsidP="000254EA">
            <w:pPr>
              <w:pStyle w:val="NormalWeb"/>
              <w:spacing w:before="0" w:beforeAutospacing="0" w:after="0" w:afterAutospacing="0"/>
              <w:ind w:left="90"/>
              <w:rPr>
                <w:b/>
                <w:bCs/>
              </w:rPr>
            </w:pPr>
            <w:r w:rsidRPr="00D95C2B">
              <w:rPr>
                <w:color w:val="000000"/>
              </w:rPr>
              <w:t>1.03 [0.83, 1.28]</w:t>
            </w:r>
          </w:p>
        </w:tc>
        <w:tc>
          <w:tcPr>
            <w:tcW w:w="1260" w:type="dxa"/>
            <w:tcBorders>
              <w:top w:val="nil"/>
              <w:left w:val="nil"/>
              <w:bottom w:val="nil"/>
              <w:right w:val="nil"/>
            </w:tcBorders>
            <w:tcMar>
              <w:top w:w="20" w:type="dxa"/>
              <w:left w:w="20" w:type="dxa"/>
              <w:bottom w:w="100" w:type="dxa"/>
              <w:right w:w="20" w:type="dxa"/>
            </w:tcMar>
            <w:vAlign w:val="bottom"/>
            <w:hideMark/>
          </w:tcPr>
          <w:p w14:paraId="67530766" w14:textId="77777777" w:rsidR="0015458F" w:rsidRPr="00D95C2B" w:rsidRDefault="0015458F" w:rsidP="000254EA">
            <w:pPr>
              <w:pStyle w:val="NormalWeb"/>
              <w:spacing w:before="0" w:beforeAutospacing="0" w:after="0" w:afterAutospacing="0"/>
              <w:ind w:left="90"/>
              <w:rPr>
                <w:b/>
                <w:bCs/>
              </w:rPr>
            </w:pPr>
            <w:r w:rsidRPr="00D95C2B">
              <w:rPr>
                <w:color w:val="000000"/>
              </w:rPr>
              <w:t>0.8</w:t>
            </w:r>
          </w:p>
        </w:tc>
        <w:tc>
          <w:tcPr>
            <w:tcW w:w="1260" w:type="dxa"/>
            <w:tcBorders>
              <w:top w:val="nil"/>
              <w:left w:val="nil"/>
              <w:bottom w:val="nil"/>
            </w:tcBorders>
            <w:tcMar>
              <w:top w:w="20" w:type="dxa"/>
              <w:left w:w="20" w:type="dxa"/>
              <w:bottom w:w="100" w:type="dxa"/>
              <w:right w:w="20" w:type="dxa"/>
            </w:tcMar>
            <w:vAlign w:val="bottom"/>
            <w:hideMark/>
          </w:tcPr>
          <w:p w14:paraId="774FD321"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0.95</w:t>
            </w:r>
          </w:p>
        </w:tc>
      </w:tr>
      <w:tr w:rsidR="0015458F" w:rsidRPr="00D95C2B" w14:paraId="5DC7F7BE"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454BA69"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61801DB7" w14:textId="77777777" w:rsidR="0015458F" w:rsidRPr="00D95C2B" w:rsidRDefault="0015458F" w:rsidP="000254EA">
            <w:pPr>
              <w:pStyle w:val="NormalWeb"/>
              <w:spacing w:before="0" w:beforeAutospacing="0" w:after="0" w:afterAutospacing="0"/>
              <w:ind w:firstLine="90"/>
              <w:rPr>
                <w:b/>
                <w:bCs/>
              </w:rPr>
            </w:pPr>
            <w:r w:rsidRPr="00D95C2B">
              <w:rPr>
                <w:color w:val="000000"/>
              </w:rPr>
              <w:t>1.10 [0.87, 1.39]</w:t>
            </w:r>
          </w:p>
        </w:tc>
        <w:tc>
          <w:tcPr>
            <w:tcW w:w="1260" w:type="dxa"/>
            <w:tcBorders>
              <w:top w:val="nil"/>
              <w:left w:val="nil"/>
              <w:bottom w:val="nil"/>
              <w:right w:val="nil"/>
            </w:tcBorders>
            <w:tcMar>
              <w:top w:w="20" w:type="dxa"/>
              <w:left w:w="20" w:type="dxa"/>
              <w:bottom w:w="100" w:type="dxa"/>
              <w:right w:w="20" w:type="dxa"/>
            </w:tcMar>
            <w:vAlign w:val="bottom"/>
            <w:hideMark/>
          </w:tcPr>
          <w:p w14:paraId="0B00F1F1" w14:textId="77777777" w:rsidR="0015458F" w:rsidRPr="00D95C2B" w:rsidRDefault="0015458F" w:rsidP="000254EA">
            <w:pPr>
              <w:pStyle w:val="NormalWeb"/>
              <w:spacing w:before="0" w:beforeAutospacing="0" w:after="0" w:afterAutospacing="0"/>
              <w:ind w:firstLine="90"/>
              <w:rPr>
                <w:b/>
                <w:bCs/>
              </w:rPr>
            </w:pPr>
            <w:r w:rsidRPr="00D95C2B">
              <w:rPr>
                <w:color w:val="000000"/>
              </w:rPr>
              <w:t>0.43</w:t>
            </w:r>
          </w:p>
        </w:tc>
        <w:tc>
          <w:tcPr>
            <w:tcW w:w="1260" w:type="dxa"/>
            <w:tcBorders>
              <w:top w:val="nil"/>
              <w:left w:val="nil"/>
              <w:bottom w:val="nil"/>
            </w:tcBorders>
            <w:tcMar>
              <w:top w:w="20" w:type="dxa"/>
              <w:left w:w="20" w:type="dxa"/>
              <w:bottom w:w="100" w:type="dxa"/>
              <w:right w:w="20" w:type="dxa"/>
            </w:tcMar>
            <w:vAlign w:val="bottom"/>
            <w:hideMark/>
          </w:tcPr>
          <w:p w14:paraId="3E4E52B6"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0.81</w:t>
            </w:r>
          </w:p>
        </w:tc>
      </w:tr>
      <w:tr w:rsidR="0015458F" w:rsidRPr="00D95C2B" w14:paraId="42458F9B" w14:textId="77777777" w:rsidTr="000254EA">
        <w:trPr>
          <w:trHeight w:val="50"/>
        </w:trPr>
        <w:tc>
          <w:tcPr>
            <w:tcW w:w="4580" w:type="dxa"/>
            <w:tcBorders>
              <w:top w:val="nil"/>
              <w:right w:val="nil"/>
            </w:tcBorders>
            <w:tcMar>
              <w:top w:w="20" w:type="dxa"/>
              <w:left w:w="20" w:type="dxa"/>
              <w:bottom w:w="20" w:type="dxa"/>
              <w:right w:w="20" w:type="dxa"/>
            </w:tcMar>
            <w:vAlign w:val="center"/>
            <w:hideMark/>
          </w:tcPr>
          <w:p w14:paraId="5B7815E1"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w:t>
            </w:r>
          </w:p>
        </w:tc>
        <w:tc>
          <w:tcPr>
            <w:tcW w:w="2340" w:type="dxa"/>
            <w:tcBorders>
              <w:top w:val="nil"/>
              <w:left w:val="nil"/>
              <w:right w:val="nil"/>
            </w:tcBorders>
            <w:tcMar>
              <w:top w:w="20" w:type="dxa"/>
              <w:left w:w="20" w:type="dxa"/>
              <w:bottom w:w="100" w:type="dxa"/>
              <w:right w:w="20" w:type="dxa"/>
            </w:tcMar>
            <w:vAlign w:val="bottom"/>
            <w:hideMark/>
          </w:tcPr>
          <w:p w14:paraId="28EC3B1F" w14:textId="77777777" w:rsidR="0015458F" w:rsidRPr="00D95C2B" w:rsidRDefault="0015458F" w:rsidP="000254EA">
            <w:pPr>
              <w:pStyle w:val="NormalWeb"/>
              <w:spacing w:before="0" w:beforeAutospacing="0" w:after="0" w:afterAutospacing="0"/>
              <w:ind w:firstLine="90"/>
              <w:rPr>
                <w:b/>
                <w:bCs/>
              </w:rPr>
            </w:pPr>
            <w:r w:rsidRPr="00D95C2B">
              <w:rPr>
                <w:color w:val="000000"/>
              </w:rPr>
              <w:t>1.32 [1.08, 1.62]</w:t>
            </w:r>
          </w:p>
        </w:tc>
        <w:tc>
          <w:tcPr>
            <w:tcW w:w="1260" w:type="dxa"/>
            <w:tcBorders>
              <w:top w:val="nil"/>
              <w:left w:val="nil"/>
              <w:right w:val="nil"/>
            </w:tcBorders>
            <w:tcMar>
              <w:top w:w="20" w:type="dxa"/>
              <w:left w:w="20" w:type="dxa"/>
              <w:bottom w:w="100" w:type="dxa"/>
              <w:right w:w="20" w:type="dxa"/>
            </w:tcMar>
            <w:vAlign w:val="center"/>
            <w:hideMark/>
          </w:tcPr>
          <w:p w14:paraId="09A4DAB3" w14:textId="77777777" w:rsidR="0015458F" w:rsidRPr="00D95C2B" w:rsidRDefault="0015458F" w:rsidP="000254EA">
            <w:pPr>
              <w:pStyle w:val="NormalWeb"/>
              <w:spacing w:before="0" w:beforeAutospacing="0" w:after="0" w:afterAutospacing="0"/>
              <w:ind w:firstLine="90"/>
              <w:rPr>
                <w:b/>
                <w:bCs/>
              </w:rPr>
            </w:pPr>
            <w:r w:rsidRPr="00D95C2B">
              <w:rPr>
                <w:color w:val="000000"/>
              </w:rPr>
              <w:t>7.90E-03</w:t>
            </w:r>
          </w:p>
        </w:tc>
        <w:tc>
          <w:tcPr>
            <w:tcW w:w="1260" w:type="dxa"/>
            <w:tcBorders>
              <w:top w:val="nil"/>
              <w:left w:val="nil"/>
            </w:tcBorders>
            <w:tcMar>
              <w:top w:w="20" w:type="dxa"/>
              <w:left w:w="20" w:type="dxa"/>
              <w:bottom w:w="100" w:type="dxa"/>
              <w:right w:w="20" w:type="dxa"/>
            </w:tcMar>
            <w:vAlign w:val="bottom"/>
            <w:hideMark/>
          </w:tcPr>
          <w:p w14:paraId="1466AE9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0.045</w:t>
            </w:r>
          </w:p>
        </w:tc>
      </w:tr>
      <w:tr w:rsidR="0015458F" w:rsidRPr="00D95C2B" w14:paraId="674D435A" w14:textId="77777777" w:rsidTr="000254EA">
        <w:trPr>
          <w:trHeight w:val="288"/>
        </w:trPr>
        <w:tc>
          <w:tcPr>
            <w:tcW w:w="9440" w:type="dxa"/>
            <w:gridSpan w:val="4"/>
            <w:tcBorders>
              <w:left w:val="nil"/>
              <w:right w:val="nil"/>
            </w:tcBorders>
            <w:tcMar>
              <w:top w:w="20" w:type="dxa"/>
              <w:left w:w="20" w:type="dxa"/>
              <w:bottom w:w="20" w:type="dxa"/>
              <w:right w:w="20" w:type="dxa"/>
            </w:tcMar>
            <w:vAlign w:val="center"/>
            <w:hideMark/>
          </w:tcPr>
          <w:p w14:paraId="01A30D98" w14:textId="77777777" w:rsidR="0015458F" w:rsidRPr="00D95C2B" w:rsidRDefault="0015458F" w:rsidP="000254EA">
            <w:pPr>
              <w:pStyle w:val="NormalWeb"/>
              <w:spacing w:before="0" w:beforeAutospacing="0" w:after="0" w:afterAutospacing="0"/>
              <w:jc w:val="center"/>
              <w:rPr>
                <w:b/>
                <w:bCs/>
              </w:rPr>
            </w:pPr>
            <w:r w:rsidRPr="00D95C2B">
              <w:rPr>
                <w:b/>
                <w:bCs/>
                <w:color w:val="000000"/>
              </w:rPr>
              <w:t>First Drink to First AUD Symptom</w:t>
            </w:r>
          </w:p>
        </w:tc>
      </w:tr>
      <w:tr w:rsidR="0015458F" w:rsidRPr="00D95C2B" w14:paraId="1AE01744" w14:textId="77777777" w:rsidTr="000254EA">
        <w:trPr>
          <w:trHeight w:val="288"/>
        </w:trPr>
        <w:tc>
          <w:tcPr>
            <w:tcW w:w="4580" w:type="dxa"/>
            <w:tcBorders>
              <w:bottom w:val="nil"/>
              <w:right w:val="nil"/>
            </w:tcBorders>
            <w:tcMar>
              <w:top w:w="20" w:type="dxa"/>
              <w:left w:w="20" w:type="dxa"/>
              <w:bottom w:w="100" w:type="dxa"/>
              <w:right w:w="20" w:type="dxa"/>
            </w:tcMar>
            <w:vAlign w:val="center"/>
            <w:hideMark/>
          </w:tcPr>
          <w:p w14:paraId="1A1DCA50"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03E70C40" w14:textId="77777777" w:rsidR="0015458F" w:rsidRPr="00D95C2B" w:rsidRDefault="0015458F" w:rsidP="000254EA">
            <w:pPr>
              <w:pStyle w:val="NormalWeb"/>
              <w:spacing w:before="0" w:beforeAutospacing="0" w:after="0" w:afterAutospacing="0"/>
              <w:ind w:firstLine="90"/>
              <w:rPr>
                <w:b/>
                <w:bCs/>
              </w:rPr>
            </w:pPr>
            <w:r w:rsidRPr="00D95C2B">
              <w:rPr>
                <w:color w:val="000000"/>
              </w:rPr>
              <w:t>0.94 [0.73, 1.21]</w:t>
            </w:r>
          </w:p>
        </w:tc>
        <w:tc>
          <w:tcPr>
            <w:tcW w:w="1260" w:type="dxa"/>
            <w:tcBorders>
              <w:left w:val="nil"/>
              <w:bottom w:val="nil"/>
              <w:right w:val="nil"/>
            </w:tcBorders>
            <w:tcMar>
              <w:top w:w="20" w:type="dxa"/>
              <w:left w:w="20" w:type="dxa"/>
              <w:bottom w:w="100" w:type="dxa"/>
              <w:right w:w="20" w:type="dxa"/>
            </w:tcMar>
            <w:vAlign w:val="bottom"/>
            <w:hideMark/>
          </w:tcPr>
          <w:p w14:paraId="51CD94AB" w14:textId="77777777" w:rsidR="0015458F" w:rsidRPr="00D95C2B" w:rsidRDefault="0015458F" w:rsidP="000254EA">
            <w:pPr>
              <w:pStyle w:val="NormalWeb"/>
              <w:spacing w:before="0" w:beforeAutospacing="0" w:after="0" w:afterAutospacing="0"/>
              <w:ind w:firstLine="90"/>
              <w:rPr>
                <w:b/>
                <w:bCs/>
              </w:rPr>
            </w:pPr>
            <w:r w:rsidRPr="00D95C2B">
              <w:rPr>
                <w:color w:val="000000"/>
              </w:rPr>
              <w:t>0.62</w:t>
            </w:r>
          </w:p>
        </w:tc>
        <w:tc>
          <w:tcPr>
            <w:tcW w:w="1260" w:type="dxa"/>
            <w:tcBorders>
              <w:left w:val="nil"/>
              <w:bottom w:val="nil"/>
            </w:tcBorders>
            <w:tcMar>
              <w:top w:w="20" w:type="dxa"/>
              <w:left w:w="20" w:type="dxa"/>
              <w:bottom w:w="100" w:type="dxa"/>
              <w:right w:w="20" w:type="dxa"/>
            </w:tcMar>
            <w:vAlign w:val="bottom"/>
            <w:hideMark/>
          </w:tcPr>
          <w:p w14:paraId="56CD3E69"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03807633"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1E94C5E"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0E2382A0" w14:textId="77777777" w:rsidR="0015458F" w:rsidRPr="00D95C2B" w:rsidRDefault="0015458F" w:rsidP="000254EA">
            <w:pPr>
              <w:pStyle w:val="NormalWeb"/>
              <w:spacing w:before="0" w:beforeAutospacing="0" w:after="0" w:afterAutospacing="0"/>
              <w:ind w:firstLine="90"/>
              <w:rPr>
                <w:b/>
                <w:bCs/>
              </w:rPr>
            </w:pPr>
            <w:r w:rsidRPr="00D95C2B">
              <w:rPr>
                <w:color w:val="000000"/>
              </w:rPr>
              <w:t>1.27 [0.77, 2.07]</w:t>
            </w:r>
          </w:p>
        </w:tc>
        <w:tc>
          <w:tcPr>
            <w:tcW w:w="1260" w:type="dxa"/>
            <w:tcBorders>
              <w:top w:val="nil"/>
              <w:left w:val="nil"/>
              <w:bottom w:val="nil"/>
              <w:right w:val="nil"/>
            </w:tcBorders>
            <w:tcMar>
              <w:top w:w="20" w:type="dxa"/>
              <w:left w:w="20" w:type="dxa"/>
              <w:bottom w:w="100" w:type="dxa"/>
              <w:right w:w="20" w:type="dxa"/>
            </w:tcMar>
            <w:vAlign w:val="bottom"/>
            <w:hideMark/>
          </w:tcPr>
          <w:p w14:paraId="0356EAC0" w14:textId="77777777" w:rsidR="0015458F" w:rsidRPr="00D95C2B" w:rsidRDefault="0015458F" w:rsidP="000254EA">
            <w:pPr>
              <w:pStyle w:val="NormalWeb"/>
              <w:spacing w:before="0" w:beforeAutospacing="0" w:after="0" w:afterAutospacing="0"/>
              <w:ind w:firstLine="90"/>
              <w:rPr>
                <w:b/>
                <w:bCs/>
              </w:rPr>
            </w:pPr>
            <w:r w:rsidRPr="00D95C2B">
              <w:rPr>
                <w:color w:val="000000"/>
              </w:rPr>
              <w:t>0.35</w:t>
            </w:r>
          </w:p>
        </w:tc>
        <w:tc>
          <w:tcPr>
            <w:tcW w:w="1260" w:type="dxa"/>
            <w:tcBorders>
              <w:top w:val="nil"/>
              <w:left w:val="nil"/>
              <w:bottom w:val="nil"/>
            </w:tcBorders>
            <w:tcMar>
              <w:top w:w="20" w:type="dxa"/>
              <w:left w:w="20" w:type="dxa"/>
              <w:bottom w:w="100" w:type="dxa"/>
              <w:right w:w="20" w:type="dxa"/>
            </w:tcMar>
            <w:vAlign w:val="bottom"/>
            <w:hideMark/>
          </w:tcPr>
          <w:p w14:paraId="38788B3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27627BB4"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72433A1F" w14:textId="77777777" w:rsidR="0015458F" w:rsidRPr="00D95C2B" w:rsidRDefault="0015458F" w:rsidP="000254EA">
            <w:pPr>
              <w:pStyle w:val="NormalWeb"/>
              <w:spacing w:before="0" w:beforeAutospacing="0" w:after="0" w:afterAutospacing="0"/>
              <w:ind w:left="90"/>
              <w:rPr>
                <w:b/>
                <w:bCs/>
              </w:rPr>
            </w:pPr>
            <w:r w:rsidRPr="00D95C2B">
              <w:rPr>
                <w:color w:val="000000"/>
              </w:rPr>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1819AEED" w14:textId="77777777" w:rsidR="0015458F" w:rsidRPr="00D95C2B" w:rsidRDefault="0015458F" w:rsidP="000254EA">
            <w:pPr>
              <w:pStyle w:val="NormalWeb"/>
              <w:spacing w:before="0" w:beforeAutospacing="0" w:after="0" w:afterAutospacing="0"/>
              <w:ind w:firstLine="90"/>
              <w:rPr>
                <w:b/>
                <w:bCs/>
              </w:rPr>
            </w:pPr>
            <w:r w:rsidRPr="00D95C2B">
              <w:rPr>
                <w:color w:val="000000"/>
              </w:rPr>
              <w:t>0.99 [0.54, 1.83]</w:t>
            </w:r>
          </w:p>
        </w:tc>
        <w:tc>
          <w:tcPr>
            <w:tcW w:w="1260" w:type="dxa"/>
            <w:tcBorders>
              <w:top w:val="nil"/>
              <w:left w:val="nil"/>
              <w:bottom w:val="nil"/>
              <w:right w:val="nil"/>
            </w:tcBorders>
            <w:tcMar>
              <w:top w:w="20" w:type="dxa"/>
              <w:left w:w="20" w:type="dxa"/>
              <w:bottom w:w="100" w:type="dxa"/>
              <w:right w:w="20" w:type="dxa"/>
            </w:tcMar>
            <w:vAlign w:val="bottom"/>
            <w:hideMark/>
          </w:tcPr>
          <w:p w14:paraId="2C5870B9" w14:textId="77777777" w:rsidR="0015458F" w:rsidRPr="00D95C2B" w:rsidRDefault="0015458F" w:rsidP="000254EA">
            <w:pPr>
              <w:pStyle w:val="NormalWeb"/>
              <w:spacing w:before="0" w:beforeAutospacing="0" w:after="0" w:afterAutospacing="0"/>
              <w:ind w:firstLine="90"/>
              <w:rPr>
                <w:b/>
                <w:bCs/>
              </w:rPr>
            </w:pPr>
            <w:r w:rsidRPr="00D95C2B">
              <w:rPr>
                <w:color w:val="000000"/>
              </w:rPr>
              <w:t>0.98</w:t>
            </w:r>
          </w:p>
        </w:tc>
        <w:tc>
          <w:tcPr>
            <w:tcW w:w="1260" w:type="dxa"/>
            <w:tcBorders>
              <w:top w:val="nil"/>
              <w:left w:val="nil"/>
              <w:bottom w:val="nil"/>
            </w:tcBorders>
            <w:tcMar>
              <w:top w:w="20" w:type="dxa"/>
              <w:left w:w="20" w:type="dxa"/>
              <w:bottom w:w="100" w:type="dxa"/>
              <w:right w:w="20" w:type="dxa"/>
            </w:tcMar>
            <w:vAlign w:val="bottom"/>
            <w:hideMark/>
          </w:tcPr>
          <w:p w14:paraId="57E92CA4"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0.98</w:t>
            </w:r>
          </w:p>
        </w:tc>
      </w:tr>
      <w:tr w:rsidR="0015458F" w:rsidRPr="00D95C2B" w14:paraId="6C13E63B"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8305FFE"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42DF3E35" w14:textId="77777777" w:rsidR="0015458F" w:rsidRPr="00D95C2B" w:rsidRDefault="0015458F" w:rsidP="000254EA">
            <w:pPr>
              <w:pStyle w:val="NormalWeb"/>
              <w:spacing w:before="0" w:beforeAutospacing="0" w:after="0" w:afterAutospacing="0"/>
              <w:ind w:firstLine="90"/>
              <w:rPr>
                <w:b/>
                <w:bCs/>
              </w:rPr>
            </w:pPr>
            <w:r w:rsidRPr="00D95C2B">
              <w:rPr>
                <w:color w:val="000000"/>
              </w:rPr>
              <w:t>1.13 [0.60, 2.10]</w:t>
            </w:r>
          </w:p>
        </w:tc>
        <w:tc>
          <w:tcPr>
            <w:tcW w:w="1260" w:type="dxa"/>
            <w:tcBorders>
              <w:top w:val="nil"/>
              <w:left w:val="nil"/>
              <w:bottom w:val="nil"/>
              <w:right w:val="nil"/>
            </w:tcBorders>
            <w:tcMar>
              <w:top w:w="20" w:type="dxa"/>
              <w:left w:w="20" w:type="dxa"/>
              <w:bottom w:w="100" w:type="dxa"/>
              <w:right w:w="20" w:type="dxa"/>
            </w:tcMar>
            <w:vAlign w:val="bottom"/>
            <w:hideMark/>
          </w:tcPr>
          <w:p w14:paraId="0962542B" w14:textId="77777777" w:rsidR="0015458F" w:rsidRPr="00D95C2B" w:rsidRDefault="0015458F" w:rsidP="000254EA">
            <w:pPr>
              <w:pStyle w:val="NormalWeb"/>
              <w:spacing w:before="0" w:beforeAutospacing="0" w:after="0" w:afterAutospacing="0"/>
              <w:ind w:firstLine="90"/>
              <w:rPr>
                <w:b/>
                <w:bCs/>
              </w:rPr>
            </w:pPr>
            <w:r w:rsidRPr="00D95C2B">
              <w:rPr>
                <w:color w:val="000000"/>
              </w:rPr>
              <w:t>0.71</w:t>
            </w:r>
          </w:p>
        </w:tc>
        <w:tc>
          <w:tcPr>
            <w:tcW w:w="1260" w:type="dxa"/>
            <w:tcBorders>
              <w:top w:val="nil"/>
              <w:left w:val="nil"/>
              <w:bottom w:val="nil"/>
            </w:tcBorders>
            <w:tcMar>
              <w:top w:w="20" w:type="dxa"/>
              <w:left w:w="20" w:type="dxa"/>
              <w:bottom w:w="100" w:type="dxa"/>
              <w:right w:w="20" w:type="dxa"/>
            </w:tcMar>
            <w:vAlign w:val="bottom"/>
            <w:hideMark/>
          </w:tcPr>
          <w:p w14:paraId="1C43B217"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0.84</w:t>
            </w:r>
          </w:p>
        </w:tc>
      </w:tr>
      <w:tr w:rsidR="0015458F" w:rsidRPr="00D95C2B" w14:paraId="62D63E6C"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2746962" w14:textId="77777777" w:rsidR="0015458F" w:rsidRPr="00D95C2B" w:rsidRDefault="0015458F" w:rsidP="000254EA">
            <w:pPr>
              <w:pStyle w:val="NormalWeb"/>
              <w:spacing w:before="0" w:beforeAutospacing="0" w:after="0" w:afterAutospacing="0"/>
              <w:ind w:left="90"/>
              <w:rPr>
                <w:b/>
                <w:bCs/>
              </w:rPr>
            </w:pPr>
            <w:r w:rsidRPr="00D95C2B">
              <w:rPr>
                <w:color w:val="000000"/>
              </w:rPr>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56FBA97F" w14:textId="77777777" w:rsidR="0015458F" w:rsidRPr="00D95C2B" w:rsidRDefault="0015458F" w:rsidP="000254EA">
            <w:pPr>
              <w:pStyle w:val="NormalWeb"/>
              <w:spacing w:before="0" w:beforeAutospacing="0" w:after="0" w:afterAutospacing="0"/>
              <w:ind w:firstLine="90"/>
              <w:rPr>
                <w:b/>
                <w:bCs/>
              </w:rPr>
            </w:pPr>
            <w:r w:rsidRPr="00D95C2B">
              <w:rPr>
                <w:color w:val="000000"/>
              </w:rPr>
              <w:t>1.12 [0.84, 1.49]</w:t>
            </w:r>
          </w:p>
        </w:tc>
        <w:tc>
          <w:tcPr>
            <w:tcW w:w="1260" w:type="dxa"/>
            <w:tcBorders>
              <w:top w:val="nil"/>
              <w:left w:val="nil"/>
              <w:bottom w:val="nil"/>
              <w:right w:val="nil"/>
            </w:tcBorders>
            <w:tcMar>
              <w:top w:w="20" w:type="dxa"/>
              <w:left w:w="20" w:type="dxa"/>
              <w:bottom w:w="100" w:type="dxa"/>
              <w:right w:w="20" w:type="dxa"/>
            </w:tcMar>
            <w:vAlign w:val="bottom"/>
            <w:hideMark/>
          </w:tcPr>
          <w:p w14:paraId="0FA23F43" w14:textId="77777777" w:rsidR="0015458F" w:rsidRPr="00D95C2B" w:rsidRDefault="0015458F" w:rsidP="000254EA">
            <w:pPr>
              <w:pStyle w:val="NormalWeb"/>
              <w:spacing w:before="0" w:beforeAutospacing="0" w:after="0" w:afterAutospacing="0"/>
              <w:ind w:firstLine="90"/>
              <w:rPr>
                <w:b/>
                <w:bCs/>
              </w:rPr>
            </w:pPr>
            <w:r w:rsidRPr="00D95C2B">
              <w:rPr>
                <w:color w:val="000000"/>
              </w:rPr>
              <w:t>0.45</w:t>
            </w:r>
          </w:p>
        </w:tc>
        <w:tc>
          <w:tcPr>
            <w:tcW w:w="1260" w:type="dxa"/>
            <w:tcBorders>
              <w:top w:val="nil"/>
              <w:left w:val="nil"/>
              <w:bottom w:val="nil"/>
            </w:tcBorders>
            <w:tcMar>
              <w:top w:w="20" w:type="dxa"/>
              <w:left w:w="20" w:type="dxa"/>
              <w:bottom w:w="100" w:type="dxa"/>
              <w:right w:w="20" w:type="dxa"/>
            </w:tcMar>
            <w:vAlign w:val="bottom"/>
            <w:hideMark/>
          </w:tcPr>
          <w:p w14:paraId="5E61A3D0"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09D892D6"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025A999"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4FE82FCB" w14:textId="77777777" w:rsidR="0015458F" w:rsidRPr="00D95C2B" w:rsidRDefault="0015458F" w:rsidP="000254EA">
            <w:pPr>
              <w:pStyle w:val="NormalWeb"/>
              <w:spacing w:before="0" w:beforeAutospacing="0" w:after="0" w:afterAutospacing="0"/>
              <w:ind w:firstLine="90"/>
              <w:rPr>
                <w:b/>
                <w:bCs/>
              </w:rPr>
            </w:pPr>
            <w:r w:rsidRPr="00D95C2B">
              <w:rPr>
                <w:color w:val="000000"/>
              </w:rPr>
              <w:t>1.08 [0.83, 1.40]</w:t>
            </w:r>
          </w:p>
        </w:tc>
        <w:tc>
          <w:tcPr>
            <w:tcW w:w="1260" w:type="dxa"/>
            <w:tcBorders>
              <w:top w:val="nil"/>
              <w:left w:val="nil"/>
              <w:bottom w:val="nil"/>
              <w:right w:val="nil"/>
            </w:tcBorders>
            <w:tcMar>
              <w:top w:w="20" w:type="dxa"/>
              <w:left w:w="20" w:type="dxa"/>
              <w:bottom w:w="100" w:type="dxa"/>
              <w:right w:w="20" w:type="dxa"/>
            </w:tcMar>
            <w:vAlign w:val="bottom"/>
            <w:hideMark/>
          </w:tcPr>
          <w:p w14:paraId="197E5717" w14:textId="77777777" w:rsidR="0015458F" w:rsidRPr="00D95C2B" w:rsidRDefault="0015458F" w:rsidP="000254EA">
            <w:pPr>
              <w:pStyle w:val="NormalWeb"/>
              <w:spacing w:before="0" w:beforeAutospacing="0" w:after="0" w:afterAutospacing="0"/>
              <w:ind w:firstLine="90"/>
              <w:rPr>
                <w:b/>
                <w:bCs/>
              </w:rPr>
            </w:pPr>
            <w:r w:rsidRPr="00D95C2B">
              <w:rPr>
                <w:color w:val="000000"/>
              </w:rPr>
              <w:t>0.59</w:t>
            </w:r>
          </w:p>
        </w:tc>
        <w:tc>
          <w:tcPr>
            <w:tcW w:w="1260" w:type="dxa"/>
            <w:tcBorders>
              <w:top w:val="nil"/>
              <w:left w:val="nil"/>
              <w:bottom w:val="nil"/>
            </w:tcBorders>
            <w:tcMar>
              <w:top w:w="20" w:type="dxa"/>
              <w:left w:w="20" w:type="dxa"/>
              <w:bottom w:w="100" w:type="dxa"/>
              <w:right w:w="20" w:type="dxa"/>
            </w:tcMar>
            <w:vAlign w:val="bottom"/>
            <w:hideMark/>
          </w:tcPr>
          <w:p w14:paraId="1EDFC6C1"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0.88</w:t>
            </w:r>
          </w:p>
        </w:tc>
      </w:tr>
      <w:tr w:rsidR="0015458F" w:rsidRPr="00D95C2B" w14:paraId="626A393F"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485E279"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 </w:t>
            </w:r>
          </w:p>
        </w:tc>
        <w:tc>
          <w:tcPr>
            <w:tcW w:w="2340" w:type="dxa"/>
            <w:tcBorders>
              <w:top w:val="nil"/>
              <w:left w:val="nil"/>
              <w:bottom w:val="nil"/>
              <w:right w:val="nil"/>
            </w:tcBorders>
            <w:tcMar>
              <w:top w:w="20" w:type="dxa"/>
              <w:left w:w="20" w:type="dxa"/>
              <w:bottom w:w="100" w:type="dxa"/>
              <w:right w:w="20" w:type="dxa"/>
            </w:tcMar>
            <w:vAlign w:val="bottom"/>
            <w:hideMark/>
          </w:tcPr>
          <w:p w14:paraId="2F4E27C8" w14:textId="77777777" w:rsidR="0015458F" w:rsidRPr="00D95C2B" w:rsidRDefault="0015458F" w:rsidP="000254EA">
            <w:pPr>
              <w:pStyle w:val="NormalWeb"/>
              <w:spacing w:before="0" w:beforeAutospacing="0" w:after="0" w:afterAutospacing="0"/>
              <w:ind w:left="90"/>
              <w:rPr>
                <w:b/>
                <w:bCs/>
              </w:rPr>
            </w:pPr>
            <w:r w:rsidRPr="00D95C2B">
              <w:rPr>
                <w:color w:val="000000"/>
              </w:rPr>
              <w:t>1.15 [0.89, 1.48]</w:t>
            </w:r>
          </w:p>
        </w:tc>
        <w:tc>
          <w:tcPr>
            <w:tcW w:w="1260" w:type="dxa"/>
            <w:tcBorders>
              <w:top w:val="nil"/>
              <w:left w:val="nil"/>
              <w:bottom w:val="nil"/>
              <w:right w:val="nil"/>
            </w:tcBorders>
            <w:tcMar>
              <w:top w:w="20" w:type="dxa"/>
              <w:left w:w="20" w:type="dxa"/>
              <w:bottom w:w="100" w:type="dxa"/>
              <w:right w:w="20" w:type="dxa"/>
            </w:tcMar>
            <w:vAlign w:val="bottom"/>
            <w:hideMark/>
          </w:tcPr>
          <w:p w14:paraId="6458E5BE" w14:textId="77777777" w:rsidR="0015458F" w:rsidRPr="00D95C2B" w:rsidRDefault="0015458F" w:rsidP="000254EA">
            <w:pPr>
              <w:pStyle w:val="NormalWeb"/>
              <w:spacing w:before="0" w:beforeAutospacing="0" w:after="0" w:afterAutospacing="0"/>
              <w:ind w:left="90"/>
              <w:rPr>
                <w:b/>
                <w:bCs/>
              </w:rPr>
            </w:pPr>
            <w:r w:rsidRPr="00D95C2B">
              <w:rPr>
                <w:color w:val="000000"/>
              </w:rPr>
              <w:t>0.28</w:t>
            </w:r>
          </w:p>
        </w:tc>
        <w:tc>
          <w:tcPr>
            <w:tcW w:w="1260" w:type="dxa"/>
            <w:tcBorders>
              <w:top w:val="nil"/>
              <w:left w:val="nil"/>
              <w:bottom w:val="nil"/>
            </w:tcBorders>
            <w:tcMar>
              <w:top w:w="20" w:type="dxa"/>
              <w:left w:w="20" w:type="dxa"/>
              <w:bottom w:w="100" w:type="dxa"/>
              <w:right w:w="20" w:type="dxa"/>
            </w:tcMar>
            <w:vAlign w:val="bottom"/>
            <w:hideMark/>
          </w:tcPr>
          <w:p w14:paraId="41728BC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0.68</w:t>
            </w:r>
          </w:p>
        </w:tc>
      </w:tr>
      <w:tr w:rsidR="0015458F" w:rsidRPr="00D95C2B" w14:paraId="2F90E913"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02316CE"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7D2EAC68" w14:textId="77777777" w:rsidR="0015458F" w:rsidRPr="00D95C2B" w:rsidRDefault="0015458F" w:rsidP="000254EA">
            <w:pPr>
              <w:pStyle w:val="NormalWeb"/>
              <w:spacing w:before="0" w:beforeAutospacing="0" w:after="0" w:afterAutospacing="0"/>
              <w:ind w:firstLine="90"/>
              <w:rPr>
                <w:b/>
                <w:bCs/>
              </w:rPr>
            </w:pPr>
            <w:r w:rsidRPr="00D95C2B">
              <w:rPr>
                <w:color w:val="000000"/>
              </w:rPr>
              <w:t>1.07 [0.82, 1.41]</w:t>
            </w:r>
          </w:p>
        </w:tc>
        <w:tc>
          <w:tcPr>
            <w:tcW w:w="1260" w:type="dxa"/>
            <w:tcBorders>
              <w:top w:val="nil"/>
              <w:left w:val="nil"/>
              <w:bottom w:val="nil"/>
              <w:right w:val="nil"/>
            </w:tcBorders>
            <w:tcMar>
              <w:top w:w="20" w:type="dxa"/>
              <w:left w:w="20" w:type="dxa"/>
              <w:bottom w:w="100" w:type="dxa"/>
              <w:right w:w="20" w:type="dxa"/>
            </w:tcMar>
            <w:vAlign w:val="bottom"/>
            <w:hideMark/>
          </w:tcPr>
          <w:p w14:paraId="02990E3E" w14:textId="77777777" w:rsidR="0015458F" w:rsidRPr="00D95C2B" w:rsidRDefault="0015458F" w:rsidP="000254EA">
            <w:pPr>
              <w:pStyle w:val="NormalWeb"/>
              <w:spacing w:before="0" w:beforeAutospacing="0" w:after="0" w:afterAutospacing="0"/>
              <w:ind w:firstLine="90"/>
              <w:rPr>
                <w:b/>
                <w:bCs/>
              </w:rPr>
            </w:pPr>
            <w:r w:rsidRPr="00D95C2B">
              <w:rPr>
                <w:color w:val="000000"/>
              </w:rPr>
              <w:t>0.62</w:t>
            </w:r>
          </w:p>
        </w:tc>
        <w:tc>
          <w:tcPr>
            <w:tcW w:w="1260" w:type="dxa"/>
            <w:tcBorders>
              <w:top w:val="nil"/>
              <w:left w:val="nil"/>
              <w:bottom w:val="nil"/>
            </w:tcBorders>
            <w:tcMar>
              <w:top w:w="20" w:type="dxa"/>
              <w:left w:w="20" w:type="dxa"/>
              <w:bottom w:w="100" w:type="dxa"/>
              <w:right w:w="20" w:type="dxa"/>
            </w:tcMar>
            <w:vAlign w:val="bottom"/>
            <w:hideMark/>
          </w:tcPr>
          <w:p w14:paraId="44C408C3"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0.88</w:t>
            </w:r>
          </w:p>
        </w:tc>
      </w:tr>
      <w:tr w:rsidR="0015458F" w:rsidRPr="00D95C2B" w14:paraId="6BF2AB5B" w14:textId="77777777" w:rsidTr="000254EA">
        <w:trPr>
          <w:trHeight w:val="288"/>
        </w:trPr>
        <w:tc>
          <w:tcPr>
            <w:tcW w:w="4580" w:type="dxa"/>
            <w:tcBorders>
              <w:top w:val="nil"/>
              <w:right w:val="nil"/>
            </w:tcBorders>
            <w:tcMar>
              <w:top w:w="20" w:type="dxa"/>
              <w:left w:w="20" w:type="dxa"/>
              <w:bottom w:w="20" w:type="dxa"/>
              <w:right w:w="20" w:type="dxa"/>
            </w:tcMar>
            <w:vAlign w:val="center"/>
            <w:hideMark/>
          </w:tcPr>
          <w:p w14:paraId="654A4C46"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w:t>
            </w:r>
          </w:p>
        </w:tc>
        <w:tc>
          <w:tcPr>
            <w:tcW w:w="2340" w:type="dxa"/>
            <w:tcBorders>
              <w:top w:val="nil"/>
              <w:left w:val="nil"/>
              <w:right w:val="nil"/>
            </w:tcBorders>
            <w:tcMar>
              <w:top w:w="20" w:type="dxa"/>
              <w:left w:w="20" w:type="dxa"/>
              <w:bottom w:w="100" w:type="dxa"/>
              <w:right w:w="20" w:type="dxa"/>
            </w:tcMar>
            <w:vAlign w:val="bottom"/>
            <w:hideMark/>
          </w:tcPr>
          <w:p w14:paraId="6E5D197B" w14:textId="77777777" w:rsidR="0015458F" w:rsidRPr="00D95C2B" w:rsidRDefault="0015458F" w:rsidP="000254EA">
            <w:pPr>
              <w:pStyle w:val="NormalWeb"/>
              <w:spacing w:before="0" w:beforeAutospacing="0" w:after="0" w:afterAutospacing="0"/>
              <w:ind w:firstLine="90"/>
              <w:rPr>
                <w:b/>
                <w:bCs/>
              </w:rPr>
            </w:pPr>
            <w:r w:rsidRPr="00D95C2B">
              <w:rPr>
                <w:color w:val="000000"/>
              </w:rPr>
              <w:t>1.12 [0.87, 1.44]</w:t>
            </w:r>
          </w:p>
        </w:tc>
        <w:tc>
          <w:tcPr>
            <w:tcW w:w="1260" w:type="dxa"/>
            <w:tcBorders>
              <w:top w:val="nil"/>
              <w:left w:val="nil"/>
              <w:right w:val="nil"/>
            </w:tcBorders>
            <w:tcMar>
              <w:top w:w="20" w:type="dxa"/>
              <w:left w:w="20" w:type="dxa"/>
              <w:bottom w:w="100" w:type="dxa"/>
              <w:right w:w="20" w:type="dxa"/>
            </w:tcMar>
            <w:vAlign w:val="center"/>
            <w:hideMark/>
          </w:tcPr>
          <w:p w14:paraId="04A76DC9" w14:textId="77777777" w:rsidR="0015458F" w:rsidRPr="00D95C2B" w:rsidRDefault="0015458F" w:rsidP="000254EA">
            <w:pPr>
              <w:pStyle w:val="NormalWeb"/>
              <w:spacing w:before="0" w:beforeAutospacing="0" w:after="0" w:afterAutospacing="0"/>
              <w:ind w:firstLine="90"/>
              <w:rPr>
                <w:b/>
                <w:bCs/>
              </w:rPr>
            </w:pPr>
            <w:r w:rsidRPr="00D95C2B">
              <w:rPr>
                <w:color w:val="000000"/>
              </w:rPr>
              <w:t>0.39</w:t>
            </w:r>
          </w:p>
        </w:tc>
        <w:tc>
          <w:tcPr>
            <w:tcW w:w="1260" w:type="dxa"/>
            <w:tcBorders>
              <w:top w:val="nil"/>
              <w:left w:val="nil"/>
            </w:tcBorders>
            <w:tcMar>
              <w:top w:w="20" w:type="dxa"/>
              <w:left w:w="20" w:type="dxa"/>
              <w:bottom w:w="100" w:type="dxa"/>
              <w:right w:w="20" w:type="dxa"/>
            </w:tcMar>
            <w:vAlign w:val="bottom"/>
            <w:hideMark/>
          </w:tcPr>
          <w:p w14:paraId="262B734A"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0.81</w:t>
            </w:r>
          </w:p>
        </w:tc>
      </w:tr>
      <w:tr w:rsidR="0015458F" w:rsidRPr="00D95C2B" w14:paraId="65AF223E" w14:textId="77777777" w:rsidTr="000254EA">
        <w:trPr>
          <w:trHeight w:val="288"/>
        </w:trPr>
        <w:tc>
          <w:tcPr>
            <w:tcW w:w="9440" w:type="dxa"/>
            <w:gridSpan w:val="4"/>
            <w:tcBorders>
              <w:left w:val="nil"/>
              <w:right w:val="nil"/>
            </w:tcBorders>
            <w:tcMar>
              <w:top w:w="20" w:type="dxa"/>
              <w:left w:w="20" w:type="dxa"/>
              <w:bottom w:w="20" w:type="dxa"/>
              <w:right w:w="20" w:type="dxa"/>
            </w:tcMar>
            <w:vAlign w:val="center"/>
            <w:hideMark/>
          </w:tcPr>
          <w:p w14:paraId="57A4BB37" w14:textId="77777777" w:rsidR="0015458F" w:rsidRPr="00D95C2B" w:rsidRDefault="0015458F" w:rsidP="000254EA">
            <w:pPr>
              <w:pStyle w:val="NormalWeb"/>
              <w:spacing w:before="0" w:beforeAutospacing="0" w:after="0" w:afterAutospacing="0"/>
              <w:ind w:left="90"/>
              <w:jc w:val="center"/>
              <w:rPr>
                <w:b/>
                <w:bCs/>
              </w:rPr>
            </w:pPr>
            <w:r w:rsidRPr="00D95C2B">
              <w:rPr>
                <w:b/>
                <w:bCs/>
                <w:color w:val="000000"/>
              </w:rPr>
              <w:t>First Drink to First AUD Diagnosis</w:t>
            </w:r>
          </w:p>
        </w:tc>
      </w:tr>
      <w:tr w:rsidR="0015458F" w:rsidRPr="00D95C2B" w14:paraId="0057252E" w14:textId="77777777" w:rsidTr="000254EA">
        <w:trPr>
          <w:trHeight w:val="288"/>
        </w:trPr>
        <w:tc>
          <w:tcPr>
            <w:tcW w:w="4580" w:type="dxa"/>
            <w:tcBorders>
              <w:bottom w:val="nil"/>
              <w:right w:val="nil"/>
            </w:tcBorders>
            <w:tcMar>
              <w:top w:w="20" w:type="dxa"/>
              <w:left w:w="20" w:type="dxa"/>
              <w:bottom w:w="100" w:type="dxa"/>
              <w:right w:w="20" w:type="dxa"/>
            </w:tcMar>
            <w:vAlign w:val="center"/>
            <w:hideMark/>
          </w:tcPr>
          <w:p w14:paraId="0AC188A2" w14:textId="77777777" w:rsidR="0015458F" w:rsidRPr="00D95C2B" w:rsidRDefault="0015458F" w:rsidP="000254EA">
            <w:pPr>
              <w:pStyle w:val="NormalWeb"/>
              <w:spacing w:before="0" w:beforeAutospacing="0" w:after="0" w:afterAutospacing="0"/>
              <w:ind w:left="90"/>
              <w:rPr>
                <w:b/>
                <w:bCs/>
              </w:rPr>
            </w:pPr>
            <w:r w:rsidRPr="00D95C2B">
              <w:rPr>
                <w:color w:val="000000"/>
              </w:rPr>
              <w:t>Major Depressive Episode</w:t>
            </w:r>
          </w:p>
        </w:tc>
        <w:tc>
          <w:tcPr>
            <w:tcW w:w="2340" w:type="dxa"/>
            <w:tcBorders>
              <w:left w:val="nil"/>
              <w:bottom w:val="nil"/>
              <w:right w:val="nil"/>
            </w:tcBorders>
            <w:tcMar>
              <w:top w:w="20" w:type="dxa"/>
              <w:left w:w="20" w:type="dxa"/>
              <w:bottom w:w="100" w:type="dxa"/>
              <w:right w:w="20" w:type="dxa"/>
            </w:tcMar>
            <w:vAlign w:val="bottom"/>
            <w:hideMark/>
          </w:tcPr>
          <w:p w14:paraId="3DA355BD" w14:textId="77777777" w:rsidR="0015458F" w:rsidRPr="00D95C2B" w:rsidRDefault="0015458F" w:rsidP="000254EA">
            <w:pPr>
              <w:pStyle w:val="NormalWeb"/>
              <w:spacing w:before="0" w:beforeAutospacing="0" w:after="0" w:afterAutospacing="0"/>
              <w:ind w:firstLine="90"/>
              <w:rPr>
                <w:b/>
                <w:bCs/>
              </w:rPr>
            </w:pPr>
            <w:r w:rsidRPr="00D95C2B">
              <w:rPr>
                <w:color w:val="000000"/>
              </w:rPr>
              <w:t>1.12 [0.83, 1.50]</w:t>
            </w:r>
          </w:p>
        </w:tc>
        <w:tc>
          <w:tcPr>
            <w:tcW w:w="1260" w:type="dxa"/>
            <w:tcBorders>
              <w:left w:val="nil"/>
              <w:bottom w:val="nil"/>
              <w:right w:val="nil"/>
            </w:tcBorders>
            <w:tcMar>
              <w:top w:w="20" w:type="dxa"/>
              <w:left w:w="20" w:type="dxa"/>
              <w:bottom w:w="100" w:type="dxa"/>
              <w:right w:w="20" w:type="dxa"/>
            </w:tcMar>
            <w:vAlign w:val="bottom"/>
            <w:hideMark/>
          </w:tcPr>
          <w:p w14:paraId="3E1D17EA"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0.46</w:t>
            </w:r>
          </w:p>
        </w:tc>
        <w:tc>
          <w:tcPr>
            <w:tcW w:w="1260" w:type="dxa"/>
            <w:tcBorders>
              <w:left w:val="nil"/>
              <w:bottom w:val="nil"/>
            </w:tcBorders>
            <w:tcMar>
              <w:top w:w="20" w:type="dxa"/>
              <w:left w:w="20" w:type="dxa"/>
              <w:bottom w:w="100" w:type="dxa"/>
              <w:right w:w="20" w:type="dxa"/>
            </w:tcMar>
            <w:vAlign w:val="bottom"/>
            <w:hideMark/>
          </w:tcPr>
          <w:p w14:paraId="7D2B4731"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1FCF183A"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A3A0B49" w14:textId="77777777" w:rsidR="0015458F" w:rsidRPr="00D95C2B" w:rsidRDefault="0015458F" w:rsidP="000254EA">
            <w:pPr>
              <w:pStyle w:val="NormalWeb"/>
              <w:spacing w:before="0" w:beforeAutospacing="0" w:after="0" w:afterAutospacing="0"/>
              <w:ind w:left="90"/>
              <w:rPr>
                <w:b/>
                <w:bCs/>
              </w:rPr>
            </w:pPr>
            <w:r w:rsidRPr="00D95C2B">
              <w:rPr>
                <w:color w:val="000000"/>
              </w:rPr>
              <w:t>Social Anxiety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0FCFC47E" w14:textId="77777777" w:rsidR="0015458F" w:rsidRPr="00D95C2B" w:rsidRDefault="0015458F" w:rsidP="000254EA">
            <w:pPr>
              <w:pStyle w:val="NormalWeb"/>
              <w:spacing w:before="0" w:beforeAutospacing="0" w:after="0" w:afterAutospacing="0"/>
              <w:ind w:firstLine="90"/>
              <w:rPr>
                <w:b/>
                <w:bCs/>
              </w:rPr>
            </w:pPr>
            <w:r w:rsidRPr="00D95C2B">
              <w:rPr>
                <w:color w:val="000000"/>
              </w:rPr>
              <w:t>1.14 [0.69, 1.89]</w:t>
            </w:r>
          </w:p>
        </w:tc>
        <w:tc>
          <w:tcPr>
            <w:tcW w:w="1260" w:type="dxa"/>
            <w:tcBorders>
              <w:top w:val="nil"/>
              <w:left w:val="nil"/>
              <w:bottom w:val="nil"/>
              <w:right w:val="nil"/>
            </w:tcBorders>
            <w:tcMar>
              <w:top w:w="20" w:type="dxa"/>
              <w:left w:w="20" w:type="dxa"/>
              <w:bottom w:w="100" w:type="dxa"/>
              <w:right w:w="20" w:type="dxa"/>
            </w:tcMar>
            <w:vAlign w:val="bottom"/>
            <w:hideMark/>
          </w:tcPr>
          <w:p w14:paraId="30B1D6E3"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0.60</w:t>
            </w:r>
          </w:p>
        </w:tc>
        <w:tc>
          <w:tcPr>
            <w:tcW w:w="1260" w:type="dxa"/>
            <w:tcBorders>
              <w:top w:val="nil"/>
              <w:left w:val="nil"/>
              <w:bottom w:val="nil"/>
            </w:tcBorders>
            <w:tcMar>
              <w:top w:w="20" w:type="dxa"/>
              <w:left w:w="20" w:type="dxa"/>
              <w:bottom w:w="100" w:type="dxa"/>
              <w:right w:w="20" w:type="dxa"/>
            </w:tcMar>
            <w:vAlign w:val="bottom"/>
            <w:hideMark/>
          </w:tcPr>
          <w:p w14:paraId="318D9663"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72C55FA8"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66E12EC0" w14:textId="77777777" w:rsidR="0015458F" w:rsidRPr="00D95C2B" w:rsidRDefault="0015458F" w:rsidP="000254EA">
            <w:pPr>
              <w:pStyle w:val="NormalWeb"/>
              <w:spacing w:before="0" w:beforeAutospacing="0" w:after="0" w:afterAutospacing="0"/>
              <w:ind w:left="90"/>
              <w:rPr>
                <w:b/>
                <w:bCs/>
              </w:rPr>
            </w:pPr>
            <w:r w:rsidRPr="00D95C2B">
              <w:rPr>
                <w:color w:val="000000"/>
              </w:rPr>
              <w:t>Panic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67CB791A" w14:textId="77777777" w:rsidR="0015458F" w:rsidRPr="00D95C2B" w:rsidRDefault="0015458F" w:rsidP="000254EA">
            <w:pPr>
              <w:pStyle w:val="NormalWeb"/>
              <w:spacing w:before="0" w:beforeAutospacing="0" w:after="0" w:afterAutospacing="0"/>
              <w:ind w:firstLine="90"/>
              <w:rPr>
                <w:b/>
                <w:bCs/>
              </w:rPr>
            </w:pPr>
            <w:r w:rsidRPr="00D95C2B">
              <w:rPr>
                <w:color w:val="000000"/>
              </w:rPr>
              <w:t>1.19 [0.66, 2.12]</w:t>
            </w:r>
          </w:p>
        </w:tc>
        <w:tc>
          <w:tcPr>
            <w:tcW w:w="1260" w:type="dxa"/>
            <w:tcBorders>
              <w:top w:val="nil"/>
              <w:left w:val="nil"/>
              <w:bottom w:val="nil"/>
              <w:right w:val="nil"/>
            </w:tcBorders>
            <w:tcMar>
              <w:top w:w="20" w:type="dxa"/>
              <w:left w:w="20" w:type="dxa"/>
              <w:bottom w:w="100" w:type="dxa"/>
              <w:right w:w="20" w:type="dxa"/>
            </w:tcMar>
            <w:vAlign w:val="bottom"/>
            <w:hideMark/>
          </w:tcPr>
          <w:p w14:paraId="03F1D63B"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0.57</w:t>
            </w:r>
          </w:p>
        </w:tc>
        <w:tc>
          <w:tcPr>
            <w:tcW w:w="1260" w:type="dxa"/>
            <w:tcBorders>
              <w:top w:val="nil"/>
              <w:left w:val="nil"/>
              <w:bottom w:val="nil"/>
            </w:tcBorders>
            <w:tcMar>
              <w:top w:w="20" w:type="dxa"/>
              <w:left w:w="20" w:type="dxa"/>
              <w:bottom w:w="100" w:type="dxa"/>
              <w:right w:w="20" w:type="dxa"/>
            </w:tcMar>
            <w:vAlign w:val="bottom"/>
            <w:hideMark/>
          </w:tcPr>
          <w:p w14:paraId="6FB44B9B"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6EEFCCC3"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18F3B4E2" w14:textId="77777777" w:rsidR="0015458F" w:rsidRPr="00D95C2B" w:rsidRDefault="0015458F" w:rsidP="000254EA">
            <w:pPr>
              <w:pStyle w:val="NormalWeb"/>
              <w:spacing w:before="0" w:beforeAutospacing="0" w:after="0" w:afterAutospacing="0"/>
              <w:ind w:left="90"/>
              <w:rPr>
                <w:b/>
                <w:bCs/>
              </w:rPr>
            </w:pPr>
            <w:r w:rsidRPr="00D95C2B">
              <w:rPr>
                <w:color w:val="000000"/>
              </w:rPr>
              <w:t>Agoraphobia Sxs</w:t>
            </w:r>
          </w:p>
        </w:tc>
        <w:tc>
          <w:tcPr>
            <w:tcW w:w="2340" w:type="dxa"/>
            <w:tcBorders>
              <w:top w:val="nil"/>
              <w:left w:val="nil"/>
              <w:bottom w:val="nil"/>
              <w:right w:val="nil"/>
            </w:tcBorders>
            <w:tcMar>
              <w:top w:w="20" w:type="dxa"/>
              <w:left w:w="20" w:type="dxa"/>
              <w:bottom w:w="100" w:type="dxa"/>
              <w:right w:w="20" w:type="dxa"/>
            </w:tcMar>
            <w:vAlign w:val="bottom"/>
            <w:hideMark/>
          </w:tcPr>
          <w:p w14:paraId="586EF786" w14:textId="77777777" w:rsidR="0015458F" w:rsidRPr="00D95C2B" w:rsidRDefault="0015458F" w:rsidP="000254EA">
            <w:pPr>
              <w:pStyle w:val="NormalWeb"/>
              <w:spacing w:before="0" w:beforeAutospacing="0" w:after="0" w:afterAutospacing="0"/>
              <w:ind w:firstLine="90"/>
              <w:rPr>
                <w:b/>
                <w:bCs/>
              </w:rPr>
            </w:pPr>
            <w:r w:rsidRPr="00D95C2B">
              <w:rPr>
                <w:color w:val="000000"/>
              </w:rPr>
              <w:t>1.17 [0.61, 2.24]</w:t>
            </w:r>
          </w:p>
        </w:tc>
        <w:tc>
          <w:tcPr>
            <w:tcW w:w="1260" w:type="dxa"/>
            <w:tcBorders>
              <w:top w:val="nil"/>
              <w:left w:val="nil"/>
              <w:bottom w:val="nil"/>
              <w:right w:val="nil"/>
            </w:tcBorders>
            <w:tcMar>
              <w:top w:w="20" w:type="dxa"/>
              <w:left w:w="20" w:type="dxa"/>
              <w:bottom w:w="100" w:type="dxa"/>
              <w:right w:w="20" w:type="dxa"/>
            </w:tcMar>
            <w:vAlign w:val="bottom"/>
            <w:hideMark/>
          </w:tcPr>
          <w:p w14:paraId="341ABD13"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0.64</w:t>
            </w:r>
          </w:p>
        </w:tc>
        <w:tc>
          <w:tcPr>
            <w:tcW w:w="1260" w:type="dxa"/>
            <w:tcBorders>
              <w:top w:val="nil"/>
              <w:left w:val="nil"/>
              <w:bottom w:val="nil"/>
            </w:tcBorders>
            <w:tcMar>
              <w:top w:w="20" w:type="dxa"/>
              <w:left w:w="20" w:type="dxa"/>
              <w:bottom w:w="100" w:type="dxa"/>
              <w:right w:w="20" w:type="dxa"/>
            </w:tcMar>
            <w:vAlign w:val="bottom"/>
            <w:hideMark/>
          </w:tcPr>
          <w:p w14:paraId="00D4633D"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0.80</w:t>
            </w:r>
          </w:p>
        </w:tc>
      </w:tr>
      <w:tr w:rsidR="0015458F" w:rsidRPr="00D95C2B" w14:paraId="6B409861"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008F3820" w14:textId="77777777" w:rsidR="0015458F" w:rsidRPr="00D95C2B" w:rsidRDefault="0015458F" w:rsidP="000254EA">
            <w:pPr>
              <w:pStyle w:val="NormalWeb"/>
              <w:spacing w:before="0" w:beforeAutospacing="0" w:after="0" w:afterAutospacing="0"/>
              <w:ind w:left="90"/>
              <w:rPr>
                <w:b/>
                <w:bCs/>
              </w:rPr>
            </w:pPr>
            <w:r w:rsidRPr="00D95C2B">
              <w:rPr>
                <w:color w:val="000000"/>
              </w:rPr>
              <w:t>Suicidal Ideation</w:t>
            </w:r>
          </w:p>
        </w:tc>
        <w:tc>
          <w:tcPr>
            <w:tcW w:w="2340" w:type="dxa"/>
            <w:tcBorders>
              <w:top w:val="nil"/>
              <w:left w:val="nil"/>
              <w:bottom w:val="nil"/>
              <w:right w:val="nil"/>
            </w:tcBorders>
            <w:tcMar>
              <w:top w:w="20" w:type="dxa"/>
              <w:left w:w="20" w:type="dxa"/>
              <w:bottom w:w="100" w:type="dxa"/>
              <w:right w:w="20" w:type="dxa"/>
            </w:tcMar>
            <w:vAlign w:val="bottom"/>
            <w:hideMark/>
          </w:tcPr>
          <w:p w14:paraId="1168D60E" w14:textId="77777777" w:rsidR="0015458F" w:rsidRPr="00D95C2B" w:rsidRDefault="0015458F" w:rsidP="000254EA">
            <w:pPr>
              <w:pStyle w:val="NormalWeb"/>
              <w:spacing w:before="0" w:beforeAutospacing="0" w:after="0" w:afterAutospacing="0"/>
              <w:ind w:firstLine="90"/>
              <w:rPr>
                <w:b/>
                <w:bCs/>
              </w:rPr>
            </w:pPr>
            <w:r w:rsidRPr="00D95C2B">
              <w:rPr>
                <w:color w:val="000000"/>
              </w:rPr>
              <w:t>1.35 [1.00, 1.82]</w:t>
            </w:r>
          </w:p>
        </w:tc>
        <w:tc>
          <w:tcPr>
            <w:tcW w:w="1260" w:type="dxa"/>
            <w:tcBorders>
              <w:top w:val="nil"/>
              <w:left w:val="nil"/>
              <w:bottom w:val="nil"/>
              <w:right w:val="nil"/>
            </w:tcBorders>
            <w:tcMar>
              <w:top w:w="20" w:type="dxa"/>
              <w:left w:w="20" w:type="dxa"/>
              <w:bottom w:w="100" w:type="dxa"/>
              <w:right w:w="20" w:type="dxa"/>
            </w:tcMar>
            <w:vAlign w:val="bottom"/>
            <w:hideMark/>
          </w:tcPr>
          <w:p w14:paraId="7DE893ED"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0.051</w:t>
            </w:r>
          </w:p>
        </w:tc>
        <w:tc>
          <w:tcPr>
            <w:tcW w:w="1260" w:type="dxa"/>
            <w:tcBorders>
              <w:top w:val="nil"/>
              <w:left w:val="nil"/>
              <w:bottom w:val="nil"/>
            </w:tcBorders>
            <w:tcMar>
              <w:top w:w="20" w:type="dxa"/>
              <w:left w:w="20" w:type="dxa"/>
              <w:bottom w:w="100" w:type="dxa"/>
              <w:right w:w="20" w:type="dxa"/>
            </w:tcMar>
            <w:vAlign w:val="bottom"/>
            <w:hideMark/>
          </w:tcPr>
          <w:p w14:paraId="5E7FE35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0.51</w:t>
            </w:r>
          </w:p>
        </w:tc>
      </w:tr>
      <w:tr w:rsidR="0015458F" w:rsidRPr="00D95C2B" w14:paraId="182B80DE"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2822A80B" w14:textId="77777777" w:rsidR="0015458F" w:rsidRPr="00D95C2B" w:rsidRDefault="0015458F" w:rsidP="000254EA">
            <w:pPr>
              <w:pStyle w:val="NormalWeb"/>
              <w:spacing w:before="0" w:beforeAutospacing="0" w:after="0" w:afterAutospacing="0"/>
              <w:ind w:left="90"/>
              <w:rPr>
                <w:b/>
                <w:bCs/>
              </w:rPr>
            </w:pPr>
            <w:r w:rsidRPr="00D95C2B">
              <w:rPr>
                <w:color w:val="000000"/>
              </w:rPr>
              <w:t>Inattentive ADHD Sxs</w:t>
            </w:r>
          </w:p>
        </w:tc>
        <w:tc>
          <w:tcPr>
            <w:tcW w:w="2340" w:type="dxa"/>
            <w:tcBorders>
              <w:top w:val="nil"/>
              <w:left w:val="nil"/>
              <w:bottom w:val="nil"/>
              <w:right w:val="nil"/>
            </w:tcBorders>
            <w:tcMar>
              <w:top w:w="20" w:type="dxa"/>
              <w:left w:w="20" w:type="dxa"/>
              <w:bottom w:w="100" w:type="dxa"/>
              <w:right w:w="20" w:type="dxa"/>
            </w:tcMar>
            <w:vAlign w:val="bottom"/>
            <w:hideMark/>
          </w:tcPr>
          <w:p w14:paraId="54956990" w14:textId="77777777" w:rsidR="0015458F" w:rsidRPr="00D95C2B" w:rsidRDefault="0015458F" w:rsidP="000254EA">
            <w:pPr>
              <w:pStyle w:val="NormalWeb"/>
              <w:spacing w:before="0" w:beforeAutospacing="0" w:after="0" w:afterAutospacing="0"/>
              <w:ind w:firstLine="90"/>
              <w:rPr>
                <w:b/>
                <w:bCs/>
              </w:rPr>
            </w:pPr>
            <w:r w:rsidRPr="00D95C2B">
              <w:rPr>
                <w:color w:val="000000"/>
              </w:rPr>
              <w:t>0.84 [0.62, 1.14]</w:t>
            </w:r>
          </w:p>
        </w:tc>
        <w:tc>
          <w:tcPr>
            <w:tcW w:w="1260" w:type="dxa"/>
            <w:tcBorders>
              <w:top w:val="nil"/>
              <w:left w:val="nil"/>
              <w:bottom w:val="nil"/>
              <w:right w:val="nil"/>
            </w:tcBorders>
            <w:tcMar>
              <w:top w:w="20" w:type="dxa"/>
              <w:left w:w="20" w:type="dxa"/>
              <w:bottom w:w="100" w:type="dxa"/>
              <w:right w:w="20" w:type="dxa"/>
            </w:tcMar>
            <w:vAlign w:val="bottom"/>
            <w:hideMark/>
          </w:tcPr>
          <w:p w14:paraId="02FFA2AA"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0.25</w:t>
            </w:r>
          </w:p>
        </w:tc>
        <w:tc>
          <w:tcPr>
            <w:tcW w:w="1260" w:type="dxa"/>
            <w:tcBorders>
              <w:top w:val="nil"/>
              <w:left w:val="nil"/>
              <w:bottom w:val="nil"/>
            </w:tcBorders>
            <w:tcMar>
              <w:top w:w="20" w:type="dxa"/>
              <w:left w:w="20" w:type="dxa"/>
              <w:bottom w:w="100" w:type="dxa"/>
              <w:right w:w="20" w:type="dxa"/>
            </w:tcMar>
            <w:vAlign w:val="bottom"/>
            <w:hideMark/>
          </w:tcPr>
          <w:p w14:paraId="24101612"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0.68</w:t>
            </w:r>
          </w:p>
        </w:tc>
      </w:tr>
      <w:tr w:rsidR="0015458F" w:rsidRPr="00D95C2B" w14:paraId="6E5F61F7"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7FB8456" w14:textId="77777777" w:rsidR="0015458F" w:rsidRPr="00D95C2B" w:rsidRDefault="0015458F" w:rsidP="000254EA">
            <w:pPr>
              <w:pStyle w:val="NormalWeb"/>
              <w:spacing w:before="0" w:beforeAutospacing="0" w:after="0" w:afterAutospacing="0"/>
              <w:ind w:left="90"/>
              <w:rPr>
                <w:b/>
                <w:bCs/>
              </w:rPr>
            </w:pPr>
            <w:r w:rsidRPr="00D95C2B">
              <w:rPr>
                <w:color w:val="000000"/>
              </w:rPr>
              <w:t>Hyperactive ADHD Sxs </w:t>
            </w:r>
          </w:p>
        </w:tc>
        <w:tc>
          <w:tcPr>
            <w:tcW w:w="2340" w:type="dxa"/>
            <w:tcBorders>
              <w:top w:val="nil"/>
              <w:left w:val="nil"/>
              <w:bottom w:val="nil"/>
              <w:right w:val="nil"/>
            </w:tcBorders>
            <w:tcMar>
              <w:top w:w="20" w:type="dxa"/>
              <w:left w:w="20" w:type="dxa"/>
              <w:bottom w:w="100" w:type="dxa"/>
              <w:right w:w="20" w:type="dxa"/>
            </w:tcMar>
            <w:vAlign w:val="bottom"/>
            <w:hideMark/>
          </w:tcPr>
          <w:p w14:paraId="6710C037" w14:textId="77777777" w:rsidR="0015458F" w:rsidRPr="00D95C2B" w:rsidRDefault="0015458F" w:rsidP="000254EA">
            <w:pPr>
              <w:pStyle w:val="NormalWeb"/>
              <w:spacing w:before="0" w:beforeAutospacing="0" w:after="0" w:afterAutospacing="0"/>
              <w:ind w:left="90"/>
              <w:rPr>
                <w:b/>
                <w:bCs/>
              </w:rPr>
            </w:pPr>
            <w:r w:rsidRPr="00D95C2B">
              <w:rPr>
                <w:color w:val="000000"/>
              </w:rPr>
              <w:t>1.47 [1.07, 2.02]</w:t>
            </w:r>
          </w:p>
        </w:tc>
        <w:tc>
          <w:tcPr>
            <w:tcW w:w="1260" w:type="dxa"/>
            <w:tcBorders>
              <w:top w:val="nil"/>
              <w:left w:val="nil"/>
              <w:bottom w:val="nil"/>
              <w:right w:val="nil"/>
            </w:tcBorders>
            <w:tcMar>
              <w:top w:w="20" w:type="dxa"/>
              <w:left w:w="20" w:type="dxa"/>
              <w:bottom w:w="100" w:type="dxa"/>
              <w:right w:w="20" w:type="dxa"/>
            </w:tcMar>
            <w:vAlign w:val="bottom"/>
            <w:hideMark/>
          </w:tcPr>
          <w:p w14:paraId="08AAEA2E"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0.017</w:t>
            </w:r>
          </w:p>
        </w:tc>
        <w:tc>
          <w:tcPr>
            <w:tcW w:w="1260" w:type="dxa"/>
            <w:tcBorders>
              <w:top w:val="nil"/>
              <w:left w:val="nil"/>
              <w:bottom w:val="nil"/>
            </w:tcBorders>
            <w:tcMar>
              <w:top w:w="20" w:type="dxa"/>
              <w:left w:w="20" w:type="dxa"/>
              <w:bottom w:w="100" w:type="dxa"/>
              <w:right w:w="20" w:type="dxa"/>
            </w:tcMar>
            <w:vAlign w:val="bottom"/>
            <w:hideMark/>
          </w:tcPr>
          <w:p w14:paraId="1FE6A547"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0.065</w:t>
            </w:r>
          </w:p>
        </w:tc>
      </w:tr>
      <w:tr w:rsidR="0015458F" w:rsidRPr="00D95C2B" w14:paraId="2CDA7DFF" w14:textId="77777777" w:rsidTr="000254EA">
        <w:trPr>
          <w:trHeight w:val="288"/>
        </w:trPr>
        <w:tc>
          <w:tcPr>
            <w:tcW w:w="4580" w:type="dxa"/>
            <w:tcBorders>
              <w:top w:val="nil"/>
              <w:bottom w:val="nil"/>
              <w:right w:val="nil"/>
            </w:tcBorders>
            <w:tcMar>
              <w:top w:w="20" w:type="dxa"/>
              <w:left w:w="20" w:type="dxa"/>
              <w:bottom w:w="100" w:type="dxa"/>
              <w:right w:w="20" w:type="dxa"/>
            </w:tcMar>
            <w:vAlign w:val="center"/>
            <w:hideMark/>
          </w:tcPr>
          <w:p w14:paraId="5C3E4461" w14:textId="77777777" w:rsidR="0015458F" w:rsidRPr="00D95C2B" w:rsidRDefault="0015458F" w:rsidP="000254EA">
            <w:pPr>
              <w:pStyle w:val="NormalWeb"/>
              <w:spacing w:before="0" w:beforeAutospacing="0" w:after="0" w:afterAutospacing="0"/>
              <w:ind w:left="90"/>
              <w:rPr>
                <w:b/>
                <w:bCs/>
              </w:rPr>
            </w:pPr>
            <w:r w:rsidRPr="00D95C2B">
              <w:rPr>
                <w:color w:val="000000"/>
              </w:rPr>
              <w:t>Oppositional Defiant Disorder Sxs</w:t>
            </w:r>
          </w:p>
        </w:tc>
        <w:tc>
          <w:tcPr>
            <w:tcW w:w="2340" w:type="dxa"/>
            <w:tcBorders>
              <w:top w:val="nil"/>
              <w:left w:val="nil"/>
              <w:bottom w:val="nil"/>
              <w:right w:val="nil"/>
            </w:tcBorders>
            <w:tcMar>
              <w:top w:w="20" w:type="dxa"/>
              <w:left w:w="20" w:type="dxa"/>
              <w:bottom w:w="100" w:type="dxa"/>
              <w:right w:w="20" w:type="dxa"/>
            </w:tcMar>
            <w:vAlign w:val="bottom"/>
            <w:hideMark/>
          </w:tcPr>
          <w:p w14:paraId="5BD21C9F" w14:textId="77777777" w:rsidR="0015458F" w:rsidRPr="00D95C2B" w:rsidRDefault="0015458F" w:rsidP="000254EA">
            <w:pPr>
              <w:pStyle w:val="NormalWeb"/>
              <w:spacing w:before="0" w:beforeAutospacing="0" w:after="0" w:afterAutospacing="0"/>
              <w:ind w:firstLine="90"/>
              <w:rPr>
                <w:b/>
                <w:bCs/>
              </w:rPr>
            </w:pPr>
            <w:r w:rsidRPr="00D95C2B">
              <w:rPr>
                <w:color w:val="000000"/>
              </w:rPr>
              <w:t>1.44 [1.06, 1.95]</w:t>
            </w:r>
          </w:p>
        </w:tc>
        <w:tc>
          <w:tcPr>
            <w:tcW w:w="1260" w:type="dxa"/>
            <w:tcBorders>
              <w:top w:val="nil"/>
              <w:left w:val="nil"/>
              <w:bottom w:val="nil"/>
              <w:right w:val="nil"/>
            </w:tcBorders>
            <w:tcMar>
              <w:top w:w="20" w:type="dxa"/>
              <w:left w:w="20" w:type="dxa"/>
              <w:bottom w:w="100" w:type="dxa"/>
              <w:right w:w="20" w:type="dxa"/>
            </w:tcMar>
            <w:vAlign w:val="bottom"/>
            <w:hideMark/>
          </w:tcPr>
          <w:p w14:paraId="26A0E25F"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0.019</w:t>
            </w:r>
          </w:p>
        </w:tc>
        <w:tc>
          <w:tcPr>
            <w:tcW w:w="1260" w:type="dxa"/>
            <w:tcBorders>
              <w:top w:val="nil"/>
              <w:left w:val="nil"/>
              <w:bottom w:val="nil"/>
            </w:tcBorders>
            <w:tcMar>
              <w:top w:w="20" w:type="dxa"/>
              <w:left w:w="20" w:type="dxa"/>
              <w:bottom w:w="100" w:type="dxa"/>
              <w:right w:w="20" w:type="dxa"/>
            </w:tcMar>
            <w:vAlign w:val="bottom"/>
            <w:hideMark/>
          </w:tcPr>
          <w:p w14:paraId="05190B7D"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0.065</w:t>
            </w:r>
          </w:p>
        </w:tc>
      </w:tr>
      <w:tr w:rsidR="0015458F" w:rsidRPr="00D95C2B" w14:paraId="6D72950A" w14:textId="77777777" w:rsidTr="000254EA">
        <w:trPr>
          <w:trHeight w:val="47"/>
        </w:trPr>
        <w:tc>
          <w:tcPr>
            <w:tcW w:w="4580" w:type="dxa"/>
            <w:tcBorders>
              <w:top w:val="nil"/>
              <w:right w:val="nil"/>
            </w:tcBorders>
            <w:tcMar>
              <w:top w:w="20" w:type="dxa"/>
              <w:left w:w="20" w:type="dxa"/>
              <w:bottom w:w="20" w:type="dxa"/>
              <w:right w:w="20" w:type="dxa"/>
            </w:tcMar>
            <w:vAlign w:val="center"/>
            <w:hideMark/>
          </w:tcPr>
          <w:p w14:paraId="55207355" w14:textId="77777777" w:rsidR="0015458F" w:rsidRPr="00D95C2B" w:rsidRDefault="0015458F" w:rsidP="000254EA">
            <w:pPr>
              <w:pStyle w:val="NormalWeb"/>
              <w:spacing w:before="0" w:beforeAutospacing="0" w:after="0" w:afterAutospacing="0"/>
              <w:ind w:left="90"/>
              <w:rPr>
                <w:b/>
                <w:bCs/>
              </w:rPr>
            </w:pPr>
            <w:r w:rsidRPr="00D95C2B">
              <w:rPr>
                <w:color w:val="000000"/>
              </w:rPr>
              <w:t>Conduct Disorder Sxs</w:t>
            </w:r>
          </w:p>
        </w:tc>
        <w:tc>
          <w:tcPr>
            <w:tcW w:w="2340" w:type="dxa"/>
            <w:tcBorders>
              <w:top w:val="nil"/>
              <w:left w:val="nil"/>
              <w:right w:val="nil"/>
            </w:tcBorders>
            <w:tcMar>
              <w:top w:w="20" w:type="dxa"/>
              <w:left w:w="20" w:type="dxa"/>
              <w:bottom w:w="100" w:type="dxa"/>
              <w:right w:w="20" w:type="dxa"/>
            </w:tcMar>
            <w:vAlign w:val="bottom"/>
            <w:hideMark/>
          </w:tcPr>
          <w:p w14:paraId="58F55998" w14:textId="77777777" w:rsidR="0015458F" w:rsidRPr="00D95C2B" w:rsidRDefault="0015458F" w:rsidP="000254EA">
            <w:pPr>
              <w:pStyle w:val="NormalWeb"/>
              <w:spacing w:before="0" w:beforeAutospacing="0" w:after="0" w:afterAutospacing="0"/>
              <w:ind w:firstLine="90"/>
              <w:rPr>
                <w:b/>
                <w:bCs/>
              </w:rPr>
            </w:pPr>
            <w:r w:rsidRPr="00D95C2B">
              <w:rPr>
                <w:color w:val="000000"/>
              </w:rPr>
              <w:t>0.98 [0.73, 1.32]</w:t>
            </w:r>
          </w:p>
        </w:tc>
        <w:tc>
          <w:tcPr>
            <w:tcW w:w="1260" w:type="dxa"/>
            <w:tcBorders>
              <w:top w:val="nil"/>
              <w:left w:val="nil"/>
              <w:right w:val="nil"/>
            </w:tcBorders>
            <w:tcMar>
              <w:top w:w="20" w:type="dxa"/>
              <w:left w:w="20" w:type="dxa"/>
              <w:bottom w:w="100" w:type="dxa"/>
              <w:right w:w="20" w:type="dxa"/>
            </w:tcMar>
            <w:vAlign w:val="bottom"/>
            <w:hideMark/>
          </w:tcPr>
          <w:p w14:paraId="577B14A1" w14:textId="77777777" w:rsidR="0015458F" w:rsidRPr="00D95C2B" w:rsidRDefault="0015458F" w:rsidP="000254EA">
            <w:pPr>
              <w:pStyle w:val="NormalWeb"/>
              <w:spacing w:before="0" w:beforeAutospacing="0" w:after="0" w:afterAutospacing="0"/>
              <w:ind w:firstLine="90"/>
              <w:rPr>
                <w:b/>
                <w:bCs/>
                <w:highlight w:val="yellow"/>
              </w:rPr>
            </w:pPr>
            <w:r w:rsidRPr="00D95C2B">
              <w:rPr>
                <w:color w:val="000000"/>
              </w:rPr>
              <w:t>0.89</w:t>
            </w:r>
          </w:p>
        </w:tc>
        <w:tc>
          <w:tcPr>
            <w:tcW w:w="1260" w:type="dxa"/>
            <w:tcBorders>
              <w:top w:val="nil"/>
              <w:left w:val="nil"/>
            </w:tcBorders>
            <w:tcMar>
              <w:top w:w="20" w:type="dxa"/>
              <w:left w:w="20" w:type="dxa"/>
              <w:bottom w:w="100" w:type="dxa"/>
              <w:right w:w="20" w:type="dxa"/>
            </w:tcMar>
            <w:vAlign w:val="bottom"/>
            <w:hideMark/>
          </w:tcPr>
          <w:p w14:paraId="27D33A5C" w14:textId="77777777" w:rsidR="0015458F" w:rsidRPr="00D95C2B" w:rsidRDefault="0015458F" w:rsidP="000254EA">
            <w:pPr>
              <w:pStyle w:val="NormalWeb"/>
              <w:spacing w:before="0" w:beforeAutospacing="0" w:after="0" w:afterAutospacing="0"/>
              <w:ind w:left="90"/>
              <w:rPr>
                <w:b/>
                <w:bCs/>
                <w:highlight w:val="yellow"/>
              </w:rPr>
            </w:pPr>
            <w:r w:rsidRPr="00D95C2B">
              <w:rPr>
                <w:color w:val="000000"/>
              </w:rPr>
              <w:t>0.95</w:t>
            </w:r>
          </w:p>
        </w:tc>
      </w:tr>
    </w:tbl>
    <w:p w14:paraId="24615D15" w14:textId="109F9CED" w:rsidR="0015458F" w:rsidRPr="00331B60" w:rsidRDefault="0015458F" w:rsidP="002B37CF">
      <w:pPr>
        <w:pStyle w:val="NormalWeb"/>
        <w:spacing w:before="0" w:beforeAutospacing="0" w:after="0" w:afterAutospacing="0"/>
        <w:jc w:val="both"/>
      </w:pPr>
      <w:r w:rsidRPr="00D95C2B">
        <w:rPr>
          <w:i/>
          <w:iCs/>
          <w:color w:val="000000"/>
        </w:rPr>
        <w:t xml:space="preserve">Note. </w:t>
      </w:r>
      <w:r w:rsidRPr="00D95C2B">
        <w:rPr>
          <w:color w:val="000000"/>
        </w:rPr>
        <w:t>Sxs = Symptoms. p</w:t>
      </w:r>
      <w:r w:rsidRPr="00D95C2B">
        <w:rPr>
          <w:color w:val="000000"/>
          <w:vertAlign w:val="subscript"/>
        </w:rPr>
        <w:t xml:space="preserve">FDR </w:t>
      </w:r>
      <w:r w:rsidRPr="00D95C2B">
        <w:rPr>
          <w:color w:val="000000"/>
        </w:rPr>
        <w:t>reflects false discovery rate-corrected p-values across all 20 internalizing and, separately, all 20 externalizing (European ancestry) tests, as well as, separately, across all 20 internalizing and, separately 17 externalizing (</w:t>
      </w:r>
      <w:proofErr w:type="gramStart"/>
      <w:r w:rsidRPr="00D95C2B">
        <w:rPr>
          <w:color w:val="000000"/>
        </w:rPr>
        <w:t>African-American</w:t>
      </w:r>
      <w:proofErr w:type="gramEnd"/>
      <w:r w:rsidRPr="00D95C2B">
        <w:rPr>
          <w:color w:val="000000"/>
        </w:rPr>
        <w:t xml:space="preserve"> ancestry) tests. </w:t>
      </w:r>
      <w:proofErr w:type="spellStart"/>
      <w:r w:rsidRPr="00D95C2B">
        <w:rPr>
          <w:color w:val="000000"/>
          <w:vertAlign w:val="superscript"/>
        </w:rPr>
        <w:t>a</w:t>
      </w:r>
      <w:proofErr w:type="spellEnd"/>
      <w:r w:rsidRPr="00D95C2B">
        <w:rPr>
          <w:color w:val="000000"/>
          <w:vertAlign w:val="superscript"/>
        </w:rPr>
        <w:t xml:space="preserve"> </w:t>
      </w:r>
      <w:r w:rsidRPr="00D95C2B">
        <w:rPr>
          <w:color w:val="000000"/>
        </w:rPr>
        <w:t xml:space="preserve">To address proportional hazards violations, symptoms were examined at discrete age periods. </w:t>
      </w:r>
      <w:r w:rsidRPr="00D95C2B">
        <w:rPr>
          <w:color w:val="000000"/>
          <w:vertAlign w:val="superscript"/>
        </w:rPr>
        <w:t xml:space="preserve">b </w:t>
      </w:r>
      <w:r w:rsidRPr="00D95C2B">
        <w:rPr>
          <w:color w:val="000000"/>
        </w:rPr>
        <w:t>To address proportional hazards violations, symptoms were examined at discrete numbers of years since first drink.</w:t>
      </w:r>
    </w:p>
    <w:p w14:paraId="463CAE18" w14:textId="77777777" w:rsidR="0015458F" w:rsidRPr="00331B60" w:rsidRDefault="0015458F" w:rsidP="0015458F"/>
    <w:p w14:paraId="20EFA2CA" w14:textId="77777777" w:rsidR="0015458F" w:rsidRPr="00331B60" w:rsidRDefault="0015458F" w:rsidP="0015458F">
      <w:pPr>
        <w:pStyle w:val="NormalWeb"/>
        <w:spacing w:before="0" w:beforeAutospacing="0" w:after="0" w:afterAutospacing="0"/>
      </w:pPr>
      <w:r w:rsidRPr="00331B60">
        <w:rPr>
          <w:b/>
          <w:bCs/>
          <w:color w:val="000000"/>
        </w:rPr>
        <w:lastRenderedPageBreak/>
        <w:t xml:space="preserve">Supplementary Table </w:t>
      </w:r>
      <w:r>
        <w:rPr>
          <w:b/>
          <w:bCs/>
          <w:color w:val="000000"/>
        </w:rPr>
        <w:t>8</w:t>
      </w:r>
      <w:r w:rsidRPr="00331B60">
        <w:rPr>
          <w:b/>
          <w:bCs/>
          <w:color w:val="000000"/>
        </w:rPr>
        <w:t xml:space="preserve">. </w:t>
      </w:r>
      <w:r w:rsidRPr="00331B60">
        <w:rPr>
          <w:color w:val="000000"/>
        </w:rPr>
        <w:t xml:space="preserve">Cox Proportional Hazard Model Results for Alcohol Milestones and Stage-Based Symptom Onsets, stratified by </w:t>
      </w:r>
      <w:proofErr w:type="gramStart"/>
      <w:r w:rsidRPr="00331B60">
        <w:rPr>
          <w:color w:val="000000"/>
        </w:rPr>
        <w:t>ancestry</w:t>
      </w:r>
      <w:proofErr w:type="gramEnd"/>
    </w:p>
    <w:tbl>
      <w:tblPr>
        <w:tblW w:w="944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680"/>
        <w:gridCol w:w="3240"/>
        <w:gridCol w:w="1260"/>
        <w:gridCol w:w="1260"/>
      </w:tblGrid>
      <w:tr w:rsidR="0015458F" w:rsidRPr="00331B60" w14:paraId="03F49E93" w14:textId="77777777" w:rsidTr="000254EA">
        <w:trPr>
          <w:trHeight w:val="278"/>
        </w:trPr>
        <w:tc>
          <w:tcPr>
            <w:tcW w:w="9440" w:type="dxa"/>
            <w:gridSpan w:val="4"/>
            <w:tcMar>
              <w:top w:w="36" w:type="dxa"/>
              <w:left w:w="36" w:type="dxa"/>
              <w:bottom w:w="36" w:type="dxa"/>
              <w:right w:w="36" w:type="dxa"/>
            </w:tcMar>
            <w:vAlign w:val="center"/>
            <w:hideMark/>
          </w:tcPr>
          <w:p w14:paraId="2444F195" w14:textId="77777777" w:rsidR="0015458F" w:rsidRPr="00331B60" w:rsidRDefault="0015458F" w:rsidP="000254EA">
            <w:pPr>
              <w:pStyle w:val="NormalWeb"/>
              <w:spacing w:before="0" w:beforeAutospacing="0" w:after="0" w:afterAutospacing="0"/>
              <w:ind w:left="90"/>
              <w:jc w:val="center"/>
            </w:pPr>
            <w:r w:rsidRPr="00331B60">
              <w:rPr>
                <w:b/>
                <w:bCs/>
                <w:color w:val="000000"/>
              </w:rPr>
              <w:t>European Ancestry</w:t>
            </w:r>
          </w:p>
        </w:tc>
      </w:tr>
      <w:tr w:rsidR="0015458F" w:rsidRPr="00331B60" w14:paraId="1D661F0F" w14:textId="77777777" w:rsidTr="000254EA">
        <w:trPr>
          <w:trHeight w:val="278"/>
        </w:trPr>
        <w:tc>
          <w:tcPr>
            <w:tcW w:w="3680" w:type="dxa"/>
            <w:tcBorders>
              <w:right w:val="nil"/>
            </w:tcBorders>
            <w:tcMar>
              <w:top w:w="36" w:type="dxa"/>
              <w:left w:w="36" w:type="dxa"/>
              <w:bottom w:w="36" w:type="dxa"/>
              <w:right w:w="36" w:type="dxa"/>
            </w:tcMar>
            <w:vAlign w:val="center"/>
            <w:hideMark/>
          </w:tcPr>
          <w:p w14:paraId="5A741EC7" w14:textId="77777777" w:rsidR="0015458F" w:rsidRPr="00331B60" w:rsidRDefault="0015458F" w:rsidP="000254EA">
            <w:pPr>
              <w:pStyle w:val="NormalWeb"/>
              <w:spacing w:before="0" w:beforeAutospacing="0" w:after="0" w:afterAutospacing="0"/>
              <w:ind w:left="90"/>
            </w:pPr>
            <w:r w:rsidRPr="00331B60">
              <w:rPr>
                <w:b/>
                <w:bCs/>
                <w:color w:val="000000"/>
              </w:rPr>
              <w:t>Alcohol Milestone</w:t>
            </w:r>
          </w:p>
        </w:tc>
        <w:tc>
          <w:tcPr>
            <w:tcW w:w="3240" w:type="dxa"/>
            <w:tcBorders>
              <w:left w:val="nil"/>
              <w:right w:val="nil"/>
            </w:tcBorders>
            <w:tcMar>
              <w:top w:w="36" w:type="dxa"/>
              <w:left w:w="36" w:type="dxa"/>
              <w:bottom w:w="36" w:type="dxa"/>
              <w:right w:w="36" w:type="dxa"/>
            </w:tcMar>
            <w:vAlign w:val="center"/>
            <w:hideMark/>
          </w:tcPr>
          <w:p w14:paraId="33CDAD08" w14:textId="77777777" w:rsidR="0015458F" w:rsidRPr="00331B60" w:rsidRDefault="0015458F" w:rsidP="000254EA">
            <w:pPr>
              <w:pStyle w:val="NormalWeb"/>
              <w:spacing w:before="0" w:beforeAutospacing="0" w:after="0" w:afterAutospacing="0"/>
              <w:ind w:firstLine="90"/>
            </w:pPr>
            <w:r w:rsidRPr="00331B60">
              <w:rPr>
                <w:b/>
                <w:bCs/>
                <w:color w:val="000000"/>
              </w:rPr>
              <w:t>HR [95% CI]</w:t>
            </w:r>
          </w:p>
        </w:tc>
        <w:tc>
          <w:tcPr>
            <w:tcW w:w="1260" w:type="dxa"/>
            <w:tcBorders>
              <w:left w:val="nil"/>
              <w:right w:val="nil"/>
            </w:tcBorders>
            <w:tcMar>
              <w:top w:w="36" w:type="dxa"/>
              <w:left w:w="36" w:type="dxa"/>
              <w:bottom w:w="36" w:type="dxa"/>
              <w:right w:w="36" w:type="dxa"/>
            </w:tcMar>
            <w:vAlign w:val="center"/>
            <w:hideMark/>
          </w:tcPr>
          <w:p w14:paraId="7473E598" w14:textId="77777777" w:rsidR="0015458F" w:rsidRPr="00331B60" w:rsidRDefault="0015458F" w:rsidP="000254EA">
            <w:pPr>
              <w:pStyle w:val="NormalWeb"/>
              <w:spacing w:before="0" w:beforeAutospacing="0" w:after="0" w:afterAutospacing="0"/>
              <w:ind w:firstLine="90"/>
            </w:pPr>
            <w:r w:rsidRPr="00331B60">
              <w:rPr>
                <w:b/>
                <w:bCs/>
                <w:color w:val="000000"/>
              </w:rPr>
              <w:t>p</w:t>
            </w:r>
          </w:p>
        </w:tc>
        <w:tc>
          <w:tcPr>
            <w:tcW w:w="1260" w:type="dxa"/>
            <w:tcBorders>
              <w:left w:val="nil"/>
            </w:tcBorders>
            <w:tcMar>
              <w:top w:w="36" w:type="dxa"/>
              <w:left w:w="36" w:type="dxa"/>
              <w:bottom w:w="36" w:type="dxa"/>
              <w:right w:w="36" w:type="dxa"/>
            </w:tcMar>
            <w:vAlign w:val="center"/>
            <w:hideMark/>
          </w:tcPr>
          <w:p w14:paraId="1D3BE252" w14:textId="77777777" w:rsidR="0015458F" w:rsidRPr="00331B60" w:rsidRDefault="0015458F" w:rsidP="000254EA">
            <w:pPr>
              <w:pStyle w:val="NormalWeb"/>
              <w:spacing w:before="0" w:beforeAutospacing="0" w:after="0" w:afterAutospacing="0"/>
              <w:ind w:left="90"/>
            </w:pPr>
            <w:r w:rsidRPr="00331B60">
              <w:rPr>
                <w:b/>
                <w:bCs/>
                <w:color w:val="000000"/>
              </w:rPr>
              <w:t>p</w:t>
            </w:r>
            <w:r w:rsidRPr="00331B60">
              <w:rPr>
                <w:b/>
                <w:bCs/>
                <w:color w:val="000000"/>
                <w:vertAlign w:val="subscript"/>
              </w:rPr>
              <w:t>FDR</w:t>
            </w:r>
          </w:p>
        </w:tc>
      </w:tr>
      <w:tr w:rsidR="0015458F" w:rsidRPr="00331B60" w14:paraId="468109E5" w14:textId="77777777" w:rsidTr="000254EA">
        <w:trPr>
          <w:trHeight w:val="278"/>
        </w:trPr>
        <w:tc>
          <w:tcPr>
            <w:tcW w:w="9440" w:type="dxa"/>
            <w:gridSpan w:val="4"/>
            <w:tcBorders>
              <w:left w:val="nil"/>
              <w:right w:val="nil"/>
            </w:tcBorders>
            <w:tcMar>
              <w:top w:w="20" w:type="dxa"/>
              <w:left w:w="20" w:type="dxa"/>
              <w:bottom w:w="20" w:type="dxa"/>
              <w:right w:w="20" w:type="dxa"/>
            </w:tcMar>
            <w:vAlign w:val="center"/>
            <w:hideMark/>
          </w:tcPr>
          <w:p w14:paraId="71C24FEC"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Major Depressive Episode</w:t>
            </w:r>
          </w:p>
        </w:tc>
      </w:tr>
      <w:tr w:rsidR="0015458F" w:rsidRPr="00331B60" w14:paraId="4F7D295B"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5F656517" w14:textId="77777777" w:rsidR="0015458F" w:rsidRPr="00331B60" w:rsidRDefault="0015458F" w:rsidP="000254EA">
            <w:pPr>
              <w:pStyle w:val="NormalWeb"/>
              <w:spacing w:before="0" w:beforeAutospacing="0" w:after="0" w:afterAutospacing="0"/>
              <w:ind w:left="90"/>
            </w:pPr>
            <w:r w:rsidRPr="00331B60">
              <w:rPr>
                <w:color w:val="000000"/>
              </w:rPr>
              <w:t xml:space="preserve">Initiation (age ≤15) </w:t>
            </w:r>
            <w:r w:rsidRPr="00331B60">
              <w:rPr>
                <w:color w:val="000000"/>
                <w:vertAlign w:val="superscript"/>
              </w:rPr>
              <w:t>a</w:t>
            </w:r>
          </w:p>
        </w:tc>
        <w:tc>
          <w:tcPr>
            <w:tcW w:w="3240" w:type="dxa"/>
            <w:tcBorders>
              <w:left w:val="nil"/>
              <w:bottom w:val="nil"/>
              <w:right w:val="nil"/>
            </w:tcBorders>
            <w:tcMar>
              <w:top w:w="14" w:type="dxa"/>
              <w:left w:w="14" w:type="dxa"/>
              <w:bottom w:w="14" w:type="dxa"/>
              <w:right w:w="14" w:type="dxa"/>
            </w:tcMar>
            <w:vAlign w:val="bottom"/>
            <w:hideMark/>
          </w:tcPr>
          <w:p w14:paraId="4FE40776" w14:textId="77777777" w:rsidR="0015458F" w:rsidRPr="00331B60" w:rsidRDefault="0015458F" w:rsidP="000254EA">
            <w:pPr>
              <w:pStyle w:val="NormalWeb"/>
              <w:spacing w:before="0" w:beforeAutospacing="0" w:after="0" w:afterAutospacing="0"/>
              <w:ind w:left="90"/>
            </w:pPr>
            <w:r w:rsidRPr="00331B60">
              <w:rPr>
                <w:color w:val="000000"/>
              </w:rPr>
              <w:t>1.67 [1.29, 2.17]</w:t>
            </w:r>
          </w:p>
        </w:tc>
        <w:tc>
          <w:tcPr>
            <w:tcW w:w="1260" w:type="dxa"/>
            <w:tcBorders>
              <w:left w:val="nil"/>
              <w:bottom w:val="nil"/>
              <w:right w:val="nil"/>
            </w:tcBorders>
            <w:tcMar>
              <w:top w:w="14" w:type="dxa"/>
              <w:left w:w="14" w:type="dxa"/>
              <w:bottom w:w="14" w:type="dxa"/>
              <w:right w:w="14" w:type="dxa"/>
            </w:tcMar>
            <w:vAlign w:val="bottom"/>
            <w:hideMark/>
          </w:tcPr>
          <w:p w14:paraId="79FF071D" w14:textId="77777777" w:rsidR="0015458F" w:rsidRPr="00331B60" w:rsidRDefault="0015458F" w:rsidP="000254EA">
            <w:pPr>
              <w:pStyle w:val="NormalWeb"/>
              <w:spacing w:before="0" w:beforeAutospacing="0" w:after="0" w:afterAutospacing="0"/>
              <w:ind w:firstLine="90"/>
            </w:pPr>
            <w:r w:rsidRPr="00331B60">
              <w:rPr>
                <w:color w:val="000000"/>
              </w:rPr>
              <w:t>1.20E-04</w:t>
            </w:r>
          </w:p>
        </w:tc>
        <w:tc>
          <w:tcPr>
            <w:tcW w:w="1260" w:type="dxa"/>
            <w:tcBorders>
              <w:left w:val="nil"/>
              <w:bottom w:val="nil"/>
            </w:tcBorders>
            <w:tcMar>
              <w:top w:w="14" w:type="dxa"/>
              <w:left w:w="14" w:type="dxa"/>
              <w:bottom w:w="14" w:type="dxa"/>
              <w:right w:w="14" w:type="dxa"/>
            </w:tcMar>
            <w:vAlign w:val="bottom"/>
            <w:hideMark/>
          </w:tcPr>
          <w:p w14:paraId="47C0EE27" w14:textId="77777777" w:rsidR="0015458F" w:rsidRPr="00331B60" w:rsidRDefault="0015458F" w:rsidP="000254EA">
            <w:pPr>
              <w:pStyle w:val="NormalWeb"/>
              <w:spacing w:before="0" w:beforeAutospacing="0" w:after="0" w:afterAutospacing="0"/>
              <w:ind w:left="90"/>
            </w:pPr>
            <w:r w:rsidRPr="00331B60">
              <w:rPr>
                <w:color w:val="000000"/>
              </w:rPr>
              <w:t>1.50E-03</w:t>
            </w:r>
          </w:p>
        </w:tc>
      </w:tr>
      <w:tr w:rsidR="0015458F" w:rsidRPr="00331B60" w14:paraId="28282B40"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0FA86413" w14:textId="77777777" w:rsidR="0015458F" w:rsidRPr="00331B60" w:rsidRDefault="0015458F" w:rsidP="000254EA">
            <w:pPr>
              <w:pStyle w:val="NormalWeb"/>
              <w:spacing w:before="0" w:beforeAutospacing="0" w:after="0" w:afterAutospacing="0"/>
              <w:ind w:left="90"/>
            </w:pPr>
            <w:r w:rsidRPr="00331B60">
              <w:rPr>
                <w:color w:val="000000"/>
              </w:rPr>
              <w:t>Initiation (age ≤16)</w:t>
            </w:r>
          </w:p>
        </w:tc>
        <w:tc>
          <w:tcPr>
            <w:tcW w:w="3240" w:type="dxa"/>
            <w:tcBorders>
              <w:top w:val="nil"/>
              <w:left w:val="nil"/>
              <w:bottom w:val="nil"/>
              <w:right w:val="nil"/>
            </w:tcBorders>
            <w:tcMar>
              <w:top w:w="14" w:type="dxa"/>
              <w:left w:w="14" w:type="dxa"/>
              <w:bottom w:w="14" w:type="dxa"/>
              <w:right w:w="14" w:type="dxa"/>
            </w:tcMar>
            <w:vAlign w:val="bottom"/>
            <w:hideMark/>
          </w:tcPr>
          <w:p w14:paraId="4A13E27A" w14:textId="77777777" w:rsidR="0015458F" w:rsidRPr="00331B60" w:rsidRDefault="0015458F" w:rsidP="000254EA">
            <w:pPr>
              <w:pStyle w:val="NormalWeb"/>
              <w:spacing w:before="0" w:beforeAutospacing="0" w:after="0" w:afterAutospacing="0"/>
              <w:ind w:left="90"/>
            </w:pPr>
            <w:r w:rsidRPr="00331B60">
              <w:rPr>
                <w:color w:val="000000"/>
              </w:rPr>
              <w:t>1.37 [0.95, 1.96]</w:t>
            </w:r>
          </w:p>
        </w:tc>
        <w:tc>
          <w:tcPr>
            <w:tcW w:w="1260" w:type="dxa"/>
            <w:tcBorders>
              <w:top w:val="nil"/>
              <w:left w:val="nil"/>
              <w:bottom w:val="nil"/>
              <w:right w:val="nil"/>
            </w:tcBorders>
            <w:tcMar>
              <w:top w:w="14" w:type="dxa"/>
              <w:left w:w="14" w:type="dxa"/>
              <w:bottom w:w="14" w:type="dxa"/>
              <w:right w:w="14" w:type="dxa"/>
            </w:tcMar>
            <w:vAlign w:val="bottom"/>
            <w:hideMark/>
          </w:tcPr>
          <w:p w14:paraId="77E43749" w14:textId="77777777" w:rsidR="0015458F" w:rsidRPr="00331B60" w:rsidRDefault="0015458F" w:rsidP="000254EA">
            <w:pPr>
              <w:pStyle w:val="NormalWeb"/>
              <w:spacing w:before="0" w:beforeAutospacing="0" w:after="0" w:afterAutospacing="0"/>
              <w:ind w:firstLine="90"/>
            </w:pPr>
            <w:r w:rsidRPr="00331B60">
              <w:rPr>
                <w:color w:val="000000"/>
              </w:rPr>
              <w:t>0.090</w:t>
            </w:r>
          </w:p>
        </w:tc>
        <w:tc>
          <w:tcPr>
            <w:tcW w:w="1260" w:type="dxa"/>
            <w:tcBorders>
              <w:top w:val="nil"/>
              <w:left w:val="nil"/>
              <w:bottom w:val="nil"/>
            </w:tcBorders>
            <w:tcMar>
              <w:top w:w="14" w:type="dxa"/>
              <w:left w:w="14" w:type="dxa"/>
              <w:bottom w:w="14" w:type="dxa"/>
              <w:right w:w="14" w:type="dxa"/>
            </w:tcMar>
            <w:vAlign w:val="bottom"/>
            <w:hideMark/>
          </w:tcPr>
          <w:p w14:paraId="0929EAFA" w14:textId="77777777" w:rsidR="0015458F" w:rsidRPr="00331B60" w:rsidRDefault="0015458F" w:rsidP="000254EA">
            <w:pPr>
              <w:pStyle w:val="NormalWeb"/>
              <w:spacing w:before="0" w:beforeAutospacing="0" w:after="0" w:afterAutospacing="0"/>
              <w:ind w:left="90"/>
            </w:pPr>
            <w:r w:rsidRPr="00331B60">
              <w:rPr>
                <w:color w:val="000000"/>
              </w:rPr>
              <w:t>0.20</w:t>
            </w:r>
          </w:p>
        </w:tc>
      </w:tr>
      <w:tr w:rsidR="0015458F" w:rsidRPr="00331B60" w14:paraId="7D251EAC"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280FF318"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06EDA615" w14:textId="77777777" w:rsidR="0015458F" w:rsidRPr="00331B60" w:rsidRDefault="0015458F" w:rsidP="000254EA">
            <w:pPr>
              <w:pStyle w:val="NormalWeb"/>
              <w:spacing w:before="0" w:beforeAutospacing="0" w:after="0" w:afterAutospacing="0"/>
              <w:ind w:left="90"/>
            </w:pPr>
            <w:r w:rsidRPr="00331B60">
              <w:rPr>
                <w:color w:val="000000"/>
              </w:rPr>
              <w:t>0.9 [0.69, 1.18]</w:t>
            </w:r>
          </w:p>
        </w:tc>
        <w:tc>
          <w:tcPr>
            <w:tcW w:w="1260" w:type="dxa"/>
            <w:tcBorders>
              <w:top w:val="nil"/>
              <w:left w:val="nil"/>
              <w:bottom w:val="nil"/>
              <w:right w:val="nil"/>
            </w:tcBorders>
            <w:tcMar>
              <w:top w:w="14" w:type="dxa"/>
              <w:left w:w="14" w:type="dxa"/>
              <w:bottom w:w="14" w:type="dxa"/>
              <w:right w:w="14" w:type="dxa"/>
            </w:tcMar>
            <w:vAlign w:val="bottom"/>
            <w:hideMark/>
          </w:tcPr>
          <w:p w14:paraId="6609163E" w14:textId="77777777" w:rsidR="0015458F" w:rsidRPr="00331B60" w:rsidRDefault="0015458F" w:rsidP="000254EA">
            <w:pPr>
              <w:pStyle w:val="NormalWeb"/>
              <w:spacing w:before="0" w:beforeAutospacing="0" w:after="0" w:afterAutospacing="0"/>
              <w:ind w:firstLine="90"/>
            </w:pPr>
            <w:r w:rsidRPr="00331B60">
              <w:rPr>
                <w:color w:val="000000"/>
              </w:rPr>
              <w:t>0.45</w:t>
            </w:r>
          </w:p>
        </w:tc>
        <w:tc>
          <w:tcPr>
            <w:tcW w:w="1260" w:type="dxa"/>
            <w:tcBorders>
              <w:top w:val="nil"/>
              <w:left w:val="nil"/>
              <w:bottom w:val="nil"/>
            </w:tcBorders>
            <w:tcMar>
              <w:top w:w="14" w:type="dxa"/>
              <w:left w:w="14" w:type="dxa"/>
              <w:bottom w:w="14" w:type="dxa"/>
              <w:right w:w="14" w:type="dxa"/>
            </w:tcMar>
            <w:vAlign w:val="bottom"/>
            <w:hideMark/>
          </w:tcPr>
          <w:p w14:paraId="05A74595" w14:textId="77777777" w:rsidR="0015458F" w:rsidRPr="00331B60" w:rsidRDefault="0015458F" w:rsidP="000254EA">
            <w:pPr>
              <w:pStyle w:val="NormalWeb"/>
              <w:spacing w:before="0" w:beforeAutospacing="0" w:after="0" w:afterAutospacing="0"/>
              <w:ind w:left="90"/>
            </w:pPr>
            <w:r w:rsidRPr="00331B60">
              <w:rPr>
                <w:color w:val="000000"/>
              </w:rPr>
              <w:t>0.61</w:t>
            </w:r>
          </w:p>
        </w:tc>
      </w:tr>
      <w:tr w:rsidR="0015458F" w:rsidRPr="00331B60" w14:paraId="76C70C1F"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14169982"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420BCECB" w14:textId="77777777" w:rsidR="0015458F" w:rsidRPr="00331B60" w:rsidRDefault="0015458F" w:rsidP="000254EA">
            <w:pPr>
              <w:pStyle w:val="NormalWeb"/>
              <w:spacing w:before="0" w:beforeAutospacing="0" w:after="0" w:afterAutospacing="0"/>
              <w:ind w:left="90"/>
            </w:pPr>
            <w:r w:rsidRPr="00331B60">
              <w:rPr>
                <w:color w:val="000000"/>
              </w:rPr>
              <w:t>0.99 [0.75, 1.32]</w:t>
            </w:r>
          </w:p>
        </w:tc>
        <w:tc>
          <w:tcPr>
            <w:tcW w:w="1260" w:type="dxa"/>
            <w:tcBorders>
              <w:top w:val="nil"/>
              <w:left w:val="nil"/>
              <w:bottom w:val="nil"/>
              <w:right w:val="nil"/>
            </w:tcBorders>
            <w:tcMar>
              <w:top w:w="14" w:type="dxa"/>
              <w:left w:w="14" w:type="dxa"/>
              <w:bottom w:w="14" w:type="dxa"/>
              <w:right w:w="14" w:type="dxa"/>
            </w:tcMar>
            <w:vAlign w:val="bottom"/>
            <w:hideMark/>
          </w:tcPr>
          <w:p w14:paraId="5A090EEC" w14:textId="77777777" w:rsidR="0015458F" w:rsidRPr="00331B60" w:rsidRDefault="0015458F" w:rsidP="000254EA">
            <w:pPr>
              <w:pStyle w:val="NormalWeb"/>
              <w:spacing w:before="0" w:beforeAutospacing="0" w:after="0" w:afterAutospacing="0"/>
              <w:ind w:firstLine="90"/>
            </w:pPr>
            <w:r w:rsidRPr="00331B60">
              <w:rPr>
                <w:color w:val="000000"/>
              </w:rPr>
              <w:t>0.97</w:t>
            </w:r>
          </w:p>
        </w:tc>
        <w:tc>
          <w:tcPr>
            <w:tcW w:w="1260" w:type="dxa"/>
            <w:tcBorders>
              <w:top w:val="nil"/>
              <w:left w:val="nil"/>
              <w:bottom w:val="nil"/>
            </w:tcBorders>
            <w:tcMar>
              <w:top w:w="14" w:type="dxa"/>
              <w:left w:w="14" w:type="dxa"/>
              <w:bottom w:w="14" w:type="dxa"/>
              <w:right w:w="14" w:type="dxa"/>
            </w:tcMar>
            <w:vAlign w:val="bottom"/>
            <w:hideMark/>
          </w:tcPr>
          <w:p w14:paraId="288E5106" w14:textId="77777777" w:rsidR="0015458F" w:rsidRPr="00331B60" w:rsidRDefault="0015458F" w:rsidP="000254EA">
            <w:pPr>
              <w:pStyle w:val="NormalWeb"/>
              <w:spacing w:before="0" w:beforeAutospacing="0" w:after="0" w:afterAutospacing="0"/>
              <w:ind w:left="90"/>
            </w:pPr>
            <w:r w:rsidRPr="00331B60">
              <w:rPr>
                <w:color w:val="000000"/>
              </w:rPr>
              <w:t>0.97</w:t>
            </w:r>
          </w:p>
        </w:tc>
      </w:tr>
      <w:tr w:rsidR="0015458F" w:rsidRPr="00331B60" w14:paraId="5325E2FC"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4D290343"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396F00E0" w14:textId="77777777" w:rsidR="0015458F" w:rsidRPr="00331B60" w:rsidRDefault="0015458F" w:rsidP="000254EA">
            <w:pPr>
              <w:pStyle w:val="NormalWeb"/>
              <w:spacing w:before="0" w:beforeAutospacing="0" w:after="0" w:afterAutospacing="0"/>
              <w:ind w:left="90"/>
            </w:pPr>
            <w:r w:rsidRPr="00331B60">
              <w:rPr>
                <w:color w:val="000000"/>
              </w:rPr>
              <w:t>1.41 [1.06, 1.87]</w:t>
            </w:r>
          </w:p>
        </w:tc>
        <w:tc>
          <w:tcPr>
            <w:tcW w:w="1260" w:type="dxa"/>
            <w:tcBorders>
              <w:top w:val="nil"/>
              <w:left w:val="nil"/>
              <w:right w:val="nil"/>
            </w:tcBorders>
            <w:tcMar>
              <w:top w:w="14" w:type="dxa"/>
              <w:left w:w="14" w:type="dxa"/>
              <w:bottom w:w="14" w:type="dxa"/>
              <w:right w:w="14" w:type="dxa"/>
            </w:tcMar>
            <w:vAlign w:val="bottom"/>
            <w:hideMark/>
          </w:tcPr>
          <w:p w14:paraId="72815B8D" w14:textId="77777777" w:rsidR="0015458F" w:rsidRPr="00331B60" w:rsidRDefault="0015458F" w:rsidP="000254EA">
            <w:pPr>
              <w:pStyle w:val="NormalWeb"/>
              <w:spacing w:before="0" w:beforeAutospacing="0" w:after="0" w:afterAutospacing="0"/>
              <w:ind w:firstLine="90"/>
            </w:pPr>
            <w:r w:rsidRPr="00331B60">
              <w:rPr>
                <w:color w:val="000000"/>
              </w:rPr>
              <w:t>0.020</w:t>
            </w:r>
          </w:p>
        </w:tc>
        <w:tc>
          <w:tcPr>
            <w:tcW w:w="1260" w:type="dxa"/>
            <w:tcBorders>
              <w:top w:val="nil"/>
              <w:left w:val="nil"/>
            </w:tcBorders>
            <w:tcMar>
              <w:top w:w="14" w:type="dxa"/>
              <w:left w:w="14" w:type="dxa"/>
              <w:bottom w:w="14" w:type="dxa"/>
              <w:right w:w="14" w:type="dxa"/>
            </w:tcMar>
            <w:vAlign w:val="bottom"/>
            <w:hideMark/>
          </w:tcPr>
          <w:p w14:paraId="67A229AE" w14:textId="77777777" w:rsidR="0015458F" w:rsidRPr="00331B60" w:rsidRDefault="0015458F" w:rsidP="000254EA">
            <w:pPr>
              <w:pStyle w:val="NormalWeb"/>
              <w:spacing w:before="0" w:beforeAutospacing="0" w:after="0" w:afterAutospacing="0"/>
              <w:ind w:left="90"/>
            </w:pPr>
            <w:r w:rsidRPr="00331B60">
              <w:rPr>
                <w:color w:val="000000"/>
              </w:rPr>
              <w:t>0.10</w:t>
            </w:r>
          </w:p>
        </w:tc>
      </w:tr>
      <w:tr w:rsidR="0015458F" w:rsidRPr="00331B60" w14:paraId="5D768D5F" w14:textId="77777777" w:rsidTr="000254EA">
        <w:trPr>
          <w:trHeight w:val="278"/>
        </w:trPr>
        <w:tc>
          <w:tcPr>
            <w:tcW w:w="9440" w:type="dxa"/>
            <w:gridSpan w:val="4"/>
            <w:tcBorders>
              <w:left w:val="nil"/>
              <w:right w:val="nil"/>
            </w:tcBorders>
            <w:tcMar>
              <w:top w:w="20" w:type="dxa"/>
              <w:left w:w="20" w:type="dxa"/>
              <w:bottom w:w="20" w:type="dxa"/>
              <w:right w:w="20" w:type="dxa"/>
            </w:tcMar>
            <w:vAlign w:val="center"/>
            <w:hideMark/>
          </w:tcPr>
          <w:p w14:paraId="6F81B12A"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Suicidal Ideation</w:t>
            </w:r>
          </w:p>
        </w:tc>
      </w:tr>
      <w:tr w:rsidR="0015458F" w:rsidRPr="00331B60" w14:paraId="3DD3EB77" w14:textId="77777777" w:rsidTr="000254EA">
        <w:trPr>
          <w:trHeight w:val="278"/>
        </w:trPr>
        <w:tc>
          <w:tcPr>
            <w:tcW w:w="3680" w:type="dxa"/>
            <w:tcBorders>
              <w:bottom w:val="nil"/>
              <w:right w:val="nil"/>
            </w:tcBorders>
            <w:tcMar>
              <w:top w:w="20" w:type="dxa"/>
              <w:left w:w="20" w:type="dxa"/>
              <w:bottom w:w="20" w:type="dxa"/>
              <w:right w:w="20" w:type="dxa"/>
            </w:tcMar>
            <w:vAlign w:val="center"/>
            <w:hideMark/>
          </w:tcPr>
          <w:p w14:paraId="281A4BC2"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13D90794" w14:textId="77777777" w:rsidR="0015458F" w:rsidRPr="00331B60" w:rsidRDefault="0015458F" w:rsidP="000254EA">
            <w:pPr>
              <w:pStyle w:val="NormalWeb"/>
              <w:spacing w:before="0" w:beforeAutospacing="0" w:after="0" w:afterAutospacing="0"/>
              <w:ind w:firstLine="90"/>
            </w:pPr>
            <w:r w:rsidRPr="00331B60">
              <w:rPr>
                <w:color w:val="000000"/>
              </w:rPr>
              <w:t>1.69 [1.28, 2.25]</w:t>
            </w:r>
          </w:p>
        </w:tc>
        <w:tc>
          <w:tcPr>
            <w:tcW w:w="1260" w:type="dxa"/>
            <w:tcBorders>
              <w:left w:val="nil"/>
              <w:bottom w:val="nil"/>
              <w:right w:val="nil"/>
            </w:tcBorders>
            <w:tcMar>
              <w:top w:w="14" w:type="dxa"/>
              <w:left w:w="14" w:type="dxa"/>
              <w:bottom w:w="14" w:type="dxa"/>
              <w:right w:w="14" w:type="dxa"/>
            </w:tcMar>
            <w:vAlign w:val="bottom"/>
            <w:hideMark/>
          </w:tcPr>
          <w:p w14:paraId="080471CA" w14:textId="77777777" w:rsidR="0015458F" w:rsidRPr="00331B60" w:rsidRDefault="0015458F" w:rsidP="000254EA">
            <w:pPr>
              <w:pStyle w:val="NormalWeb"/>
              <w:spacing w:before="0" w:beforeAutospacing="0" w:after="0" w:afterAutospacing="0"/>
              <w:ind w:firstLine="90"/>
            </w:pPr>
            <w:r w:rsidRPr="00331B60">
              <w:rPr>
                <w:color w:val="000000"/>
              </w:rPr>
              <w:t>2.50E-04</w:t>
            </w:r>
          </w:p>
        </w:tc>
        <w:tc>
          <w:tcPr>
            <w:tcW w:w="1260" w:type="dxa"/>
            <w:tcBorders>
              <w:left w:val="nil"/>
              <w:bottom w:val="nil"/>
            </w:tcBorders>
            <w:tcMar>
              <w:top w:w="14" w:type="dxa"/>
              <w:left w:w="14" w:type="dxa"/>
              <w:bottom w:w="14" w:type="dxa"/>
              <w:right w:w="14" w:type="dxa"/>
            </w:tcMar>
            <w:vAlign w:val="bottom"/>
            <w:hideMark/>
          </w:tcPr>
          <w:p w14:paraId="2D8E0EA0" w14:textId="77777777" w:rsidR="0015458F" w:rsidRPr="00331B60" w:rsidRDefault="0015458F" w:rsidP="000254EA">
            <w:pPr>
              <w:pStyle w:val="NormalWeb"/>
              <w:ind w:left="90"/>
              <w:rPr>
                <w:color w:val="000000"/>
              </w:rPr>
            </w:pPr>
            <w:r w:rsidRPr="00331B60">
              <w:rPr>
                <w:color w:val="000000"/>
              </w:rPr>
              <w:t>2.08E-03</w:t>
            </w:r>
          </w:p>
        </w:tc>
      </w:tr>
      <w:tr w:rsidR="0015458F" w:rsidRPr="00331B60" w14:paraId="1F3C2CCE"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05FCF7D2"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54BBE09F" w14:textId="77777777" w:rsidR="0015458F" w:rsidRPr="00331B60" w:rsidRDefault="0015458F" w:rsidP="000254EA">
            <w:pPr>
              <w:pStyle w:val="NormalWeb"/>
              <w:spacing w:before="0" w:beforeAutospacing="0" w:after="0" w:afterAutospacing="0"/>
              <w:ind w:firstLine="90"/>
            </w:pPr>
            <w:r w:rsidRPr="00331B60">
              <w:rPr>
                <w:color w:val="000000"/>
              </w:rPr>
              <w:t>1.17 [0.85, 1.61]</w:t>
            </w:r>
          </w:p>
        </w:tc>
        <w:tc>
          <w:tcPr>
            <w:tcW w:w="1260" w:type="dxa"/>
            <w:tcBorders>
              <w:top w:val="nil"/>
              <w:left w:val="nil"/>
              <w:bottom w:val="nil"/>
              <w:right w:val="nil"/>
            </w:tcBorders>
            <w:tcMar>
              <w:top w:w="14" w:type="dxa"/>
              <w:left w:w="14" w:type="dxa"/>
              <w:bottom w:w="14" w:type="dxa"/>
              <w:right w:w="14" w:type="dxa"/>
            </w:tcMar>
            <w:vAlign w:val="bottom"/>
            <w:hideMark/>
          </w:tcPr>
          <w:p w14:paraId="46A5097B" w14:textId="77777777" w:rsidR="0015458F" w:rsidRPr="00331B60" w:rsidRDefault="0015458F" w:rsidP="000254EA">
            <w:pPr>
              <w:pStyle w:val="NormalWeb"/>
              <w:spacing w:before="0" w:beforeAutospacing="0" w:after="0" w:afterAutospacing="0"/>
              <w:ind w:firstLine="90"/>
            </w:pPr>
            <w:r w:rsidRPr="00331B60">
              <w:rPr>
                <w:color w:val="000000"/>
              </w:rPr>
              <w:t>0.33</w:t>
            </w:r>
          </w:p>
        </w:tc>
        <w:tc>
          <w:tcPr>
            <w:tcW w:w="1260" w:type="dxa"/>
            <w:tcBorders>
              <w:top w:val="nil"/>
              <w:left w:val="nil"/>
              <w:bottom w:val="nil"/>
            </w:tcBorders>
            <w:tcMar>
              <w:top w:w="14" w:type="dxa"/>
              <w:left w:w="14" w:type="dxa"/>
              <w:bottom w:w="14" w:type="dxa"/>
              <w:right w:w="14" w:type="dxa"/>
            </w:tcMar>
            <w:vAlign w:val="bottom"/>
            <w:hideMark/>
          </w:tcPr>
          <w:p w14:paraId="446985BB" w14:textId="77777777" w:rsidR="0015458F" w:rsidRPr="00331B60" w:rsidRDefault="0015458F" w:rsidP="000254EA">
            <w:pPr>
              <w:pStyle w:val="NormalWeb"/>
              <w:spacing w:before="0" w:beforeAutospacing="0" w:after="0" w:afterAutospacing="0"/>
              <w:ind w:left="90"/>
            </w:pPr>
            <w:r w:rsidRPr="00331B60">
              <w:rPr>
                <w:color w:val="000000"/>
              </w:rPr>
              <w:t>0.49</w:t>
            </w:r>
          </w:p>
        </w:tc>
      </w:tr>
      <w:tr w:rsidR="0015458F" w:rsidRPr="00331B60" w14:paraId="6B4EAA44"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628F9474"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393F1A21" w14:textId="77777777" w:rsidR="0015458F" w:rsidRPr="00331B60" w:rsidRDefault="0015458F" w:rsidP="000254EA">
            <w:pPr>
              <w:pStyle w:val="NormalWeb"/>
              <w:spacing w:before="0" w:beforeAutospacing="0" w:after="0" w:afterAutospacing="0"/>
              <w:ind w:firstLine="90"/>
            </w:pPr>
            <w:r w:rsidRPr="00331B60">
              <w:rPr>
                <w:color w:val="000000"/>
              </w:rPr>
              <w:t>0.64 [0.44, 0.92]</w:t>
            </w:r>
          </w:p>
        </w:tc>
        <w:tc>
          <w:tcPr>
            <w:tcW w:w="1260" w:type="dxa"/>
            <w:tcBorders>
              <w:top w:val="nil"/>
              <w:left w:val="nil"/>
              <w:bottom w:val="nil"/>
              <w:right w:val="nil"/>
            </w:tcBorders>
            <w:tcMar>
              <w:top w:w="14" w:type="dxa"/>
              <w:left w:w="14" w:type="dxa"/>
              <w:bottom w:w="14" w:type="dxa"/>
              <w:right w:w="14" w:type="dxa"/>
            </w:tcMar>
            <w:vAlign w:val="bottom"/>
            <w:hideMark/>
          </w:tcPr>
          <w:p w14:paraId="44DA44B9" w14:textId="77777777" w:rsidR="0015458F" w:rsidRPr="00331B60" w:rsidRDefault="0015458F" w:rsidP="000254EA">
            <w:pPr>
              <w:pStyle w:val="NormalWeb"/>
              <w:spacing w:before="0" w:beforeAutospacing="0" w:after="0" w:afterAutospacing="0"/>
              <w:ind w:firstLine="90"/>
            </w:pPr>
            <w:r w:rsidRPr="00331B60">
              <w:rPr>
                <w:color w:val="000000"/>
              </w:rPr>
              <w:t>0.017</w:t>
            </w:r>
          </w:p>
        </w:tc>
        <w:tc>
          <w:tcPr>
            <w:tcW w:w="1260" w:type="dxa"/>
            <w:tcBorders>
              <w:top w:val="nil"/>
              <w:left w:val="nil"/>
              <w:bottom w:val="nil"/>
            </w:tcBorders>
            <w:tcMar>
              <w:top w:w="14" w:type="dxa"/>
              <w:left w:w="14" w:type="dxa"/>
              <w:bottom w:w="14" w:type="dxa"/>
              <w:right w:w="14" w:type="dxa"/>
            </w:tcMar>
            <w:vAlign w:val="bottom"/>
            <w:hideMark/>
          </w:tcPr>
          <w:p w14:paraId="048B33CB" w14:textId="77777777" w:rsidR="0015458F" w:rsidRPr="00331B60" w:rsidRDefault="0015458F" w:rsidP="000254EA">
            <w:pPr>
              <w:pStyle w:val="NormalWeb"/>
              <w:spacing w:before="0" w:beforeAutospacing="0" w:after="0" w:afterAutospacing="0"/>
              <w:ind w:left="90"/>
            </w:pPr>
            <w:r w:rsidRPr="00331B60">
              <w:rPr>
                <w:color w:val="000000"/>
              </w:rPr>
              <w:t>0.10</w:t>
            </w:r>
          </w:p>
        </w:tc>
      </w:tr>
      <w:tr w:rsidR="0015458F" w:rsidRPr="00331B60" w14:paraId="308DD0B9" w14:textId="77777777" w:rsidTr="000254EA">
        <w:trPr>
          <w:trHeight w:val="278"/>
        </w:trPr>
        <w:tc>
          <w:tcPr>
            <w:tcW w:w="3680" w:type="dxa"/>
            <w:tcBorders>
              <w:top w:val="nil"/>
              <w:right w:val="nil"/>
            </w:tcBorders>
            <w:tcMar>
              <w:top w:w="20" w:type="dxa"/>
              <w:left w:w="20" w:type="dxa"/>
              <w:bottom w:w="20" w:type="dxa"/>
              <w:right w:w="20" w:type="dxa"/>
            </w:tcMar>
            <w:vAlign w:val="center"/>
            <w:hideMark/>
          </w:tcPr>
          <w:p w14:paraId="43E6E365"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0BAE7ABA" w14:textId="77777777" w:rsidR="0015458F" w:rsidRPr="00331B60" w:rsidRDefault="0015458F" w:rsidP="000254EA">
            <w:pPr>
              <w:pStyle w:val="NormalWeb"/>
              <w:spacing w:before="0" w:beforeAutospacing="0" w:after="0" w:afterAutospacing="0"/>
              <w:ind w:firstLine="90"/>
            </w:pPr>
            <w:r w:rsidRPr="00331B60">
              <w:rPr>
                <w:color w:val="000000"/>
              </w:rPr>
              <w:t>1.51 [1.03, 2.22]</w:t>
            </w:r>
          </w:p>
        </w:tc>
        <w:tc>
          <w:tcPr>
            <w:tcW w:w="1260" w:type="dxa"/>
            <w:tcBorders>
              <w:top w:val="nil"/>
              <w:left w:val="nil"/>
              <w:right w:val="nil"/>
            </w:tcBorders>
            <w:tcMar>
              <w:top w:w="14" w:type="dxa"/>
              <w:left w:w="14" w:type="dxa"/>
              <w:bottom w:w="14" w:type="dxa"/>
              <w:right w:w="14" w:type="dxa"/>
            </w:tcMar>
            <w:vAlign w:val="bottom"/>
            <w:hideMark/>
          </w:tcPr>
          <w:p w14:paraId="3FA6EDAA" w14:textId="77777777" w:rsidR="0015458F" w:rsidRPr="00331B60" w:rsidRDefault="0015458F" w:rsidP="000254EA">
            <w:pPr>
              <w:pStyle w:val="NormalWeb"/>
              <w:spacing w:before="0" w:beforeAutospacing="0" w:after="0" w:afterAutospacing="0"/>
              <w:ind w:firstLine="90"/>
            </w:pPr>
            <w:r w:rsidRPr="00331B60">
              <w:rPr>
                <w:color w:val="000000"/>
              </w:rPr>
              <w:t>0.035</w:t>
            </w:r>
          </w:p>
        </w:tc>
        <w:tc>
          <w:tcPr>
            <w:tcW w:w="1260" w:type="dxa"/>
            <w:tcBorders>
              <w:top w:val="nil"/>
              <w:left w:val="nil"/>
            </w:tcBorders>
            <w:tcMar>
              <w:top w:w="14" w:type="dxa"/>
              <w:left w:w="14" w:type="dxa"/>
              <w:bottom w:w="14" w:type="dxa"/>
              <w:right w:w="14" w:type="dxa"/>
            </w:tcMar>
            <w:vAlign w:val="bottom"/>
            <w:hideMark/>
          </w:tcPr>
          <w:p w14:paraId="01F8602A" w14:textId="77777777" w:rsidR="0015458F" w:rsidRPr="00331B60" w:rsidRDefault="0015458F" w:rsidP="000254EA">
            <w:pPr>
              <w:pStyle w:val="NormalWeb"/>
              <w:spacing w:before="0" w:beforeAutospacing="0" w:after="0" w:afterAutospacing="0"/>
              <w:ind w:left="90"/>
            </w:pPr>
            <w:r w:rsidRPr="00331B60">
              <w:rPr>
                <w:color w:val="000000"/>
              </w:rPr>
              <w:t>0.11</w:t>
            </w:r>
          </w:p>
        </w:tc>
      </w:tr>
      <w:tr w:rsidR="0015458F" w:rsidRPr="00331B60" w14:paraId="7F7DF7EE" w14:textId="77777777" w:rsidTr="000254EA">
        <w:trPr>
          <w:trHeight w:val="278"/>
        </w:trPr>
        <w:tc>
          <w:tcPr>
            <w:tcW w:w="9440" w:type="dxa"/>
            <w:gridSpan w:val="4"/>
            <w:tcBorders>
              <w:left w:val="nil"/>
              <w:right w:val="nil"/>
            </w:tcBorders>
            <w:tcMar>
              <w:top w:w="20" w:type="dxa"/>
              <w:left w:w="20" w:type="dxa"/>
              <w:bottom w:w="20" w:type="dxa"/>
              <w:right w:w="20" w:type="dxa"/>
            </w:tcMar>
            <w:vAlign w:val="center"/>
            <w:hideMark/>
          </w:tcPr>
          <w:p w14:paraId="4B8D1C28"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Panic Disorder Symptoms</w:t>
            </w:r>
          </w:p>
        </w:tc>
      </w:tr>
      <w:tr w:rsidR="0015458F" w:rsidRPr="00331B60" w14:paraId="157E627D" w14:textId="77777777" w:rsidTr="000254EA">
        <w:trPr>
          <w:trHeight w:val="278"/>
        </w:trPr>
        <w:tc>
          <w:tcPr>
            <w:tcW w:w="3680" w:type="dxa"/>
            <w:tcBorders>
              <w:bottom w:val="nil"/>
              <w:right w:val="nil"/>
            </w:tcBorders>
            <w:tcMar>
              <w:top w:w="20" w:type="dxa"/>
              <w:left w:w="20" w:type="dxa"/>
              <w:bottom w:w="20" w:type="dxa"/>
              <w:right w:w="20" w:type="dxa"/>
            </w:tcMar>
            <w:vAlign w:val="center"/>
            <w:hideMark/>
          </w:tcPr>
          <w:p w14:paraId="1E9D57A7"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1538749E" w14:textId="77777777" w:rsidR="0015458F" w:rsidRPr="00331B60" w:rsidRDefault="0015458F" w:rsidP="000254EA">
            <w:pPr>
              <w:pStyle w:val="NormalWeb"/>
              <w:spacing w:before="0" w:beforeAutospacing="0" w:after="0" w:afterAutospacing="0"/>
              <w:ind w:firstLine="90"/>
            </w:pPr>
            <w:r w:rsidRPr="00331B60">
              <w:rPr>
                <w:color w:val="000000"/>
              </w:rPr>
              <w:t>1.22 [0.72, 2.06]</w:t>
            </w:r>
          </w:p>
        </w:tc>
        <w:tc>
          <w:tcPr>
            <w:tcW w:w="1260" w:type="dxa"/>
            <w:tcBorders>
              <w:left w:val="nil"/>
              <w:bottom w:val="nil"/>
              <w:right w:val="nil"/>
            </w:tcBorders>
            <w:tcMar>
              <w:top w:w="14" w:type="dxa"/>
              <w:left w:w="14" w:type="dxa"/>
              <w:bottom w:w="14" w:type="dxa"/>
              <w:right w:w="14" w:type="dxa"/>
            </w:tcMar>
            <w:vAlign w:val="bottom"/>
            <w:hideMark/>
          </w:tcPr>
          <w:p w14:paraId="31DE87CC" w14:textId="77777777" w:rsidR="0015458F" w:rsidRPr="00331B60" w:rsidRDefault="0015458F" w:rsidP="000254EA">
            <w:pPr>
              <w:pStyle w:val="NormalWeb"/>
              <w:spacing w:before="0" w:beforeAutospacing="0" w:after="0" w:afterAutospacing="0"/>
              <w:ind w:firstLine="90"/>
            </w:pPr>
            <w:r w:rsidRPr="00331B60">
              <w:rPr>
                <w:color w:val="000000"/>
              </w:rPr>
              <w:t>0.46</w:t>
            </w:r>
          </w:p>
        </w:tc>
        <w:tc>
          <w:tcPr>
            <w:tcW w:w="1260" w:type="dxa"/>
            <w:tcBorders>
              <w:left w:val="nil"/>
              <w:bottom w:val="nil"/>
            </w:tcBorders>
            <w:tcMar>
              <w:top w:w="14" w:type="dxa"/>
              <w:left w:w="14" w:type="dxa"/>
              <w:bottom w:w="14" w:type="dxa"/>
              <w:right w:w="14" w:type="dxa"/>
            </w:tcMar>
            <w:vAlign w:val="bottom"/>
            <w:hideMark/>
          </w:tcPr>
          <w:p w14:paraId="410C7201" w14:textId="77777777" w:rsidR="0015458F" w:rsidRPr="00331B60" w:rsidRDefault="0015458F" w:rsidP="000254EA">
            <w:pPr>
              <w:pStyle w:val="NormalWeb"/>
              <w:spacing w:before="0" w:beforeAutospacing="0" w:after="0" w:afterAutospacing="0"/>
              <w:ind w:left="90"/>
            </w:pPr>
            <w:r w:rsidRPr="00331B60">
              <w:rPr>
                <w:color w:val="000000"/>
              </w:rPr>
              <w:t>0.61</w:t>
            </w:r>
          </w:p>
        </w:tc>
      </w:tr>
      <w:tr w:rsidR="0015458F" w:rsidRPr="00331B60" w14:paraId="5B986BA7"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2C950BE2"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6CF5B8F6" w14:textId="77777777" w:rsidR="0015458F" w:rsidRPr="00331B60" w:rsidRDefault="0015458F" w:rsidP="000254EA">
            <w:pPr>
              <w:pStyle w:val="NormalWeb"/>
              <w:spacing w:before="0" w:beforeAutospacing="0" w:after="0" w:afterAutospacing="0"/>
              <w:ind w:firstLine="90"/>
            </w:pPr>
            <w:r w:rsidRPr="00331B60">
              <w:rPr>
                <w:color w:val="000000"/>
              </w:rPr>
              <w:t>1.12 [0.63, 1.97]</w:t>
            </w:r>
          </w:p>
        </w:tc>
        <w:tc>
          <w:tcPr>
            <w:tcW w:w="1260" w:type="dxa"/>
            <w:tcBorders>
              <w:top w:val="nil"/>
              <w:left w:val="nil"/>
              <w:bottom w:val="nil"/>
              <w:right w:val="nil"/>
            </w:tcBorders>
            <w:tcMar>
              <w:top w:w="14" w:type="dxa"/>
              <w:left w:w="14" w:type="dxa"/>
              <w:bottom w:w="14" w:type="dxa"/>
              <w:right w:w="14" w:type="dxa"/>
            </w:tcMar>
            <w:vAlign w:val="bottom"/>
            <w:hideMark/>
          </w:tcPr>
          <w:p w14:paraId="29C5A9BC" w14:textId="77777777" w:rsidR="0015458F" w:rsidRPr="00331B60" w:rsidRDefault="0015458F" w:rsidP="000254EA">
            <w:pPr>
              <w:pStyle w:val="NormalWeb"/>
              <w:spacing w:before="0" w:beforeAutospacing="0" w:after="0" w:afterAutospacing="0"/>
              <w:ind w:firstLine="90"/>
            </w:pPr>
            <w:r w:rsidRPr="00331B60">
              <w:rPr>
                <w:color w:val="000000"/>
              </w:rPr>
              <w:t>0.70</w:t>
            </w:r>
          </w:p>
        </w:tc>
        <w:tc>
          <w:tcPr>
            <w:tcW w:w="1260" w:type="dxa"/>
            <w:tcBorders>
              <w:top w:val="nil"/>
              <w:left w:val="nil"/>
              <w:bottom w:val="nil"/>
            </w:tcBorders>
            <w:tcMar>
              <w:top w:w="14" w:type="dxa"/>
              <w:left w:w="14" w:type="dxa"/>
              <w:bottom w:w="14" w:type="dxa"/>
              <w:right w:w="14" w:type="dxa"/>
            </w:tcMar>
            <w:vAlign w:val="bottom"/>
            <w:hideMark/>
          </w:tcPr>
          <w:p w14:paraId="1F0D4839" w14:textId="77777777" w:rsidR="0015458F" w:rsidRPr="00331B60" w:rsidRDefault="0015458F" w:rsidP="000254EA">
            <w:pPr>
              <w:pStyle w:val="NormalWeb"/>
              <w:spacing w:before="0" w:beforeAutospacing="0" w:after="0" w:afterAutospacing="0"/>
              <w:ind w:left="90"/>
            </w:pPr>
            <w:r w:rsidRPr="00331B60">
              <w:rPr>
                <w:color w:val="000000"/>
              </w:rPr>
              <w:t>0.75</w:t>
            </w:r>
          </w:p>
        </w:tc>
      </w:tr>
      <w:tr w:rsidR="0015458F" w:rsidRPr="00331B60" w14:paraId="1E4FF2E7"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0166C14F"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5E12ACCB" w14:textId="77777777" w:rsidR="0015458F" w:rsidRPr="00331B60" w:rsidRDefault="0015458F" w:rsidP="000254EA">
            <w:pPr>
              <w:pStyle w:val="NormalWeb"/>
              <w:spacing w:before="0" w:beforeAutospacing="0" w:after="0" w:afterAutospacing="0"/>
              <w:ind w:firstLine="90"/>
            </w:pPr>
            <w:r w:rsidRPr="00331B60">
              <w:rPr>
                <w:color w:val="000000"/>
              </w:rPr>
              <w:t>1.69 [1.04, 2.75]</w:t>
            </w:r>
          </w:p>
        </w:tc>
        <w:tc>
          <w:tcPr>
            <w:tcW w:w="1260" w:type="dxa"/>
            <w:tcBorders>
              <w:top w:val="nil"/>
              <w:left w:val="nil"/>
              <w:bottom w:val="nil"/>
              <w:right w:val="nil"/>
            </w:tcBorders>
            <w:tcMar>
              <w:top w:w="14" w:type="dxa"/>
              <w:left w:w="14" w:type="dxa"/>
              <w:bottom w:w="14" w:type="dxa"/>
              <w:right w:w="14" w:type="dxa"/>
            </w:tcMar>
            <w:vAlign w:val="bottom"/>
            <w:hideMark/>
          </w:tcPr>
          <w:p w14:paraId="0D7BD153" w14:textId="77777777" w:rsidR="0015458F" w:rsidRPr="00331B60" w:rsidRDefault="0015458F" w:rsidP="000254EA">
            <w:pPr>
              <w:pStyle w:val="NormalWeb"/>
              <w:spacing w:before="0" w:beforeAutospacing="0" w:after="0" w:afterAutospacing="0"/>
              <w:ind w:firstLine="90"/>
            </w:pPr>
            <w:r w:rsidRPr="00331B60">
              <w:rPr>
                <w:color w:val="000000"/>
              </w:rPr>
              <w:t>0.036</w:t>
            </w:r>
          </w:p>
        </w:tc>
        <w:tc>
          <w:tcPr>
            <w:tcW w:w="1260" w:type="dxa"/>
            <w:tcBorders>
              <w:top w:val="nil"/>
              <w:left w:val="nil"/>
              <w:bottom w:val="nil"/>
            </w:tcBorders>
            <w:tcMar>
              <w:top w:w="14" w:type="dxa"/>
              <w:left w:w="14" w:type="dxa"/>
              <w:bottom w:w="14" w:type="dxa"/>
              <w:right w:w="14" w:type="dxa"/>
            </w:tcMar>
            <w:vAlign w:val="bottom"/>
            <w:hideMark/>
          </w:tcPr>
          <w:p w14:paraId="621A1978" w14:textId="77777777" w:rsidR="0015458F" w:rsidRPr="00331B60" w:rsidRDefault="0015458F" w:rsidP="000254EA">
            <w:pPr>
              <w:pStyle w:val="NormalWeb"/>
              <w:spacing w:before="0" w:beforeAutospacing="0" w:after="0" w:afterAutospacing="0"/>
              <w:ind w:left="90"/>
            </w:pPr>
            <w:r w:rsidRPr="00331B60">
              <w:rPr>
                <w:color w:val="000000"/>
              </w:rPr>
              <w:t>0.11</w:t>
            </w:r>
          </w:p>
        </w:tc>
      </w:tr>
      <w:tr w:rsidR="0015458F" w:rsidRPr="00331B60" w14:paraId="19170A32" w14:textId="77777777" w:rsidTr="000254EA">
        <w:trPr>
          <w:trHeight w:val="278"/>
        </w:trPr>
        <w:tc>
          <w:tcPr>
            <w:tcW w:w="3680" w:type="dxa"/>
            <w:tcBorders>
              <w:top w:val="nil"/>
              <w:right w:val="nil"/>
            </w:tcBorders>
            <w:tcMar>
              <w:top w:w="20" w:type="dxa"/>
              <w:left w:w="20" w:type="dxa"/>
              <w:bottom w:w="20" w:type="dxa"/>
              <w:right w:w="20" w:type="dxa"/>
            </w:tcMar>
            <w:vAlign w:val="center"/>
            <w:hideMark/>
          </w:tcPr>
          <w:p w14:paraId="7C264761"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638D4EAB" w14:textId="77777777" w:rsidR="0015458F" w:rsidRPr="00331B60" w:rsidRDefault="0015458F" w:rsidP="000254EA">
            <w:pPr>
              <w:pStyle w:val="NormalWeb"/>
              <w:spacing w:before="0" w:beforeAutospacing="0" w:after="0" w:afterAutospacing="0"/>
              <w:ind w:firstLine="90"/>
            </w:pPr>
            <w:r w:rsidRPr="00331B60">
              <w:rPr>
                <w:color w:val="000000"/>
              </w:rPr>
              <w:t>1.42 [0.93, 2.16]</w:t>
            </w:r>
          </w:p>
        </w:tc>
        <w:tc>
          <w:tcPr>
            <w:tcW w:w="1260" w:type="dxa"/>
            <w:tcBorders>
              <w:top w:val="nil"/>
              <w:left w:val="nil"/>
              <w:right w:val="nil"/>
            </w:tcBorders>
            <w:tcMar>
              <w:top w:w="14" w:type="dxa"/>
              <w:left w:w="14" w:type="dxa"/>
              <w:bottom w:w="14" w:type="dxa"/>
              <w:right w:w="14" w:type="dxa"/>
            </w:tcMar>
            <w:vAlign w:val="bottom"/>
            <w:hideMark/>
          </w:tcPr>
          <w:p w14:paraId="3F0FEEAE" w14:textId="77777777" w:rsidR="0015458F" w:rsidRPr="00331B60" w:rsidRDefault="0015458F" w:rsidP="000254EA">
            <w:pPr>
              <w:pStyle w:val="NormalWeb"/>
              <w:spacing w:before="0" w:beforeAutospacing="0" w:after="0" w:afterAutospacing="0"/>
              <w:ind w:firstLine="90"/>
            </w:pPr>
            <w:r w:rsidRPr="00331B60">
              <w:rPr>
                <w:color w:val="000000"/>
              </w:rPr>
              <w:t>0.10</w:t>
            </w:r>
          </w:p>
        </w:tc>
        <w:tc>
          <w:tcPr>
            <w:tcW w:w="1260" w:type="dxa"/>
            <w:tcBorders>
              <w:top w:val="nil"/>
              <w:left w:val="nil"/>
            </w:tcBorders>
            <w:tcMar>
              <w:top w:w="14" w:type="dxa"/>
              <w:left w:w="14" w:type="dxa"/>
              <w:bottom w:w="14" w:type="dxa"/>
              <w:right w:w="14" w:type="dxa"/>
            </w:tcMar>
            <w:vAlign w:val="bottom"/>
            <w:hideMark/>
          </w:tcPr>
          <w:p w14:paraId="61446D04" w14:textId="77777777" w:rsidR="0015458F" w:rsidRPr="00331B60" w:rsidRDefault="0015458F" w:rsidP="000254EA">
            <w:pPr>
              <w:pStyle w:val="NormalWeb"/>
              <w:spacing w:before="0" w:beforeAutospacing="0" w:after="0" w:afterAutospacing="0"/>
              <w:ind w:left="90"/>
            </w:pPr>
            <w:r w:rsidRPr="00331B60">
              <w:rPr>
                <w:color w:val="000000"/>
              </w:rPr>
              <w:t>0.21</w:t>
            </w:r>
          </w:p>
        </w:tc>
      </w:tr>
      <w:tr w:rsidR="0015458F" w:rsidRPr="00331B60" w14:paraId="2041FDD3" w14:textId="77777777" w:rsidTr="000254EA">
        <w:trPr>
          <w:trHeight w:val="278"/>
        </w:trPr>
        <w:tc>
          <w:tcPr>
            <w:tcW w:w="9440" w:type="dxa"/>
            <w:gridSpan w:val="4"/>
            <w:tcBorders>
              <w:left w:val="nil"/>
              <w:right w:val="nil"/>
            </w:tcBorders>
            <w:tcMar>
              <w:top w:w="20" w:type="dxa"/>
              <w:left w:w="20" w:type="dxa"/>
              <w:bottom w:w="20" w:type="dxa"/>
              <w:right w:w="20" w:type="dxa"/>
            </w:tcMar>
            <w:vAlign w:val="center"/>
            <w:hideMark/>
          </w:tcPr>
          <w:p w14:paraId="23EEEE8B"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Social Anxiety Disorder Symptoms</w:t>
            </w:r>
          </w:p>
        </w:tc>
      </w:tr>
      <w:tr w:rsidR="0015458F" w:rsidRPr="00331B60" w14:paraId="78686AC8"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1EB34B64"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5F5FF698" w14:textId="77777777" w:rsidR="0015458F" w:rsidRPr="00331B60" w:rsidRDefault="0015458F" w:rsidP="000254EA">
            <w:pPr>
              <w:pStyle w:val="NormalWeb"/>
              <w:spacing w:before="0" w:beforeAutospacing="0" w:after="0" w:afterAutospacing="0"/>
              <w:ind w:firstLine="90"/>
            </w:pPr>
            <w:r w:rsidRPr="00331B60">
              <w:rPr>
                <w:color w:val="000000"/>
              </w:rPr>
              <w:t>1.14 [0.56, 2.34]</w:t>
            </w:r>
          </w:p>
        </w:tc>
        <w:tc>
          <w:tcPr>
            <w:tcW w:w="1260" w:type="dxa"/>
            <w:tcBorders>
              <w:left w:val="nil"/>
              <w:bottom w:val="nil"/>
              <w:right w:val="nil"/>
            </w:tcBorders>
            <w:tcMar>
              <w:top w:w="14" w:type="dxa"/>
              <w:left w:w="14" w:type="dxa"/>
              <w:bottom w:w="14" w:type="dxa"/>
              <w:right w:w="14" w:type="dxa"/>
            </w:tcMar>
            <w:vAlign w:val="bottom"/>
            <w:hideMark/>
          </w:tcPr>
          <w:p w14:paraId="7F84190E" w14:textId="77777777" w:rsidR="0015458F" w:rsidRPr="00331B60" w:rsidRDefault="0015458F" w:rsidP="000254EA">
            <w:pPr>
              <w:pStyle w:val="NormalWeb"/>
              <w:spacing w:before="0" w:beforeAutospacing="0" w:after="0" w:afterAutospacing="0"/>
              <w:ind w:firstLine="90"/>
            </w:pPr>
            <w:r w:rsidRPr="00331B60">
              <w:rPr>
                <w:color w:val="000000"/>
              </w:rPr>
              <w:t>0.72</w:t>
            </w:r>
          </w:p>
        </w:tc>
        <w:tc>
          <w:tcPr>
            <w:tcW w:w="1260" w:type="dxa"/>
            <w:tcBorders>
              <w:left w:val="nil"/>
              <w:bottom w:val="nil"/>
            </w:tcBorders>
            <w:tcMar>
              <w:top w:w="14" w:type="dxa"/>
              <w:left w:w="14" w:type="dxa"/>
              <w:bottom w:w="14" w:type="dxa"/>
              <w:right w:w="14" w:type="dxa"/>
            </w:tcMar>
            <w:vAlign w:val="bottom"/>
            <w:hideMark/>
          </w:tcPr>
          <w:p w14:paraId="09C22740" w14:textId="77777777" w:rsidR="0015458F" w:rsidRPr="00331B60" w:rsidRDefault="0015458F" w:rsidP="000254EA">
            <w:pPr>
              <w:pStyle w:val="NormalWeb"/>
              <w:spacing w:before="0" w:beforeAutospacing="0" w:after="0" w:afterAutospacing="0"/>
              <w:ind w:left="90"/>
            </w:pPr>
            <w:r w:rsidRPr="00331B60">
              <w:rPr>
                <w:color w:val="000000"/>
              </w:rPr>
              <w:t>0.75</w:t>
            </w:r>
          </w:p>
        </w:tc>
      </w:tr>
      <w:tr w:rsidR="0015458F" w:rsidRPr="00331B60" w14:paraId="009F61DD"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58D5851F"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1260E9E1" w14:textId="77777777" w:rsidR="0015458F" w:rsidRPr="00331B60" w:rsidRDefault="0015458F" w:rsidP="000254EA">
            <w:pPr>
              <w:pStyle w:val="NormalWeb"/>
              <w:spacing w:before="0" w:beforeAutospacing="0" w:after="0" w:afterAutospacing="0"/>
              <w:ind w:firstLine="90"/>
            </w:pPr>
            <w:r w:rsidRPr="00331B60">
              <w:rPr>
                <w:color w:val="000000"/>
              </w:rPr>
              <w:t>0.31 [0.11, 0.90]</w:t>
            </w:r>
          </w:p>
        </w:tc>
        <w:tc>
          <w:tcPr>
            <w:tcW w:w="1260" w:type="dxa"/>
            <w:tcBorders>
              <w:top w:val="nil"/>
              <w:left w:val="nil"/>
              <w:bottom w:val="nil"/>
              <w:right w:val="nil"/>
            </w:tcBorders>
            <w:tcMar>
              <w:top w:w="14" w:type="dxa"/>
              <w:left w:w="14" w:type="dxa"/>
              <w:bottom w:w="14" w:type="dxa"/>
              <w:right w:w="14" w:type="dxa"/>
            </w:tcMar>
            <w:vAlign w:val="bottom"/>
            <w:hideMark/>
          </w:tcPr>
          <w:p w14:paraId="2AF91AA1" w14:textId="77777777" w:rsidR="0015458F" w:rsidRPr="00331B60" w:rsidRDefault="0015458F" w:rsidP="000254EA">
            <w:pPr>
              <w:pStyle w:val="NormalWeb"/>
              <w:spacing w:before="0" w:beforeAutospacing="0" w:after="0" w:afterAutospacing="0"/>
              <w:ind w:firstLine="90"/>
            </w:pPr>
            <w:r w:rsidRPr="00331B60">
              <w:rPr>
                <w:color w:val="000000"/>
              </w:rPr>
              <w:t>0.031</w:t>
            </w:r>
          </w:p>
        </w:tc>
        <w:tc>
          <w:tcPr>
            <w:tcW w:w="1260" w:type="dxa"/>
            <w:tcBorders>
              <w:top w:val="nil"/>
              <w:left w:val="nil"/>
              <w:bottom w:val="nil"/>
            </w:tcBorders>
            <w:tcMar>
              <w:top w:w="14" w:type="dxa"/>
              <w:left w:w="14" w:type="dxa"/>
              <w:bottom w:w="14" w:type="dxa"/>
              <w:right w:w="14" w:type="dxa"/>
            </w:tcMar>
            <w:vAlign w:val="bottom"/>
            <w:hideMark/>
          </w:tcPr>
          <w:p w14:paraId="317F6DAD" w14:textId="77777777" w:rsidR="0015458F" w:rsidRPr="00331B60" w:rsidRDefault="0015458F" w:rsidP="000254EA">
            <w:pPr>
              <w:pStyle w:val="NormalWeb"/>
              <w:spacing w:before="0" w:beforeAutospacing="0" w:after="0" w:afterAutospacing="0"/>
              <w:ind w:left="90"/>
            </w:pPr>
            <w:r w:rsidRPr="00331B60">
              <w:rPr>
                <w:color w:val="000000"/>
              </w:rPr>
              <w:t>0.11</w:t>
            </w:r>
          </w:p>
        </w:tc>
      </w:tr>
      <w:tr w:rsidR="0015458F" w:rsidRPr="00331B60" w14:paraId="3EBE1264"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7D7A10DB"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4EE59CE4" w14:textId="77777777" w:rsidR="0015458F" w:rsidRPr="00331B60" w:rsidRDefault="0015458F" w:rsidP="000254EA">
            <w:pPr>
              <w:pStyle w:val="NormalWeb"/>
              <w:spacing w:before="0" w:beforeAutospacing="0" w:after="0" w:afterAutospacing="0"/>
              <w:ind w:firstLine="90"/>
            </w:pPr>
            <w:r w:rsidRPr="00331B60">
              <w:rPr>
                <w:color w:val="000000"/>
              </w:rPr>
              <w:t>2.09 [0.65, 6.71]</w:t>
            </w:r>
          </w:p>
        </w:tc>
        <w:tc>
          <w:tcPr>
            <w:tcW w:w="1260" w:type="dxa"/>
            <w:tcBorders>
              <w:top w:val="nil"/>
              <w:left w:val="nil"/>
              <w:bottom w:val="nil"/>
              <w:right w:val="nil"/>
            </w:tcBorders>
            <w:tcMar>
              <w:top w:w="14" w:type="dxa"/>
              <w:left w:w="14" w:type="dxa"/>
              <w:bottom w:w="14" w:type="dxa"/>
              <w:right w:w="14" w:type="dxa"/>
            </w:tcMar>
            <w:vAlign w:val="bottom"/>
            <w:hideMark/>
          </w:tcPr>
          <w:p w14:paraId="59C0BB75" w14:textId="77777777" w:rsidR="0015458F" w:rsidRPr="00331B60" w:rsidRDefault="0015458F" w:rsidP="000254EA">
            <w:pPr>
              <w:pStyle w:val="NormalWeb"/>
              <w:spacing w:before="0" w:beforeAutospacing="0" w:after="0" w:afterAutospacing="0"/>
              <w:ind w:firstLine="90"/>
            </w:pPr>
            <w:r w:rsidRPr="00331B60">
              <w:rPr>
                <w:color w:val="000000"/>
              </w:rPr>
              <w:t>0.22</w:t>
            </w:r>
          </w:p>
        </w:tc>
        <w:tc>
          <w:tcPr>
            <w:tcW w:w="1260" w:type="dxa"/>
            <w:tcBorders>
              <w:top w:val="nil"/>
              <w:left w:val="nil"/>
              <w:bottom w:val="nil"/>
            </w:tcBorders>
            <w:tcMar>
              <w:top w:w="14" w:type="dxa"/>
              <w:left w:w="14" w:type="dxa"/>
              <w:bottom w:w="14" w:type="dxa"/>
              <w:right w:w="14" w:type="dxa"/>
            </w:tcMar>
            <w:vAlign w:val="bottom"/>
            <w:hideMark/>
          </w:tcPr>
          <w:p w14:paraId="51E44F2B" w14:textId="77777777" w:rsidR="0015458F" w:rsidRPr="00331B60" w:rsidRDefault="0015458F" w:rsidP="000254EA">
            <w:pPr>
              <w:pStyle w:val="NormalWeb"/>
              <w:spacing w:before="0" w:beforeAutospacing="0" w:after="0" w:afterAutospacing="0"/>
              <w:ind w:left="90"/>
            </w:pPr>
            <w:r w:rsidRPr="00331B60">
              <w:rPr>
                <w:color w:val="000000"/>
              </w:rPr>
              <w:t>0.42</w:t>
            </w:r>
          </w:p>
        </w:tc>
      </w:tr>
      <w:tr w:rsidR="0015458F" w:rsidRPr="00331B60" w14:paraId="1E94B55D"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1CD46424"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1B127C71" w14:textId="77777777" w:rsidR="0015458F" w:rsidRPr="00331B60" w:rsidRDefault="0015458F" w:rsidP="000254EA">
            <w:pPr>
              <w:pStyle w:val="NormalWeb"/>
              <w:spacing w:before="0" w:beforeAutospacing="0" w:after="0" w:afterAutospacing="0"/>
              <w:ind w:firstLine="90"/>
            </w:pPr>
            <w:r w:rsidRPr="00331B60">
              <w:rPr>
                <w:color w:val="000000"/>
              </w:rPr>
              <w:t>1.74 [0.60, 5.09]</w:t>
            </w:r>
          </w:p>
        </w:tc>
        <w:tc>
          <w:tcPr>
            <w:tcW w:w="1260" w:type="dxa"/>
            <w:tcBorders>
              <w:top w:val="nil"/>
              <w:left w:val="nil"/>
              <w:right w:val="nil"/>
            </w:tcBorders>
            <w:tcMar>
              <w:top w:w="14" w:type="dxa"/>
              <w:left w:w="14" w:type="dxa"/>
              <w:bottom w:w="14" w:type="dxa"/>
              <w:right w:w="14" w:type="dxa"/>
            </w:tcMar>
            <w:vAlign w:val="bottom"/>
            <w:hideMark/>
          </w:tcPr>
          <w:p w14:paraId="2F3CB9D8" w14:textId="77777777" w:rsidR="0015458F" w:rsidRPr="00331B60" w:rsidRDefault="0015458F" w:rsidP="000254EA">
            <w:pPr>
              <w:pStyle w:val="NormalWeb"/>
              <w:spacing w:before="0" w:beforeAutospacing="0" w:after="0" w:afterAutospacing="0"/>
              <w:ind w:firstLine="90"/>
            </w:pPr>
            <w:r w:rsidRPr="00331B60">
              <w:rPr>
                <w:color w:val="000000"/>
              </w:rPr>
              <w:t>0.31</w:t>
            </w:r>
          </w:p>
        </w:tc>
        <w:tc>
          <w:tcPr>
            <w:tcW w:w="1260" w:type="dxa"/>
            <w:tcBorders>
              <w:top w:val="nil"/>
              <w:left w:val="nil"/>
            </w:tcBorders>
            <w:tcMar>
              <w:top w:w="14" w:type="dxa"/>
              <w:left w:w="14" w:type="dxa"/>
              <w:bottom w:w="14" w:type="dxa"/>
              <w:right w:w="14" w:type="dxa"/>
            </w:tcMar>
            <w:vAlign w:val="bottom"/>
            <w:hideMark/>
          </w:tcPr>
          <w:p w14:paraId="47B24F30" w14:textId="77777777" w:rsidR="0015458F" w:rsidRPr="00331B60" w:rsidRDefault="0015458F" w:rsidP="000254EA">
            <w:pPr>
              <w:pStyle w:val="NormalWeb"/>
              <w:spacing w:before="0" w:beforeAutospacing="0" w:after="0" w:afterAutospacing="0"/>
              <w:ind w:left="90"/>
            </w:pPr>
            <w:r w:rsidRPr="00331B60">
              <w:rPr>
                <w:color w:val="000000"/>
              </w:rPr>
              <w:t>0.49</w:t>
            </w:r>
          </w:p>
        </w:tc>
      </w:tr>
      <w:tr w:rsidR="0015458F" w:rsidRPr="00331B60" w14:paraId="405624A2" w14:textId="77777777" w:rsidTr="000254EA">
        <w:trPr>
          <w:trHeight w:val="278"/>
        </w:trPr>
        <w:tc>
          <w:tcPr>
            <w:tcW w:w="9440" w:type="dxa"/>
            <w:gridSpan w:val="4"/>
            <w:tcBorders>
              <w:left w:val="nil"/>
              <w:right w:val="nil"/>
            </w:tcBorders>
            <w:tcMar>
              <w:top w:w="14" w:type="dxa"/>
              <w:left w:w="14" w:type="dxa"/>
              <w:bottom w:w="14" w:type="dxa"/>
              <w:right w:w="14" w:type="dxa"/>
            </w:tcMar>
            <w:vAlign w:val="center"/>
            <w:hideMark/>
          </w:tcPr>
          <w:p w14:paraId="49FE6ADB"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Conduct Disorder Symptoms</w:t>
            </w:r>
          </w:p>
        </w:tc>
      </w:tr>
      <w:tr w:rsidR="0015458F" w:rsidRPr="00331B60" w14:paraId="61153040"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43C822DC"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6FEE1AC0" w14:textId="77777777" w:rsidR="0015458F" w:rsidRPr="00331B60" w:rsidRDefault="0015458F" w:rsidP="000254EA">
            <w:pPr>
              <w:pStyle w:val="NormalWeb"/>
              <w:spacing w:before="0" w:beforeAutospacing="0" w:after="0" w:afterAutospacing="0"/>
              <w:ind w:firstLine="90"/>
            </w:pPr>
            <w:r w:rsidRPr="00331B60">
              <w:rPr>
                <w:color w:val="000000"/>
              </w:rPr>
              <w:t>2.31 [1.72, 3.09]</w:t>
            </w:r>
          </w:p>
        </w:tc>
        <w:tc>
          <w:tcPr>
            <w:tcW w:w="1260" w:type="dxa"/>
            <w:tcBorders>
              <w:left w:val="nil"/>
              <w:bottom w:val="nil"/>
              <w:right w:val="nil"/>
            </w:tcBorders>
            <w:tcMar>
              <w:top w:w="14" w:type="dxa"/>
              <w:left w:w="14" w:type="dxa"/>
              <w:bottom w:w="14" w:type="dxa"/>
              <w:right w:w="14" w:type="dxa"/>
            </w:tcMar>
            <w:vAlign w:val="bottom"/>
            <w:hideMark/>
          </w:tcPr>
          <w:p w14:paraId="1C8526DF" w14:textId="77777777" w:rsidR="0015458F" w:rsidRPr="00331B60" w:rsidRDefault="0015458F" w:rsidP="000254EA">
            <w:pPr>
              <w:pStyle w:val="NormalWeb"/>
              <w:ind w:firstLine="90"/>
              <w:rPr>
                <w:color w:val="000000"/>
              </w:rPr>
            </w:pPr>
            <w:r w:rsidRPr="00331B60">
              <w:rPr>
                <w:color w:val="000000"/>
              </w:rPr>
              <w:t>2.00E-08</w:t>
            </w:r>
          </w:p>
        </w:tc>
        <w:tc>
          <w:tcPr>
            <w:tcW w:w="1260" w:type="dxa"/>
            <w:tcBorders>
              <w:left w:val="nil"/>
              <w:bottom w:val="nil"/>
            </w:tcBorders>
            <w:tcMar>
              <w:top w:w="14" w:type="dxa"/>
              <w:left w:w="14" w:type="dxa"/>
              <w:bottom w:w="14" w:type="dxa"/>
              <w:right w:w="14" w:type="dxa"/>
            </w:tcMar>
            <w:vAlign w:val="bottom"/>
            <w:hideMark/>
          </w:tcPr>
          <w:p w14:paraId="3B30FAE0" w14:textId="77777777" w:rsidR="0015458F" w:rsidRPr="00331B60" w:rsidRDefault="0015458F" w:rsidP="000254EA">
            <w:pPr>
              <w:pStyle w:val="NormalWeb"/>
              <w:spacing w:before="0" w:beforeAutospacing="0" w:after="0" w:afterAutospacing="0"/>
              <w:ind w:left="90"/>
            </w:pPr>
            <w:r w:rsidRPr="00331B60">
              <w:rPr>
                <w:color w:val="000000"/>
              </w:rPr>
              <w:t>5.00E-07</w:t>
            </w:r>
          </w:p>
        </w:tc>
      </w:tr>
      <w:tr w:rsidR="0015458F" w:rsidRPr="00331B60" w14:paraId="7C43ADFA"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04E8EF08"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7726A8F8" w14:textId="77777777" w:rsidR="0015458F" w:rsidRPr="00331B60" w:rsidRDefault="0015458F" w:rsidP="000254EA">
            <w:pPr>
              <w:pStyle w:val="NormalWeb"/>
              <w:spacing w:before="0" w:beforeAutospacing="0" w:after="0" w:afterAutospacing="0"/>
              <w:ind w:firstLine="90"/>
            </w:pPr>
            <w:r w:rsidRPr="00331B60">
              <w:rPr>
                <w:color w:val="000000"/>
              </w:rPr>
              <w:t>1.12 [0.76, 1.66]</w:t>
            </w:r>
          </w:p>
        </w:tc>
        <w:tc>
          <w:tcPr>
            <w:tcW w:w="1260" w:type="dxa"/>
            <w:tcBorders>
              <w:top w:val="nil"/>
              <w:left w:val="nil"/>
              <w:bottom w:val="nil"/>
              <w:right w:val="nil"/>
            </w:tcBorders>
            <w:tcMar>
              <w:top w:w="14" w:type="dxa"/>
              <w:left w:w="14" w:type="dxa"/>
              <w:bottom w:w="14" w:type="dxa"/>
              <w:right w:w="14" w:type="dxa"/>
            </w:tcMar>
            <w:vAlign w:val="bottom"/>
            <w:hideMark/>
          </w:tcPr>
          <w:p w14:paraId="212D3299" w14:textId="77777777" w:rsidR="0015458F" w:rsidRPr="00331B60" w:rsidRDefault="0015458F" w:rsidP="000254EA">
            <w:pPr>
              <w:pStyle w:val="NormalWeb"/>
              <w:spacing w:before="0" w:beforeAutospacing="0" w:after="0" w:afterAutospacing="0"/>
              <w:ind w:firstLine="90"/>
            </w:pPr>
            <w:r w:rsidRPr="00331B60">
              <w:rPr>
                <w:color w:val="000000"/>
              </w:rPr>
              <w:t>0.57</w:t>
            </w:r>
          </w:p>
        </w:tc>
        <w:tc>
          <w:tcPr>
            <w:tcW w:w="1260" w:type="dxa"/>
            <w:tcBorders>
              <w:top w:val="nil"/>
              <w:left w:val="nil"/>
              <w:bottom w:val="nil"/>
            </w:tcBorders>
            <w:tcMar>
              <w:top w:w="14" w:type="dxa"/>
              <w:left w:w="14" w:type="dxa"/>
              <w:bottom w:w="14" w:type="dxa"/>
              <w:right w:w="14" w:type="dxa"/>
            </w:tcMar>
            <w:vAlign w:val="bottom"/>
            <w:hideMark/>
          </w:tcPr>
          <w:p w14:paraId="5DFADED6" w14:textId="77777777" w:rsidR="0015458F" w:rsidRPr="00331B60" w:rsidRDefault="0015458F" w:rsidP="000254EA">
            <w:pPr>
              <w:pStyle w:val="NormalWeb"/>
              <w:spacing w:before="0" w:beforeAutospacing="0" w:after="0" w:afterAutospacing="0"/>
              <w:ind w:left="90"/>
            </w:pPr>
            <w:r w:rsidRPr="00331B60">
              <w:rPr>
                <w:color w:val="000000"/>
              </w:rPr>
              <w:t>0.68</w:t>
            </w:r>
          </w:p>
        </w:tc>
      </w:tr>
      <w:tr w:rsidR="0015458F" w:rsidRPr="00331B60" w14:paraId="01CA85B2"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4B7641C9"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12C6A080" w14:textId="77777777" w:rsidR="0015458F" w:rsidRPr="00331B60" w:rsidRDefault="0015458F" w:rsidP="000254EA">
            <w:pPr>
              <w:pStyle w:val="NormalWeb"/>
              <w:spacing w:before="0" w:beforeAutospacing="0" w:after="0" w:afterAutospacing="0"/>
              <w:ind w:firstLine="90"/>
            </w:pPr>
            <w:r w:rsidRPr="00331B60">
              <w:rPr>
                <w:color w:val="000000"/>
              </w:rPr>
              <w:t>1.63 [0.99, 2.68]</w:t>
            </w:r>
          </w:p>
        </w:tc>
        <w:tc>
          <w:tcPr>
            <w:tcW w:w="1260" w:type="dxa"/>
            <w:tcBorders>
              <w:top w:val="nil"/>
              <w:left w:val="nil"/>
              <w:bottom w:val="nil"/>
              <w:right w:val="nil"/>
            </w:tcBorders>
            <w:tcMar>
              <w:top w:w="14" w:type="dxa"/>
              <w:left w:w="14" w:type="dxa"/>
              <w:bottom w:w="14" w:type="dxa"/>
              <w:right w:w="14" w:type="dxa"/>
            </w:tcMar>
            <w:vAlign w:val="bottom"/>
            <w:hideMark/>
          </w:tcPr>
          <w:p w14:paraId="6908183A" w14:textId="77777777" w:rsidR="0015458F" w:rsidRPr="00331B60" w:rsidRDefault="0015458F" w:rsidP="000254EA">
            <w:pPr>
              <w:pStyle w:val="NormalWeb"/>
              <w:spacing w:before="0" w:beforeAutospacing="0" w:after="0" w:afterAutospacing="0"/>
              <w:ind w:firstLine="90"/>
            </w:pPr>
            <w:r w:rsidRPr="00331B60">
              <w:rPr>
                <w:color w:val="000000"/>
              </w:rPr>
              <w:t>0.053</w:t>
            </w:r>
          </w:p>
        </w:tc>
        <w:tc>
          <w:tcPr>
            <w:tcW w:w="1260" w:type="dxa"/>
            <w:tcBorders>
              <w:top w:val="nil"/>
              <w:left w:val="nil"/>
              <w:bottom w:val="nil"/>
            </w:tcBorders>
            <w:tcMar>
              <w:top w:w="14" w:type="dxa"/>
              <w:left w:w="14" w:type="dxa"/>
              <w:bottom w:w="14" w:type="dxa"/>
              <w:right w:w="14" w:type="dxa"/>
            </w:tcMar>
            <w:vAlign w:val="bottom"/>
            <w:hideMark/>
          </w:tcPr>
          <w:p w14:paraId="76965F14" w14:textId="77777777" w:rsidR="0015458F" w:rsidRPr="00331B60" w:rsidRDefault="0015458F" w:rsidP="000254EA">
            <w:pPr>
              <w:pStyle w:val="NormalWeb"/>
              <w:spacing w:before="0" w:beforeAutospacing="0" w:after="0" w:afterAutospacing="0"/>
              <w:ind w:left="90"/>
            </w:pPr>
            <w:r w:rsidRPr="00331B60">
              <w:rPr>
                <w:color w:val="000000"/>
              </w:rPr>
              <w:t>0.13</w:t>
            </w:r>
          </w:p>
        </w:tc>
      </w:tr>
      <w:tr w:rsidR="0015458F" w:rsidRPr="00331B60" w14:paraId="4AD51782"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5177A1B4"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75835E64" w14:textId="77777777" w:rsidR="0015458F" w:rsidRPr="00331B60" w:rsidRDefault="0015458F" w:rsidP="000254EA">
            <w:pPr>
              <w:pStyle w:val="NormalWeb"/>
              <w:spacing w:before="0" w:beforeAutospacing="0" w:after="0" w:afterAutospacing="0"/>
              <w:ind w:firstLine="90"/>
            </w:pPr>
            <w:r w:rsidRPr="00331B60">
              <w:rPr>
                <w:color w:val="000000"/>
              </w:rPr>
              <w:t>0.65 [0.29, 1.46]</w:t>
            </w:r>
          </w:p>
        </w:tc>
        <w:tc>
          <w:tcPr>
            <w:tcW w:w="1260" w:type="dxa"/>
            <w:tcBorders>
              <w:top w:val="nil"/>
              <w:left w:val="nil"/>
              <w:right w:val="nil"/>
            </w:tcBorders>
            <w:tcMar>
              <w:top w:w="14" w:type="dxa"/>
              <w:left w:w="14" w:type="dxa"/>
              <w:bottom w:w="14" w:type="dxa"/>
              <w:right w:w="14" w:type="dxa"/>
            </w:tcMar>
            <w:vAlign w:val="bottom"/>
            <w:hideMark/>
          </w:tcPr>
          <w:p w14:paraId="4BC917AA" w14:textId="77777777" w:rsidR="0015458F" w:rsidRPr="00331B60" w:rsidRDefault="0015458F" w:rsidP="000254EA">
            <w:pPr>
              <w:pStyle w:val="NormalWeb"/>
              <w:spacing w:before="0" w:beforeAutospacing="0" w:after="0" w:afterAutospacing="0"/>
              <w:ind w:firstLine="90"/>
            </w:pPr>
            <w:r w:rsidRPr="00331B60">
              <w:rPr>
                <w:color w:val="000000"/>
              </w:rPr>
              <w:t>0.3</w:t>
            </w:r>
            <w:r>
              <w:rPr>
                <w:color w:val="000000"/>
              </w:rPr>
              <w:t>0</w:t>
            </w:r>
          </w:p>
        </w:tc>
        <w:tc>
          <w:tcPr>
            <w:tcW w:w="1260" w:type="dxa"/>
            <w:tcBorders>
              <w:top w:val="nil"/>
              <w:left w:val="nil"/>
            </w:tcBorders>
            <w:tcMar>
              <w:top w:w="14" w:type="dxa"/>
              <w:left w:w="14" w:type="dxa"/>
              <w:bottom w:w="14" w:type="dxa"/>
              <w:right w:w="14" w:type="dxa"/>
            </w:tcMar>
            <w:vAlign w:val="bottom"/>
            <w:hideMark/>
          </w:tcPr>
          <w:p w14:paraId="7C9DBFD4" w14:textId="77777777" w:rsidR="0015458F" w:rsidRPr="00331B60" w:rsidRDefault="0015458F" w:rsidP="000254EA">
            <w:pPr>
              <w:pStyle w:val="NormalWeb"/>
              <w:spacing w:before="0" w:beforeAutospacing="0" w:after="0" w:afterAutospacing="0"/>
              <w:ind w:left="90"/>
            </w:pPr>
            <w:r w:rsidRPr="00331B60">
              <w:rPr>
                <w:color w:val="000000"/>
              </w:rPr>
              <w:t>0.49</w:t>
            </w:r>
          </w:p>
        </w:tc>
      </w:tr>
      <w:tr w:rsidR="0015458F" w:rsidRPr="00331B60" w14:paraId="00543B3B" w14:textId="77777777" w:rsidTr="000254EA">
        <w:trPr>
          <w:trHeight w:val="278"/>
        </w:trPr>
        <w:tc>
          <w:tcPr>
            <w:tcW w:w="9440" w:type="dxa"/>
            <w:gridSpan w:val="4"/>
            <w:tcBorders>
              <w:left w:val="nil"/>
              <w:right w:val="nil"/>
            </w:tcBorders>
            <w:tcMar>
              <w:top w:w="14" w:type="dxa"/>
              <w:left w:w="14" w:type="dxa"/>
              <w:bottom w:w="14" w:type="dxa"/>
              <w:right w:w="14" w:type="dxa"/>
            </w:tcMar>
            <w:vAlign w:val="center"/>
            <w:hideMark/>
          </w:tcPr>
          <w:p w14:paraId="6BF3BADA"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Oppositional Defiant Disorder Symptoms</w:t>
            </w:r>
          </w:p>
        </w:tc>
      </w:tr>
      <w:tr w:rsidR="0015458F" w:rsidRPr="00331B60" w14:paraId="2AFD8B28"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3A70E77A"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186D1122" w14:textId="77777777" w:rsidR="0015458F" w:rsidRPr="00331B60" w:rsidRDefault="0015458F" w:rsidP="000254EA">
            <w:pPr>
              <w:pStyle w:val="NormalWeb"/>
              <w:spacing w:before="0" w:beforeAutospacing="0" w:after="0" w:afterAutospacing="0"/>
              <w:ind w:firstLine="90"/>
            </w:pPr>
            <w:r w:rsidRPr="00331B60">
              <w:rPr>
                <w:color w:val="000000"/>
              </w:rPr>
              <w:t>1.63 [0.99, 2.69]</w:t>
            </w:r>
          </w:p>
        </w:tc>
        <w:tc>
          <w:tcPr>
            <w:tcW w:w="1260" w:type="dxa"/>
            <w:tcBorders>
              <w:left w:val="nil"/>
              <w:bottom w:val="nil"/>
              <w:right w:val="nil"/>
            </w:tcBorders>
            <w:tcMar>
              <w:top w:w="14" w:type="dxa"/>
              <w:left w:w="14" w:type="dxa"/>
              <w:bottom w:w="14" w:type="dxa"/>
              <w:right w:w="14" w:type="dxa"/>
            </w:tcMar>
            <w:vAlign w:val="bottom"/>
            <w:hideMark/>
          </w:tcPr>
          <w:p w14:paraId="2B37171A" w14:textId="77777777" w:rsidR="0015458F" w:rsidRPr="00331B60" w:rsidRDefault="0015458F" w:rsidP="000254EA">
            <w:pPr>
              <w:pStyle w:val="NormalWeb"/>
              <w:ind w:firstLine="90"/>
              <w:rPr>
                <w:color w:val="000000"/>
              </w:rPr>
            </w:pPr>
            <w:r w:rsidRPr="00331B60">
              <w:rPr>
                <w:color w:val="000000"/>
              </w:rPr>
              <w:t>0.053</w:t>
            </w:r>
          </w:p>
        </w:tc>
        <w:tc>
          <w:tcPr>
            <w:tcW w:w="1260" w:type="dxa"/>
            <w:tcBorders>
              <w:left w:val="nil"/>
              <w:bottom w:val="nil"/>
            </w:tcBorders>
            <w:tcMar>
              <w:top w:w="14" w:type="dxa"/>
              <w:left w:w="14" w:type="dxa"/>
              <w:bottom w:w="14" w:type="dxa"/>
              <w:right w:w="14" w:type="dxa"/>
            </w:tcMar>
            <w:vAlign w:val="bottom"/>
            <w:hideMark/>
          </w:tcPr>
          <w:p w14:paraId="7B7DFA70" w14:textId="77777777" w:rsidR="0015458F" w:rsidRPr="00331B60" w:rsidRDefault="0015458F" w:rsidP="000254EA">
            <w:pPr>
              <w:pStyle w:val="NormalWeb"/>
              <w:spacing w:before="0" w:beforeAutospacing="0" w:after="0" w:afterAutospacing="0"/>
              <w:ind w:left="90"/>
            </w:pPr>
            <w:r w:rsidRPr="00331B60">
              <w:rPr>
                <w:color w:val="000000"/>
              </w:rPr>
              <w:t>0.13</w:t>
            </w:r>
          </w:p>
        </w:tc>
      </w:tr>
      <w:tr w:rsidR="0015458F" w:rsidRPr="00331B60" w14:paraId="3599BF1A"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5BD049BB"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60A980B8" w14:textId="77777777" w:rsidR="0015458F" w:rsidRPr="00331B60" w:rsidRDefault="0015458F" w:rsidP="000254EA">
            <w:pPr>
              <w:pStyle w:val="NormalWeb"/>
              <w:spacing w:before="0" w:beforeAutospacing="0" w:after="0" w:afterAutospacing="0"/>
              <w:ind w:firstLine="90"/>
            </w:pPr>
            <w:r w:rsidRPr="00331B60">
              <w:rPr>
                <w:color w:val="000000"/>
              </w:rPr>
              <w:t>0.85 [0.44, 1.63]</w:t>
            </w:r>
          </w:p>
        </w:tc>
        <w:tc>
          <w:tcPr>
            <w:tcW w:w="1260" w:type="dxa"/>
            <w:tcBorders>
              <w:top w:val="nil"/>
              <w:left w:val="nil"/>
              <w:bottom w:val="nil"/>
              <w:right w:val="nil"/>
            </w:tcBorders>
            <w:tcMar>
              <w:top w:w="14" w:type="dxa"/>
              <w:left w:w="14" w:type="dxa"/>
              <w:bottom w:w="14" w:type="dxa"/>
              <w:right w:w="14" w:type="dxa"/>
            </w:tcMar>
            <w:vAlign w:val="bottom"/>
            <w:hideMark/>
          </w:tcPr>
          <w:p w14:paraId="61BC015C" w14:textId="77777777" w:rsidR="0015458F" w:rsidRPr="00331B60" w:rsidRDefault="0015458F" w:rsidP="000254EA">
            <w:pPr>
              <w:pStyle w:val="NormalWeb"/>
              <w:spacing w:before="0" w:beforeAutospacing="0" w:after="0" w:afterAutospacing="0"/>
              <w:ind w:firstLine="90"/>
            </w:pPr>
            <w:r w:rsidRPr="00331B60">
              <w:rPr>
                <w:color w:val="000000"/>
              </w:rPr>
              <w:t>0.62</w:t>
            </w:r>
          </w:p>
        </w:tc>
        <w:tc>
          <w:tcPr>
            <w:tcW w:w="1260" w:type="dxa"/>
            <w:tcBorders>
              <w:top w:val="nil"/>
              <w:left w:val="nil"/>
              <w:bottom w:val="nil"/>
            </w:tcBorders>
            <w:tcMar>
              <w:top w:w="14" w:type="dxa"/>
              <w:left w:w="14" w:type="dxa"/>
              <w:bottom w:w="14" w:type="dxa"/>
              <w:right w:w="14" w:type="dxa"/>
            </w:tcMar>
            <w:vAlign w:val="bottom"/>
            <w:hideMark/>
          </w:tcPr>
          <w:p w14:paraId="048D238E" w14:textId="77777777" w:rsidR="0015458F" w:rsidRPr="00331B60" w:rsidRDefault="0015458F" w:rsidP="000254EA">
            <w:pPr>
              <w:pStyle w:val="NormalWeb"/>
              <w:spacing w:before="0" w:beforeAutospacing="0" w:after="0" w:afterAutospacing="0"/>
              <w:ind w:left="90"/>
            </w:pPr>
            <w:r w:rsidRPr="00331B60">
              <w:rPr>
                <w:color w:val="000000"/>
              </w:rPr>
              <w:t>0.70</w:t>
            </w:r>
          </w:p>
        </w:tc>
      </w:tr>
      <w:tr w:rsidR="0015458F" w:rsidRPr="00331B60" w14:paraId="27CB1E8B"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66450AFB"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01C3246A" w14:textId="77777777" w:rsidR="0015458F" w:rsidRPr="00331B60" w:rsidRDefault="0015458F" w:rsidP="000254EA">
            <w:pPr>
              <w:pStyle w:val="NormalWeb"/>
              <w:spacing w:before="0" w:beforeAutospacing="0" w:after="0" w:afterAutospacing="0"/>
              <w:ind w:firstLine="90"/>
            </w:pPr>
            <w:r w:rsidRPr="00331B60">
              <w:rPr>
                <w:color w:val="000000"/>
              </w:rPr>
              <w:t>1.49 [0.67, 3.33]</w:t>
            </w:r>
          </w:p>
        </w:tc>
        <w:tc>
          <w:tcPr>
            <w:tcW w:w="1260" w:type="dxa"/>
            <w:tcBorders>
              <w:top w:val="nil"/>
              <w:left w:val="nil"/>
              <w:bottom w:val="nil"/>
              <w:right w:val="nil"/>
            </w:tcBorders>
            <w:tcMar>
              <w:top w:w="14" w:type="dxa"/>
              <w:left w:w="14" w:type="dxa"/>
              <w:bottom w:w="14" w:type="dxa"/>
              <w:right w:w="14" w:type="dxa"/>
            </w:tcMar>
            <w:vAlign w:val="bottom"/>
            <w:hideMark/>
          </w:tcPr>
          <w:p w14:paraId="3658B932" w14:textId="77777777" w:rsidR="0015458F" w:rsidRPr="00331B60" w:rsidRDefault="0015458F" w:rsidP="000254EA">
            <w:pPr>
              <w:pStyle w:val="NormalWeb"/>
              <w:spacing w:before="0" w:beforeAutospacing="0" w:after="0" w:afterAutospacing="0"/>
              <w:ind w:firstLine="90"/>
            </w:pPr>
            <w:r w:rsidRPr="00331B60">
              <w:rPr>
                <w:color w:val="000000"/>
              </w:rPr>
              <w:t>0.33</w:t>
            </w:r>
          </w:p>
        </w:tc>
        <w:tc>
          <w:tcPr>
            <w:tcW w:w="1260" w:type="dxa"/>
            <w:tcBorders>
              <w:top w:val="nil"/>
              <w:left w:val="nil"/>
              <w:bottom w:val="nil"/>
            </w:tcBorders>
            <w:tcMar>
              <w:top w:w="14" w:type="dxa"/>
              <w:left w:w="14" w:type="dxa"/>
              <w:bottom w:w="14" w:type="dxa"/>
              <w:right w:w="14" w:type="dxa"/>
            </w:tcMar>
            <w:vAlign w:val="bottom"/>
            <w:hideMark/>
          </w:tcPr>
          <w:p w14:paraId="04C57FF9" w14:textId="77777777" w:rsidR="0015458F" w:rsidRPr="00331B60" w:rsidRDefault="0015458F" w:rsidP="000254EA">
            <w:pPr>
              <w:pStyle w:val="NormalWeb"/>
              <w:spacing w:before="0" w:beforeAutospacing="0" w:after="0" w:afterAutospacing="0"/>
              <w:ind w:left="90"/>
            </w:pPr>
            <w:r w:rsidRPr="00331B60">
              <w:rPr>
                <w:color w:val="000000"/>
              </w:rPr>
              <w:t>0.49</w:t>
            </w:r>
          </w:p>
        </w:tc>
      </w:tr>
      <w:tr w:rsidR="0015458F" w:rsidRPr="00331B60" w14:paraId="5DBB3EBE"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365F7EFB"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08973DC7" w14:textId="77777777" w:rsidR="0015458F" w:rsidRPr="00331B60" w:rsidRDefault="0015458F" w:rsidP="000254EA">
            <w:pPr>
              <w:pStyle w:val="NormalWeb"/>
              <w:spacing w:before="0" w:beforeAutospacing="0" w:after="0" w:afterAutospacing="0"/>
              <w:ind w:firstLine="90"/>
            </w:pPr>
            <w:r w:rsidRPr="00331B60">
              <w:rPr>
                <w:color w:val="000000"/>
              </w:rPr>
              <w:t>1.35 [0.55, 3.33]</w:t>
            </w:r>
          </w:p>
        </w:tc>
        <w:tc>
          <w:tcPr>
            <w:tcW w:w="1260" w:type="dxa"/>
            <w:tcBorders>
              <w:top w:val="nil"/>
              <w:left w:val="nil"/>
              <w:right w:val="nil"/>
            </w:tcBorders>
            <w:tcMar>
              <w:top w:w="14" w:type="dxa"/>
              <w:left w:w="14" w:type="dxa"/>
              <w:bottom w:w="14" w:type="dxa"/>
              <w:right w:w="14" w:type="dxa"/>
            </w:tcMar>
            <w:vAlign w:val="bottom"/>
            <w:hideMark/>
          </w:tcPr>
          <w:p w14:paraId="2D299F8F" w14:textId="77777777" w:rsidR="0015458F" w:rsidRPr="00331B60" w:rsidRDefault="0015458F" w:rsidP="000254EA">
            <w:pPr>
              <w:pStyle w:val="NormalWeb"/>
              <w:spacing w:before="0" w:beforeAutospacing="0" w:after="0" w:afterAutospacing="0"/>
              <w:ind w:firstLine="90"/>
            </w:pPr>
            <w:r w:rsidRPr="00331B60">
              <w:rPr>
                <w:color w:val="000000"/>
              </w:rPr>
              <w:t>0.52</w:t>
            </w:r>
          </w:p>
        </w:tc>
        <w:tc>
          <w:tcPr>
            <w:tcW w:w="1260" w:type="dxa"/>
            <w:tcBorders>
              <w:top w:val="nil"/>
              <w:left w:val="nil"/>
            </w:tcBorders>
            <w:tcMar>
              <w:top w:w="14" w:type="dxa"/>
              <w:left w:w="14" w:type="dxa"/>
              <w:bottom w:w="14" w:type="dxa"/>
              <w:right w:w="14" w:type="dxa"/>
            </w:tcMar>
            <w:vAlign w:val="bottom"/>
            <w:hideMark/>
          </w:tcPr>
          <w:p w14:paraId="30DB077E" w14:textId="77777777" w:rsidR="0015458F" w:rsidRPr="00331B60" w:rsidRDefault="0015458F" w:rsidP="000254EA">
            <w:pPr>
              <w:pStyle w:val="NormalWeb"/>
              <w:spacing w:before="0" w:beforeAutospacing="0" w:after="0" w:afterAutospacing="0"/>
              <w:ind w:left="90"/>
            </w:pPr>
            <w:r w:rsidRPr="00331B60">
              <w:rPr>
                <w:color w:val="000000"/>
              </w:rPr>
              <w:t>0.65</w:t>
            </w:r>
          </w:p>
        </w:tc>
      </w:tr>
      <w:tr w:rsidR="0015458F" w:rsidRPr="00331B60" w14:paraId="364278A0" w14:textId="77777777" w:rsidTr="000254EA">
        <w:trPr>
          <w:trHeight w:val="278"/>
        </w:trPr>
        <w:tc>
          <w:tcPr>
            <w:tcW w:w="9440" w:type="dxa"/>
            <w:gridSpan w:val="4"/>
            <w:tcBorders>
              <w:left w:val="nil"/>
              <w:right w:val="nil"/>
            </w:tcBorders>
            <w:tcMar>
              <w:top w:w="36" w:type="dxa"/>
              <w:left w:w="36" w:type="dxa"/>
              <w:bottom w:w="36" w:type="dxa"/>
              <w:right w:w="36" w:type="dxa"/>
            </w:tcMar>
            <w:vAlign w:val="center"/>
            <w:hideMark/>
          </w:tcPr>
          <w:p w14:paraId="7362F449" w14:textId="77777777" w:rsidR="0015458F" w:rsidRPr="00331B60" w:rsidRDefault="0015458F" w:rsidP="000254EA">
            <w:pPr>
              <w:pStyle w:val="NormalWeb"/>
              <w:spacing w:before="0" w:beforeAutospacing="0" w:after="0" w:afterAutospacing="0"/>
              <w:ind w:left="90"/>
              <w:jc w:val="center"/>
            </w:pPr>
            <w:proofErr w:type="gramStart"/>
            <w:r w:rsidRPr="00331B60">
              <w:rPr>
                <w:b/>
                <w:bCs/>
                <w:color w:val="000000"/>
              </w:rPr>
              <w:t>African-American</w:t>
            </w:r>
            <w:proofErr w:type="gramEnd"/>
            <w:r w:rsidRPr="00331B60">
              <w:rPr>
                <w:b/>
                <w:bCs/>
                <w:color w:val="000000"/>
              </w:rPr>
              <w:t xml:space="preserve"> ancestry</w:t>
            </w:r>
          </w:p>
        </w:tc>
      </w:tr>
      <w:tr w:rsidR="0015458F" w:rsidRPr="00331B60" w14:paraId="7F297E5B" w14:textId="77777777" w:rsidTr="000254EA">
        <w:trPr>
          <w:trHeight w:val="278"/>
        </w:trPr>
        <w:tc>
          <w:tcPr>
            <w:tcW w:w="3680" w:type="dxa"/>
            <w:tcBorders>
              <w:right w:val="nil"/>
            </w:tcBorders>
            <w:tcMar>
              <w:top w:w="36" w:type="dxa"/>
              <w:left w:w="36" w:type="dxa"/>
              <w:bottom w:w="36" w:type="dxa"/>
              <w:right w:w="36" w:type="dxa"/>
            </w:tcMar>
            <w:vAlign w:val="center"/>
            <w:hideMark/>
          </w:tcPr>
          <w:p w14:paraId="2F1A5F61" w14:textId="77777777" w:rsidR="0015458F" w:rsidRPr="00331B60" w:rsidRDefault="0015458F" w:rsidP="000254EA">
            <w:pPr>
              <w:pStyle w:val="NormalWeb"/>
              <w:spacing w:before="0" w:beforeAutospacing="0" w:after="0" w:afterAutospacing="0"/>
              <w:ind w:left="90"/>
            </w:pPr>
            <w:r w:rsidRPr="00331B60">
              <w:rPr>
                <w:b/>
                <w:bCs/>
                <w:color w:val="000000"/>
              </w:rPr>
              <w:t>Alcohol Milestone</w:t>
            </w:r>
          </w:p>
        </w:tc>
        <w:tc>
          <w:tcPr>
            <w:tcW w:w="3240" w:type="dxa"/>
            <w:tcBorders>
              <w:left w:val="nil"/>
              <w:right w:val="nil"/>
            </w:tcBorders>
            <w:tcMar>
              <w:top w:w="36" w:type="dxa"/>
              <w:left w:w="36" w:type="dxa"/>
              <w:bottom w:w="36" w:type="dxa"/>
              <w:right w:w="36" w:type="dxa"/>
            </w:tcMar>
            <w:vAlign w:val="center"/>
            <w:hideMark/>
          </w:tcPr>
          <w:p w14:paraId="21C9CA22" w14:textId="77777777" w:rsidR="0015458F" w:rsidRPr="00331B60" w:rsidRDefault="0015458F" w:rsidP="000254EA">
            <w:pPr>
              <w:pStyle w:val="NormalWeb"/>
              <w:spacing w:before="0" w:beforeAutospacing="0" w:after="0" w:afterAutospacing="0"/>
              <w:ind w:firstLine="90"/>
            </w:pPr>
            <w:r w:rsidRPr="00331B60">
              <w:rPr>
                <w:b/>
                <w:bCs/>
                <w:color w:val="000000"/>
              </w:rPr>
              <w:t>HR [95% CI]</w:t>
            </w:r>
          </w:p>
        </w:tc>
        <w:tc>
          <w:tcPr>
            <w:tcW w:w="1260" w:type="dxa"/>
            <w:tcBorders>
              <w:left w:val="nil"/>
              <w:right w:val="nil"/>
            </w:tcBorders>
            <w:tcMar>
              <w:top w:w="36" w:type="dxa"/>
              <w:left w:w="36" w:type="dxa"/>
              <w:bottom w:w="36" w:type="dxa"/>
              <w:right w:w="36" w:type="dxa"/>
            </w:tcMar>
            <w:vAlign w:val="center"/>
            <w:hideMark/>
          </w:tcPr>
          <w:p w14:paraId="555C2F2D" w14:textId="77777777" w:rsidR="0015458F" w:rsidRPr="00331B60" w:rsidRDefault="0015458F" w:rsidP="000254EA">
            <w:pPr>
              <w:pStyle w:val="NormalWeb"/>
              <w:spacing w:before="0" w:beforeAutospacing="0" w:after="0" w:afterAutospacing="0"/>
              <w:ind w:firstLine="90"/>
            </w:pPr>
            <w:r w:rsidRPr="00331B60">
              <w:rPr>
                <w:b/>
                <w:bCs/>
                <w:color w:val="000000"/>
              </w:rPr>
              <w:t>p</w:t>
            </w:r>
          </w:p>
        </w:tc>
        <w:tc>
          <w:tcPr>
            <w:tcW w:w="1260" w:type="dxa"/>
            <w:tcBorders>
              <w:left w:val="nil"/>
            </w:tcBorders>
            <w:tcMar>
              <w:top w:w="36" w:type="dxa"/>
              <w:left w:w="36" w:type="dxa"/>
              <w:bottom w:w="36" w:type="dxa"/>
              <w:right w:w="36" w:type="dxa"/>
            </w:tcMar>
            <w:vAlign w:val="center"/>
            <w:hideMark/>
          </w:tcPr>
          <w:p w14:paraId="4C8AAD5C" w14:textId="77777777" w:rsidR="0015458F" w:rsidRPr="00331B60" w:rsidRDefault="0015458F" w:rsidP="000254EA">
            <w:pPr>
              <w:pStyle w:val="NormalWeb"/>
              <w:spacing w:before="0" w:beforeAutospacing="0" w:after="0" w:afterAutospacing="0"/>
              <w:ind w:left="90"/>
            </w:pPr>
            <w:r w:rsidRPr="00331B60">
              <w:rPr>
                <w:b/>
                <w:bCs/>
                <w:color w:val="000000"/>
              </w:rPr>
              <w:t>p</w:t>
            </w:r>
            <w:r w:rsidRPr="00331B60">
              <w:rPr>
                <w:b/>
                <w:bCs/>
                <w:color w:val="000000"/>
                <w:vertAlign w:val="subscript"/>
              </w:rPr>
              <w:t>FDR</w:t>
            </w:r>
          </w:p>
        </w:tc>
      </w:tr>
      <w:tr w:rsidR="0015458F" w:rsidRPr="00331B60" w14:paraId="62D5296B" w14:textId="77777777" w:rsidTr="000254EA">
        <w:trPr>
          <w:trHeight w:val="278"/>
        </w:trPr>
        <w:tc>
          <w:tcPr>
            <w:tcW w:w="9440" w:type="dxa"/>
            <w:gridSpan w:val="4"/>
            <w:tcBorders>
              <w:left w:val="nil"/>
              <w:right w:val="nil"/>
            </w:tcBorders>
            <w:tcMar>
              <w:top w:w="20" w:type="dxa"/>
              <w:left w:w="20" w:type="dxa"/>
              <w:bottom w:w="20" w:type="dxa"/>
              <w:right w:w="20" w:type="dxa"/>
            </w:tcMar>
            <w:vAlign w:val="center"/>
            <w:hideMark/>
          </w:tcPr>
          <w:p w14:paraId="75E16463"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Major Depressive Episode</w:t>
            </w:r>
          </w:p>
        </w:tc>
      </w:tr>
      <w:tr w:rsidR="0015458F" w:rsidRPr="00331B60" w14:paraId="2E87CD1F"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26A2C6AA"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4DAC2499"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1.19 [0.85, 1.67]</w:t>
            </w:r>
          </w:p>
        </w:tc>
        <w:tc>
          <w:tcPr>
            <w:tcW w:w="1260" w:type="dxa"/>
            <w:tcBorders>
              <w:left w:val="nil"/>
              <w:bottom w:val="nil"/>
              <w:right w:val="nil"/>
            </w:tcBorders>
            <w:tcMar>
              <w:top w:w="14" w:type="dxa"/>
              <w:left w:w="14" w:type="dxa"/>
              <w:bottom w:w="14" w:type="dxa"/>
              <w:right w:w="14" w:type="dxa"/>
            </w:tcMar>
            <w:vAlign w:val="bottom"/>
            <w:hideMark/>
          </w:tcPr>
          <w:p w14:paraId="6004EE4D"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0.31</w:t>
            </w:r>
          </w:p>
        </w:tc>
        <w:tc>
          <w:tcPr>
            <w:tcW w:w="1260" w:type="dxa"/>
            <w:tcBorders>
              <w:left w:val="nil"/>
              <w:bottom w:val="nil"/>
            </w:tcBorders>
            <w:tcMar>
              <w:top w:w="14" w:type="dxa"/>
              <w:left w:w="14" w:type="dxa"/>
              <w:bottom w:w="14" w:type="dxa"/>
              <w:right w:w="14" w:type="dxa"/>
            </w:tcMar>
            <w:vAlign w:val="bottom"/>
            <w:hideMark/>
          </w:tcPr>
          <w:p w14:paraId="3836EF51"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0.62</w:t>
            </w:r>
          </w:p>
        </w:tc>
      </w:tr>
      <w:tr w:rsidR="0015458F" w:rsidRPr="00331B60" w14:paraId="1F7AB9E4"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2AD4D7CF"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4267E6DB"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0.85 [0.56, 1.29]</w:t>
            </w:r>
          </w:p>
        </w:tc>
        <w:tc>
          <w:tcPr>
            <w:tcW w:w="1260" w:type="dxa"/>
            <w:tcBorders>
              <w:top w:val="nil"/>
              <w:left w:val="nil"/>
              <w:bottom w:val="nil"/>
              <w:right w:val="nil"/>
            </w:tcBorders>
            <w:tcMar>
              <w:top w:w="14" w:type="dxa"/>
              <w:left w:w="14" w:type="dxa"/>
              <w:bottom w:w="14" w:type="dxa"/>
              <w:right w:w="14" w:type="dxa"/>
            </w:tcMar>
            <w:vAlign w:val="bottom"/>
            <w:hideMark/>
          </w:tcPr>
          <w:p w14:paraId="2710446A"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0.45</w:t>
            </w:r>
          </w:p>
        </w:tc>
        <w:tc>
          <w:tcPr>
            <w:tcW w:w="1260" w:type="dxa"/>
            <w:tcBorders>
              <w:top w:val="nil"/>
              <w:left w:val="nil"/>
              <w:bottom w:val="nil"/>
            </w:tcBorders>
            <w:tcMar>
              <w:top w:w="14" w:type="dxa"/>
              <w:left w:w="14" w:type="dxa"/>
              <w:bottom w:w="14" w:type="dxa"/>
              <w:right w:w="14" w:type="dxa"/>
            </w:tcMar>
            <w:vAlign w:val="bottom"/>
            <w:hideMark/>
          </w:tcPr>
          <w:p w14:paraId="361D5CB7"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0.77</w:t>
            </w:r>
          </w:p>
        </w:tc>
      </w:tr>
      <w:tr w:rsidR="0015458F" w:rsidRPr="00331B60" w14:paraId="32FBA878"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423A1866" w14:textId="77777777" w:rsidR="0015458F" w:rsidRPr="00331B60" w:rsidRDefault="0015458F" w:rsidP="000254EA">
            <w:pPr>
              <w:pStyle w:val="NormalWeb"/>
              <w:spacing w:before="0" w:beforeAutospacing="0" w:after="0" w:afterAutospacing="0"/>
              <w:ind w:left="90"/>
            </w:pPr>
            <w:r w:rsidRPr="00331B60">
              <w:rPr>
                <w:color w:val="000000"/>
              </w:rPr>
              <w:lastRenderedPageBreak/>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49C6E037"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0.88 [0.56, 1.39]</w:t>
            </w:r>
          </w:p>
        </w:tc>
        <w:tc>
          <w:tcPr>
            <w:tcW w:w="1260" w:type="dxa"/>
            <w:tcBorders>
              <w:top w:val="nil"/>
              <w:left w:val="nil"/>
              <w:bottom w:val="nil"/>
              <w:right w:val="nil"/>
            </w:tcBorders>
            <w:tcMar>
              <w:top w:w="14" w:type="dxa"/>
              <w:left w:w="14" w:type="dxa"/>
              <w:bottom w:w="14" w:type="dxa"/>
              <w:right w:w="14" w:type="dxa"/>
            </w:tcMar>
            <w:vAlign w:val="bottom"/>
            <w:hideMark/>
          </w:tcPr>
          <w:p w14:paraId="6D946BAE"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0.59</w:t>
            </w:r>
          </w:p>
        </w:tc>
        <w:tc>
          <w:tcPr>
            <w:tcW w:w="1260" w:type="dxa"/>
            <w:tcBorders>
              <w:top w:val="nil"/>
              <w:left w:val="nil"/>
              <w:bottom w:val="nil"/>
            </w:tcBorders>
            <w:tcMar>
              <w:top w:w="14" w:type="dxa"/>
              <w:left w:w="14" w:type="dxa"/>
              <w:bottom w:w="14" w:type="dxa"/>
              <w:right w:w="14" w:type="dxa"/>
            </w:tcMar>
            <w:vAlign w:val="bottom"/>
            <w:hideMark/>
          </w:tcPr>
          <w:p w14:paraId="71F3D9E9"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0.78</w:t>
            </w:r>
          </w:p>
        </w:tc>
      </w:tr>
      <w:tr w:rsidR="0015458F" w:rsidRPr="00331B60" w14:paraId="39CD3976"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7B7AE1ED"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343A353D"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1.66 [1.02, 2.69]</w:t>
            </w:r>
          </w:p>
        </w:tc>
        <w:tc>
          <w:tcPr>
            <w:tcW w:w="1260" w:type="dxa"/>
            <w:tcBorders>
              <w:top w:val="nil"/>
              <w:left w:val="nil"/>
              <w:right w:val="nil"/>
            </w:tcBorders>
            <w:tcMar>
              <w:top w:w="14" w:type="dxa"/>
              <w:left w:w="14" w:type="dxa"/>
              <w:bottom w:w="14" w:type="dxa"/>
              <w:right w:w="14" w:type="dxa"/>
            </w:tcMar>
            <w:vAlign w:val="bottom"/>
            <w:hideMark/>
          </w:tcPr>
          <w:p w14:paraId="38192D77"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0.040</w:t>
            </w:r>
          </w:p>
        </w:tc>
        <w:tc>
          <w:tcPr>
            <w:tcW w:w="1260" w:type="dxa"/>
            <w:tcBorders>
              <w:top w:val="nil"/>
              <w:left w:val="nil"/>
            </w:tcBorders>
            <w:tcMar>
              <w:top w:w="14" w:type="dxa"/>
              <w:left w:w="14" w:type="dxa"/>
              <w:bottom w:w="14" w:type="dxa"/>
              <w:right w:w="14" w:type="dxa"/>
            </w:tcMar>
            <w:vAlign w:val="bottom"/>
            <w:hideMark/>
          </w:tcPr>
          <w:p w14:paraId="38F212EF"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0.45</w:t>
            </w:r>
          </w:p>
        </w:tc>
      </w:tr>
      <w:tr w:rsidR="0015458F" w:rsidRPr="00331B60" w14:paraId="6644E15A" w14:textId="77777777" w:rsidTr="000254EA">
        <w:trPr>
          <w:trHeight w:val="278"/>
        </w:trPr>
        <w:tc>
          <w:tcPr>
            <w:tcW w:w="9440" w:type="dxa"/>
            <w:gridSpan w:val="4"/>
            <w:tcBorders>
              <w:left w:val="nil"/>
              <w:right w:val="nil"/>
            </w:tcBorders>
            <w:tcMar>
              <w:top w:w="14" w:type="dxa"/>
              <w:left w:w="14" w:type="dxa"/>
              <w:bottom w:w="14" w:type="dxa"/>
              <w:right w:w="14" w:type="dxa"/>
            </w:tcMar>
            <w:vAlign w:val="center"/>
            <w:hideMark/>
          </w:tcPr>
          <w:p w14:paraId="11222728"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Suicidal Ideation</w:t>
            </w:r>
          </w:p>
        </w:tc>
      </w:tr>
      <w:tr w:rsidR="0015458F" w:rsidRPr="00331B60" w14:paraId="2C379A52" w14:textId="77777777" w:rsidTr="000254EA">
        <w:trPr>
          <w:trHeight w:val="278"/>
        </w:trPr>
        <w:tc>
          <w:tcPr>
            <w:tcW w:w="3680" w:type="dxa"/>
            <w:tcBorders>
              <w:bottom w:val="nil"/>
              <w:right w:val="nil"/>
            </w:tcBorders>
            <w:tcMar>
              <w:top w:w="20" w:type="dxa"/>
              <w:left w:w="20" w:type="dxa"/>
              <w:bottom w:w="20" w:type="dxa"/>
              <w:right w:w="20" w:type="dxa"/>
            </w:tcMar>
            <w:vAlign w:val="center"/>
            <w:hideMark/>
          </w:tcPr>
          <w:p w14:paraId="7B861FE5"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63828B1A" w14:textId="77777777" w:rsidR="0015458F" w:rsidRPr="00331B60" w:rsidRDefault="0015458F" w:rsidP="000254EA">
            <w:pPr>
              <w:pStyle w:val="NormalWeb"/>
              <w:spacing w:before="0" w:beforeAutospacing="0" w:after="0" w:afterAutospacing="0"/>
              <w:ind w:firstLine="90"/>
            </w:pPr>
            <w:r w:rsidRPr="00331B60">
              <w:rPr>
                <w:color w:val="000000"/>
              </w:rPr>
              <w:t>1.51 [0.93, 2.45]</w:t>
            </w:r>
          </w:p>
        </w:tc>
        <w:tc>
          <w:tcPr>
            <w:tcW w:w="1260" w:type="dxa"/>
            <w:tcBorders>
              <w:left w:val="nil"/>
              <w:bottom w:val="nil"/>
              <w:right w:val="nil"/>
            </w:tcBorders>
            <w:tcMar>
              <w:top w:w="14" w:type="dxa"/>
              <w:left w:w="14" w:type="dxa"/>
              <w:bottom w:w="14" w:type="dxa"/>
              <w:right w:w="14" w:type="dxa"/>
            </w:tcMar>
            <w:vAlign w:val="bottom"/>
            <w:hideMark/>
          </w:tcPr>
          <w:p w14:paraId="221F487A"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0.096</w:t>
            </w:r>
          </w:p>
        </w:tc>
        <w:tc>
          <w:tcPr>
            <w:tcW w:w="1260" w:type="dxa"/>
            <w:tcBorders>
              <w:left w:val="nil"/>
              <w:bottom w:val="nil"/>
            </w:tcBorders>
            <w:tcMar>
              <w:top w:w="14" w:type="dxa"/>
              <w:left w:w="14" w:type="dxa"/>
              <w:bottom w:w="14" w:type="dxa"/>
              <w:right w:w="14" w:type="dxa"/>
            </w:tcMar>
            <w:vAlign w:val="bottom"/>
            <w:hideMark/>
          </w:tcPr>
          <w:p w14:paraId="252C369B"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0.46</w:t>
            </w:r>
          </w:p>
        </w:tc>
      </w:tr>
      <w:tr w:rsidR="0015458F" w:rsidRPr="00331B60" w14:paraId="6ED317D3"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6C28169A"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58F7F17A" w14:textId="77777777" w:rsidR="0015458F" w:rsidRPr="00331B60" w:rsidRDefault="0015458F" w:rsidP="000254EA">
            <w:pPr>
              <w:pStyle w:val="NormalWeb"/>
              <w:spacing w:before="0" w:beforeAutospacing="0" w:after="0" w:afterAutospacing="0"/>
              <w:ind w:firstLine="90"/>
            </w:pPr>
            <w:r w:rsidRPr="00331B60">
              <w:rPr>
                <w:color w:val="000000"/>
              </w:rPr>
              <w:t>0.70 [0.38, 1.29]</w:t>
            </w:r>
          </w:p>
        </w:tc>
        <w:tc>
          <w:tcPr>
            <w:tcW w:w="1260" w:type="dxa"/>
            <w:tcBorders>
              <w:top w:val="nil"/>
              <w:left w:val="nil"/>
              <w:bottom w:val="nil"/>
              <w:right w:val="nil"/>
            </w:tcBorders>
            <w:tcMar>
              <w:top w:w="14" w:type="dxa"/>
              <w:left w:w="14" w:type="dxa"/>
              <w:bottom w:w="14" w:type="dxa"/>
              <w:right w:w="14" w:type="dxa"/>
            </w:tcMar>
            <w:vAlign w:val="bottom"/>
            <w:hideMark/>
          </w:tcPr>
          <w:p w14:paraId="3AF7C5F0"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0.25</w:t>
            </w:r>
          </w:p>
        </w:tc>
        <w:tc>
          <w:tcPr>
            <w:tcW w:w="1260" w:type="dxa"/>
            <w:tcBorders>
              <w:top w:val="nil"/>
              <w:left w:val="nil"/>
              <w:bottom w:val="nil"/>
            </w:tcBorders>
            <w:tcMar>
              <w:top w:w="14" w:type="dxa"/>
              <w:left w:w="14" w:type="dxa"/>
              <w:bottom w:w="14" w:type="dxa"/>
              <w:right w:w="14" w:type="dxa"/>
            </w:tcMar>
            <w:vAlign w:val="bottom"/>
            <w:hideMark/>
          </w:tcPr>
          <w:p w14:paraId="4E716240"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0.55</w:t>
            </w:r>
          </w:p>
        </w:tc>
      </w:tr>
      <w:tr w:rsidR="0015458F" w:rsidRPr="00331B60" w14:paraId="676C8B64"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3345ED0B"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1CA38E59" w14:textId="77777777" w:rsidR="0015458F" w:rsidRPr="00331B60" w:rsidRDefault="0015458F" w:rsidP="000254EA">
            <w:pPr>
              <w:pStyle w:val="NormalWeb"/>
              <w:spacing w:before="0" w:beforeAutospacing="0" w:after="0" w:afterAutospacing="0"/>
              <w:ind w:firstLine="90"/>
            </w:pPr>
            <w:r w:rsidRPr="00331B60">
              <w:rPr>
                <w:color w:val="000000"/>
              </w:rPr>
              <w:t>1.25 [0.61, 2.54]</w:t>
            </w:r>
          </w:p>
        </w:tc>
        <w:tc>
          <w:tcPr>
            <w:tcW w:w="1260" w:type="dxa"/>
            <w:tcBorders>
              <w:top w:val="nil"/>
              <w:left w:val="nil"/>
              <w:bottom w:val="nil"/>
              <w:right w:val="nil"/>
            </w:tcBorders>
            <w:tcMar>
              <w:top w:w="14" w:type="dxa"/>
              <w:left w:w="14" w:type="dxa"/>
              <w:bottom w:w="14" w:type="dxa"/>
              <w:right w:w="14" w:type="dxa"/>
            </w:tcMar>
            <w:vAlign w:val="bottom"/>
            <w:hideMark/>
          </w:tcPr>
          <w:p w14:paraId="4998AD85"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0.54</w:t>
            </w:r>
          </w:p>
        </w:tc>
        <w:tc>
          <w:tcPr>
            <w:tcW w:w="1260" w:type="dxa"/>
            <w:tcBorders>
              <w:top w:val="nil"/>
              <w:left w:val="nil"/>
              <w:bottom w:val="nil"/>
            </w:tcBorders>
            <w:tcMar>
              <w:top w:w="14" w:type="dxa"/>
              <w:left w:w="14" w:type="dxa"/>
              <w:bottom w:w="14" w:type="dxa"/>
              <w:right w:w="14" w:type="dxa"/>
            </w:tcMar>
            <w:vAlign w:val="bottom"/>
            <w:hideMark/>
          </w:tcPr>
          <w:p w14:paraId="0145A235"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0.78</w:t>
            </w:r>
          </w:p>
        </w:tc>
      </w:tr>
      <w:tr w:rsidR="0015458F" w:rsidRPr="00331B60" w14:paraId="2C16B657" w14:textId="77777777" w:rsidTr="000254EA">
        <w:trPr>
          <w:trHeight w:val="278"/>
        </w:trPr>
        <w:tc>
          <w:tcPr>
            <w:tcW w:w="3680" w:type="dxa"/>
            <w:tcBorders>
              <w:top w:val="nil"/>
              <w:right w:val="nil"/>
            </w:tcBorders>
            <w:tcMar>
              <w:top w:w="20" w:type="dxa"/>
              <w:left w:w="20" w:type="dxa"/>
              <w:bottom w:w="20" w:type="dxa"/>
              <w:right w:w="20" w:type="dxa"/>
            </w:tcMar>
            <w:vAlign w:val="center"/>
            <w:hideMark/>
          </w:tcPr>
          <w:p w14:paraId="4A2C67C0"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24950FB0" w14:textId="77777777" w:rsidR="0015458F" w:rsidRPr="00331B60" w:rsidRDefault="0015458F" w:rsidP="000254EA">
            <w:pPr>
              <w:pStyle w:val="NormalWeb"/>
              <w:spacing w:before="0" w:beforeAutospacing="0" w:after="0" w:afterAutospacing="0"/>
              <w:ind w:firstLine="90"/>
            </w:pPr>
            <w:r w:rsidRPr="00331B60">
              <w:rPr>
                <w:color w:val="000000"/>
              </w:rPr>
              <w:t>2.62 [1.28, 5.36]</w:t>
            </w:r>
          </w:p>
        </w:tc>
        <w:tc>
          <w:tcPr>
            <w:tcW w:w="1260" w:type="dxa"/>
            <w:tcBorders>
              <w:top w:val="nil"/>
              <w:left w:val="nil"/>
              <w:right w:val="nil"/>
            </w:tcBorders>
            <w:tcMar>
              <w:top w:w="14" w:type="dxa"/>
              <w:left w:w="14" w:type="dxa"/>
              <w:bottom w:w="14" w:type="dxa"/>
              <w:right w:w="14" w:type="dxa"/>
            </w:tcMar>
            <w:vAlign w:val="bottom"/>
            <w:hideMark/>
          </w:tcPr>
          <w:p w14:paraId="05878BBD"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8.10E-03</w:t>
            </w:r>
          </w:p>
        </w:tc>
        <w:tc>
          <w:tcPr>
            <w:tcW w:w="1260" w:type="dxa"/>
            <w:tcBorders>
              <w:top w:val="nil"/>
              <w:left w:val="nil"/>
            </w:tcBorders>
            <w:tcMar>
              <w:top w:w="14" w:type="dxa"/>
              <w:left w:w="14" w:type="dxa"/>
              <w:bottom w:w="14" w:type="dxa"/>
              <w:right w:w="14" w:type="dxa"/>
            </w:tcMar>
            <w:vAlign w:val="bottom"/>
            <w:hideMark/>
          </w:tcPr>
          <w:p w14:paraId="3C087900"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0.19</w:t>
            </w:r>
          </w:p>
        </w:tc>
      </w:tr>
      <w:tr w:rsidR="0015458F" w:rsidRPr="00331B60" w14:paraId="73E96C6F" w14:textId="77777777" w:rsidTr="000254EA">
        <w:trPr>
          <w:trHeight w:val="278"/>
        </w:trPr>
        <w:tc>
          <w:tcPr>
            <w:tcW w:w="9440" w:type="dxa"/>
            <w:gridSpan w:val="4"/>
            <w:tcBorders>
              <w:left w:val="nil"/>
              <w:right w:val="nil"/>
            </w:tcBorders>
            <w:tcMar>
              <w:top w:w="14" w:type="dxa"/>
              <w:left w:w="14" w:type="dxa"/>
              <w:bottom w:w="14" w:type="dxa"/>
              <w:right w:w="14" w:type="dxa"/>
            </w:tcMar>
            <w:vAlign w:val="center"/>
            <w:hideMark/>
          </w:tcPr>
          <w:p w14:paraId="7E5DEA10" w14:textId="77777777" w:rsidR="0015458F" w:rsidRPr="00331B60" w:rsidRDefault="0015458F" w:rsidP="000254EA">
            <w:pPr>
              <w:pStyle w:val="NormalWeb"/>
              <w:spacing w:before="0" w:beforeAutospacing="0" w:after="0" w:afterAutospacing="0"/>
              <w:ind w:left="90"/>
              <w:jc w:val="center"/>
            </w:pPr>
            <w:r w:rsidRPr="00331B60">
              <w:rPr>
                <w:b/>
                <w:bCs/>
                <w:color w:val="000000"/>
              </w:rPr>
              <w:t xml:space="preserve">Time to First Panic Disorder Symptoms </w:t>
            </w:r>
            <w:r w:rsidRPr="00331B60">
              <w:rPr>
                <w:color w:val="000000"/>
                <w:vertAlign w:val="superscript"/>
              </w:rPr>
              <w:t>b</w:t>
            </w:r>
          </w:p>
        </w:tc>
      </w:tr>
      <w:tr w:rsidR="0015458F" w:rsidRPr="00331B60" w14:paraId="7E69EC63" w14:textId="77777777" w:rsidTr="000254EA">
        <w:trPr>
          <w:trHeight w:val="278"/>
        </w:trPr>
        <w:tc>
          <w:tcPr>
            <w:tcW w:w="3680" w:type="dxa"/>
            <w:tcBorders>
              <w:bottom w:val="nil"/>
              <w:right w:val="nil"/>
            </w:tcBorders>
            <w:tcMar>
              <w:top w:w="20" w:type="dxa"/>
              <w:left w:w="20" w:type="dxa"/>
              <w:bottom w:w="20" w:type="dxa"/>
              <w:right w:w="20" w:type="dxa"/>
            </w:tcMar>
            <w:vAlign w:val="center"/>
            <w:hideMark/>
          </w:tcPr>
          <w:p w14:paraId="5CF1CB7E"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431893A3" w14:textId="77777777" w:rsidR="0015458F" w:rsidRPr="00331B60" w:rsidRDefault="0015458F" w:rsidP="000254EA">
            <w:pPr>
              <w:pStyle w:val="NormalWeb"/>
              <w:spacing w:before="0" w:beforeAutospacing="0" w:after="0" w:afterAutospacing="0"/>
              <w:ind w:firstLine="90"/>
            </w:pPr>
            <w:r w:rsidRPr="00331B60">
              <w:rPr>
                <w:color w:val="000000"/>
              </w:rPr>
              <w:t>1.31 [0.71, 2.43]</w:t>
            </w:r>
          </w:p>
        </w:tc>
        <w:tc>
          <w:tcPr>
            <w:tcW w:w="1260" w:type="dxa"/>
            <w:tcBorders>
              <w:left w:val="nil"/>
              <w:bottom w:val="nil"/>
              <w:right w:val="nil"/>
            </w:tcBorders>
            <w:tcMar>
              <w:top w:w="14" w:type="dxa"/>
              <w:left w:w="14" w:type="dxa"/>
              <w:bottom w:w="14" w:type="dxa"/>
              <w:right w:w="14" w:type="dxa"/>
            </w:tcMar>
            <w:vAlign w:val="bottom"/>
            <w:hideMark/>
          </w:tcPr>
          <w:p w14:paraId="20E4BF84"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0.20</w:t>
            </w:r>
          </w:p>
        </w:tc>
        <w:tc>
          <w:tcPr>
            <w:tcW w:w="1260" w:type="dxa"/>
            <w:tcBorders>
              <w:left w:val="nil"/>
              <w:bottom w:val="nil"/>
            </w:tcBorders>
            <w:tcMar>
              <w:top w:w="14" w:type="dxa"/>
              <w:left w:w="14" w:type="dxa"/>
              <w:bottom w:w="14" w:type="dxa"/>
              <w:right w:w="14" w:type="dxa"/>
            </w:tcMar>
            <w:vAlign w:val="bottom"/>
            <w:hideMark/>
          </w:tcPr>
          <w:p w14:paraId="0293E2A1"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0.53</w:t>
            </w:r>
          </w:p>
        </w:tc>
      </w:tr>
      <w:tr w:rsidR="0015458F" w:rsidRPr="00331B60" w14:paraId="293157E3"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409E911F"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1E32261C" w14:textId="77777777" w:rsidR="0015458F" w:rsidRPr="00331B60" w:rsidRDefault="0015458F" w:rsidP="000254EA">
            <w:pPr>
              <w:pStyle w:val="NormalWeb"/>
              <w:spacing w:before="0" w:beforeAutospacing="0" w:after="0" w:afterAutospacing="0"/>
              <w:ind w:firstLine="90"/>
            </w:pPr>
            <w:r w:rsidRPr="00331B60">
              <w:rPr>
                <w:color w:val="000000"/>
              </w:rPr>
              <w:t>0.60 [0.19, 1.90]</w:t>
            </w:r>
          </w:p>
        </w:tc>
        <w:tc>
          <w:tcPr>
            <w:tcW w:w="1260" w:type="dxa"/>
            <w:tcBorders>
              <w:top w:val="nil"/>
              <w:left w:val="nil"/>
              <w:bottom w:val="nil"/>
              <w:right w:val="nil"/>
            </w:tcBorders>
            <w:tcMar>
              <w:top w:w="14" w:type="dxa"/>
              <w:left w:w="14" w:type="dxa"/>
              <w:bottom w:w="14" w:type="dxa"/>
              <w:right w:w="14" w:type="dxa"/>
            </w:tcMar>
            <w:vAlign w:val="bottom"/>
            <w:hideMark/>
          </w:tcPr>
          <w:p w14:paraId="04ECBD78"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0.056</w:t>
            </w:r>
          </w:p>
        </w:tc>
        <w:tc>
          <w:tcPr>
            <w:tcW w:w="1260" w:type="dxa"/>
            <w:tcBorders>
              <w:top w:val="nil"/>
              <w:left w:val="nil"/>
              <w:bottom w:val="nil"/>
            </w:tcBorders>
            <w:tcMar>
              <w:top w:w="14" w:type="dxa"/>
              <w:left w:w="14" w:type="dxa"/>
              <w:bottom w:w="14" w:type="dxa"/>
              <w:right w:w="14" w:type="dxa"/>
            </w:tcMar>
            <w:vAlign w:val="bottom"/>
            <w:hideMark/>
          </w:tcPr>
          <w:p w14:paraId="092D480A"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0.45</w:t>
            </w:r>
          </w:p>
        </w:tc>
      </w:tr>
      <w:tr w:rsidR="0015458F" w:rsidRPr="00331B60" w14:paraId="1ED0A0F4" w14:textId="77777777" w:rsidTr="000254EA">
        <w:trPr>
          <w:trHeight w:val="278"/>
        </w:trPr>
        <w:tc>
          <w:tcPr>
            <w:tcW w:w="3680" w:type="dxa"/>
            <w:tcBorders>
              <w:top w:val="nil"/>
              <w:bottom w:val="nil"/>
              <w:right w:val="nil"/>
            </w:tcBorders>
            <w:tcMar>
              <w:top w:w="20" w:type="dxa"/>
              <w:left w:w="20" w:type="dxa"/>
              <w:bottom w:w="20" w:type="dxa"/>
              <w:right w:w="20" w:type="dxa"/>
            </w:tcMar>
            <w:vAlign w:val="center"/>
            <w:hideMark/>
          </w:tcPr>
          <w:p w14:paraId="65057867"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1DE8F890" w14:textId="77777777" w:rsidR="0015458F" w:rsidRPr="00331B60" w:rsidRDefault="0015458F" w:rsidP="000254EA">
            <w:pPr>
              <w:pStyle w:val="NormalWeb"/>
              <w:spacing w:before="0" w:beforeAutospacing="0" w:after="0" w:afterAutospacing="0"/>
              <w:ind w:firstLine="90"/>
            </w:pPr>
            <w:r w:rsidRPr="00331B60">
              <w:rPr>
                <w:color w:val="000000"/>
              </w:rPr>
              <w:t>2.59 [0.78, 8.58]</w:t>
            </w:r>
          </w:p>
        </w:tc>
        <w:tc>
          <w:tcPr>
            <w:tcW w:w="1260" w:type="dxa"/>
            <w:tcBorders>
              <w:top w:val="nil"/>
              <w:left w:val="nil"/>
              <w:bottom w:val="nil"/>
              <w:right w:val="nil"/>
            </w:tcBorders>
            <w:tcMar>
              <w:top w:w="14" w:type="dxa"/>
              <w:left w:w="14" w:type="dxa"/>
              <w:bottom w:w="14" w:type="dxa"/>
              <w:right w:w="14" w:type="dxa"/>
            </w:tcMar>
            <w:vAlign w:val="bottom"/>
            <w:hideMark/>
          </w:tcPr>
          <w:p w14:paraId="0D946A6E"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0.14</w:t>
            </w:r>
          </w:p>
        </w:tc>
        <w:tc>
          <w:tcPr>
            <w:tcW w:w="1260" w:type="dxa"/>
            <w:tcBorders>
              <w:top w:val="nil"/>
              <w:left w:val="nil"/>
              <w:bottom w:val="nil"/>
            </w:tcBorders>
            <w:tcMar>
              <w:top w:w="14" w:type="dxa"/>
              <w:left w:w="14" w:type="dxa"/>
              <w:bottom w:w="14" w:type="dxa"/>
              <w:right w:w="14" w:type="dxa"/>
            </w:tcMar>
            <w:vAlign w:val="bottom"/>
            <w:hideMark/>
          </w:tcPr>
          <w:p w14:paraId="11C3C7B2"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0.48</w:t>
            </w:r>
          </w:p>
        </w:tc>
      </w:tr>
      <w:tr w:rsidR="0015458F" w:rsidRPr="00331B60" w14:paraId="225D4A22" w14:textId="77777777" w:rsidTr="000254EA">
        <w:trPr>
          <w:trHeight w:val="278"/>
        </w:trPr>
        <w:tc>
          <w:tcPr>
            <w:tcW w:w="3680" w:type="dxa"/>
            <w:tcBorders>
              <w:top w:val="nil"/>
              <w:right w:val="nil"/>
            </w:tcBorders>
            <w:tcMar>
              <w:top w:w="20" w:type="dxa"/>
              <w:left w:w="20" w:type="dxa"/>
              <w:bottom w:w="20" w:type="dxa"/>
              <w:right w:w="20" w:type="dxa"/>
            </w:tcMar>
            <w:vAlign w:val="center"/>
            <w:hideMark/>
          </w:tcPr>
          <w:p w14:paraId="44BB6757"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64783F02" w14:textId="77777777" w:rsidR="0015458F" w:rsidRPr="00331B60" w:rsidRDefault="0015458F" w:rsidP="000254EA">
            <w:pPr>
              <w:pStyle w:val="NormalWeb"/>
              <w:spacing w:before="0" w:beforeAutospacing="0" w:after="0" w:afterAutospacing="0"/>
              <w:ind w:firstLine="90"/>
            </w:pPr>
            <w:r w:rsidRPr="00331B60">
              <w:rPr>
                <w:color w:val="000000"/>
              </w:rPr>
              <w:t>0.95 [0.10, 8.73]</w:t>
            </w:r>
          </w:p>
        </w:tc>
        <w:tc>
          <w:tcPr>
            <w:tcW w:w="1260" w:type="dxa"/>
            <w:tcBorders>
              <w:top w:val="nil"/>
              <w:left w:val="nil"/>
              <w:right w:val="nil"/>
            </w:tcBorders>
            <w:tcMar>
              <w:top w:w="14" w:type="dxa"/>
              <w:left w:w="14" w:type="dxa"/>
              <w:bottom w:w="14" w:type="dxa"/>
              <w:right w:w="14" w:type="dxa"/>
            </w:tcMar>
            <w:vAlign w:val="bottom"/>
            <w:hideMark/>
          </w:tcPr>
          <w:p w14:paraId="741617B9"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0.18</w:t>
            </w:r>
          </w:p>
        </w:tc>
        <w:tc>
          <w:tcPr>
            <w:tcW w:w="1260" w:type="dxa"/>
            <w:tcBorders>
              <w:top w:val="nil"/>
              <w:left w:val="nil"/>
            </w:tcBorders>
            <w:tcMar>
              <w:top w:w="14" w:type="dxa"/>
              <w:left w:w="14" w:type="dxa"/>
              <w:bottom w:w="14" w:type="dxa"/>
              <w:right w:w="14" w:type="dxa"/>
            </w:tcMar>
            <w:vAlign w:val="bottom"/>
            <w:hideMark/>
          </w:tcPr>
          <w:p w14:paraId="0E9918E9"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0.53</w:t>
            </w:r>
          </w:p>
        </w:tc>
      </w:tr>
      <w:tr w:rsidR="0015458F" w:rsidRPr="00331B60" w14:paraId="29D0DFB6" w14:textId="77777777" w:rsidTr="000254EA">
        <w:trPr>
          <w:trHeight w:val="278"/>
        </w:trPr>
        <w:tc>
          <w:tcPr>
            <w:tcW w:w="9440" w:type="dxa"/>
            <w:gridSpan w:val="4"/>
            <w:tcBorders>
              <w:left w:val="nil"/>
              <w:right w:val="nil"/>
            </w:tcBorders>
            <w:tcMar>
              <w:top w:w="14" w:type="dxa"/>
              <w:left w:w="14" w:type="dxa"/>
              <w:bottom w:w="14" w:type="dxa"/>
              <w:right w:w="14" w:type="dxa"/>
            </w:tcMar>
            <w:vAlign w:val="center"/>
            <w:hideMark/>
          </w:tcPr>
          <w:p w14:paraId="6FF1C9A0" w14:textId="77777777" w:rsidR="0015458F" w:rsidRPr="00331B60" w:rsidRDefault="0015458F" w:rsidP="000254EA">
            <w:pPr>
              <w:pStyle w:val="NormalWeb"/>
              <w:spacing w:before="0" w:beforeAutospacing="0" w:after="0" w:afterAutospacing="0"/>
              <w:ind w:left="90"/>
              <w:jc w:val="center"/>
            </w:pPr>
            <w:r w:rsidRPr="00331B60">
              <w:rPr>
                <w:b/>
                <w:bCs/>
                <w:color w:val="000000"/>
              </w:rPr>
              <w:t xml:space="preserve">Time to First Social Anxiety Disorder Symptoms </w:t>
            </w:r>
            <w:r w:rsidRPr="00331B60">
              <w:rPr>
                <w:color w:val="000000"/>
                <w:vertAlign w:val="superscript"/>
              </w:rPr>
              <w:t>b</w:t>
            </w:r>
          </w:p>
        </w:tc>
      </w:tr>
      <w:tr w:rsidR="0015458F" w:rsidRPr="00331B60" w14:paraId="1C8092A0"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4D2301D6"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530A5BD6"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1.05 [0.26, 4.17]</w:t>
            </w:r>
          </w:p>
        </w:tc>
        <w:tc>
          <w:tcPr>
            <w:tcW w:w="1260" w:type="dxa"/>
            <w:tcBorders>
              <w:left w:val="nil"/>
              <w:bottom w:val="nil"/>
              <w:right w:val="nil"/>
            </w:tcBorders>
            <w:tcMar>
              <w:top w:w="14" w:type="dxa"/>
              <w:left w:w="14" w:type="dxa"/>
              <w:bottom w:w="14" w:type="dxa"/>
              <w:right w:w="14" w:type="dxa"/>
            </w:tcMar>
            <w:vAlign w:val="bottom"/>
            <w:hideMark/>
          </w:tcPr>
          <w:p w14:paraId="4F720C90"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0.95</w:t>
            </w:r>
          </w:p>
        </w:tc>
        <w:tc>
          <w:tcPr>
            <w:tcW w:w="1260" w:type="dxa"/>
            <w:tcBorders>
              <w:left w:val="nil"/>
              <w:bottom w:val="nil"/>
            </w:tcBorders>
            <w:tcMar>
              <w:top w:w="14" w:type="dxa"/>
              <w:left w:w="14" w:type="dxa"/>
              <w:bottom w:w="14" w:type="dxa"/>
              <w:right w:w="14" w:type="dxa"/>
            </w:tcMar>
            <w:vAlign w:val="bottom"/>
            <w:hideMark/>
          </w:tcPr>
          <w:p w14:paraId="6558D8C3"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0.99</w:t>
            </w:r>
          </w:p>
        </w:tc>
      </w:tr>
      <w:tr w:rsidR="0015458F" w:rsidRPr="00331B60" w14:paraId="10CFD42D"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0B85B92E"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241DBDE7"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0.70 [0.13, 3.85]</w:t>
            </w:r>
          </w:p>
        </w:tc>
        <w:tc>
          <w:tcPr>
            <w:tcW w:w="1260" w:type="dxa"/>
            <w:tcBorders>
              <w:top w:val="nil"/>
              <w:left w:val="nil"/>
              <w:bottom w:val="nil"/>
              <w:right w:val="nil"/>
            </w:tcBorders>
            <w:tcMar>
              <w:top w:w="14" w:type="dxa"/>
              <w:left w:w="14" w:type="dxa"/>
              <w:bottom w:w="14" w:type="dxa"/>
              <w:right w:w="14" w:type="dxa"/>
            </w:tcMar>
            <w:vAlign w:val="bottom"/>
            <w:hideMark/>
          </w:tcPr>
          <w:p w14:paraId="240B167E"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0.68</w:t>
            </w:r>
          </w:p>
        </w:tc>
        <w:tc>
          <w:tcPr>
            <w:tcW w:w="1260" w:type="dxa"/>
            <w:tcBorders>
              <w:top w:val="nil"/>
              <w:left w:val="nil"/>
              <w:bottom w:val="nil"/>
            </w:tcBorders>
            <w:tcMar>
              <w:top w:w="14" w:type="dxa"/>
              <w:left w:w="14" w:type="dxa"/>
              <w:bottom w:w="14" w:type="dxa"/>
              <w:right w:w="14" w:type="dxa"/>
            </w:tcMar>
            <w:vAlign w:val="bottom"/>
            <w:hideMark/>
          </w:tcPr>
          <w:p w14:paraId="586AB5DD"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0.78</w:t>
            </w:r>
          </w:p>
        </w:tc>
      </w:tr>
      <w:tr w:rsidR="0015458F" w:rsidRPr="00331B60" w14:paraId="059230DC"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100B839D"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24C4D988" w14:textId="77777777" w:rsidR="0015458F" w:rsidRPr="00331B60" w:rsidRDefault="0015458F" w:rsidP="000254EA">
            <w:pPr>
              <w:pStyle w:val="NormalWeb"/>
              <w:spacing w:before="0" w:beforeAutospacing="0" w:after="0" w:afterAutospacing="0"/>
              <w:ind w:firstLine="90"/>
            </w:pPr>
            <w:r w:rsidRPr="00331B60">
              <w:rPr>
                <w:color w:val="000000"/>
              </w:rPr>
              <w:t>0.55 [0.06, 5.42]</w:t>
            </w:r>
          </w:p>
        </w:tc>
        <w:tc>
          <w:tcPr>
            <w:tcW w:w="1260" w:type="dxa"/>
            <w:tcBorders>
              <w:top w:val="nil"/>
              <w:left w:val="nil"/>
              <w:bottom w:val="nil"/>
              <w:right w:val="nil"/>
            </w:tcBorders>
            <w:tcMar>
              <w:top w:w="14" w:type="dxa"/>
              <w:left w:w="14" w:type="dxa"/>
              <w:bottom w:w="14" w:type="dxa"/>
              <w:right w:w="14" w:type="dxa"/>
            </w:tcMar>
            <w:vAlign w:val="bottom"/>
            <w:hideMark/>
          </w:tcPr>
          <w:p w14:paraId="2ED9F26D" w14:textId="77777777" w:rsidR="0015458F" w:rsidRPr="00331B60" w:rsidRDefault="0015458F" w:rsidP="000254EA">
            <w:pPr>
              <w:pStyle w:val="NormalWeb"/>
              <w:spacing w:before="0" w:beforeAutospacing="0" w:after="0" w:afterAutospacing="0"/>
              <w:ind w:firstLine="90"/>
            </w:pPr>
            <w:r w:rsidRPr="00331B60">
              <w:rPr>
                <w:color w:val="000000"/>
              </w:rPr>
              <w:t>0.61</w:t>
            </w:r>
          </w:p>
        </w:tc>
        <w:tc>
          <w:tcPr>
            <w:tcW w:w="1260" w:type="dxa"/>
            <w:tcBorders>
              <w:top w:val="nil"/>
              <w:left w:val="nil"/>
              <w:bottom w:val="nil"/>
            </w:tcBorders>
            <w:tcMar>
              <w:top w:w="14" w:type="dxa"/>
              <w:left w:w="14" w:type="dxa"/>
              <w:bottom w:w="14" w:type="dxa"/>
              <w:right w:w="14" w:type="dxa"/>
            </w:tcMar>
            <w:vAlign w:val="bottom"/>
            <w:hideMark/>
          </w:tcPr>
          <w:p w14:paraId="7A360607"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0.78</w:t>
            </w:r>
          </w:p>
        </w:tc>
      </w:tr>
      <w:tr w:rsidR="0015458F" w:rsidRPr="00331B60" w14:paraId="0798F38D"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54691434"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5E38F624" w14:textId="77777777" w:rsidR="0015458F" w:rsidRPr="00331B60" w:rsidRDefault="0015458F" w:rsidP="000254EA">
            <w:pPr>
              <w:pStyle w:val="NormalWeb"/>
              <w:spacing w:before="0" w:beforeAutospacing="0" w:after="0" w:afterAutospacing="0"/>
              <w:ind w:firstLine="90"/>
            </w:pPr>
            <w:r w:rsidRPr="00331B60">
              <w:rPr>
                <w:color w:val="000000"/>
              </w:rPr>
              <w:t>5.78E-09 [0, Inf]</w:t>
            </w:r>
          </w:p>
        </w:tc>
        <w:tc>
          <w:tcPr>
            <w:tcW w:w="1260" w:type="dxa"/>
            <w:tcBorders>
              <w:top w:val="nil"/>
              <w:left w:val="nil"/>
              <w:right w:val="nil"/>
            </w:tcBorders>
            <w:tcMar>
              <w:top w:w="14" w:type="dxa"/>
              <w:left w:w="14" w:type="dxa"/>
              <w:bottom w:w="14" w:type="dxa"/>
              <w:right w:w="14" w:type="dxa"/>
            </w:tcMar>
            <w:vAlign w:val="bottom"/>
            <w:hideMark/>
          </w:tcPr>
          <w:p w14:paraId="4A47A875" w14:textId="77777777" w:rsidR="0015458F" w:rsidRPr="00331B60" w:rsidRDefault="0015458F" w:rsidP="000254EA">
            <w:pPr>
              <w:pStyle w:val="NormalWeb"/>
              <w:spacing w:before="0" w:beforeAutospacing="0" w:after="0" w:afterAutospacing="0"/>
              <w:ind w:firstLine="90"/>
            </w:pPr>
            <w:r w:rsidRPr="00331B60">
              <w:rPr>
                <w:color w:val="000000"/>
              </w:rPr>
              <w:t>1.00</w:t>
            </w:r>
          </w:p>
        </w:tc>
        <w:tc>
          <w:tcPr>
            <w:tcW w:w="1260" w:type="dxa"/>
            <w:tcBorders>
              <w:top w:val="nil"/>
              <w:left w:val="nil"/>
            </w:tcBorders>
            <w:tcMar>
              <w:top w:w="14" w:type="dxa"/>
              <w:left w:w="14" w:type="dxa"/>
              <w:bottom w:w="14" w:type="dxa"/>
              <w:right w:w="14" w:type="dxa"/>
            </w:tcMar>
            <w:vAlign w:val="bottom"/>
            <w:hideMark/>
          </w:tcPr>
          <w:p w14:paraId="3A166121"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1.00</w:t>
            </w:r>
          </w:p>
        </w:tc>
      </w:tr>
      <w:tr w:rsidR="0015458F" w:rsidRPr="00331B60" w14:paraId="2C8F8661" w14:textId="77777777" w:rsidTr="000254EA">
        <w:trPr>
          <w:trHeight w:val="278"/>
        </w:trPr>
        <w:tc>
          <w:tcPr>
            <w:tcW w:w="9440" w:type="dxa"/>
            <w:gridSpan w:val="4"/>
            <w:tcBorders>
              <w:left w:val="nil"/>
              <w:right w:val="nil"/>
            </w:tcBorders>
            <w:tcMar>
              <w:top w:w="14" w:type="dxa"/>
              <w:left w:w="14" w:type="dxa"/>
              <w:bottom w:w="14" w:type="dxa"/>
              <w:right w:w="14" w:type="dxa"/>
            </w:tcMar>
            <w:vAlign w:val="center"/>
            <w:hideMark/>
          </w:tcPr>
          <w:p w14:paraId="11C4236B" w14:textId="77777777" w:rsidR="0015458F" w:rsidRPr="00331B60" w:rsidRDefault="0015458F" w:rsidP="000254EA">
            <w:pPr>
              <w:pStyle w:val="NormalWeb"/>
              <w:spacing w:before="0" w:beforeAutospacing="0" w:after="0" w:afterAutospacing="0"/>
              <w:ind w:left="90"/>
              <w:jc w:val="center"/>
            </w:pPr>
            <w:r w:rsidRPr="00331B60">
              <w:rPr>
                <w:b/>
                <w:bCs/>
                <w:color w:val="000000"/>
              </w:rPr>
              <w:t>Time to First Conduct Disorder Symptoms</w:t>
            </w:r>
          </w:p>
        </w:tc>
      </w:tr>
      <w:tr w:rsidR="0015458F" w:rsidRPr="00331B60" w14:paraId="4BD37CA2"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19230E28"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70E2E2FA" w14:textId="77777777" w:rsidR="0015458F" w:rsidRPr="00331B60" w:rsidRDefault="0015458F" w:rsidP="000254EA">
            <w:pPr>
              <w:pStyle w:val="NormalWeb"/>
              <w:spacing w:before="0" w:beforeAutospacing="0" w:after="0" w:afterAutospacing="0"/>
              <w:ind w:firstLine="90"/>
            </w:pPr>
            <w:r w:rsidRPr="00331B60">
              <w:rPr>
                <w:color w:val="000000"/>
              </w:rPr>
              <w:t>0.89 [0.54, 1.47]</w:t>
            </w:r>
          </w:p>
        </w:tc>
        <w:tc>
          <w:tcPr>
            <w:tcW w:w="1260" w:type="dxa"/>
            <w:tcBorders>
              <w:left w:val="nil"/>
              <w:bottom w:val="nil"/>
              <w:right w:val="nil"/>
            </w:tcBorders>
            <w:tcMar>
              <w:top w:w="14" w:type="dxa"/>
              <w:left w:w="14" w:type="dxa"/>
              <w:bottom w:w="14" w:type="dxa"/>
              <w:right w:w="14" w:type="dxa"/>
            </w:tcMar>
            <w:vAlign w:val="bottom"/>
            <w:hideMark/>
          </w:tcPr>
          <w:p w14:paraId="4B2A97D7" w14:textId="77777777" w:rsidR="0015458F" w:rsidRPr="00331B60" w:rsidRDefault="0015458F" w:rsidP="000254EA">
            <w:pPr>
              <w:pStyle w:val="NormalWeb"/>
              <w:spacing w:before="0" w:beforeAutospacing="0" w:after="0" w:afterAutospacing="0"/>
              <w:ind w:firstLine="90"/>
            </w:pPr>
            <w:r w:rsidRPr="00331B60">
              <w:rPr>
                <w:color w:val="000000"/>
              </w:rPr>
              <w:t>0.66</w:t>
            </w:r>
          </w:p>
        </w:tc>
        <w:tc>
          <w:tcPr>
            <w:tcW w:w="1260" w:type="dxa"/>
            <w:tcBorders>
              <w:left w:val="nil"/>
              <w:bottom w:val="nil"/>
            </w:tcBorders>
            <w:tcMar>
              <w:top w:w="14" w:type="dxa"/>
              <w:left w:w="14" w:type="dxa"/>
              <w:bottom w:w="14" w:type="dxa"/>
              <w:right w:w="14" w:type="dxa"/>
            </w:tcMar>
            <w:vAlign w:val="bottom"/>
            <w:hideMark/>
          </w:tcPr>
          <w:p w14:paraId="3C0FF915"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0.78</w:t>
            </w:r>
          </w:p>
        </w:tc>
      </w:tr>
      <w:tr w:rsidR="0015458F" w:rsidRPr="00331B60" w14:paraId="4EC164E6"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0B61432C"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2D5AAD2D" w14:textId="77777777" w:rsidR="0015458F" w:rsidRPr="00331B60" w:rsidRDefault="0015458F" w:rsidP="000254EA">
            <w:pPr>
              <w:pStyle w:val="NormalWeb"/>
              <w:spacing w:before="0" w:beforeAutospacing="0" w:after="0" w:afterAutospacing="0"/>
              <w:ind w:firstLine="90"/>
            </w:pPr>
            <w:r w:rsidRPr="00331B60">
              <w:rPr>
                <w:color w:val="000000"/>
              </w:rPr>
              <w:t>1.67 [0.72, 3.91]</w:t>
            </w:r>
          </w:p>
        </w:tc>
        <w:tc>
          <w:tcPr>
            <w:tcW w:w="1260" w:type="dxa"/>
            <w:tcBorders>
              <w:top w:val="nil"/>
              <w:left w:val="nil"/>
              <w:bottom w:val="nil"/>
              <w:right w:val="nil"/>
            </w:tcBorders>
            <w:tcMar>
              <w:top w:w="14" w:type="dxa"/>
              <w:left w:w="14" w:type="dxa"/>
              <w:bottom w:w="14" w:type="dxa"/>
              <w:right w:w="14" w:type="dxa"/>
            </w:tcMar>
            <w:vAlign w:val="bottom"/>
            <w:hideMark/>
          </w:tcPr>
          <w:p w14:paraId="0AB2680D" w14:textId="77777777" w:rsidR="0015458F" w:rsidRPr="00331B60" w:rsidRDefault="0015458F" w:rsidP="000254EA">
            <w:pPr>
              <w:pStyle w:val="NormalWeb"/>
              <w:spacing w:before="0" w:beforeAutospacing="0" w:after="0" w:afterAutospacing="0"/>
              <w:ind w:firstLine="90"/>
            </w:pPr>
            <w:r w:rsidRPr="00331B60">
              <w:rPr>
                <w:color w:val="000000"/>
              </w:rPr>
              <w:t>0.23</w:t>
            </w:r>
          </w:p>
        </w:tc>
        <w:tc>
          <w:tcPr>
            <w:tcW w:w="1260" w:type="dxa"/>
            <w:tcBorders>
              <w:top w:val="nil"/>
              <w:left w:val="nil"/>
              <w:bottom w:val="nil"/>
            </w:tcBorders>
            <w:tcMar>
              <w:top w:w="14" w:type="dxa"/>
              <w:left w:w="14" w:type="dxa"/>
              <w:bottom w:w="14" w:type="dxa"/>
              <w:right w:w="14" w:type="dxa"/>
            </w:tcMar>
            <w:vAlign w:val="bottom"/>
            <w:hideMark/>
          </w:tcPr>
          <w:p w14:paraId="794E5FE2"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0.55</w:t>
            </w:r>
          </w:p>
        </w:tc>
      </w:tr>
      <w:tr w:rsidR="0015458F" w:rsidRPr="00331B60" w14:paraId="54A9B518"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6C48B8DF"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3CE943BD" w14:textId="77777777" w:rsidR="0015458F" w:rsidRPr="00331B60" w:rsidRDefault="0015458F" w:rsidP="000254EA">
            <w:pPr>
              <w:pStyle w:val="NormalWeb"/>
              <w:spacing w:before="0" w:beforeAutospacing="0" w:after="0" w:afterAutospacing="0"/>
              <w:ind w:firstLine="90"/>
            </w:pPr>
            <w:r w:rsidRPr="00331B60">
              <w:rPr>
                <w:color w:val="000000"/>
              </w:rPr>
              <w:t>0.31 [0.08, 1.22]</w:t>
            </w:r>
          </w:p>
        </w:tc>
        <w:tc>
          <w:tcPr>
            <w:tcW w:w="1260" w:type="dxa"/>
            <w:tcBorders>
              <w:top w:val="nil"/>
              <w:left w:val="nil"/>
              <w:bottom w:val="nil"/>
              <w:right w:val="nil"/>
            </w:tcBorders>
            <w:tcMar>
              <w:top w:w="14" w:type="dxa"/>
              <w:left w:w="14" w:type="dxa"/>
              <w:bottom w:w="14" w:type="dxa"/>
              <w:right w:w="14" w:type="dxa"/>
            </w:tcMar>
            <w:vAlign w:val="bottom"/>
            <w:hideMark/>
          </w:tcPr>
          <w:p w14:paraId="5BD885BF" w14:textId="77777777" w:rsidR="0015458F" w:rsidRPr="00331B60" w:rsidRDefault="0015458F" w:rsidP="000254EA">
            <w:pPr>
              <w:pStyle w:val="NormalWeb"/>
              <w:spacing w:before="0" w:beforeAutospacing="0" w:after="0" w:afterAutospacing="0"/>
              <w:ind w:firstLine="90"/>
            </w:pPr>
            <w:r w:rsidRPr="00331B60">
              <w:rPr>
                <w:color w:val="000000"/>
              </w:rPr>
              <w:t>0.094</w:t>
            </w:r>
          </w:p>
        </w:tc>
        <w:tc>
          <w:tcPr>
            <w:tcW w:w="1260" w:type="dxa"/>
            <w:tcBorders>
              <w:top w:val="nil"/>
              <w:left w:val="nil"/>
              <w:bottom w:val="nil"/>
            </w:tcBorders>
            <w:tcMar>
              <w:top w:w="14" w:type="dxa"/>
              <w:left w:w="14" w:type="dxa"/>
              <w:bottom w:w="14" w:type="dxa"/>
              <w:right w:w="14" w:type="dxa"/>
            </w:tcMar>
            <w:vAlign w:val="bottom"/>
            <w:hideMark/>
          </w:tcPr>
          <w:p w14:paraId="1C8FD34B"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0.46</w:t>
            </w:r>
          </w:p>
        </w:tc>
      </w:tr>
      <w:tr w:rsidR="0015458F" w:rsidRPr="00331B60" w14:paraId="3F1DBA99"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0D953330"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2FD96745" w14:textId="77777777" w:rsidR="0015458F" w:rsidRPr="00331B60" w:rsidRDefault="0015458F" w:rsidP="000254EA">
            <w:pPr>
              <w:pStyle w:val="NormalWeb"/>
              <w:spacing w:before="0" w:beforeAutospacing="0" w:after="0" w:afterAutospacing="0"/>
              <w:ind w:firstLine="90"/>
            </w:pPr>
            <w:r w:rsidRPr="00331B60">
              <w:rPr>
                <w:color w:val="000000"/>
              </w:rPr>
              <w:t>0.37 [0.02, 5.96]</w:t>
            </w:r>
          </w:p>
        </w:tc>
        <w:tc>
          <w:tcPr>
            <w:tcW w:w="1260" w:type="dxa"/>
            <w:tcBorders>
              <w:top w:val="nil"/>
              <w:left w:val="nil"/>
              <w:right w:val="nil"/>
            </w:tcBorders>
            <w:tcMar>
              <w:top w:w="14" w:type="dxa"/>
              <w:left w:w="14" w:type="dxa"/>
              <w:bottom w:w="14" w:type="dxa"/>
              <w:right w:w="14" w:type="dxa"/>
            </w:tcMar>
            <w:vAlign w:val="bottom"/>
            <w:hideMark/>
          </w:tcPr>
          <w:p w14:paraId="425B89B3" w14:textId="77777777" w:rsidR="0015458F" w:rsidRPr="00331B60" w:rsidRDefault="0015458F" w:rsidP="000254EA">
            <w:pPr>
              <w:pStyle w:val="NormalWeb"/>
              <w:spacing w:before="0" w:beforeAutospacing="0" w:after="0" w:afterAutospacing="0"/>
              <w:ind w:firstLine="90"/>
            </w:pPr>
            <w:r w:rsidRPr="00331B60">
              <w:rPr>
                <w:color w:val="000000"/>
              </w:rPr>
              <w:t>0.48</w:t>
            </w:r>
          </w:p>
        </w:tc>
        <w:tc>
          <w:tcPr>
            <w:tcW w:w="1260" w:type="dxa"/>
            <w:tcBorders>
              <w:top w:val="nil"/>
              <w:left w:val="nil"/>
            </w:tcBorders>
            <w:tcMar>
              <w:top w:w="14" w:type="dxa"/>
              <w:left w:w="14" w:type="dxa"/>
              <w:bottom w:w="14" w:type="dxa"/>
              <w:right w:w="14" w:type="dxa"/>
            </w:tcMar>
            <w:vAlign w:val="bottom"/>
            <w:hideMark/>
          </w:tcPr>
          <w:p w14:paraId="4CBE6461"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0.77</w:t>
            </w:r>
          </w:p>
        </w:tc>
      </w:tr>
      <w:tr w:rsidR="0015458F" w:rsidRPr="00331B60" w14:paraId="0F2C8071" w14:textId="77777777" w:rsidTr="000254EA">
        <w:trPr>
          <w:trHeight w:val="278"/>
        </w:trPr>
        <w:tc>
          <w:tcPr>
            <w:tcW w:w="9440" w:type="dxa"/>
            <w:gridSpan w:val="4"/>
            <w:tcBorders>
              <w:left w:val="nil"/>
              <w:right w:val="nil"/>
            </w:tcBorders>
            <w:tcMar>
              <w:top w:w="14" w:type="dxa"/>
              <w:left w:w="14" w:type="dxa"/>
              <w:bottom w:w="14" w:type="dxa"/>
              <w:right w:w="14" w:type="dxa"/>
            </w:tcMar>
            <w:vAlign w:val="center"/>
            <w:hideMark/>
          </w:tcPr>
          <w:p w14:paraId="728C65DB" w14:textId="77777777" w:rsidR="0015458F" w:rsidRPr="00331B60" w:rsidRDefault="0015458F" w:rsidP="000254EA">
            <w:pPr>
              <w:pStyle w:val="NormalWeb"/>
              <w:spacing w:before="0" w:beforeAutospacing="0" w:after="0" w:afterAutospacing="0"/>
              <w:ind w:left="90"/>
              <w:jc w:val="center"/>
            </w:pPr>
            <w:r w:rsidRPr="00331B60">
              <w:rPr>
                <w:b/>
                <w:bCs/>
                <w:color w:val="000000"/>
              </w:rPr>
              <w:t xml:space="preserve">Time to First Oppositional Defiant Disorder Symptoms </w:t>
            </w:r>
            <w:r w:rsidRPr="00331B60">
              <w:rPr>
                <w:color w:val="000000"/>
                <w:vertAlign w:val="superscript"/>
              </w:rPr>
              <w:t>b</w:t>
            </w:r>
          </w:p>
        </w:tc>
      </w:tr>
      <w:tr w:rsidR="0015458F" w:rsidRPr="00331B60" w14:paraId="38C01D6F" w14:textId="77777777" w:rsidTr="000254EA">
        <w:trPr>
          <w:trHeight w:val="278"/>
        </w:trPr>
        <w:tc>
          <w:tcPr>
            <w:tcW w:w="3680" w:type="dxa"/>
            <w:tcBorders>
              <w:bottom w:val="nil"/>
              <w:right w:val="nil"/>
            </w:tcBorders>
            <w:tcMar>
              <w:top w:w="14" w:type="dxa"/>
              <w:left w:w="14" w:type="dxa"/>
              <w:bottom w:w="14" w:type="dxa"/>
              <w:right w:w="14" w:type="dxa"/>
            </w:tcMar>
            <w:vAlign w:val="center"/>
            <w:hideMark/>
          </w:tcPr>
          <w:p w14:paraId="39482886" w14:textId="77777777" w:rsidR="0015458F" w:rsidRPr="00331B60" w:rsidRDefault="0015458F" w:rsidP="000254EA">
            <w:pPr>
              <w:pStyle w:val="NormalWeb"/>
              <w:spacing w:before="0" w:beforeAutospacing="0" w:after="0" w:afterAutospacing="0"/>
              <w:ind w:left="90"/>
            </w:pPr>
            <w:r w:rsidRPr="00331B60">
              <w:rPr>
                <w:color w:val="000000"/>
              </w:rPr>
              <w:t>Initiation</w:t>
            </w:r>
          </w:p>
        </w:tc>
        <w:tc>
          <w:tcPr>
            <w:tcW w:w="3240" w:type="dxa"/>
            <w:tcBorders>
              <w:left w:val="nil"/>
              <w:bottom w:val="nil"/>
              <w:right w:val="nil"/>
            </w:tcBorders>
            <w:tcMar>
              <w:top w:w="14" w:type="dxa"/>
              <w:left w:w="14" w:type="dxa"/>
              <w:bottom w:w="14" w:type="dxa"/>
              <w:right w:w="14" w:type="dxa"/>
            </w:tcMar>
            <w:vAlign w:val="bottom"/>
            <w:hideMark/>
          </w:tcPr>
          <w:p w14:paraId="20475C5F"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1.15 [0.61, 2.19]</w:t>
            </w:r>
          </w:p>
        </w:tc>
        <w:tc>
          <w:tcPr>
            <w:tcW w:w="1260" w:type="dxa"/>
            <w:tcBorders>
              <w:left w:val="nil"/>
              <w:bottom w:val="nil"/>
              <w:right w:val="nil"/>
            </w:tcBorders>
            <w:tcMar>
              <w:top w:w="14" w:type="dxa"/>
              <w:left w:w="14" w:type="dxa"/>
              <w:bottom w:w="14" w:type="dxa"/>
              <w:right w:w="14" w:type="dxa"/>
            </w:tcMar>
            <w:vAlign w:val="bottom"/>
            <w:hideMark/>
          </w:tcPr>
          <w:p w14:paraId="6CAF6B1F"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0.66</w:t>
            </w:r>
          </w:p>
        </w:tc>
        <w:tc>
          <w:tcPr>
            <w:tcW w:w="1260" w:type="dxa"/>
            <w:tcBorders>
              <w:left w:val="nil"/>
              <w:bottom w:val="nil"/>
            </w:tcBorders>
            <w:tcMar>
              <w:top w:w="14" w:type="dxa"/>
              <w:left w:w="14" w:type="dxa"/>
              <w:bottom w:w="14" w:type="dxa"/>
              <w:right w:w="14" w:type="dxa"/>
            </w:tcMar>
            <w:vAlign w:val="bottom"/>
            <w:hideMark/>
          </w:tcPr>
          <w:p w14:paraId="20AD7076"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0.78</w:t>
            </w:r>
          </w:p>
        </w:tc>
      </w:tr>
      <w:tr w:rsidR="0015458F" w:rsidRPr="00331B60" w14:paraId="1F943EA1"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3D35F880" w14:textId="77777777" w:rsidR="0015458F" w:rsidRPr="00331B60" w:rsidRDefault="0015458F" w:rsidP="000254EA">
            <w:pPr>
              <w:pStyle w:val="NormalWeb"/>
              <w:spacing w:before="0" w:beforeAutospacing="0" w:after="0" w:afterAutospacing="0"/>
              <w:ind w:left="90"/>
            </w:pPr>
            <w:r w:rsidRPr="00331B60">
              <w:rPr>
                <w:color w:val="000000"/>
              </w:rPr>
              <w:t>Intoxication</w:t>
            </w:r>
          </w:p>
        </w:tc>
        <w:tc>
          <w:tcPr>
            <w:tcW w:w="3240" w:type="dxa"/>
            <w:tcBorders>
              <w:top w:val="nil"/>
              <w:left w:val="nil"/>
              <w:bottom w:val="nil"/>
              <w:right w:val="nil"/>
            </w:tcBorders>
            <w:tcMar>
              <w:top w:w="14" w:type="dxa"/>
              <w:left w:w="14" w:type="dxa"/>
              <w:bottom w:w="14" w:type="dxa"/>
              <w:right w:w="14" w:type="dxa"/>
            </w:tcMar>
            <w:vAlign w:val="bottom"/>
            <w:hideMark/>
          </w:tcPr>
          <w:p w14:paraId="5A8B23C9"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0.57 [0.18, 1.85]</w:t>
            </w:r>
          </w:p>
        </w:tc>
        <w:tc>
          <w:tcPr>
            <w:tcW w:w="1260" w:type="dxa"/>
            <w:tcBorders>
              <w:top w:val="nil"/>
              <w:left w:val="nil"/>
              <w:bottom w:val="nil"/>
              <w:right w:val="nil"/>
            </w:tcBorders>
            <w:tcMar>
              <w:top w:w="14" w:type="dxa"/>
              <w:left w:w="14" w:type="dxa"/>
              <w:bottom w:w="14" w:type="dxa"/>
              <w:right w:w="14" w:type="dxa"/>
            </w:tcMar>
            <w:vAlign w:val="bottom"/>
            <w:hideMark/>
          </w:tcPr>
          <w:p w14:paraId="26E8B555"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0.35</w:t>
            </w:r>
          </w:p>
        </w:tc>
        <w:tc>
          <w:tcPr>
            <w:tcW w:w="1260" w:type="dxa"/>
            <w:tcBorders>
              <w:top w:val="nil"/>
              <w:left w:val="nil"/>
              <w:bottom w:val="nil"/>
            </w:tcBorders>
            <w:tcMar>
              <w:top w:w="14" w:type="dxa"/>
              <w:left w:w="14" w:type="dxa"/>
              <w:bottom w:w="14" w:type="dxa"/>
              <w:right w:w="14" w:type="dxa"/>
            </w:tcMar>
            <w:vAlign w:val="bottom"/>
            <w:hideMark/>
          </w:tcPr>
          <w:p w14:paraId="48813327"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0.65</w:t>
            </w:r>
          </w:p>
        </w:tc>
      </w:tr>
      <w:tr w:rsidR="0015458F" w:rsidRPr="00331B60" w14:paraId="6AC6ADB5" w14:textId="77777777" w:rsidTr="000254EA">
        <w:trPr>
          <w:trHeight w:val="278"/>
        </w:trPr>
        <w:tc>
          <w:tcPr>
            <w:tcW w:w="3680" w:type="dxa"/>
            <w:tcBorders>
              <w:top w:val="nil"/>
              <w:bottom w:val="nil"/>
              <w:right w:val="nil"/>
            </w:tcBorders>
            <w:tcMar>
              <w:top w:w="14" w:type="dxa"/>
              <w:left w:w="14" w:type="dxa"/>
              <w:bottom w:w="14" w:type="dxa"/>
              <w:right w:w="14" w:type="dxa"/>
            </w:tcMar>
            <w:vAlign w:val="center"/>
            <w:hideMark/>
          </w:tcPr>
          <w:p w14:paraId="153369B4" w14:textId="77777777" w:rsidR="0015458F" w:rsidRPr="00331B60" w:rsidRDefault="0015458F" w:rsidP="000254EA">
            <w:pPr>
              <w:pStyle w:val="NormalWeb"/>
              <w:spacing w:before="0" w:beforeAutospacing="0" w:after="0" w:afterAutospacing="0"/>
              <w:ind w:left="90"/>
            </w:pPr>
            <w:r w:rsidRPr="00331B60">
              <w:rPr>
                <w:color w:val="000000"/>
              </w:rPr>
              <w:t>AUD Symptom</w:t>
            </w:r>
          </w:p>
        </w:tc>
        <w:tc>
          <w:tcPr>
            <w:tcW w:w="3240" w:type="dxa"/>
            <w:tcBorders>
              <w:top w:val="nil"/>
              <w:left w:val="nil"/>
              <w:bottom w:val="nil"/>
              <w:right w:val="nil"/>
            </w:tcBorders>
            <w:tcMar>
              <w:top w:w="14" w:type="dxa"/>
              <w:left w:w="14" w:type="dxa"/>
              <w:bottom w:w="14" w:type="dxa"/>
              <w:right w:w="14" w:type="dxa"/>
            </w:tcMar>
            <w:vAlign w:val="bottom"/>
            <w:hideMark/>
          </w:tcPr>
          <w:p w14:paraId="706ACF3E"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2.49 [0.75, 8.26]</w:t>
            </w:r>
          </w:p>
        </w:tc>
        <w:tc>
          <w:tcPr>
            <w:tcW w:w="1260" w:type="dxa"/>
            <w:tcBorders>
              <w:top w:val="nil"/>
              <w:left w:val="nil"/>
              <w:bottom w:val="nil"/>
              <w:right w:val="nil"/>
            </w:tcBorders>
            <w:tcMar>
              <w:top w:w="14" w:type="dxa"/>
              <w:left w:w="14" w:type="dxa"/>
              <w:bottom w:w="14" w:type="dxa"/>
              <w:right w:w="14" w:type="dxa"/>
            </w:tcMar>
            <w:vAlign w:val="bottom"/>
            <w:hideMark/>
          </w:tcPr>
          <w:p w14:paraId="4C9D67D9"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0.14</w:t>
            </w:r>
          </w:p>
        </w:tc>
        <w:tc>
          <w:tcPr>
            <w:tcW w:w="1260" w:type="dxa"/>
            <w:tcBorders>
              <w:top w:val="nil"/>
              <w:left w:val="nil"/>
              <w:bottom w:val="nil"/>
            </w:tcBorders>
            <w:tcMar>
              <w:top w:w="14" w:type="dxa"/>
              <w:left w:w="14" w:type="dxa"/>
              <w:bottom w:w="14" w:type="dxa"/>
              <w:right w:w="14" w:type="dxa"/>
            </w:tcMar>
            <w:vAlign w:val="bottom"/>
            <w:hideMark/>
          </w:tcPr>
          <w:p w14:paraId="4DA5C014"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0.48</w:t>
            </w:r>
          </w:p>
        </w:tc>
      </w:tr>
      <w:tr w:rsidR="0015458F" w:rsidRPr="00331B60" w14:paraId="4427CD7A" w14:textId="77777777" w:rsidTr="000254EA">
        <w:trPr>
          <w:trHeight w:val="278"/>
        </w:trPr>
        <w:tc>
          <w:tcPr>
            <w:tcW w:w="3680" w:type="dxa"/>
            <w:tcBorders>
              <w:top w:val="nil"/>
              <w:right w:val="nil"/>
            </w:tcBorders>
            <w:tcMar>
              <w:top w:w="14" w:type="dxa"/>
              <w:left w:w="14" w:type="dxa"/>
              <w:bottom w:w="14" w:type="dxa"/>
              <w:right w:w="14" w:type="dxa"/>
            </w:tcMar>
            <w:vAlign w:val="center"/>
            <w:hideMark/>
          </w:tcPr>
          <w:p w14:paraId="6302EEEA" w14:textId="77777777" w:rsidR="0015458F" w:rsidRPr="00331B60" w:rsidRDefault="0015458F" w:rsidP="000254EA">
            <w:pPr>
              <w:pStyle w:val="NormalWeb"/>
              <w:spacing w:before="0" w:beforeAutospacing="0" w:after="0" w:afterAutospacing="0"/>
              <w:ind w:left="90"/>
            </w:pPr>
            <w:r w:rsidRPr="00331B60">
              <w:rPr>
                <w:color w:val="000000"/>
              </w:rPr>
              <w:t>AUD Diagnosis</w:t>
            </w:r>
          </w:p>
        </w:tc>
        <w:tc>
          <w:tcPr>
            <w:tcW w:w="3240" w:type="dxa"/>
            <w:tcBorders>
              <w:top w:val="nil"/>
              <w:left w:val="nil"/>
              <w:right w:val="nil"/>
            </w:tcBorders>
            <w:tcMar>
              <w:top w:w="14" w:type="dxa"/>
              <w:left w:w="14" w:type="dxa"/>
              <w:bottom w:w="14" w:type="dxa"/>
              <w:right w:w="14" w:type="dxa"/>
            </w:tcMar>
            <w:vAlign w:val="bottom"/>
            <w:hideMark/>
          </w:tcPr>
          <w:p w14:paraId="02947216"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0.82 [0.09, 7.88]</w:t>
            </w:r>
          </w:p>
        </w:tc>
        <w:tc>
          <w:tcPr>
            <w:tcW w:w="1260" w:type="dxa"/>
            <w:tcBorders>
              <w:top w:val="nil"/>
              <w:left w:val="nil"/>
              <w:right w:val="nil"/>
            </w:tcBorders>
            <w:tcMar>
              <w:top w:w="14" w:type="dxa"/>
              <w:left w:w="14" w:type="dxa"/>
              <w:bottom w:w="14" w:type="dxa"/>
              <w:right w:w="14" w:type="dxa"/>
            </w:tcMar>
            <w:vAlign w:val="bottom"/>
            <w:hideMark/>
          </w:tcPr>
          <w:p w14:paraId="13E958C3" w14:textId="77777777" w:rsidR="0015458F" w:rsidRPr="00331B60" w:rsidRDefault="0015458F" w:rsidP="000254EA">
            <w:pPr>
              <w:pStyle w:val="NormalWeb"/>
              <w:spacing w:before="0" w:beforeAutospacing="0" w:after="0" w:afterAutospacing="0"/>
              <w:ind w:firstLine="90"/>
              <w:rPr>
                <w:highlight w:val="yellow"/>
              </w:rPr>
            </w:pPr>
            <w:r w:rsidRPr="00331B60">
              <w:rPr>
                <w:color w:val="000000"/>
              </w:rPr>
              <w:t>0.87</w:t>
            </w:r>
          </w:p>
        </w:tc>
        <w:tc>
          <w:tcPr>
            <w:tcW w:w="1260" w:type="dxa"/>
            <w:tcBorders>
              <w:top w:val="nil"/>
              <w:left w:val="nil"/>
            </w:tcBorders>
            <w:tcMar>
              <w:top w:w="14" w:type="dxa"/>
              <w:left w:w="14" w:type="dxa"/>
              <w:bottom w:w="14" w:type="dxa"/>
              <w:right w:w="14" w:type="dxa"/>
            </w:tcMar>
            <w:vAlign w:val="bottom"/>
            <w:hideMark/>
          </w:tcPr>
          <w:p w14:paraId="79FEEF1B" w14:textId="77777777" w:rsidR="0015458F" w:rsidRPr="00331B60" w:rsidRDefault="0015458F" w:rsidP="000254EA">
            <w:pPr>
              <w:pStyle w:val="NormalWeb"/>
              <w:spacing w:before="0" w:beforeAutospacing="0" w:after="0" w:afterAutospacing="0"/>
              <w:ind w:left="90"/>
              <w:rPr>
                <w:highlight w:val="yellow"/>
              </w:rPr>
            </w:pPr>
            <w:r w:rsidRPr="00331B60">
              <w:rPr>
                <w:color w:val="000000"/>
              </w:rPr>
              <w:t>0.95</w:t>
            </w:r>
          </w:p>
        </w:tc>
      </w:tr>
    </w:tbl>
    <w:p w14:paraId="4602A619" w14:textId="77777777" w:rsidR="0015458F" w:rsidRPr="00331B60" w:rsidRDefault="0015458F" w:rsidP="002B37CF">
      <w:pPr>
        <w:pStyle w:val="NormalWeb"/>
        <w:spacing w:before="0" w:beforeAutospacing="0" w:after="0" w:afterAutospacing="0"/>
        <w:jc w:val="both"/>
      </w:pPr>
      <w:r w:rsidRPr="00331B60">
        <w:rPr>
          <w:i/>
          <w:iCs/>
          <w:color w:val="000000"/>
        </w:rPr>
        <w:t xml:space="preserve">Note. </w:t>
      </w:r>
      <w:r w:rsidRPr="00331B60">
        <w:rPr>
          <w:color w:val="000000"/>
        </w:rPr>
        <w:t>Sxs = Symptoms. p</w:t>
      </w:r>
      <w:r w:rsidRPr="00331B60">
        <w:rPr>
          <w:color w:val="000000"/>
          <w:vertAlign w:val="subscript"/>
        </w:rPr>
        <w:t xml:space="preserve">FDR </w:t>
      </w:r>
      <w:r w:rsidRPr="00331B60">
        <w:rPr>
          <w:color w:val="000000"/>
        </w:rPr>
        <w:t>reflects false discovery rate-corrected p-values across all 25 (European ancestry) and, separately, across all 24 (</w:t>
      </w:r>
      <w:proofErr w:type="gramStart"/>
      <w:r w:rsidRPr="00331B60">
        <w:rPr>
          <w:color w:val="000000"/>
        </w:rPr>
        <w:t>African-American</w:t>
      </w:r>
      <w:proofErr w:type="gramEnd"/>
      <w:r w:rsidRPr="00331B60">
        <w:rPr>
          <w:color w:val="000000"/>
        </w:rPr>
        <w:t xml:space="preserve"> ancestry) tests. </w:t>
      </w:r>
      <w:proofErr w:type="spellStart"/>
      <w:r w:rsidRPr="00331B60">
        <w:rPr>
          <w:color w:val="000000"/>
          <w:vertAlign w:val="superscript"/>
        </w:rPr>
        <w:t>a</w:t>
      </w:r>
      <w:proofErr w:type="spellEnd"/>
      <w:r w:rsidRPr="00331B60">
        <w:rPr>
          <w:color w:val="000000"/>
          <w:vertAlign w:val="superscript"/>
        </w:rPr>
        <w:t xml:space="preserve"> </w:t>
      </w:r>
      <w:r w:rsidRPr="00331B60">
        <w:rPr>
          <w:color w:val="000000"/>
        </w:rPr>
        <w:t xml:space="preserve">To address proportional hazards violations, symptoms were examined at discrete age periods. </w:t>
      </w:r>
      <w:r w:rsidRPr="00331B60">
        <w:rPr>
          <w:color w:val="000000"/>
          <w:vertAlign w:val="superscript"/>
        </w:rPr>
        <w:t xml:space="preserve">b </w:t>
      </w:r>
      <w:r w:rsidRPr="00331B60">
        <w:rPr>
          <w:color w:val="000000"/>
        </w:rPr>
        <w:t>These models did not converge, so results should be interpreted with caution.</w:t>
      </w:r>
    </w:p>
    <w:p w14:paraId="6EAAF2AF" w14:textId="77777777" w:rsidR="0015458F" w:rsidRPr="00CE7895" w:rsidRDefault="0015458F" w:rsidP="0015458F">
      <w:pPr>
        <w:rPr>
          <w:highlight w:val="yellow"/>
        </w:rPr>
      </w:pPr>
    </w:p>
    <w:p w14:paraId="2F2D091A" w14:textId="77777777" w:rsidR="0015458F" w:rsidRPr="00CE7895" w:rsidRDefault="0015458F" w:rsidP="0015458F">
      <w:pPr>
        <w:rPr>
          <w:highlight w:val="yellow"/>
        </w:rPr>
      </w:pPr>
    </w:p>
    <w:p w14:paraId="6DC30914" w14:textId="77777777" w:rsidR="0015458F" w:rsidRPr="00CE7895" w:rsidRDefault="0015458F" w:rsidP="0015458F">
      <w:pPr>
        <w:rPr>
          <w:highlight w:val="yellow"/>
        </w:rPr>
      </w:pPr>
    </w:p>
    <w:p w14:paraId="6E402DE9" w14:textId="77777777" w:rsidR="0015458F" w:rsidRPr="00CE7895" w:rsidRDefault="0015458F" w:rsidP="0015458F">
      <w:pPr>
        <w:rPr>
          <w:highlight w:val="yellow"/>
        </w:rPr>
      </w:pPr>
    </w:p>
    <w:p w14:paraId="2F2E4832" w14:textId="77777777" w:rsidR="0015458F" w:rsidRPr="00CE7895" w:rsidRDefault="0015458F" w:rsidP="0015458F">
      <w:pPr>
        <w:rPr>
          <w:highlight w:val="yellow"/>
        </w:rPr>
      </w:pPr>
    </w:p>
    <w:p w14:paraId="1D946615" w14:textId="77777777" w:rsidR="0015458F" w:rsidRPr="00CE7895" w:rsidRDefault="0015458F" w:rsidP="0015458F">
      <w:pPr>
        <w:rPr>
          <w:highlight w:val="yellow"/>
        </w:rPr>
      </w:pPr>
    </w:p>
    <w:p w14:paraId="611CE4C8" w14:textId="77777777" w:rsidR="0015458F" w:rsidRPr="00CE7895" w:rsidRDefault="0015458F" w:rsidP="0015458F">
      <w:pPr>
        <w:rPr>
          <w:highlight w:val="yellow"/>
        </w:rPr>
      </w:pPr>
    </w:p>
    <w:p w14:paraId="2C81AC7E" w14:textId="77777777" w:rsidR="0015458F" w:rsidRPr="00CE7895" w:rsidRDefault="0015458F" w:rsidP="0015458F">
      <w:pPr>
        <w:rPr>
          <w:highlight w:val="yellow"/>
        </w:rPr>
      </w:pPr>
    </w:p>
    <w:p w14:paraId="05C31D77" w14:textId="77777777" w:rsidR="0015458F" w:rsidRPr="00CE7895" w:rsidRDefault="0015458F" w:rsidP="0015458F">
      <w:pPr>
        <w:rPr>
          <w:highlight w:val="yellow"/>
        </w:rPr>
      </w:pPr>
    </w:p>
    <w:p w14:paraId="294E20D8" w14:textId="77777777" w:rsidR="0015458F" w:rsidRPr="00CE7895" w:rsidRDefault="0015458F" w:rsidP="0015458F">
      <w:pPr>
        <w:rPr>
          <w:highlight w:val="yellow"/>
        </w:rPr>
      </w:pPr>
    </w:p>
    <w:p w14:paraId="354EC44E" w14:textId="77777777" w:rsidR="0015458F" w:rsidRPr="00FF3327" w:rsidRDefault="0015458F" w:rsidP="0015458F"/>
    <w:p w14:paraId="29CF3324" w14:textId="5B962541" w:rsidR="00EA5C7C" w:rsidRDefault="00EA5C7C" w:rsidP="00EA5C7C">
      <w:pPr>
        <w:pStyle w:val="NormalWeb"/>
        <w:spacing w:before="0" w:beforeAutospacing="0" w:after="0" w:afterAutospacing="0"/>
      </w:pPr>
      <w:r w:rsidRPr="00FF3327">
        <w:rPr>
          <w:b/>
          <w:bCs/>
          <w:color w:val="000000"/>
        </w:rPr>
        <w:lastRenderedPageBreak/>
        <w:t xml:space="preserve">Supplementary Table </w:t>
      </w:r>
      <w:r>
        <w:rPr>
          <w:b/>
          <w:bCs/>
          <w:color w:val="000000"/>
        </w:rPr>
        <w:t>9</w:t>
      </w:r>
      <w:r w:rsidRPr="00FF3327">
        <w:rPr>
          <w:b/>
          <w:bCs/>
          <w:color w:val="000000"/>
        </w:rPr>
        <w:t xml:space="preserve">. </w:t>
      </w:r>
      <w:r w:rsidRPr="00FF3327">
        <w:rPr>
          <w:color w:val="000000"/>
        </w:rPr>
        <w:t>Cox Proportional Hazard Model Results for Polygenic Scores and</w:t>
      </w:r>
      <w:r>
        <w:rPr>
          <w:color w:val="000000"/>
        </w:rPr>
        <w:t xml:space="preserve"> Alcohol Transitions</w:t>
      </w:r>
    </w:p>
    <w:tbl>
      <w:tblPr>
        <w:tblStyle w:val="TableGrid"/>
        <w:tblW w:w="0" w:type="auto"/>
        <w:tblInd w:w="46" w:type="dxa"/>
        <w:tblBorders>
          <w:left w:val="none" w:sz="0" w:space="0" w:color="auto"/>
          <w:right w:val="none" w:sz="0" w:space="0" w:color="auto"/>
        </w:tblBorders>
        <w:tblLook w:val="04A0" w:firstRow="1" w:lastRow="0" w:firstColumn="1" w:lastColumn="0" w:noHBand="0" w:noVBand="1"/>
      </w:tblPr>
      <w:tblGrid>
        <w:gridCol w:w="4220"/>
        <w:gridCol w:w="2774"/>
        <w:gridCol w:w="1167"/>
        <w:gridCol w:w="1143"/>
      </w:tblGrid>
      <w:tr w:rsidR="00EA5C7C" w:rsidRPr="007A60ED" w14:paraId="49F9C99F" w14:textId="77777777" w:rsidTr="000254EA">
        <w:trPr>
          <w:trHeight w:val="331"/>
        </w:trPr>
        <w:tc>
          <w:tcPr>
            <w:tcW w:w="4220" w:type="dxa"/>
            <w:tcBorders>
              <w:right w:val="nil"/>
            </w:tcBorders>
          </w:tcPr>
          <w:p w14:paraId="0CE9BE34" w14:textId="77777777" w:rsidR="00EA5C7C" w:rsidRPr="007A60ED" w:rsidRDefault="00EA5C7C" w:rsidP="000254EA">
            <w:pPr>
              <w:pStyle w:val="NormalWeb"/>
              <w:spacing w:before="0" w:beforeAutospacing="0" w:after="0" w:afterAutospacing="0"/>
            </w:pPr>
            <w:r w:rsidRPr="007A60ED">
              <w:rPr>
                <w:b/>
                <w:bCs/>
                <w:color w:val="000000"/>
              </w:rPr>
              <w:t xml:space="preserve"> PGS</w:t>
            </w:r>
          </w:p>
        </w:tc>
        <w:tc>
          <w:tcPr>
            <w:tcW w:w="2774" w:type="dxa"/>
            <w:tcBorders>
              <w:left w:val="nil"/>
              <w:right w:val="nil"/>
            </w:tcBorders>
          </w:tcPr>
          <w:p w14:paraId="7E32875C" w14:textId="77777777" w:rsidR="00EA5C7C" w:rsidRPr="007A60ED" w:rsidRDefault="00EA5C7C" w:rsidP="000254EA">
            <w:pPr>
              <w:pStyle w:val="NormalWeb"/>
              <w:spacing w:before="0" w:beforeAutospacing="0" w:after="0" w:afterAutospacing="0"/>
            </w:pPr>
            <w:r w:rsidRPr="007A60ED">
              <w:rPr>
                <w:b/>
                <w:bCs/>
                <w:color w:val="000000"/>
              </w:rPr>
              <w:t>HR [95% CI]</w:t>
            </w:r>
          </w:p>
        </w:tc>
        <w:tc>
          <w:tcPr>
            <w:tcW w:w="1167" w:type="dxa"/>
            <w:tcBorders>
              <w:left w:val="nil"/>
              <w:right w:val="nil"/>
            </w:tcBorders>
          </w:tcPr>
          <w:p w14:paraId="737FD6A5" w14:textId="77777777" w:rsidR="00EA5C7C" w:rsidRPr="007A60ED" w:rsidRDefault="00EA5C7C" w:rsidP="000254EA">
            <w:pPr>
              <w:pStyle w:val="NormalWeb"/>
              <w:spacing w:before="0" w:beforeAutospacing="0" w:after="0" w:afterAutospacing="0"/>
            </w:pPr>
            <w:r w:rsidRPr="007A60ED">
              <w:rPr>
                <w:b/>
                <w:bCs/>
                <w:color w:val="000000"/>
              </w:rPr>
              <w:t>p</w:t>
            </w:r>
          </w:p>
        </w:tc>
        <w:tc>
          <w:tcPr>
            <w:tcW w:w="1143" w:type="dxa"/>
            <w:tcBorders>
              <w:left w:val="nil"/>
            </w:tcBorders>
          </w:tcPr>
          <w:p w14:paraId="0A5A6C4F" w14:textId="77777777" w:rsidR="00EA5C7C" w:rsidRPr="007A60ED" w:rsidRDefault="00EA5C7C" w:rsidP="000254EA">
            <w:pPr>
              <w:pStyle w:val="NormalWeb"/>
              <w:spacing w:before="0" w:beforeAutospacing="0" w:after="0" w:afterAutospacing="0"/>
            </w:pPr>
            <w:r w:rsidRPr="007A60ED">
              <w:rPr>
                <w:b/>
                <w:bCs/>
                <w:color w:val="000000"/>
              </w:rPr>
              <w:t>p</w:t>
            </w:r>
            <w:r w:rsidRPr="007A60ED">
              <w:rPr>
                <w:b/>
                <w:bCs/>
                <w:color w:val="000000"/>
                <w:vertAlign w:val="subscript"/>
              </w:rPr>
              <w:t>FDR</w:t>
            </w:r>
          </w:p>
        </w:tc>
      </w:tr>
      <w:tr w:rsidR="00EA5C7C" w:rsidRPr="007A60ED" w14:paraId="5F7A662D" w14:textId="77777777" w:rsidTr="000254EA">
        <w:trPr>
          <w:trHeight w:val="331"/>
        </w:trPr>
        <w:tc>
          <w:tcPr>
            <w:tcW w:w="9304" w:type="dxa"/>
            <w:gridSpan w:val="4"/>
            <w:tcBorders>
              <w:left w:val="nil"/>
              <w:right w:val="nil"/>
            </w:tcBorders>
            <w:vAlign w:val="center"/>
          </w:tcPr>
          <w:p w14:paraId="0EB8B813" w14:textId="77777777" w:rsidR="00EA5C7C" w:rsidRPr="007A60ED" w:rsidRDefault="00EA5C7C" w:rsidP="000254EA">
            <w:pPr>
              <w:pStyle w:val="NormalWeb"/>
              <w:spacing w:before="0" w:beforeAutospacing="0" w:after="0" w:afterAutospacing="0"/>
              <w:jc w:val="center"/>
            </w:pPr>
            <w:r w:rsidRPr="007A60ED">
              <w:rPr>
                <w:b/>
                <w:bCs/>
                <w:color w:val="000000"/>
              </w:rPr>
              <w:t>Time to First Drink</w:t>
            </w:r>
          </w:p>
        </w:tc>
      </w:tr>
      <w:tr w:rsidR="00EA5C7C" w:rsidRPr="007A60ED" w14:paraId="362CCE74" w14:textId="77777777" w:rsidTr="000254EA">
        <w:trPr>
          <w:trHeight w:val="331"/>
        </w:trPr>
        <w:tc>
          <w:tcPr>
            <w:tcW w:w="4220" w:type="dxa"/>
            <w:tcBorders>
              <w:bottom w:val="nil"/>
              <w:right w:val="nil"/>
            </w:tcBorders>
          </w:tcPr>
          <w:p w14:paraId="75AEABCE" w14:textId="77777777" w:rsidR="00EA5C7C" w:rsidRPr="007A60ED" w:rsidRDefault="00EA5C7C" w:rsidP="000254EA">
            <w:pPr>
              <w:pStyle w:val="NormalWeb"/>
              <w:spacing w:before="0" w:beforeAutospacing="0" w:after="0" w:afterAutospacing="0"/>
            </w:pPr>
            <w:r w:rsidRPr="007A60ED">
              <w:rPr>
                <w:color w:val="000000"/>
              </w:rPr>
              <w:t>Major Depressive Disorder (EUR)</w:t>
            </w:r>
          </w:p>
        </w:tc>
        <w:tc>
          <w:tcPr>
            <w:tcW w:w="2774" w:type="dxa"/>
            <w:tcBorders>
              <w:left w:val="nil"/>
              <w:bottom w:val="nil"/>
              <w:right w:val="nil"/>
            </w:tcBorders>
          </w:tcPr>
          <w:p w14:paraId="4901E769" w14:textId="77777777" w:rsidR="00EA5C7C" w:rsidRPr="007A60ED" w:rsidRDefault="00EA5C7C" w:rsidP="000254EA">
            <w:pPr>
              <w:pStyle w:val="NormalWeb"/>
              <w:spacing w:before="0" w:beforeAutospacing="0" w:after="0" w:afterAutospacing="0"/>
            </w:pPr>
            <w:r w:rsidRPr="007A60ED">
              <w:rPr>
                <w:color w:val="000000"/>
              </w:rPr>
              <w:t>0.99 [0.91, 1.07]</w:t>
            </w:r>
          </w:p>
        </w:tc>
        <w:tc>
          <w:tcPr>
            <w:tcW w:w="1167" w:type="dxa"/>
            <w:tcBorders>
              <w:left w:val="nil"/>
              <w:bottom w:val="nil"/>
              <w:right w:val="nil"/>
            </w:tcBorders>
          </w:tcPr>
          <w:p w14:paraId="69177E6F" w14:textId="77777777" w:rsidR="00EA5C7C" w:rsidRPr="007A60ED" w:rsidRDefault="00EA5C7C" w:rsidP="000254EA">
            <w:pPr>
              <w:pStyle w:val="NormalWeb"/>
              <w:spacing w:before="0" w:beforeAutospacing="0" w:after="0" w:afterAutospacing="0"/>
            </w:pPr>
            <w:r w:rsidRPr="007A60ED">
              <w:rPr>
                <w:color w:val="000000"/>
              </w:rPr>
              <w:t>0.83</w:t>
            </w:r>
          </w:p>
        </w:tc>
        <w:tc>
          <w:tcPr>
            <w:tcW w:w="1143" w:type="dxa"/>
            <w:tcBorders>
              <w:left w:val="nil"/>
              <w:bottom w:val="nil"/>
            </w:tcBorders>
          </w:tcPr>
          <w:p w14:paraId="455A599E" w14:textId="77777777" w:rsidR="00EA5C7C" w:rsidRPr="007A60ED" w:rsidRDefault="00EA5C7C" w:rsidP="000254EA">
            <w:pPr>
              <w:pStyle w:val="NormalWeb"/>
              <w:spacing w:before="0" w:beforeAutospacing="0" w:after="0" w:afterAutospacing="0"/>
            </w:pPr>
            <w:r w:rsidRPr="007A60ED">
              <w:rPr>
                <w:color w:val="000000"/>
              </w:rPr>
              <w:t>0.83</w:t>
            </w:r>
          </w:p>
        </w:tc>
      </w:tr>
      <w:tr w:rsidR="00EA5C7C" w:rsidRPr="007A60ED" w14:paraId="09DCF896" w14:textId="77777777" w:rsidTr="000254EA">
        <w:trPr>
          <w:trHeight w:val="331"/>
        </w:trPr>
        <w:tc>
          <w:tcPr>
            <w:tcW w:w="4220" w:type="dxa"/>
            <w:tcBorders>
              <w:top w:val="nil"/>
              <w:bottom w:val="nil"/>
              <w:right w:val="nil"/>
            </w:tcBorders>
          </w:tcPr>
          <w:p w14:paraId="6FF8F9A0" w14:textId="77777777" w:rsidR="00EA5C7C" w:rsidRPr="007A60ED" w:rsidRDefault="00EA5C7C" w:rsidP="000254EA">
            <w:pPr>
              <w:pStyle w:val="NormalWeb"/>
              <w:spacing w:before="0" w:beforeAutospacing="0" w:after="0" w:afterAutospacing="0"/>
            </w:pPr>
            <w:r w:rsidRPr="007A60ED">
              <w:rPr>
                <w:i/>
                <w:iCs/>
                <w:color w:val="000000"/>
              </w:rPr>
              <w:t>Major Depressive Disorder (AFR)</w:t>
            </w:r>
          </w:p>
        </w:tc>
        <w:tc>
          <w:tcPr>
            <w:tcW w:w="2774" w:type="dxa"/>
            <w:tcBorders>
              <w:top w:val="nil"/>
              <w:left w:val="nil"/>
              <w:bottom w:val="nil"/>
              <w:right w:val="nil"/>
            </w:tcBorders>
          </w:tcPr>
          <w:p w14:paraId="3D8D65E3" w14:textId="77777777" w:rsidR="00EA5C7C" w:rsidRPr="007A60ED" w:rsidRDefault="00EA5C7C" w:rsidP="000254EA">
            <w:pPr>
              <w:pStyle w:val="NormalWeb"/>
              <w:spacing w:before="0" w:beforeAutospacing="0" w:after="0" w:afterAutospacing="0"/>
            </w:pPr>
            <w:r w:rsidRPr="007A60ED">
              <w:rPr>
                <w:i/>
                <w:iCs/>
                <w:color w:val="000000"/>
              </w:rPr>
              <w:t>0.95 [0.87, 1.04]</w:t>
            </w:r>
          </w:p>
        </w:tc>
        <w:tc>
          <w:tcPr>
            <w:tcW w:w="1167" w:type="dxa"/>
            <w:tcBorders>
              <w:top w:val="nil"/>
              <w:left w:val="nil"/>
              <w:bottom w:val="nil"/>
              <w:right w:val="nil"/>
            </w:tcBorders>
          </w:tcPr>
          <w:p w14:paraId="748A8B8E" w14:textId="77777777" w:rsidR="00EA5C7C" w:rsidRPr="007A60ED" w:rsidRDefault="00EA5C7C" w:rsidP="000254EA">
            <w:pPr>
              <w:pStyle w:val="NormalWeb"/>
              <w:spacing w:before="0" w:beforeAutospacing="0" w:after="0" w:afterAutospacing="0"/>
            </w:pPr>
            <w:r w:rsidRPr="007A60ED">
              <w:rPr>
                <w:i/>
                <w:iCs/>
                <w:color w:val="000000"/>
              </w:rPr>
              <w:t>0.29</w:t>
            </w:r>
          </w:p>
        </w:tc>
        <w:tc>
          <w:tcPr>
            <w:tcW w:w="1143" w:type="dxa"/>
            <w:tcBorders>
              <w:top w:val="nil"/>
              <w:left w:val="nil"/>
              <w:bottom w:val="nil"/>
            </w:tcBorders>
          </w:tcPr>
          <w:p w14:paraId="0218BB7A" w14:textId="77777777" w:rsidR="00EA5C7C" w:rsidRPr="007A60ED" w:rsidRDefault="00EA5C7C" w:rsidP="000254EA">
            <w:pPr>
              <w:pStyle w:val="NormalWeb"/>
              <w:spacing w:before="0" w:beforeAutospacing="0" w:after="0" w:afterAutospacing="0"/>
            </w:pPr>
            <w:r w:rsidRPr="007A60ED">
              <w:rPr>
                <w:color w:val="000000"/>
              </w:rPr>
              <w:t>---</w:t>
            </w:r>
          </w:p>
        </w:tc>
      </w:tr>
      <w:tr w:rsidR="00EA5C7C" w:rsidRPr="007A60ED" w14:paraId="2237772B" w14:textId="77777777" w:rsidTr="000254EA">
        <w:trPr>
          <w:trHeight w:val="331"/>
        </w:trPr>
        <w:tc>
          <w:tcPr>
            <w:tcW w:w="4220" w:type="dxa"/>
            <w:tcBorders>
              <w:top w:val="nil"/>
              <w:bottom w:val="nil"/>
              <w:right w:val="nil"/>
            </w:tcBorders>
          </w:tcPr>
          <w:p w14:paraId="7D394DFC" w14:textId="77777777" w:rsidR="00EA5C7C" w:rsidRPr="007A60ED" w:rsidRDefault="00EA5C7C" w:rsidP="000254EA">
            <w:pPr>
              <w:pStyle w:val="NormalWeb"/>
              <w:spacing w:before="0" w:beforeAutospacing="0" w:after="0" w:afterAutospacing="0"/>
            </w:pPr>
            <w:r w:rsidRPr="007A60ED">
              <w:rPr>
                <w:color w:val="000000"/>
              </w:rPr>
              <w:t>Generalized Anxiety Disorder (EUR)</w:t>
            </w:r>
          </w:p>
        </w:tc>
        <w:tc>
          <w:tcPr>
            <w:tcW w:w="2774" w:type="dxa"/>
            <w:tcBorders>
              <w:top w:val="nil"/>
              <w:left w:val="nil"/>
              <w:bottom w:val="nil"/>
              <w:right w:val="nil"/>
            </w:tcBorders>
            <w:vAlign w:val="bottom"/>
          </w:tcPr>
          <w:p w14:paraId="1A71B5ED" w14:textId="77777777" w:rsidR="00EA5C7C" w:rsidRPr="007A60ED" w:rsidRDefault="00EA5C7C" w:rsidP="000254EA">
            <w:pPr>
              <w:pStyle w:val="NormalWeb"/>
              <w:spacing w:before="0" w:beforeAutospacing="0" w:after="0" w:afterAutospacing="0"/>
            </w:pPr>
            <w:r w:rsidRPr="007A60ED">
              <w:rPr>
                <w:color w:val="000000"/>
              </w:rPr>
              <w:t>1.01 [0.94, 1.08]</w:t>
            </w:r>
          </w:p>
        </w:tc>
        <w:tc>
          <w:tcPr>
            <w:tcW w:w="1167" w:type="dxa"/>
            <w:tcBorders>
              <w:top w:val="nil"/>
              <w:left w:val="nil"/>
              <w:bottom w:val="nil"/>
              <w:right w:val="nil"/>
            </w:tcBorders>
            <w:vAlign w:val="bottom"/>
          </w:tcPr>
          <w:p w14:paraId="175CF32E" w14:textId="77777777" w:rsidR="00EA5C7C" w:rsidRPr="007A60ED" w:rsidRDefault="00EA5C7C" w:rsidP="000254EA">
            <w:pPr>
              <w:pStyle w:val="NormalWeb"/>
              <w:spacing w:before="0" w:beforeAutospacing="0" w:after="0" w:afterAutospacing="0"/>
            </w:pPr>
            <w:r w:rsidRPr="007A60ED">
              <w:rPr>
                <w:color w:val="000000"/>
              </w:rPr>
              <w:t>0.79</w:t>
            </w:r>
          </w:p>
        </w:tc>
        <w:tc>
          <w:tcPr>
            <w:tcW w:w="1143" w:type="dxa"/>
            <w:tcBorders>
              <w:top w:val="nil"/>
              <w:left w:val="nil"/>
              <w:bottom w:val="nil"/>
            </w:tcBorders>
          </w:tcPr>
          <w:p w14:paraId="63E9FA62" w14:textId="77777777" w:rsidR="00EA5C7C" w:rsidRPr="007A60ED" w:rsidRDefault="00EA5C7C" w:rsidP="000254EA">
            <w:pPr>
              <w:pStyle w:val="NormalWeb"/>
              <w:spacing w:before="0" w:beforeAutospacing="0" w:after="0" w:afterAutospacing="0"/>
            </w:pPr>
            <w:r w:rsidRPr="007A60ED">
              <w:rPr>
                <w:color w:val="000000"/>
              </w:rPr>
              <w:t>0.83</w:t>
            </w:r>
          </w:p>
        </w:tc>
      </w:tr>
      <w:tr w:rsidR="00EA5C7C" w:rsidRPr="007A60ED" w14:paraId="2D5D4C01" w14:textId="77777777" w:rsidTr="000254EA">
        <w:trPr>
          <w:trHeight w:val="331"/>
        </w:trPr>
        <w:tc>
          <w:tcPr>
            <w:tcW w:w="4220" w:type="dxa"/>
            <w:tcBorders>
              <w:top w:val="nil"/>
              <w:bottom w:val="nil"/>
              <w:right w:val="nil"/>
            </w:tcBorders>
          </w:tcPr>
          <w:p w14:paraId="44E35FDF" w14:textId="77777777" w:rsidR="00EA5C7C" w:rsidRPr="007A60ED" w:rsidRDefault="00EA5C7C" w:rsidP="000254EA">
            <w:pPr>
              <w:pStyle w:val="NormalWeb"/>
              <w:spacing w:before="0" w:beforeAutospacing="0" w:after="0" w:afterAutospacing="0"/>
            </w:pPr>
            <w:r w:rsidRPr="007A60ED">
              <w:rPr>
                <w:color w:val="000000"/>
              </w:rPr>
              <w:t>Neuroticism (EUR)</w:t>
            </w:r>
          </w:p>
        </w:tc>
        <w:tc>
          <w:tcPr>
            <w:tcW w:w="2774" w:type="dxa"/>
            <w:tcBorders>
              <w:top w:val="nil"/>
              <w:left w:val="nil"/>
              <w:bottom w:val="nil"/>
              <w:right w:val="nil"/>
            </w:tcBorders>
            <w:vAlign w:val="bottom"/>
          </w:tcPr>
          <w:p w14:paraId="61E1D124" w14:textId="77777777" w:rsidR="00EA5C7C" w:rsidRPr="007A60ED" w:rsidRDefault="00EA5C7C" w:rsidP="000254EA">
            <w:pPr>
              <w:pStyle w:val="NormalWeb"/>
              <w:spacing w:before="0" w:beforeAutospacing="0" w:after="0" w:afterAutospacing="0"/>
            </w:pPr>
            <w:r w:rsidRPr="007A60ED">
              <w:rPr>
                <w:color w:val="000000"/>
              </w:rPr>
              <w:t>1.03 [0.96, 1.11]</w:t>
            </w:r>
          </w:p>
        </w:tc>
        <w:tc>
          <w:tcPr>
            <w:tcW w:w="1167" w:type="dxa"/>
            <w:tcBorders>
              <w:top w:val="nil"/>
              <w:left w:val="nil"/>
              <w:bottom w:val="nil"/>
              <w:right w:val="nil"/>
            </w:tcBorders>
            <w:vAlign w:val="bottom"/>
          </w:tcPr>
          <w:p w14:paraId="2F2137D5" w14:textId="77777777" w:rsidR="00EA5C7C" w:rsidRPr="007A60ED" w:rsidRDefault="00EA5C7C" w:rsidP="000254EA">
            <w:pPr>
              <w:pStyle w:val="NormalWeb"/>
              <w:spacing w:before="0" w:beforeAutospacing="0" w:after="0" w:afterAutospacing="0"/>
            </w:pPr>
            <w:r w:rsidRPr="007A60ED">
              <w:rPr>
                <w:color w:val="000000"/>
              </w:rPr>
              <w:t>0.42</w:t>
            </w:r>
          </w:p>
        </w:tc>
        <w:tc>
          <w:tcPr>
            <w:tcW w:w="1143" w:type="dxa"/>
            <w:tcBorders>
              <w:top w:val="nil"/>
              <w:left w:val="nil"/>
              <w:bottom w:val="nil"/>
            </w:tcBorders>
          </w:tcPr>
          <w:p w14:paraId="2867B37B" w14:textId="77777777" w:rsidR="00EA5C7C" w:rsidRPr="007A60ED" w:rsidRDefault="00EA5C7C" w:rsidP="000254EA">
            <w:pPr>
              <w:pStyle w:val="NormalWeb"/>
              <w:spacing w:before="0" w:beforeAutospacing="0" w:after="0" w:afterAutospacing="0"/>
            </w:pPr>
            <w:r w:rsidRPr="007A60ED">
              <w:rPr>
                <w:color w:val="000000"/>
              </w:rPr>
              <w:t>0.83</w:t>
            </w:r>
          </w:p>
        </w:tc>
      </w:tr>
      <w:tr w:rsidR="00EA5C7C" w:rsidRPr="007A60ED" w14:paraId="2B72B375" w14:textId="77777777" w:rsidTr="000254EA">
        <w:trPr>
          <w:trHeight w:val="331"/>
        </w:trPr>
        <w:tc>
          <w:tcPr>
            <w:tcW w:w="4220" w:type="dxa"/>
            <w:tcBorders>
              <w:top w:val="nil"/>
              <w:bottom w:val="nil"/>
              <w:right w:val="nil"/>
            </w:tcBorders>
          </w:tcPr>
          <w:p w14:paraId="6F397F6D" w14:textId="77777777" w:rsidR="00EA5C7C" w:rsidRPr="007A60ED" w:rsidRDefault="00EA5C7C" w:rsidP="000254EA">
            <w:pPr>
              <w:pStyle w:val="NormalWeb"/>
              <w:spacing w:before="0" w:beforeAutospacing="0" w:after="0" w:afterAutospacing="0"/>
            </w:pPr>
            <w:r w:rsidRPr="007A60ED">
              <w:rPr>
                <w:color w:val="000000"/>
              </w:rPr>
              <w:t>ADHD (EUR)</w:t>
            </w:r>
          </w:p>
        </w:tc>
        <w:tc>
          <w:tcPr>
            <w:tcW w:w="2774" w:type="dxa"/>
            <w:tcBorders>
              <w:top w:val="nil"/>
              <w:left w:val="nil"/>
              <w:bottom w:val="nil"/>
              <w:right w:val="nil"/>
            </w:tcBorders>
            <w:vAlign w:val="bottom"/>
          </w:tcPr>
          <w:p w14:paraId="0BDA7A3A" w14:textId="77777777" w:rsidR="00EA5C7C" w:rsidRPr="007A60ED" w:rsidRDefault="00EA5C7C" w:rsidP="000254EA">
            <w:pPr>
              <w:pStyle w:val="NormalWeb"/>
              <w:spacing w:before="0" w:beforeAutospacing="0" w:after="0" w:afterAutospacing="0"/>
            </w:pPr>
            <w:r w:rsidRPr="007A60ED">
              <w:rPr>
                <w:color w:val="000000"/>
              </w:rPr>
              <w:t>1.04 [0.97, 1.11]</w:t>
            </w:r>
          </w:p>
        </w:tc>
        <w:tc>
          <w:tcPr>
            <w:tcW w:w="1167" w:type="dxa"/>
            <w:tcBorders>
              <w:top w:val="nil"/>
              <w:left w:val="nil"/>
              <w:bottom w:val="nil"/>
              <w:right w:val="nil"/>
            </w:tcBorders>
            <w:vAlign w:val="bottom"/>
          </w:tcPr>
          <w:p w14:paraId="578FBFB0" w14:textId="77777777" w:rsidR="00EA5C7C" w:rsidRPr="007A60ED" w:rsidRDefault="00EA5C7C" w:rsidP="000254EA">
            <w:pPr>
              <w:pStyle w:val="NormalWeb"/>
              <w:spacing w:before="0" w:beforeAutospacing="0" w:after="0" w:afterAutospacing="0"/>
            </w:pPr>
            <w:r w:rsidRPr="007A60ED">
              <w:rPr>
                <w:color w:val="000000"/>
              </w:rPr>
              <w:t>0.29</w:t>
            </w:r>
          </w:p>
        </w:tc>
        <w:tc>
          <w:tcPr>
            <w:tcW w:w="1143" w:type="dxa"/>
            <w:tcBorders>
              <w:top w:val="nil"/>
              <w:left w:val="nil"/>
              <w:bottom w:val="nil"/>
            </w:tcBorders>
            <w:vAlign w:val="bottom"/>
          </w:tcPr>
          <w:p w14:paraId="40B99AC1" w14:textId="77777777" w:rsidR="00EA5C7C" w:rsidRPr="007A60ED" w:rsidRDefault="00EA5C7C" w:rsidP="000254EA">
            <w:pPr>
              <w:pStyle w:val="NormalWeb"/>
              <w:spacing w:before="0" w:beforeAutospacing="0" w:after="0" w:afterAutospacing="0"/>
            </w:pPr>
            <w:r w:rsidRPr="007A60ED">
              <w:rPr>
                <w:color w:val="000000"/>
              </w:rPr>
              <w:t>0.32</w:t>
            </w:r>
          </w:p>
        </w:tc>
      </w:tr>
      <w:tr w:rsidR="00EA5C7C" w:rsidRPr="007A60ED" w14:paraId="5987C382" w14:textId="77777777" w:rsidTr="000254EA">
        <w:trPr>
          <w:trHeight w:val="331"/>
        </w:trPr>
        <w:tc>
          <w:tcPr>
            <w:tcW w:w="4220" w:type="dxa"/>
            <w:tcBorders>
              <w:top w:val="nil"/>
              <w:bottom w:val="nil"/>
              <w:right w:val="nil"/>
            </w:tcBorders>
          </w:tcPr>
          <w:p w14:paraId="6A5B6512" w14:textId="77777777" w:rsidR="00EA5C7C" w:rsidRPr="007A60ED" w:rsidRDefault="00EA5C7C" w:rsidP="000254EA">
            <w:pPr>
              <w:pStyle w:val="NormalWeb"/>
              <w:spacing w:before="0" w:beforeAutospacing="0" w:after="0" w:afterAutospacing="0"/>
            </w:pPr>
            <w:r w:rsidRPr="007A60ED">
              <w:rPr>
                <w:color w:val="000000"/>
              </w:rPr>
              <w:t>Common Executive Function (EUR)</w:t>
            </w:r>
          </w:p>
        </w:tc>
        <w:tc>
          <w:tcPr>
            <w:tcW w:w="2774" w:type="dxa"/>
            <w:tcBorders>
              <w:top w:val="nil"/>
              <w:left w:val="nil"/>
              <w:bottom w:val="nil"/>
              <w:right w:val="nil"/>
            </w:tcBorders>
            <w:vAlign w:val="bottom"/>
          </w:tcPr>
          <w:p w14:paraId="4F414E03" w14:textId="77777777" w:rsidR="00EA5C7C" w:rsidRPr="007A60ED" w:rsidRDefault="00EA5C7C" w:rsidP="000254EA">
            <w:pPr>
              <w:pStyle w:val="NormalWeb"/>
              <w:spacing w:before="0" w:beforeAutospacing="0" w:after="0" w:afterAutospacing="0"/>
            </w:pPr>
            <w:r w:rsidRPr="007A60ED">
              <w:rPr>
                <w:color w:val="000000"/>
              </w:rPr>
              <w:t>0.96 [0.89, 1.02]</w:t>
            </w:r>
          </w:p>
        </w:tc>
        <w:tc>
          <w:tcPr>
            <w:tcW w:w="1167" w:type="dxa"/>
            <w:tcBorders>
              <w:top w:val="nil"/>
              <w:left w:val="nil"/>
              <w:bottom w:val="nil"/>
              <w:right w:val="nil"/>
            </w:tcBorders>
            <w:vAlign w:val="bottom"/>
          </w:tcPr>
          <w:p w14:paraId="175AA734" w14:textId="77777777" w:rsidR="00EA5C7C" w:rsidRPr="007A60ED" w:rsidRDefault="00EA5C7C" w:rsidP="000254EA">
            <w:pPr>
              <w:pStyle w:val="NormalWeb"/>
              <w:spacing w:before="0" w:beforeAutospacing="0" w:after="0" w:afterAutospacing="0"/>
            </w:pPr>
            <w:r w:rsidRPr="007A60ED">
              <w:rPr>
                <w:color w:val="000000"/>
              </w:rPr>
              <w:t>0.20</w:t>
            </w:r>
          </w:p>
        </w:tc>
        <w:tc>
          <w:tcPr>
            <w:tcW w:w="1143" w:type="dxa"/>
            <w:tcBorders>
              <w:top w:val="nil"/>
              <w:left w:val="nil"/>
              <w:bottom w:val="nil"/>
            </w:tcBorders>
            <w:vAlign w:val="bottom"/>
          </w:tcPr>
          <w:p w14:paraId="0BCD2EC4" w14:textId="77777777" w:rsidR="00EA5C7C" w:rsidRPr="007A60ED" w:rsidRDefault="00EA5C7C" w:rsidP="000254EA">
            <w:pPr>
              <w:pStyle w:val="NormalWeb"/>
              <w:spacing w:before="0" w:beforeAutospacing="0" w:after="0" w:afterAutospacing="0"/>
            </w:pPr>
            <w:r w:rsidRPr="007A60ED">
              <w:rPr>
                <w:color w:val="000000"/>
              </w:rPr>
              <w:t>0.40</w:t>
            </w:r>
          </w:p>
        </w:tc>
      </w:tr>
      <w:tr w:rsidR="00EA5C7C" w:rsidRPr="007A60ED" w14:paraId="08247D8D" w14:textId="77777777" w:rsidTr="00EA5C7C">
        <w:trPr>
          <w:trHeight w:val="331"/>
        </w:trPr>
        <w:tc>
          <w:tcPr>
            <w:tcW w:w="4220" w:type="dxa"/>
            <w:tcBorders>
              <w:top w:val="nil"/>
              <w:bottom w:val="nil"/>
              <w:right w:val="nil"/>
            </w:tcBorders>
          </w:tcPr>
          <w:p w14:paraId="486435CE" w14:textId="77777777" w:rsidR="00EA5C7C" w:rsidRPr="007A60ED" w:rsidRDefault="00EA5C7C" w:rsidP="000254EA">
            <w:pPr>
              <w:pStyle w:val="NormalWeb"/>
              <w:spacing w:before="0" w:beforeAutospacing="0" w:after="0" w:afterAutospacing="0"/>
            </w:pPr>
            <w:r w:rsidRPr="007A60ED">
              <w:rPr>
                <w:color w:val="000000"/>
              </w:rPr>
              <w:t>Risk Tolerance (EUR)</w:t>
            </w:r>
          </w:p>
        </w:tc>
        <w:tc>
          <w:tcPr>
            <w:tcW w:w="2774" w:type="dxa"/>
            <w:tcBorders>
              <w:top w:val="nil"/>
              <w:left w:val="nil"/>
              <w:bottom w:val="nil"/>
              <w:right w:val="nil"/>
            </w:tcBorders>
            <w:vAlign w:val="bottom"/>
          </w:tcPr>
          <w:p w14:paraId="47710909" w14:textId="77777777" w:rsidR="00EA5C7C" w:rsidRPr="007A60ED" w:rsidRDefault="00EA5C7C" w:rsidP="000254EA">
            <w:pPr>
              <w:pStyle w:val="NormalWeb"/>
              <w:spacing w:before="0" w:beforeAutospacing="0" w:after="0" w:afterAutospacing="0"/>
            </w:pPr>
            <w:r w:rsidRPr="007A60ED">
              <w:rPr>
                <w:color w:val="000000"/>
              </w:rPr>
              <w:t>1.06 [0.99, 1.14]</w:t>
            </w:r>
          </w:p>
        </w:tc>
        <w:tc>
          <w:tcPr>
            <w:tcW w:w="1167" w:type="dxa"/>
            <w:tcBorders>
              <w:top w:val="nil"/>
              <w:left w:val="nil"/>
              <w:bottom w:val="nil"/>
              <w:right w:val="nil"/>
            </w:tcBorders>
            <w:vAlign w:val="bottom"/>
          </w:tcPr>
          <w:p w14:paraId="56747902" w14:textId="77777777" w:rsidR="00EA5C7C" w:rsidRPr="007A60ED" w:rsidRDefault="00EA5C7C" w:rsidP="000254EA">
            <w:pPr>
              <w:pStyle w:val="NormalWeb"/>
              <w:spacing w:before="0" w:beforeAutospacing="0" w:after="0" w:afterAutospacing="0"/>
            </w:pPr>
            <w:r w:rsidRPr="007A60ED">
              <w:rPr>
                <w:color w:val="000000"/>
              </w:rPr>
              <w:t>0.087</w:t>
            </w:r>
          </w:p>
        </w:tc>
        <w:tc>
          <w:tcPr>
            <w:tcW w:w="1143" w:type="dxa"/>
            <w:tcBorders>
              <w:top w:val="nil"/>
              <w:left w:val="nil"/>
              <w:bottom w:val="nil"/>
            </w:tcBorders>
            <w:vAlign w:val="bottom"/>
          </w:tcPr>
          <w:p w14:paraId="4D531A4B" w14:textId="77777777" w:rsidR="00EA5C7C" w:rsidRPr="00C16A19" w:rsidRDefault="00EA5C7C" w:rsidP="000254EA">
            <w:pPr>
              <w:pStyle w:val="NormalWeb"/>
              <w:spacing w:before="0" w:beforeAutospacing="0" w:after="0" w:afterAutospacing="0"/>
            </w:pPr>
            <w:r w:rsidRPr="007A60ED">
              <w:rPr>
                <w:color w:val="000000"/>
              </w:rPr>
              <w:t>0.19</w:t>
            </w:r>
          </w:p>
        </w:tc>
      </w:tr>
      <w:tr w:rsidR="00EA5C7C" w:rsidRPr="002B37CF" w14:paraId="5F9130AB" w14:textId="77777777" w:rsidTr="00EA5C7C">
        <w:trPr>
          <w:trHeight w:val="331"/>
        </w:trPr>
        <w:tc>
          <w:tcPr>
            <w:tcW w:w="4220" w:type="dxa"/>
            <w:tcBorders>
              <w:top w:val="nil"/>
              <w:bottom w:val="nil"/>
              <w:right w:val="nil"/>
            </w:tcBorders>
            <w:vAlign w:val="center"/>
          </w:tcPr>
          <w:p w14:paraId="7AF13694" w14:textId="77777777" w:rsidR="00EA5C7C" w:rsidRPr="002B37CF" w:rsidRDefault="00EA5C7C" w:rsidP="000254EA">
            <w:pPr>
              <w:pStyle w:val="NormalWeb"/>
              <w:spacing w:before="0" w:beforeAutospacing="0" w:after="0" w:afterAutospacing="0"/>
              <w:rPr>
                <w:color w:val="000000"/>
              </w:rPr>
            </w:pPr>
            <w:r w:rsidRPr="002B37CF">
              <w:rPr>
                <w:color w:val="000000"/>
              </w:rPr>
              <w:t>Drinks Per Week (EUR)</w:t>
            </w:r>
          </w:p>
        </w:tc>
        <w:tc>
          <w:tcPr>
            <w:tcW w:w="2774" w:type="dxa"/>
            <w:tcBorders>
              <w:top w:val="nil"/>
              <w:left w:val="nil"/>
              <w:bottom w:val="nil"/>
              <w:right w:val="nil"/>
            </w:tcBorders>
            <w:vAlign w:val="bottom"/>
          </w:tcPr>
          <w:p w14:paraId="12C7B9FD" w14:textId="77777777" w:rsidR="00EA5C7C" w:rsidRPr="002B37CF" w:rsidRDefault="00EA5C7C" w:rsidP="000254EA">
            <w:pPr>
              <w:pStyle w:val="NormalWeb"/>
              <w:spacing w:before="0" w:beforeAutospacing="0" w:after="0" w:afterAutospacing="0"/>
              <w:rPr>
                <w:color w:val="000000"/>
              </w:rPr>
            </w:pPr>
            <w:r w:rsidRPr="002B37CF">
              <w:rPr>
                <w:color w:val="000000"/>
              </w:rPr>
              <w:t>1.11 [1.03, 1.19]</w:t>
            </w:r>
          </w:p>
        </w:tc>
        <w:tc>
          <w:tcPr>
            <w:tcW w:w="1167" w:type="dxa"/>
            <w:tcBorders>
              <w:top w:val="nil"/>
              <w:left w:val="nil"/>
              <w:bottom w:val="nil"/>
              <w:right w:val="nil"/>
            </w:tcBorders>
            <w:vAlign w:val="bottom"/>
          </w:tcPr>
          <w:p w14:paraId="1336D9E2" w14:textId="77777777" w:rsidR="00EA5C7C" w:rsidRPr="002B37CF" w:rsidRDefault="00EA5C7C" w:rsidP="000254EA">
            <w:pPr>
              <w:pStyle w:val="NormalWeb"/>
              <w:spacing w:before="0" w:beforeAutospacing="0" w:after="0" w:afterAutospacing="0"/>
              <w:rPr>
                <w:color w:val="000000"/>
              </w:rPr>
            </w:pPr>
            <w:r w:rsidRPr="002B37CF">
              <w:rPr>
                <w:color w:val="000000"/>
              </w:rPr>
              <w:t>3.60E-03</w:t>
            </w:r>
          </w:p>
        </w:tc>
        <w:tc>
          <w:tcPr>
            <w:tcW w:w="1143" w:type="dxa"/>
            <w:tcBorders>
              <w:top w:val="nil"/>
              <w:left w:val="nil"/>
              <w:bottom w:val="nil"/>
            </w:tcBorders>
          </w:tcPr>
          <w:p w14:paraId="3A5164B4" w14:textId="77777777" w:rsidR="00EA5C7C" w:rsidRPr="002B37CF" w:rsidRDefault="00EA5C7C" w:rsidP="000254EA">
            <w:pPr>
              <w:pStyle w:val="NormalWeb"/>
              <w:spacing w:before="0" w:beforeAutospacing="0" w:after="0" w:afterAutospacing="0"/>
              <w:rPr>
                <w:color w:val="000000"/>
              </w:rPr>
            </w:pPr>
            <w:r w:rsidRPr="002B37CF">
              <w:rPr>
                <w:color w:val="000000"/>
              </w:rPr>
              <w:t>---</w:t>
            </w:r>
          </w:p>
        </w:tc>
      </w:tr>
      <w:tr w:rsidR="00EA5C7C" w:rsidRPr="002B37CF" w14:paraId="36FB88D7" w14:textId="77777777" w:rsidTr="00EA5C7C">
        <w:trPr>
          <w:trHeight w:val="331"/>
        </w:trPr>
        <w:tc>
          <w:tcPr>
            <w:tcW w:w="4220" w:type="dxa"/>
            <w:tcBorders>
              <w:top w:val="nil"/>
              <w:bottom w:val="nil"/>
              <w:right w:val="nil"/>
            </w:tcBorders>
            <w:vAlign w:val="center"/>
          </w:tcPr>
          <w:p w14:paraId="600503CF" w14:textId="77777777" w:rsidR="00EA5C7C" w:rsidRPr="002B37CF" w:rsidRDefault="00EA5C7C" w:rsidP="000254EA">
            <w:pPr>
              <w:pStyle w:val="NormalWeb"/>
              <w:spacing w:before="0" w:beforeAutospacing="0" w:after="0" w:afterAutospacing="0"/>
              <w:rPr>
                <w:color w:val="000000"/>
              </w:rPr>
            </w:pPr>
            <w:r w:rsidRPr="002B37CF">
              <w:rPr>
                <w:color w:val="000000"/>
              </w:rPr>
              <w:t>Problematic Alcohol Use (EUR)</w:t>
            </w:r>
          </w:p>
        </w:tc>
        <w:tc>
          <w:tcPr>
            <w:tcW w:w="2774" w:type="dxa"/>
            <w:tcBorders>
              <w:top w:val="nil"/>
              <w:left w:val="nil"/>
              <w:bottom w:val="nil"/>
              <w:right w:val="nil"/>
            </w:tcBorders>
            <w:vAlign w:val="bottom"/>
          </w:tcPr>
          <w:p w14:paraId="3B70076C" w14:textId="77777777" w:rsidR="00EA5C7C" w:rsidRPr="002B37CF" w:rsidRDefault="00EA5C7C" w:rsidP="000254EA">
            <w:pPr>
              <w:pStyle w:val="NormalWeb"/>
              <w:spacing w:before="0" w:beforeAutospacing="0" w:after="0" w:afterAutospacing="0"/>
              <w:rPr>
                <w:color w:val="000000"/>
              </w:rPr>
            </w:pPr>
            <w:r w:rsidRPr="002B37CF">
              <w:rPr>
                <w:color w:val="000000"/>
              </w:rPr>
              <w:t>1.06 [0.99, 1.14]</w:t>
            </w:r>
          </w:p>
        </w:tc>
        <w:tc>
          <w:tcPr>
            <w:tcW w:w="1167" w:type="dxa"/>
            <w:tcBorders>
              <w:top w:val="nil"/>
              <w:left w:val="nil"/>
              <w:bottom w:val="nil"/>
              <w:right w:val="nil"/>
            </w:tcBorders>
            <w:vAlign w:val="bottom"/>
          </w:tcPr>
          <w:p w14:paraId="53D9914D" w14:textId="77777777" w:rsidR="00EA5C7C" w:rsidRPr="002B37CF" w:rsidRDefault="00EA5C7C" w:rsidP="000254EA">
            <w:pPr>
              <w:pStyle w:val="NormalWeb"/>
              <w:spacing w:before="0" w:beforeAutospacing="0" w:after="0" w:afterAutospacing="0"/>
              <w:rPr>
                <w:color w:val="000000"/>
              </w:rPr>
            </w:pPr>
            <w:r w:rsidRPr="002B37CF">
              <w:rPr>
                <w:color w:val="000000"/>
              </w:rPr>
              <w:t>0.099</w:t>
            </w:r>
          </w:p>
        </w:tc>
        <w:tc>
          <w:tcPr>
            <w:tcW w:w="1143" w:type="dxa"/>
            <w:tcBorders>
              <w:top w:val="nil"/>
              <w:left w:val="nil"/>
              <w:bottom w:val="nil"/>
            </w:tcBorders>
          </w:tcPr>
          <w:p w14:paraId="5CA8135C" w14:textId="77777777" w:rsidR="00EA5C7C" w:rsidRPr="002B37CF" w:rsidRDefault="00EA5C7C" w:rsidP="000254EA">
            <w:pPr>
              <w:pStyle w:val="NormalWeb"/>
              <w:spacing w:before="0" w:beforeAutospacing="0" w:after="0" w:afterAutospacing="0"/>
              <w:rPr>
                <w:color w:val="000000"/>
              </w:rPr>
            </w:pPr>
            <w:r w:rsidRPr="002B37CF">
              <w:rPr>
                <w:color w:val="000000"/>
              </w:rPr>
              <w:t>---</w:t>
            </w:r>
          </w:p>
        </w:tc>
      </w:tr>
      <w:tr w:rsidR="00EA5C7C" w:rsidRPr="002B37CF" w14:paraId="1ABA11AF" w14:textId="77777777" w:rsidTr="00EA5C7C">
        <w:trPr>
          <w:trHeight w:val="331"/>
        </w:trPr>
        <w:tc>
          <w:tcPr>
            <w:tcW w:w="4220" w:type="dxa"/>
            <w:tcBorders>
              <w:top w:val="nil"/>
              <w:bottom w:val="nil"/>
              <w:right w:val="nil"/>
            </w:tcBorders>
            <w:vAlign w:val="center"/>
          </w:tcPr>
          <w:p w14:paraId="6ABD6077" w14:textId="77777777" w:rsidR="00EA5C7C" w:rsidRPr="002B37CF" w:rsidRDefault="00EA5C7C" w:rsidP="000254EA">
            <w:pPr>
              <w:pStyle w:val="NormalWeb"/>
              <w:spacing w:before="0" w:beforeAutospacing="0" w:after="0" w:afterAutospacing="0"/>
              <w:rPr>
                <w:color w:val="000000"/>
              </w:rPr>
            </w:pPr>
            <w:r w:rsidRPr="002B37CF">
              <w:rPr>
                <w:i/>
                <w:iCs/>
                <w:color w:val="000000"/>
              </w:rPr>
              <w:t>Drinks Per Week (AFR)</w:t>
            </w:r>
          </w:p>
        </w:tc>
        <w:tc>
          <w:tcPr>
            <w:tcW w:w="2774" w:type="dxa"/>
            <w:tcBorders>
              <w:top w:val="nil"/>
              <w:left w:val="nil"/>
              <w:bottom w:val="nil"/>
              <w:right w:val="nil"/>
            </w:tcBorders>
            <w:vAlign w:val="bottom"/>
          </w:tcPr>
          <w:p w14:paraId="7E2AB68E"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0.96 [0.88, 1.06]</w:t>
            </w:r>
          </w:p>
        </w:tc>
        <w:tc>
          <w:tcPr>
            <w:tcW w:w="1167" w:type="dxa"/>
            <w:tcBorders>
              <w:top w:val="nil"/>
              <w:left w:val="nil"/>
              <w:bottom w:val="nil"/>
              <w:right w:val="nil"/>
            </w:tcBorders>
            <w:vAlign w:val="bottom"/>
          </w:tcPr>
          <w:p w14:paraId="47AA530E"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0.43</w:t>
            </w:r>
          </w:p>
        </w:tc>
        <w:tc>
          <w:tcPr>
            <w:tcW w:w="1143" w:type="dxa"/>
            <w:tcBorders>
              <w:top w:val="nil"/>
              <w:left w:val="nil"/>
              <w:bottom w:val="nil"/>
            </w:tcBorders>
          </w:tcPr>
          <w:p w14:paraId="6C412875" w14:textId="77777777" w:rsidR="00EA5C7C" w:rsidRPr="002B37CF" w:rsidRDefault="00EA5C7C" w:rsidP="000254EA">
            <w:pPr>
              <w:pStyle w:val="NormalWeb"/>
              <w:spacing w:before="0" w:beforeAutospacing="0" w:after="0" w:afterAutospacing="0"/>
              <w:rPr>
                <w:i/>
                <w:iCs/>
                <w:color w:val="000000"/>
              </w:rPr>
            </w:pPr>
            <w:r w:rsidRPr="002B37CF">
              <w:rPr>
                <w:i/>
                <w:iCs/>
                <w:color w:val="000000"/>
              </w:rPr>
              <w:t>---</w:t>
            </w:r>
          </w:p>
        </w:tc>
      </w:tr>
      <w:tr w:rsidR="00EA5C7C" w:rsidRPr="002B37CF" w14:paraId="3D19BE5B" w14:textId="77777777" w:rsidTr="00EA5C7C">
        <w:trPr>
          <w:trHeight w:val="331"/>
        </w:trPr>
        <w:tc>
          <w:tcPr>
            <w:tcW w:w="4220" w:type="dxa"/>
            <w:tcBorders>
              <w:top w:val="nil"/>
              <w:right w:val="nil"/>
            </w:tcBorders>
            <w:vAlign w:val="center"/>
          </w:tcPr>
          <w:p w14:paraId="6F451FBE" w14:textId="77777777" w:rsidR="00EA5C7C" w:rsidRPr="002B37CF" w:rsidRDefault="00EA5C7C" w:rsidP="000254EA">
            <w:pPr>
              <w:pStyle w:val="NormalWeb"/>
              <w:spacing w:before="0" w:beforeAutospacing="0" w:after="0" w:afterAutospacing="0"/>
              <w:rPr>
                <w:color w:val="000000"/>
              </w:rPr>
            </w:pPr>
            <w:r w:rsidRPr="002B37CF">
              <w:rPr>
                <w:i/>
                <w:iCs/>
                <w:color w:val="000000"/>
              </w:rPr>
              <w:t>Problematic Alcohol Use (AFR)</w:t>
            </w:r>
          </w:p>
        </w:tc>
        <w:tc>
          <w:tcPr>
            <w:tcW w:w="2774" w:type="dxa"/>
            <w:tcBorders>
              <w:top w:val="nil"/>
              <w:left w:val="nil"/>
              <w:right w:val="nil"/>
            </w:tcBorders>
            <w:vAlign w:val="bottom"/>
          </w:tcPr>
          <w:p w14:paraId="49DFAC91" w14:textId="77777777" w:rsidR="00EA5C7C" w:rsidRPr="002B37CF" w:rsidRDefault="00EA5C7C" w:rsidP="000254EA">
            <w:pPr>
              <w:pStyle w:val="NormalWeb"/>
              <w:spacing w:before="0" w:beforeAutospacing="0" w:after="0" w:afterAutospacing="0"/>
              <w:rPr>
                <w:i/>
                <w:iCs/>
                <w:color w:val="000000"/>
              </w:rPr>
            </w:pPr>
            <w:r w:rsidRPr="002B37CF">
              <w:rPr>
                <w:i/>
                <w:iCs/>
                <w:color w:val="000000"/>
              </w:rPr>
              <w:t>1.15 [1.05, 1.26]</w:t>
            </w:r>
          </w:p>
        </w:tc>
        <w:tc>
          <w:tcPr>
            <w:tcW w:w="1167" w:type="dxa"/>
            <w:tcBorders>
              <w:top w:val="nil"/>
              <w:left w:val="nil"/>
              <w:right w:val="nil"/>
            </w:tcBorders>
            <w:vAlign w:val="bottom"/>
          </w:tcPr>
          <w:p w14:paraId="24EC09C6" w14:textId="77777777" w:rsidR="00EA5C7C" w:rsidRPr="002B37CF" w:rsidRDefault="00EA5C7C" w:rsidP="000254EA">
            <w:pPr>
              <w:pStyle w:val="NormalWeb"/>
              <w:spacing w:before="0" w:beforeAutospacing="0" w:after="0" w:afterAutospacing="0"/>
              <w:rPr>
                <w:i/>
                <w:iCs/>
                <w:color w:val="000000"/>
              </w:rPr>
            </w:pPr>
            <w:r w:rsidRPr="002B37CF">
              <w:rPr>
                <w:i/>
                <w:iCs/>
                <w:color w:val="000000"/>
              </w:rPr>
              <w:t>3.00E-03</w:t>
            </w:r>
          </w:p>
        </w:tc>
        <w:tc>
          <w:tcPr>
            <w:tcW w:w="1143" w:type="dxa"/>
            <w:tcBorders>
              <w:top w:val="nil"/>
              <w:left w:val="nil"/>
            </w:tcBorders>
          </w:tcPr>
          <w:p w14:paraId="0E3FB545" w14:textId="77777777" w:rsidR="00EA5C7C" w:rsidRPr="002B37CF" w:rsidRDefault="00EA5C7C" w:rsidP="000254EA">
            <w:pPr>
              <w:pStyle w:val="NormalWeb"/>
              <w:spacing w:before="0" w:beforeAutospacing="0" w:after="0" w:afterAutospacing="0"/>
              <w:rPr>
                <w:i/>
                <w:iCs/>
                <w:color w:val="000000"/>
              </w:rPr>
            </w:pPr>
            <w:r w:rsidRPr="002B37CF">
              <w:rPr>
                <w:i/>
                <w:iCs/>
                <w:color w:val="000000"/>
              </w:rPr>
              <w:t>---</w:t>
            </w:r>
          </w:p>
        </w:tc>
      </w:tr>
      <w:tr w:rsidR="00EA5C7C" w:rsidRPr="002B37CF" w14:paraId="1DA72F42" w14:textId="77777777" w:rsidTr="000254EA">
        <w:trPr>
          <w:trHeight w:val="331"/>
        </w:trPr>
        <w:tc>
          <w:tcPr>
            <w:tcW w:w="9304" w:type="dxa"/>
            <w:gridSpan w:val="4"/>
            <w:tcBorders>
              <w:left w:val="nil"/>
              <w:right w:val="nil"/>
            </w:tcBorders>
            <w:vAlign w:val="center"/>
          </w:tcPr>
          <w:p w14:paraId="1FA87BEE" w14:textId="77777777" w:rsidR="00EA5C7C" w:rsidRPr="002B37CF" w:rsidRDefault="00EA5C7C" w:rsidP="000254EA">
            <w:pPr>
              <w:pStyle w:val="NormalWeb"/>
              <w:spacing w:before="0" w:beforeAutospacing="0" w:after="0" w:afterAutospacing="0"/>
              <w:jc w:val="center"/>
            </w:pPr>
            <w:r w:rsidRPr="002B37CF">
              <w:rPr>
                <w:b/>
                <w:bCs/>
                <w:color w:val="000000"/>
              </w:rPr>
              <w:t>First Drink to First Intoxication</w:t>
            </w:r>
          </w:p>
        </w:tc>
      </w:tr>
      <w:tr w:rsidR="00EA5C7C" w:rsidRPr="002B37CF" w14:paraId="4096E258" w14:textId="77777777" w:rsidTr="000254EA">
        <w:trPr>
          <w:trHeight w:val="331"/>
        </w:trPr>
        <w:tc>
          <w:tcPr>
            <w:tcW w:w="4220" w:type="dxa"/>
            <w:tcBorders>
              <w:bottom w:val="nil"/>
              <w:right w:val="nil"/>
            </w:tcBorders>
          </w:tcPr>
          <w:p w14:paraId="31CCA9A1" w14:textId="77777777" w:rsidR="00EA5C7C" w:rsidRPr="002B37CF" w:rsidRDefault="00EA5C7C" w:rsidP="000254EA">
            <w:pPr>
              <w:pStyle w:val="NormalWeb"/>
              <w:spacing w:before="0" w:beforeAutospacing="0" w:after="0" w:afterAutospacing="0"/>
            </w:pPr>
            <w:r w:rsidRPr="002B37CF">
              <w:rPr>
                <w:color w:val="000000"/>
              </w:rPr>
              <w:t>Major Depressive Disorder (EUR)</w:t>
            </w:r>
          </w:p>
        </w:tc>
        <w:tc>
          <w:tcPr>
            <w:tcW w:w="2774" w:type="dxa"/>
            <w:tcBorders>
              <w:left w:val="nil"/>
              <w:bottom w:val="nil"/>
              <w:right w:val="nil"/>
            </w:tcBorders>
          </w:tcPr>
          <w:p w14:paraId="1394573D" w14:textId="77777777" w:rsidR="00EA5C7C" w:rsidRPr="002B37CF" w:rsidRDefault="00EA5C7C" w:rsidP="000254EA">
            <w:pPr>
              <w:pStyle w:val="NormalWeb"/>
              <w:rPr>
                <w:color w:val="000000"/>
              </w:rPr>
            </w:pPr>
            <w:r w:rsidRPr="002B37CF">
              <w:rPr>
                <w:color w:val="000000"/>
              </w:rPr>
              <w:t>0.98 [0.92, 1.05]</w:t>
            </w:r>
          </w:p>
        </w:tc>
        <w:tc>
          <w:tcPr>
            <w:tcW w:w="1167" w:type="dxa"/>
            <w:tcBorders>
              <w:left w:val="nil"/>
              <w:bottom w:val="nil"/>
              <w:right w:val="nil"/>
            </w:tcBorders>
          </w:tcPr>
          <w:p w14:paraId="3CE37928" w14:textId="77777777" w:rsidR="00EA5C7C" w:rsidRPr="002B37CF" w:rsidRDefault="00EA5C7C" w:rsidP="000254EA">
            <w:pPr>
              <w:pStyle w:val="NormalWeb"/>
              <w:spacing w:before="0" w:beforeAutospacing="0" w:after="0" w:afterAutospacing="0"/>
            </w:pPr>
            <w:r w:rsidRPr="002B37CF">
              <w:rPr>
                <w:color w:val="000000"/>
              </w:rPr>
              <w:t>0.65</w:t>
            </w:r>
          </w:p>
        </w:tc>
        <w:tc>
          <w:tcPr>
            <w:tcW w:w="1143" w:type="dxa"/>
            <w:tcBorders>
              <w:left w:val="nil"/>
              <w:bottom w:val="nil"/>
            </w:tcBorders>
          </w:tcPr>
          <w:p w14:paraId="7DABBDA2" w14:textId="77777777" w:rsidR="00EA5C7C" w:rsidRPr="002B37CF" w:rsidRDefault="00EA5C7C" w:rsidP="000254EA">
            <w:pPr>
              <w:pStyle w:val="NormalWeb"/>
              <w:spacing w:before="0" w:beforeAutospacing="0" w:after="0" w:afterAutospacing="0"/>
            </w:pPr>
            <w:r w:rsidRPr="002B37CF">
              <w:rPr>
                <w:color w:val="000000"/>
              </w:rPr>
              <w:t>0.83</w:t>
            </w:r>
          </w:p>
        </w:tc>
      </w:tr>
      <w:tr w:rsidR="00EA5C7C" w:rsidRPr="002B37CF" w14:paraId="77CCA615" w14:textId="77777777" w:rsidTr="000254EA">
        <w:trPr>
          <w:trHeight w:val="331"/>
        </w:trPr>
        <w:tc>
          <w:tcPr>
            <w:tcW w:w="4220" w:type="dxa"/>
            <w:tcBorders>
              <w:top w:val="nil"/>
              <w:bottom w:val="nil"/>
              <w:right w:val="nil"/>
            </w:tcBorders>
          </w:tcPr>
          <w:p w14:paraId="7776126C" w14:textId="77777777" w:rsidR="00EA5C7C" w:rsidRPr="002B37CF" w:rsidRDefault="00EA5C7C" w:rsidP="000254EA">
            <w:pPr>
              <w:pStyle w:val="NormalWeb"/>
              <w:spacing w:before="0" w:beforeAutospacing="0" w:after="0" w:afterAutospacing="0"/>
            </w:pPr>
            <w:r w:rsidRPr="002B37CF">
              <w:rPr>
                <w:i/>
                <w:iCs/>
                <w:color w:val="000000"/>
              </w:rPr>
              <w:t>Major Depressive Disorder (AFR)</w:t>
            </w:r>
          </w:p>
        </w:tc>
        <w:tc>
          <w:tcPr>
            <w:tcW w:w="2774" w:type="dxa"/>
            <w:tcBorders>
              <w:top w:val="nil"/>
              <w:left w:val="nil"/>
              <w:bottom w:val="nil"/>
              <w:right w:val="nil"/>
            </w:tcBorders>
          </w:tcPr>
          <w:p w14:paraId="07ADABE1" w14:textId="77777777" w:rsidR="00EA5C7C" w:rsidRPr="002B37CF" w:rsidRDefault="00EA5C7C" w:rsidP="000254EA">
            <w:pPr>
              <w:pStyle w:val="NormalWeb"/>
              <w:spacing w:before="0" w:beforeAutospacing="0" w:after="0" w:afterAutospacing="0"/>
            </w:pPr>
            <w:r w:rsidRPr="002B37CF">
              <w:rPr>
                <w:i/>
                <w:iCs/>
                <w:color w:val="000000"/>
              </w:rPr>
              <w:t>0.96 [0.87, 1.05]</w:t>
            </w:r>
          </w:p>
        </w:tc>
        <w:tc>
          <w:tcPr>
            <w:tcW w:w="1167" w:type="dxa"/>
            <w:tcBorders>
              <w:top w:val="nil"/>
              <w:left w:val="nil"/>
              <w:bottom w:val="nil"/>
              <w:right w:val="nil"/>
            </w:tcBorders>
          </w:tcPr>
          <w:p w14:paraId="2CA786C5" w14:textId="77777777" w:rsidR="00EA5C7C" w:rsidRPr="002B37CF" w:rsidRDefault="00EA5C7C" w:rsidP="000254EA">
            <w:pPr>
              <w:pStyle w:val="NormalWeb"/>
              <w:spacing w:before="0" w:beforeAutospacing="0" w:after="0" w:afterAutospacing="0"/>
            </w:pPr>
            <w:r w:rsidRPr="002B37CF">
              <w:rPr>
                <w:i/>
                <w:iCs/>
                <w:color w:val="000000"/>
              </w:rPr>
              <w:t>0.33</w:t>
            </w:r>
          </w:p>
        </w:tc>
        <w:tc>
          <w:tcPr>
            <w:tcW w:w="1143" w:type="dxa"/>
            <w:tcBorders>
              <w:top w:val="nil"/>
              <w:left w:val="nil"/>
              <w:bottom w:val="nil"/>
            </w:tcBorders>
          </w:tcPr>
          <w:p w14:paraId="31E9F79A" w14:textId="77777777" w:rsidR="00EA5C7C" w:rsidRPr="002B37CF" w:rsidRDefault="00EA5C7C" w:rsidP="000254EA">
            <w:pPr>
              <w:pStyle w:val="NormalWeb"/>
              <w:spacing w:before="0" w:beforeAutospacing="0" w:after="0" w:afterAutospacing="0"/>
            </w:pPr>
            <w:r w:rsidRPr="002B37CF">
              <w:rPr>
                <w:color w:val="000000"/>
              </w:rPr>
              <w:t>---</w:t>
            </w:r>
          </w:p>
        </w:tc>
      </w:tr>
      <w:tr w:rsidR="00EA5C7C" w:rsidRPr="002B37CF" w14:paraId="26BC36AB" w14:textId="77777777" w:rsidTr="000254EA">
        <w:trPr>
          <w:trHeight w:val="331"/>
        </w:trPr>
        <w:tc>
          <w:tcPr>
            <w:tcW w:w="4220" w:type="dxa"/>
            <w:tcBorders>
              <w:top w:val="nil"/>
              <w:bottom w:val="nil"/>
              <w:right w:val="nil"/>
            </w:tcBorders>
          </w:tcPr>
          <w:p w14:paraId="010C7D5A" w14:textId="77777777" w:rsidR="00EA5C7C" w:rsidRPr="002B37CF" w:rsidRDefault="00EA5C7C" w:rsidP="000254EA">
            <w:pPr>
              <w:pStyle w:val="NormalWeb"/>
              <w:spacing w:before="0" w:beforeAutospacing="0" w:after="0" w:afterAutospacing="0"/>
            </w:pPr>
            <w:r w:rsidRPr="002B37CF">
              <w:rPr>
                <w:color w:val="000000"/>
              </w:rPr>
              <w:t>Generalized Anxiety Disorder (EUR)</w:t>
            </w:r>
          </w:p>
        </w:tc>
        <w:tc>
          <w:tcPr>
            <w:tcW w:w="2774" w:type="dxa"/>
            <w:tcBorders>
              <w:top w:val="nil"/>
              <w:left w:val="nil"/>
              <w:bottom w:val="nil"/>
              <w:right w:val="nil"/>
            </w:tcBorders>
            <w:vAlign w:val="bottom"/>
          </w:tcPr>
          <w:p w14:paraId="573193A0" w14:textId="77777777" w:rsidR="00EA5C7C" w:rsidRPr="002B37CF" w:rsidRDefault="00EA5C7C" w:rsidP="000254EA">
            <w:pPr>
              <w:pStyle w:val="NormalWeb"/>
              <w:spacing w:before="0" w:beforeAutospacing="0" w:after="0" w:afterAutospacing="0"/>
            </w:pPr>
            <w:r w:rsidRPr="002B37CF">
              <w:rPr>
                <w:color w:val="000000"/>
              </w:rPr>
              <w:t>0.99 [0.93, 1.05]</w:t>
            </w:r>
          </w:p>
        </w:tc>
        <w:tc>
          <w:tcPr>
            <w:tcW w:w="1167" w:type="dxa"/>
            <w:tcBorders>
              <w:top w:val="nil"/>
              <w:left w:val="nil"/>
              <w:bottom w:val="nil"/>
              <w:right w:val="nil"/>
            </w:tcBorders>
            <w:vAlign w:val="bottom"/>
          </w:tcPr>
          <w:p w14:paraId="23F9483B" w14:textId="77777777" w:rsidR="00EA5C7C" w:rsidRPr="002B37CF" w:rsidRDefault="00EA5C7C" w:rsidP="000254EA">
            <w:pPr>
              <w:pStyle w:val="NormalWeb"/>
              <w:spacing w:before="0" w:beforeAutospacing="0" w:after="0" w:afterAutospacing="0"/>
            </w:pPr>
            <w:r w:rsidRPr="002B37CF">
              <w:rPr>
                <w:color w:val="000000"/>
              </w:rPr>
              <w:t>0.72</w:t>
            </w:r>
          </w:p>
        </w:tc>
        <w:tc>
          <w:tcPr>
            <w:tcW w:w="1143" w:type="dxa"/>
            <w:tcBorders>
              <w:top w:val="nil"/>
              <w:left w:val="nil"/>
              <w:bottom w:val="nil"/>
            </w:tcBorders>
          </w:tcPr>
          <w:p w14:paraId="2D54BBFA" w14:textId="77777777" w:rsidR="00EA5C7C" w:rsidRPr="002B37CF" w:rsidRDefault="00EA5C7C" w:rsidP="000254EA">
            <w:pPr>
              <w:pStyle w:val="NormalWeb"/>
              <w:spacing w:before="0" w:beforeAutospacing="0" w:after="0" w:afterAutospacing="0"/>
            </w:pPr>
            <w:r w:rsidRPr="002B37CF">
              <w:rPr>
                <w:color w:val="000000"/>
              </w:rPr>
              <w:t>0.83</w:t>
            </w:r>
          </w:p>
        </w:tc>
      </w:tr>
      <w:tr w:rsidR="00EA5C7C" w:rsidRPr="002B37CF" w14:paraId="3651A3B1" w14:textId="77777777" w:rsidTr="000254EA">
        <w:trPr>
          <w:trHeight w:val="331"/>
        </w:trPr>
        <w:tc>
          <w:tcPr>
            <w:tcW w:w="4220" w:type="dxa"/>
            <w:tcBorders>
              <w:top w:val="nil"/>
              <w:bottom w:val="nil"/>
              <w:right w:val="nil"/>
            </w:tcBorders>
          </w:tcPr>
          <w:p w14:paraId="1D8A1797" w14:textId="77777777" w:rsidR="00EA5C7C" w:rsidRPr="002B37CF" w:rsidRDefault="00EA5C7C" w:rsidP="000254EA">
            <w:pPr>
              <w:pStyle w:val="NormalWeb"/>
              <w:spacing w:before="0" w:beforeAutospacing="0" w:after="0" w:afterAutospacing="0"/>
            </w:pPr>
            <w:r w:rsidRPr="002B37CF">
              <w:rPr>
                <w:color w:val="000000"/>
              </w:rPr>
              <w:t>Neuroticism (EUR)</w:t>
            </w:r>
          </w:p>
        </w:tc>
        <w:tc>
          <w:tcPr>
            <w:tcW w:w="2774" w:type="dxa"/>
            <w:tcBorders>
              <w:top w:val="nil"/>
              <w:left w:val="nil"/>
              <w:bottom w:val="nil"/>
              <w:right w:val="nil"/>
            </w:tcBorders>
            <w:vAlign w:val="bottom"/>
          </w:tcPr>
          <w:p w14:paraId="55B7AAAF" w14:textId="77777777" w:rsidR="00EA5C7C" w:rsidRPr="002B37CF" w:rsidRDefault="00EA5C7C" w:rsidP="000254EA">
            <w:pPr>
              <w:pStyle w:val="NormalWeb"/>
              <w:spacing w:before="0" w:beforeAutospacing="0" w:after="0" w:afterAutospacing="0"/>
            </w:pPr>
            <w:r w:rsidRPr="002B37CF">
              <w:rPr>
                <w:color w:val="000000"/>
              </w:rPr>
              <w:t>1.02 [0.96, 1.09]</w:t>
            </w:r>
          </w:p>
        </w:tc>
        <w:tc>
          <w:tcPr>
            <w:tcW w:w="1167" w:type="dxa"/>
            <w:tcBorders>
              <w:top w:val="nil"/>
              <w:left w:val="nil"/>
              <w:bottom w:val="nil"/>
              <w:right w:val="nil"/>
            </w:tcBorders>
            <w:vAlign w:val="bottom"/>
          </w:tcPr>
          <w:p w14:paraId="021BE993" w14:textId="77777777" w:rsidR="00EA5C7C" w:rsidRPr="002B37CF" w:rsidRDefault="00EA5C7C" w:rsidP="000254EA">
            <w:pPr>
              <w:pStyle w:val="NormalWeb"/>
              <w:spacing w:before="0" w:beforeAutospacing="0" w:after="0" w:afterAutospacing="0"/>
            </w:pPr>
            <w:r w:rsidRPr="002B37CF">
              <w:rPr>
                <w:color w:val="000000"/>
              </w:rPr>
              <w:t>0.57</w:t>
            </w:r>
          </w:p>
        </w:tc>
        <w:tc>
          <w:tcPr>
            <w:tcW w:w="1143" w:type="dxa"/>
            <w:tcBorders>
              <w:top w:val="nil"/>
              <w:left w:val="nil"/>
              <w:bottom w:val="nil"/>
            </w:tcBorders>
          </w:tcPr>
          <w:p w14:paraId="03DC5265" w14:textId="77777777" w:rsidR="00EA5C7C" w:rsidRPr="002B37CF" w:rsidRDefault="00EA5C7C" w:rsidP="000254EA">
            <w:pPr>
              <w:pStyle w:val="NormalWeb"/>
              <w:spacing w:before="0" w:beforeAutospacing="0" w:after="0" w:afterAutospacing="0"/>
            </w:pPr>
            <w:r w:rsidRPr="002B37CF">
              <w:rPr>
                <w:color w:val="000000"/>
              </w:rPr>
              <w:t>0.83</w:t>
            </w:r>
          </w:p>
        </w:tc>
      </w:tr>
      <w:tr w:rsidR="00EA5C7C" w:rsidRPr="002B37CF" w14:paraId="23AD6D17" w14:textId="77777777" w:rsidTr="000254EA">
        <w:trPr>
          <w:trHeight w:val="331"/>
        </w:trPr>
        <w:tc>
          <w:tcPr>
            <w:tcW w:w="4220" w:type="dxa"/>
            <w:tcBorders>
              <w:top w:val="nil"/>
              <w:bottom w:val="nil"/>
              <w:right w:val="nil"/>
            </w:tcBorders>
          </w:tcPr>
          <w:p w14:paraId="75019436" w14:textId="77777777" w:rsidR="00EA5C7C" w:rsidRPr="002B37CF" w:rsidRDefault="00EA5C7C" w:rsidP="000254EA">
            <w:pPr>
              <w:pStyle w:val="NormalWeb"/>
              <w:spacing w:before="0" w:beforeAutospacing="0" w:after="0" w:afterAutospacing="0"/>
            </w:pPr>
            <w:r w:rsidRPr="002B37CF">
              <w:rPr>
                <w:color w:val="000000"/>
              </w:rPr>
              <w:t>ADHD (EUR)</w:t>
            </w:r>
          </w:p>
        </w:tc>
        <w:tc>
          <w:tcPr>
            <w:tcW w:w="2774" w:type="dxa"/>
            <w:tcBorders>
              <w:top w:val="nil"/>
              <w:left w:val="nil"/>
              <w:bottom w:val="nil"/>
              <w:right w:val="nil"/>
            </w:tcBorders>
            <w:vAlign w:val="bottom"/>
          </w:tcPr>
          <w:p w14:paraId="589FC8C9" w14:textId="77777777" w:rsidR="00EA5C7C" w:rsidRPr="002B37CF" w:rsidRDefault="00EA5C7C" w:rsidP="000254EA">
            <w:pPr>
              <w:pStyle w:val="NormalWeb"/>
              <w:spacing w:before="0" w:beforeAutospacing="0" w:after="0" w:afterAutospacing="0"/>
            </w:pPr>
            <w:r w:rsidRPr="002B37CF">
              <w:rPr>
                <w:color w:val="000000"/>
              </w:rPr>
              <w:t>0.95 [0.90, 1.01]</w:t>
            </w:r>
          </w:p>
        </w:tc>
        <w:tc>
          <w:tcPr>
            <w:tcW w:w="1167" w:type="dxa"/>
            <w:tcBorders>
              <w:top w:val="nil"/>
              <w:left w:val="nil"/>
              <w:bottom w:val="nil"/>
              <w:right w:val="nil"/>
            </w:tcBorders>
            <w:vAlign w:val="bottom"/>
          </w:tcPr>
          <w:p w14:paraId="04E6B9E3" w14:textId="77777777" w:rsidR="00EA5C7C" w:rsidRPr="002B37CF" w:rsidRDefault="00EA5C7C" w:rsidP="000254EA">
            <w:pPr>
              <w:pStyle w:val="NormalWeb"/>
              <w:spacing w:before="0" w:beforeAutospacing="0" w:after="0" w:afterAutospacing="0"/>
            </w:pPr>
            <w:r w:rsidRPr="002B37CF">
              <w:rPr>
                <w:color w:val="000000"/>
              </w:rPr>
              <w:t>0.087</w:t>
            </w:r>
          </w:p>
        </w:tc>
        <w:tc>
          <w:tcPr>
            <w:tcW w:w="1143" w:type="dxa"/>
            <w:tcBorders>
              <w:top w:val="nil"/>
              <w:left w:val="nil"/>
              <w:bottom w:val="nil"/>
            </w:tcBorders>
            <w:vAlign w:val="bottom"/>
          </w:tcPr>
          <w:p w14:paraId="2275FE67" w14:textId="77777777" w:rsidR="00EA5C7C" w:rsidRPr="002B37CF" w:rsidRDefault="00EA5C7C" w:rsidP="000254EA">
            <w:pPr>
              <w:pStyle w:val="NormalWeb"/>
              <w:spacing w:before="0" w:beforeAutospacing="0" w:after="0" w:afterAutospacing="0"/>
            </w:pPr>
            <w:r w:rsidRPr="002B37CF">
              <w:rPr>
                <w:color w:val="000000"/>
              </w:rPr>
              <w:t>0.19</w:t>
            </w:r>
          </w:p>
        </w:tc>
      </w:tr>
      <w:tr w:rsidR="00EA5C7C" w:rsidRPr="002B37CF" w14:paraId="04F2DFD9" w14:textId="77777777" w:rsidTr="000254EA">
        <w:trPr>
          <w:trHeight w:val="331"/>
        </w:trPr>
        <w:tc>
          <w:tcPr>
            <w:tcW w:w="4220" w:type="dxa"/>
            <w:tcBorders>
              <w:top w:val="nil"/>
              <w:bottom w:val="nil"/>
              <w:right w:val="nil"/>
            </w:tcBorders>
          </w:tcPr>
          <w:p w14:paraId="4F3EE39F" w14:textId="77777777" w:rsidR="00EA5C7C" w:rsidRPr="002B37CF" w:rsidRDefault="00EA5C7C" w:rsidP="000254EA">
            <w:pPr>
              <w:pStyle w:val="NormalWeb"/>
              <w:spacing w:before="0" w:beforeAutospacing="0" w:after="0" w:afterAutospacing="0"/>
            </w:pPr>
            <w:r w:rsidRPr="002B37CF">
              <w:rPr>
                <w:color w:val="000000"/>
              </w:rPr>
              <w:t>Common Executive Function (EUR)</w:t>
            </w:r>
          </w:p>
        </w:tc>
        <w:tc>
          <w:tcPr>
            <w:tcW w:w="2774" w:type="dxa"/>
            <w:tcBorders>
              <w:top w:val="nil"/>
              <w:left w:val="nil"/>
              <w:bottom w:val="nil"/>
              <w:right w:val="nil"/>
            </w:tcBorders>
            <w:vAlign w:val="bottom"/>
          </w:tcPr>
          <w:p w14:paraId="3AAF238D" w14:textId="77777777" w:rsidR="00EA5C7C" w:rsidRPr="002B37CF" w:rsidRDefault="00EA5C7C" w:rsidP="000254EA">
            <w:pPr>
              <w:pStyle w:val="NormalWeb"/>
              <w:spacing w:before="0" w:beforeAutospacing="0" w:after="0" w:afterAutospacing="0"/>
            </w:pPr>
            <w:r w:rsidRPr="002B37CF">
              <w:rPr>
                <w:color w:val="000000"/>
              </w:rPr>
              <w:t>1.00 [0.95, 1.06]</w:t>
            </w:r>
          </w:p>
        </w:tc>
        <w:tc>
          <w:tcPr>
            <w:tcW w:w="1167" w:type="dxa"/>
            <w:tcBorders>
              <w:top w:val="nil"/>
              <w:left w:val="nil"/>
              <w:bottom w:val="nil"/>
              <w:right w:val="nil"/>
            </w:tcBorders>
            <w:vAlign w:val="bottom"/>
          </w:tcPr>
          <w:p w14:paraId="6BF3BB6D" w14:textId="77777777" w:rsidR="00EA5C7C" w:rsidRPr="002B37CF" w:rsidRDefault="00EA5C7C" w:rsidP="000254EA">
            <w:pPr>
              <w:pStyle w:val="NormalWeb"/>
              <w:spacing w:before="0" w:beforeAutospacing="0" w:after="0" w:afterAutospacing="0"/>
            </w:pPr>
            <w:r w:rsidRPr="002B37CF">
              <w:rPr>
                <w:color w:val="000000"/>
              </w:rPr>
              <w:t>0.99</w:t>
            </w:r>
          </w:p>
        </w:tc>
        <w:tc>
          <w:tcPr>
            <w:tcW w:w="1143" w:type="dxa"/>
            <w:tcBorders>
              <w:top w:val="nil"/>
              <w:left w:val="nil"/>
              <w:bottom w:val="nil"/>
            </w:tcBorders>
            <w:vAlign w:val="bottom"/>
          </w:tcPr>
          <w:p w14:paraId="006A3153" w14:textId="77777777" w:rsidR="00EA5C7C" w:rsidRPr="002B37CF" w:rsidRDefault="00EA5C7C" w:rsidP="000254EA">
            <w:pPr>
              <w:pStyle w:val="NormalWeb"/>
              <w:spacing w:before="0" w:beforeAutospacing="0" w:after="0" w:afterAutospacing="0"/>
            </w:pPr>
            <w:r w:rsidRPr="002B37CF">
              <w:rPr>
                <w:color w:val="000000"/>
              </w:rPr>
              <w:t>0.99</w:t>
            </w:r>
          </w:p>
        </w:tc>
      </w:tr>
      <w:tr w:rsidR="00EA5C7C" w:rsidRPr="002B37CF" w14:paraId="730D4D30" w14:textId="77777777" w:rsidTr="00EA5C7C">
        <w:trPr>
          <w:trHeight w:val="331"/>
        </w:trPr>
        <w:tc>
          <w:tcPr>
            <w:tcW w:w="4220" w:type="dxa"/>
            <w:tcBorders>
              <w:top w:val="nil"/>
              <w:bottom w:val="nil"/>
              <w:right w:val="nil"/>
            </w:tcBorders>
          </w:tcPr>
          <w:p w14:paraId="74823F21" w14:textId="77777777" w:rsidR="00EA5C7C" w:rsidRPr="002B37CF" w:rsidRDefault="00EA5C7C" w:rsidP="000254EA">
            <w:pPr>
              <w:pStyle w:val="NormalWeb"/>
              <w:spacing w:before="0" w:beforeAutospacing="0" w:after="0" w:afterAutospacing="0"/>
            </w:pPr>
            <w:r w:rsidRPr="002B37CF">
              <w:rPr>
                <w:color w:val="000000"/>
              </w:rPr>
              <w:t>Risk Tolerance (EUR)</w:t>
            </w:r>
          </w:p>
        </w:tc>
        <w:tc>
          <w:tcPr>
            <w:tcW w:w="2774" w:type="dxa"/>
            <w:tcBorders>
              <w:top w:val="nil"/>
              <w:left w:val="nil"/>
              <w:bottom w:val="nil"/>
              <w:right w:val="nil"/>
            </w:tcBorders>
            <w:vAlign w:val="bottom"/>
          </w:tcPr>
          <w:p w14:paraId="43BCBC47" w14:textId="77777777" w:rsidR="00EA5C7C" w:rsidRPr="002B37CF" w:rsidRDefault="00EA5C7C" w:rsidP="000254EA">
            <w:pPr>
              <w:pStyle w:val="NormalWeb"/>
              <w:spacing w:before="0" w:beforeAutospacing="0" w:after="0" w:afterAutospacing="0"/>
            </w:pPr>
            <w:r w:rsidRPr="002B37CF">
              <w:rPr>
                <w:color w:val="000000"/>
              </w:rPr>
              <w:t>1.05 [0.99, 1.11]</w:t>
            </w:r>
          </w:p>
        </w:tc>
        <w:tc>
          <w:tcPr>
            <w:tcW w:w="1167" w:type="dxa"/>
            <w:tcBorders>
              <w:top w:val="nil"/>
              <w:left w:val="nil"/>
              <w:bottom w:val="nil"/>
              <w:right w:val="nil"/>
            </w:tcBorders>
            <w:vAlign w:val="bottom"/>
          </w:tcPr>
          <w:p w14:paraId="3A8FC570" w14:textId="77777777" w:rsidR="00EA5C7C" w:rsidRPr="002B37CF" w:rsidRDefault="00EA5C7C" w:rsidP="000254EA">
            <w:pPr>
              <w:pStyle w:val="NormalWeb"/>
              <w:spacing w:before="0" w:beforeAutospacing="0" w:after="0" w:afterAutospacing="0"/>
            </w:pPr>
            <w:r w:rsidRPr="002B37CF">
              <w:rPr>
                <w:color w:val="000000"/>
              </w:rPr>
              <w:t>0.097</w:t>
            </w:r>
          </w:p>
        </w:tc>
        <w:tc>
          <w:tcPr>
            <w:tcW w:w="1143" w:type="dxa"/>
            <w:tcBorders>
              <w:top w:val="nil"/>
              <w:left w:val="nil"/>
              <w:bottom w:val="nil"/>
            </w:tcBorders>
            <w:vAlign w:val="bottom"/>
          </w:tcPr>
          <w:p w14:paraId="389624C4" w14:textId="77777777" w:rsidR="00EA5C7C" w:rsidRPr="002B37CF" w:rsidRDefault="00EA5C7C" w:rsidP="000254EA">
            <w:pPr>
              <w:pStyle w:val="NormalWeb"/>
              <w:spacing w:before="0" w:beforeAutospacing="0" w:after="0" w:afterAutospacing="0"/>
            </w:pPr>
            <w:r w:rsidRPr="002B37CF">
              <w:rPr>
                <w:color w:val="000000"/>
              </w:rPr>
              <w:t>0.19</w:t>
            </w:r>
          </w:p>
        </w:tc>
      </w:tr>
      <w:tr w:rsidR="00EA5C7C" w:rsidRPr="002B37CF" w14:paraId="5E86E200" w14:textId="77777777" w:rsidTr="00EA5C7C">
        <w:trPr>
          <w:trHeight w:val="331"/>
        </w:trPr>
        <w:tc>
          <w:tcPr>
            <w:tcW w:w="4220" w:type="dxa"/>
            <w:tcBorders>
              <w:top w:val="nil"/>
              <w:bottom w:val="nil"/>
              <w:right w:val="nil"/>
            </w:tcBorders>
            <w:vAlign w:val="center"/>
          </w:tcPr>
          <w:p w14:paraId="60573068" w14:textId="77777777" w:rsidR="00EA5C7C" w:rsidRPr="002B37CF" w:rsidRDefault="00EA5C7C" w:rsidP="000254EA">
            <w:pPr>
              <w:pStyle w:val="NormalWeb"/>
              <w:spacing w:before="0" w:beforeAutospacing="0" w:after="0" w:afterAutospacing="0"/>
              <w:rPr>
                <w:color w:val="000000"/>
              </w:rPr>
            </w:pPr>
            <w:r w:rsidRPr="002B37CF">
              <w:rPr>
                <w:color w:val="000000"/>
              </w:rPr>
              <w:t>Drinks Per Week (EUR)</w:t>
            </w:r>
          </w:p>
        </w:tc>
        <w:tc>
          <w:tcPr>
            <w:tcW w:w="2774" w:type="dxa"/>
            <w:tcBorders>
              <w:top w:val="nil"/>
              <w:left w:val="nil"/>
              <w:bottom w:val="nil"/>
              <w:right w:val="nil"/>
            </w:tcBorders>
            <w:vAlign w:val="bottom"/>
          </w:tcPr>
          <w:p w14:paraId="0BE8FD4C" w14:textId="77777777" w:rsidR="00EA5C7C" w:rsidRPr="002B37CF" w:rsidRDefault="00EA5C7C" w:rsidP="000254EA">
            <w:pPr>
              <w:pStyle w:val="NormalWeb"/>
              <w:spacing w:before="0" w:beforeAutospacing="0" w:after="0" w:afterAutospacing="0"/>
              <w:rPr>
                <w:color w:val="000000"/>
              </w:rPr>
            </w:pPr>
            <w:r w:rsidRPr="002B37CF">
              <w:rPr>
                <w:color w:val="000000"/>
              </w:rPr>
              <w:t>1.06 [1.00, 1.12]</w:t>
            </w:r>
          </w:p>
        </w:tc>
        <w:tc>
          <w:tcPr>
            <w:tcW w:w="1167" w:type="dxa"/>
            <w:tcBorders>
              <w:top w:val="nil"/>
              <w:left w:val="nil"/>
              <w:bottom w:val="nil"/>
              <w:right w:val="nil"/>
            </w:tcBorders>
            <w:vAlign w:val="bottom"/>
          </w:tcPr>
          <w:p w14:paraId="0449F539" w14:textId="77777777" w:rsidR="00EA5C7C" w:rsidRPr="002B37CF" w:rsidRDefault="00EA5C7C" w:rsidP="000254EA">
            <w:pPr>
              <w:pStyle w:val="NormalWeb"/>
              <w:spacing w:before="0" w:beforeAutospacing="0" w:after="0" w:afterAutospacing="0"/>
              <w:rPr>
                <w:color w:val="000000"/>
              </w:rPr>
            </w:pPr>
            <w:r w:rsidRPr="002B37CF">
              <w:rPr>
                <w:color w:val="000000"/>
              </w:rPr>
              <w:t>0.060</w:t>
            </w:r>
          </w:p>
        </w:tc>
        <w:tc>
          <w:tcPr>
            <w:tcW w:w="1143" w:type="dxa"/>
            <w:tcBorders>
              <w:top w:val="nil"/>
              <w:left w:val="nil"/>
              <w:bottom w:val="nil"/>
            </w:tcBorders>
          </w:tcPr>
          <w:p w14:paraId="2451506B" w14:textId="77777777" w:rsidR="00EA5C7C" w:rsidRPr="002B37CF" w:rsidRDefault="00EA5C7C" w:rsidP="000254EA">
            <w:pPr>
              <w:pStyle w:val="NormalWeb"/>
              <w:spacing w:before="0" w:beforeAutospacing="0" w:after="0" w:afterAutospacing="0"/>
              <w:rPr>
                <w:color w:val="000000"/>
              </w:rPr>
            </w:pPr>
            <w:r w:rsidRPr="002B37CF">
              <w:rPr>
                <w:color w:val="000000"/>
              </w:rPr>
              <w:t>---</w:t>
            </w:r>
          </w:p>
        </w:tc>
      </w:tr>
      <w:tr w:rsidR="00EA5C7C" w:rsidRPr="002B37CF" w14:paraId="1728075D" w14:textId="77777777" w:rsidTr="00EA5C7C">
        <w:trPr>
          <w:trHeight w:val="331"/>
        </w:trPr>
        <w:tc>
          <w:tcPr>
            <w:tcW w:w="4220" w:type="dxa"/>
            <w:tcBorders>
              <w:top w:val="nil"/>
              <w:bottom w:val="nil"/>
              <w:right w:val="nil"/>
            </w:tcBorders>
            <w:vAlign w:val="center"/>
          </w:tcPr>
          <w:p w14:paraId="7798FEA0" w14:textId="77777777" w:rsidR="00EA5C7C" w:rsidRPr="002B37CF" w:rsidRDefault="00EA5C7C" w:rsidP="000254EA">
            <w:pPr>
              <w:pStyle w:val="NormalWeb"/>
              <w:spacing w:before="0" w:beforeAutospacing="0" w:after="0" w:afterAutospacing="0"/>
              <w:rPr>
                <w:color w:val="000000"/>
              </w:rPr>
            </w:pPr>
            <w:r w:rsidRPr="002B37CF">
              <w:rPr>
                <w:color w:val="000000"/>
              </w:rPr>
              <w:t>Problematic Alcohol Use (EUR)</w:t>
            </w:r>
          </w:p>
        </w:tc>
        <w:tc>
          <w:tcPr>
            <w:tcW w:w="2774" w:type="dxa"/>
            <w:tcBorders>
              <w:top w:val="nil"/>
              <w:left w:val="nil"/>
              <w:bottom w:val="nil"/>
              <w:right w:val="nil"/>
            </w:tcBorders>
            <w:vAlign w:val="bottom"/>
          </w:tcPr>
          <w:p w14:paraId="436D3E28" w14:textId="77777777" w:rsidR="00EA5C7C" w:rsidRPr="002B37CF" w:rsidRDefault="00EA5C7C" w:rsidP="000254EA">
            <w:pPr>
              <w:pStyle w:val="NormalWeb"/>
              <w:spacing w:before="0" w:beforeAutospacing="0" w:after="0" w:afterAutospacing="0"/>
              <w:rPr>
                <w:color w:val="000000"/>
              </w:rPr>
            </w:pPr>
            <w:r w:rsidRPr="002B37CF">
              <w:rPr>
                <w:color w:val="000000"/>
              </w:rPr>
              <w:t>1.00 [0.95, 1.06]</w:t>
            </w:r>
          </w:p>
        </w:tc>
        <w:tc>
          <w:tcPr>
            <w:tcW w:w="1167" w:type="dxa"/>
            <w:tcBorders>
              <w:top w:val="nil"/>
              <w:left w:val="nil"/>
              <w:bottom w:val="nil"/>
              <w:right w:val="nil"/>
            </w:tcBorders>
            <w:vAlign w:val="bottom"/>
          </w:tcPr>
          <w:p w14:paraId="50F64BF0" w14:textId="77777777" w:rsidR="00EA5C7C" w:rsidRPr="002B37CF" w:rsidRDefault="00EA5C7C" w:rsidP="000254EA">
            <w:pPr>
              <w:pStyle w:val="NormalWeb"/>
              <w:spacing w:before="0" w:beforeAutospacing="0" w:after="0" w:afterAutospacing="0"/>
              <w:rPr>
                <w:color w:val="000000"/>
              </w:rPr>
            </w:pPr>
            <w:r w:rsidRPr="002B37CF">
              <w:rPr>
                <w:color w:val="000000"/>
              </w:rPr>
              <w:t>0.97</w:t>
            </w:r>
          </w:p>
        </w:tc>
        <w:tc>
          <w:tcPr>
            <w:tcW w:w="1143" w:type="dxa"/>
            <w:tcBorders>
              <w:top w:val="nil"/>
              <w:left w:val="nil"/>
              <w:bottom w:val="nil"/>
            </w:tcBorders>
          </w:tcPr>
          <w:p w14:paraId="13CC1400" w14:textId="77777777" w:rsidR="00EA5C7C" w:rsidRPr="002B37CF" w:rsidRDefault="00EA5C7C" w:rsidP="000254EA">
            <w:pPr>
              <w:pStyle w:val="NormalWeb"/>
              <w:spacing w:before="0" w:beforeAutospacing="0" w:after="0" w:afterAutospacing="0"/>
              <w:rPr>
                <w:color w:val="000000"/>
              </w:rPr>
            </w:pPr>
            <w:r w:rsidRPr="002B37CF">
              <w:rPr>
                <w:color w:val="000000"/>
              </w:rPr>
              <w:t>---</w:t>
            </w:r>
          </w:p>
        </w:tc>
      </w:tr>
      <w:tr w:rsidR="00EA5C7C" w:rsidRPr="002B37CF" w14:paraId="38FB7B02" w14:textId="77777777" w:rsidTr="00EA5C7C">
        <w:trPr>
          <w:trHeight w:val="331"/>
        </w:trPr>
        <w:tc>
          <w:tcPr>
            <w:tcW w:w="4220" w:type="dxa"/>
            <w:tcBorders>
              <w:top w:val="nil"/>
              <w:bottom w:val="nil"/>
              <w:right w:val="nil"/>
            </w:tcBorders>
            <w:vAlign w:val="center"/>
          </w:tcPr>
          <w:p w14:paraId="75AF3992" w14:textId="77777777" w:rsidR="00EA5C7C" w:rsidRPr="002B37CF" w:rsidRDefault="00EA5C7C" w:rsidP="000254EA">
            <w:pPr>
              <w:pStyle w:val="NormalWeb"/>
              <w:spacing w:before="0" w:beforeAutospacing="0" w:after="0" w:afterAutospacing="0"/>
              <w:rPr>
                <w:color w:val="000000"/>
              </w:rPr>
            </w:pPr>
            <w:r w:rsidRPr="002B37CF">
              <w:rPr>
                <w:i/>
                <w:iCs/>
                <w:color w:val="000000"/>
              </w:rPr>
              <w:t>Drinks Per Week (AFR)</w:t>
            </w:r>
          </w:p>
        </w:tc>
        <w:tc>
          <w:tcPr>
            <w:tcW w:w="2774" w:type="dxa"/>
            <w:tcBorders>
              <w:top w:val="nil"/>
              <w:left w:val="nil"/>
              <w:bottom w:val="nil"/>
              <w:right w:val="nil"/>
            </w:tcBorders>
            <w:vAlign w:val="bottom"/>
          </w:tcPr>
          <w:p w14:paraId="5E409E7B" w14:textId="77777777" w:rsidR="00EA5C7C" w:rsidRPr="002B37CF" w:rsidRDefault="00EA5C7C" w:rsidP="000254EA">
            <w:pPr>
              <w:pStyle w:val="NormalWeb"/>
              <w:spacing w:before="0" w:beforeAutospacing="0" w:after="0" w:afterAutospacing="0"/>
              <w:rPr>
                <w:i/>
                <w:iCs/>
                <w:color w:val="000000"/>
              </w:rPr>
            </w:pPr>
            <w:r w:rsidRPr="002B37CF">
              <w:rPr>
                <w:i/>
                <w:iCs/>
                <w:color w:val="000000"/>
              </w:rPr>
              <w:t>1.05 [0.95, 1.16]</w:t>
            </w:r>
          </w:p>
        </w:tc>
        <w:tc>
          <w:tcPr>
            <w:tcW w:w="1167" w:type="dxa"/>
            <w:tcBorders>
              <w:top w:val="nil"/>
              <w:left w:val="nil"/>
              <w:bottom w:val="nil"/>
              <w:right w:val="nil"/>
            </w:tcBorders>
            <w:vAlign w:val="bottom"/>
          </w:tcPr>
          <w:p w14:paraId="700CCC0B"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0.32</w:t>
            </w:r>
          </w:p>
        </w:tc>
        <w:tc>
          <w:tcPr>
            <w:tcW w:w="1143" w:type="dxa"/>
            <w:tcBorders>
              <w:top w:val="nil"/>
              <w:left w:val="nil"/>
              <w:bottom w:val="nil"/>
            </w:tcBorders>
          </w:tcPr>
          <w:p w14:paraId="35FCA966" w14:textId="77777777" w:rsidR="00EA5C7C" w:rsidRPr="002B37CF" w:rsidRDefault="00EA5C7C" w:rsidP="000254EA">
            <w:pPr>
              <w:pStyle w:val="NormalWeb"/>
              <w:spacing w:before="0" w:beforeAutospacing="0" w:after="0" w:afterAutospacing="0"/>
              <w:rPr>
                <w:i/>
                <w:iCs/>
                <w:color w:val="000000"/>
              </w:rPr>
            </w:pPr>
            <w:r w:rsidRPr="002B37CF">
              <w:rPr>
                <w:i/>
                <w:iCs/>
                <w:color w:val="000000"/>
              </w:rPr>
              <w:t>---</w:t>
            </w:r>
          </w:p>
        </w:tc>
      </w:tr>
      <w:tr w:rsidR="00EA5C7C" w:rsidRPr="002B37CF" w14:paraId="33F5FC2D" w14:textId="77777777" w:rsidTr="00EA5C7C">
        <w:trPr>
          <w:trHeight w:val="331"/>
        </w:trPr>
        <w:tc>
          <w:tcPr>
            <w:tcW w:w="4220" w:type="dxa"/>
            <w:tcBorders>
              <w:top w:val="nil"/>
              <w:right w:val="nil"/>
            </w:tcBorders>
            <w:vAlign w:val="center"/>
          </w:tcPr>
          <w:p w14:paraId="22AAC41C" w14:textId="77777777" w:rsidR="00EA5C7C" w:rsidRPr="002B37CF" w:rsidRDefault="00EA5C7C" w:rsidP="000254EA">
            <w:pPr>
              <w:pStyle w:val="NormalWeb"/>
              <w:spacing w:before="0" w:beforeAutospacing="0" w:after="0" w:afterAutospacing="0"/>
              <w:rPr>
                <w:color w:val="000000"/>
              </w:rPr>
            </w:pPr>
            <w:r w:rsidRPr="002B37CF">
              <w:rPr>
                <w:i/>
                <w:iCs/>
                <w:color w:val="000000"/>
              </w:rPr>
              <w:t>Problematic Alcohol Use (AFR)</w:t>
            </w:r>
          </w:p>
        </w:tc>
        <w:tc>
          <w:tcPr>
            <w:tcW w:w="2774" w:type="dxa"/>
            <w:tcBorders>
              <w:top w:val="nil"/>
              <w:left w:val="nil"/>
              <w:right w:val="nil"/>
            </w:tcBorders>
            <w:vAlign w:val="bottom"/>
          </w:tcPr>
          <w:p w14:paraId="0C322B7C"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0.94 [0.85, 1.03]</w:t>
            </w:r>
          </w:p>
        </w:tc>
        <w:tc>
          <w:tcPr>
            <w:tcW w:w="1167" w:type="dxa"/>
            <w:tcBorders>
              <w:top w:val="nil"/>
              <w:left w:val="nil"/>
              <w:right w:val="nil"/>
            </w:tcBorders>
            <w:vAlign w:val="bottom"/>
          </w:tcPr>
          <w:p w14:paraId="7BBAE832"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0.17</w:t>
            </w:r>
          </w:p>
        </w:tc>
        <w:tc>
          <w:tcPr>
            <w:tcW w:w="1143" w:type="dxa"/>
            <w:tcBorders>
              <w:top w:val="nil"/>
              <w:left w:val="nil"/>
            </w:tcBorders>
          </w:tcPr>
          <w:p w14:paraId="4C6AB030" w14:textId="77777777" w:rsidR="00EA5C7C" w:rsidRPr="002B37CF" w:rsidRDefault="00EA5C7C" w:rsidP="000254EA">
            <w:pPr>
              <w:pStyle w:val="NormalWeb"/>
              <w:spacing w:before="0" w:beforeAutospacing="0" w:after="0" w:afterAutospacing="0"/>
              <w:rPr>
                <w:i/>
                <w:iCs/>
                <w:color w:val="000000"/>
              </w:rPr>
            </w:pPr>
            <w:r w:rsidRPr="002B37CF">
              <w:rPr>
                <w:i/>
                <w:iCs/>
                <w:color w:val="000000"/>
              </w:rPr>
              <w:t>---</w:t>
            </w:r>
          </w:p>
        </w:tc>
      </w:tr>
      <w:tr w:rsidR="00EA5C7C" w:rsidRPr="002B37CF" w14:paraId="44C0394F" w14:textId="77777777" w:rsidTr="000254EA">
        <w:trPr>
          <w:trHeight w:val="331"/>
        </w:trPr>
        <w:tc>
          <w:tcPr>
            <w:tcW w:w="9304" w:type="dxa"/>
            <w:gridSpan w:val="4"/>
            <w:tcBorders>
              <w:left w:val="nil"/>
              <w:right w:val="nil"/>
            </w:tcBorders>
            <w:vAlign w:val="center"/>
          </w:tcPr>
          <w:p w14:paraId="7ED822E9" w14:textId="77777777" w:rsidR="00EA5C7C" w:rsidRPr="002B37CF" w:rsidRDefault="00EA5C7C" w:rsidP="000254EA">
            <w:pPr>
              <w:pStyle w:val="NormalWeb"/>
              <w:spacing w:before="0" w:beforeAutospacing="0" w:after="0" w:afterAutospacing="0"/>
              <w:jc w:val="center"/>
            </w:pPr>
            <w:r w:rsidRPr="002B37CF">
              <w:rPr>
                <w:b/>
                <w:bCs/>
                <w:color w:val="000000"/>
              </w:rPr>
              <w:t>First Drink to First AUD Symptom</w:t>
            </w:r>
          </w:p>
        </w:tc>
      </w:tr>
      <w:tr w:rsidR="00EA5C7C" w:rsidRPr="002B37CF" w14:paraId="1385A5AE" w14:textId="77777777" w:rsidTr="000254EA">
        <w:trPr>
          <w:trHeight w:val="331"/>
        </w:trPr>
        <w:tc>
          <w:tcPr>
            <w:tcW w:w="4220" w:type="dxa"/>
            <w:tcBorders>
              <w:bottom w:val="nil"/>
              <w:right w:val="nil"/>
            </w:tcBorders>
          </w:tcPr>
          <w:p w14:paraId="1D635E7F" w14:textId="77777777" w:rsidR="00EA5C7C" w:rsidRPr="002B37CF" w:rsidRDefault="00EA5C7C" w:rsidP="000254EA">
            <w:pPr>
              <w:pStyle w:val="NormalWeb"/>
              <w:spacing w:before="0" w:beforeAutospacing="0" w:after="0" w:afterAutospacing="0"/>
            </w:pPr>
            <w:r w:rsidRPr="002B37CF">
              <w:rPr>
                <w:color w:val="000000"/>
              </w:rPr>
              <w:t>Major Depressive Disorder (EUR)</w:t>
            </w:r>
          </w:p>
        </w:tc>
        <w:tc>
          <w:tcPr>
            <w:tcW w:w="2774" w:type="dxa"/>
            <w:tcBorders>
              <w:left w:val="nil"/>
              <w:bottom w:val="nil"/>
              <w:right w:val="nil"/>
            </w:tcBorders>
          </w:tcPr>
          <w:p w14:paraId="082CFCF7" w14:textId="77777777" w:rsidR="00EA5C7C" w:rsidRPr="002B37CF" w:rsidRDefault="00EA5C7C" w:rsidP="000254EA">
            <w:pPr>
              <w:pStyle w:val="NormalWeb"/>
              <w:spacing w:before="0" w:beforeAutospacing="0" w:after="0" w:afterAutospacing="0"/>
            </w:pPr>
            <w:r w:rsidRPr="002B37CF">
              <w:rPr>
                <w:color w:val="000000"/>
              </w:rPr>
              <w:t>0.97 [0.90, 1.05]</w:t>
            </w:r>
          </w:p>
        </w:tc>
        <w:tc>
          <w:tcPr>
            <w:tcW w:w="1167" w:type="dxa"/>
            <w:tcBorders>
              <w:left w:val="nil"/>
              <w:bottom w:val="nil"/>
              <w:right w:val="nil"/>
            </w:tcBorders>
          </w:tcPr>
          <w:p w14:paraId="40F14681" w14:textId="77777777" w:rsidR="00EA5C7C" w:rsidRPr="002B37CF" w:rsidRDefault="00EA5C7C" w:rsidP="000254EA">
            <w:pPr>
              <w:pStyle w:val="NormalWeb"/>
              <w:spacing w:before="0" w:beforeAutospacing="0" w:after="0" w:afterAutospacing="0"/>
            </w:pPr>
            <w:r w:rsidRPr="002B37CF">
              <w:rPr>
                <w:color w:val="000000"/>
              </w:rPr>
              <w:t>0.43</w:t>
            </w:r>
          </w:p>
        </w:tc>
        <w:tc>
          <w:tcPr>
            <w:tcW w:w="1143" w:type="dxa"/>
            <w:tcBorders>
              <w:left w:val="nil"/>
              <w:bottom w:val="nil"/>
            </w:tcBorders>
          </w:tcPr>
          <w:p w14:paraId="032A943D" w14:textId="77777777" w:rsidR="00EA5C7C" w:rsidRPr="002B37CF" w:rsidRDefault="00EA5C7C" w:rsidP="000254EA">
            <w:pPr>
              <w:pStyle w:val="NormalWeb"/>
              <w:spacing w:before="0" w:beforeAutospacing="0" w:after="0" w:afterAutospacing="0"/>
            </w:pPr>
            <w:r w:rsidRPr="002B37CF">
              <w:rPr>
                <w:color w:val="000000"/>
              </w:rPr>
              <w:t>0.83</w:t>
            </w:r>
          </w:p>
        </w:tc>
      </w:tr>
      <w:tr w:rsidR="00EA5C7C" w:rsidRPr="002B37CF" w14:paraId="142DF29F" w14:textId="77777777" w:rsidTr="000254EA">
        <w:trPr>
          <w:trHeight w:val="331"/>
        </w:trPr>
        <w:tc>
          <w:tcPr>
            <w:tcW w:w="4220" w:type="dxa"/>
            <w:tcBorders>
              <w:top w:val="nil"/>
              <w:bottom w:val="nil"/>
              <w:right w:val="nil"/>
            </w:tcBorders>
          </w:tcPr>
          <w:p w14:paraId="0931BC90" w14:textId="77777777" w:rsidR="00EA5C7C" w:rsidRPr="002B37CF" w:rsidRDefault="00EA5C7C" w:rsidP="000254EA">
            <w:pPr>
              <w:pStyle w:val="NormalWeb"/>
              <w:spacing w:before="0" w:beforeAutospacing="0" w:after="0" w:afterAutospacing="0"/>
            </w:pPr>
            <w:r w:rsidRPr="002B37CF">
              <w:rPr>
                <w:i/>
                <w:iCs/>
                <w:color w:val="000000"/>
              </w:rPr>
              <w:t>Major Depressive Disorder (AFR)</w:t>
            </w:r>
          </w:p>
        </w:tc>
        <w:tc>
          <w:tcPr>
            <w:tcW w:w="2774" w:type="dxa"/>
            <w:tcBorders>
              <w:top w:val="nil"/>
              <w:left w:val="nil"/>
              <w:bottom w:val="nil"/>
              <w:right w:val="nil"/>
            </w:tcBorders>
          </w:tcPr>
          <w:p w14:paraId="541B9B35" w14:textId="77777777" w:rsidR="00EA5C7C" w:rsidRPr="002B37CF" w:rsidRDefault="00EA5C7C" w:rsidP="000254EA">
            <w:pPr>
              <w:pStyle w:val="NormalWeb"/>
              <w:spacing w:before="0" w:beforeAutospacing="0" w:after="0" w:afterAutospacing="0"/>
            </w:pPr>
            <w:r w:rsidRPr="002B37CF">
              <w:rPr>
                <w:i/>
                <w:iCs/>
                <w:color w:val="000000"/>
              </w:rPr>
              <w:t>1.00 [0.91, 1.11]</w:t>
            </w:r>
          </w:p>
        </w:tc>
        <w:tc>
          <w:tcPr>
            <w:tcW w:w="1167" w:type="dxa"/>
            <w:tcBorders>
              <w:top w:val="nil"/>
              <w:left w:val="nil"/>
              <w:bottom w:val="nil"/>
              <w:right w:val="nil"/>
            </w:tcBorders>
          </w:tcPr>
          <w:p w14:paraId="421E1140" w14:textId="77777777" w:rsidR="00EA5C7C" w:rsidRPr="002B37CF" w:rsidRDefault="00EA5C7C" w:rsidP="000254EA">
            <w:pPr>
              <w:pStyle w:val="NormalWeb"/>
              <w:spacing w:before="0" w:beforeAutospacing="0" w:after="0" w:afterAutospacing="0"/>
            </w:pPr>
            <w:r w:rsidRPr="002B37CF">
              <w:rPr>
                <w:i/>
                <w:iCs/>
                <w:color w:val="000000"/>
              </w:rPr>
              <w:t>0.93</w:t>
            </w:r>
          </w:p>
        </w:tc>
        <w:tc>
          <w:tcPr>
            <w:tcW w:w="1143" w:type="dxa"/>
            <w:tcBorders>
              <w:top w:val="nil"/>
              <w:left w:val="nil"/>
              <w:bottom w:val="nil"/>
            </w:tcBorders>
          </w:tcPr>
          <w:p w14:paraId="1688ABA7" w14:textId="77777777" w:rsidR="00EA5C7C" w:rsidRPr="002B37CF" w:rsidRDefault="00EA5C7C" w:rsidP="000254EA">
            <w:pPr>
              <w:pStyle w:val="NormalWeb"/>
              <w:spacing w:before="0" w:beforeAutospacing="0" w:after="0" w:afterAutospacing="0"/>
            </w:pPr>
            <w:r w:rsidRPr="002B37CF">
              <w:rPr>
                <w:color w:val="000000"/>
              </w:rPr>
              <w:t>---</w:t>
            </w:r>
          </w:p>
        </w:tc>
      </w:tr>
      <w:tr w:rsidR="00EA5C7C" w:rsidRPr="002B37CF" w14:paraId="5B3C0472" w14:textId="77777777" w:rsidTr="000254EA">
        <w:trPr>
          <w:trHeight w:val="331"/>
        </w:trPr>
        <w:tc>
          <w:tcPr>
            <w:tcW w:w="4220" w:type="dxa"/>
            <w:tcBorders>
              <w:top w:val="nil"/>
              <w:bottom w:val="nil"/>
              <w:right w:val="nil"/>
            </w:tcBorders>
          </w:tcPr>
          <w:p w14:paraId="41C18625" w14:textId="77777777" w:rsidR="00EA5C7C" w:rsidRPr="002B37CF" w:rsidRDefault="00EA5C7C" w:rsidP="000254EA">
            <w:pPr>
              <w:pStyle w:val="NormalWeb"/>
              <w:spacing w:before="0" w:beforeAutospacing="0" w:after="0" w:afterAutospacing="0"/>
            </w:pPr>
            <w:r w:rsidRPr="002B37CF">
              <w:rPr>
                <w:color w:val="000000"/>
              </w:rPr>
              <w:t>Generalized Anxiety Disorder (EUR)</w:t>
            </w:r>
          </w:p>
        </w:tc>
        <w:tc>
          <w:tcPr>
            <w:tcW w:w="2774" w:type="dxa"/>
            <w:tcBorders>
              <w:top w:val="nil"/>
              <w:left w:val="nil"/>
              <w:bottom w:val="nil"/>
              <w:right w:val="nil"/>
            </w:tcBorders>
            <w:vAlign w:val="bottom"/>
          </w:tcPr>
          <w:p w14:paraId="3843FEC0" w14:textId="77777777" w:rsidR="00EA5C7C" w:rsidRPr="002B37CF" w:rsidRDefault="00EA5C7C" w:rsidP="000254EA">
            <w:pPr>
              <w:pStyle w:val="NormalWeb"/>
              <w:spacing w:before="0" w:beforeAutospacing="0" w:after="0" w:afterAutospacing="0"/>
            </w:pPr>
            <w:r w:rsidRPr="002B37CF">
              <w:rPr>
                <w:color w:val="000000"/>
              </w:rPr>
              <w:t>1.07 [1.00, 1.15]</w:t>
            </w:r>
          </w:p>
        </w:tc>
        <w:tc>
          <w:tcPr>
            <w:tcW w:w="1167" w:type="dxa"/>
            <w:tcBorders>
              <w:top w:val="nil"/>
              <w:left w:val="nil"/>
              <w:bottom w:val="nil"/>
              <w:right w:val="nil"/>
            </w:tcBorders>
            <w:vAlign w:val="bottom"/>
          </w:tcPr>
          <w:p w14:paraId="2390E644" w14:textId="77777777" w:rsidR="00EA5C7C" w:rsidRPr="002B37CF" w:rsidRDefault="00EA5C7C" w:rsidP="000254EA">
            <w:pPr>
              <w:pStyle w:val="NormalWeb"/>
              <w:spacing w:before="0" w:beforeAutospacing="0" w:after="0" w:afterAutospacing="0"/>
            </w:pPr>
            <w:r w:rsidRPr="002B37CF">
              <w:rPr>
                <w:color w:val="000000"/>
              </w:rPr>
              <w:t>0.035</w:t>
            </w:r>
          </w:p>
        </w:tc>
        <w:tc>
          <w:tcPr>
            <w:tcW w:w="1143" w:type="dxa"/>
            <w:tcBorders>
              <w:top w:val="nil"/>
              <w:left w:val="nil"/>
              <w:bottom w:val="nil"/>
            </w:tcBorders>
          </w:tcPr>
          <w:p w14:paraId="08DE825E" w14:textId="77777777" w:rsidR="00EA5C7C" w:rsidRPr="002B37CF" w:rsidRDefault="00EA5C7C" w:rsidP="000254EA">
            <w:pPr>
              <w:pStyle w:val="NormalWeb"/>
              <w:spacing w:before="0" w:beforeAutospacing="0" w:after="0" w:afterAutospacing="0"/>
            </w:pPr>
            <w:r w:rsidRPr="002B37CF">
              <w:rPr>
                <w:color w:val="000000"/>
              </w:rPr>
              <w:t>0.35</w:t>
            </w:r>
          </w:p>
        </w:tc>
      </w:tr>
      <w:tr w:rsidR="00EA5C7C" w:rsidRPr="002B37CF" w14:paraId="19B9B01A" w14:textId="77777777" w:rsidTr="000254EA">
        <w:trPr>
          <w:trHeight w:val="331"/>
        </w:trPr>
        <w:tc>
          <w:tcPr>
            <w:tcW w:w="4220" w:type="dxa"/>
            <w:tcBorders>
              <w:top w:val="nil"/>
              <w:bottom w:val="nil"/>
              <w:right w:val="nil"/>
            </w:tcBorders>
          </w:tcPr>
          <w:p w14:paraId="28838160" w14:textId="77777777" w:rsidR="00EA5C7C" w:rsidRPr="002B37CF" w:rsidRDefault="00EA5C7C" w:rsidP="000254EA">
            <w:pPr>
              <w:pStyle w:val="NormalWeb"/>
              <w:spacing w:before="0" w:beforeAutospacing="0" w:after="0" w:afterAutospacing="0"/>
            </w:pPr>
            <w:r w:rsidRPr="002B37CF">
              <w:rPr>
                <w:color w:val="000000"/>
              </w:rPr>
              <w:t>Neuroticism (EUR)</w:t>
            </w:r>
          </w:p>
        </w:tc>
        <w:tc>
          <w:tcPr>
            <w:tcW w:w="2774" w:type="dxa"/>
            <w:tcBorders>
              <w:top w:val="nil"/>
              <w:left w:val="nil"/>
              <w:bottom w:val="nil"/>
              <w:right w:val="nil"/>
            </w:tcBorders>
            <w:vAlign w:val="bottom"/>
          </w:tcPr>
          <w:p w14:paraId="5807124C" w14:textId="77777777" w:rsidR="00EA5C7C" w:rsidRPr="002B37CF" w:rsidRDefault="00EA5C7C" w:rsidP="000254EA">
            <w:pPr>
              <w:pStyle w:val="NormalWeb"/>
              <w:spacing w:before="0" w:beforeAutospacing="0" w:after="0" w:afterAutospacing="0"/>
            </w:pPr>
            <w:r w:rsidRPr="002B37CF">
              <w:rPr>
                <w:color w:val="000000"/>
              </w:rPr>
              <w:t>0.99 [0.92, 1.06]</w:t>
            </w:r>
          </w:p>
        </w:tc>
        <w:tc>
          <w:tcPr>
            <w:tcW w:w="1167" w:type="dxa"/>
            <w:tcBorders>
              <w:top w:val="nil"/>
              <w:left w:val="nil"/>
              <w:bottom w:val="nil"/>
              <w:right w:val="nil"/>
            </w:tcBorders>
            <w:vAlign w:val="bottom"/>
          </w:tcPr>
          <w:p w14:paraId="2255BFF5" w14:textId="77777777" w:rsidR="00EA5C7C" w:rsidRPr="002B37CF" w:rsidRDefault="00EA5C7C" w:rsidP="000254EA">
            <w:pPr>
              <w:pStyle w:val="NormalWeb"/>
              <w:spacing w:before="0" w:beforeAutospacing="0" w:after="0" w:afterAutospacing="0"/>
            </w:pPr>
            <w:r w:rsidRPr="002B37CF">
              <w:rPr>
                <w:color w:val="000000"/>
              </w:rPr>
              <w:t>0.69</w:t>
            </w:r>
          </w:p>
        </w:tc>
        <w:tc>
          <w:tcPr>
            <w:tcW w:w="1143" w:type="dxa"/>
            <w:tcBorders>
              <w:top w:val="nil"/>
              <w:left w:val="nil"/>
              <w:bottom w:val="nil"/>
            </w:tcBorders>
          </w:tcPr>
          <w:p w14:paraId="4EB1E562" w14:textId="77777777" w:rsidR="00EA5C7C" w:rsidRPr="002B37CF" w:rsidRDefault="00EA5C7C" w:rsidP="000254EA">
            <w:pPr>
              <w:pStyle w:val="NormalWeb"/>
              <w:spacing w:before="0" w:beforeAutospacing="0" w:after="0" w:afterAutospacing="0"/>
            </w:pPr>
            <w:r w:rsidRPr="002B37CF">
              <w:rPr>
                <w:color w:val="000000"/>
              </w:rPr>
              <w:t>0.83</w:t>
            </w:r>
          </w:p>
        </w:tc>
      </w:tr>
      <w:tr w:rsidR="00EA5C7C" w:rsidRPr="002B37CF" w14:paraId="75E67A87" w14:textId="77777777" w:rsidTr="000254EA">
        <w:trPr>
          <w:trHeight w:val="331"/>
        </w:trPr>
        <w:tc>
          <w:tcPr>
            <w:tcW w:w="4220" w:type="dxa"/>
            <w:tcBorders>
              <w:top w:val="nil"/>
              <w:bottom w:val="nil"/>
              <w:right w:val="nil"/>
            </w:tcBorders>
          </w:tcPr>
          <w:p w14:paraId="03A5A493" w14:textId="77777777" w:rsidR="00EA5C7C" w:rsidRPr="002B37CF" w:rsidRDefault="00EA5C7C" w:rsidP="000254EA">
            <w:pPr>
              <w:pStyle w:val="NormalWeb"/>
              <w:spacing w:before="0" w:beforeAutospacing="0" w:after="0" w:afterAutospacing="0"/>
            </w:pPr>
            <w:r w:rsidRPr="002B37CF">
              <w:rPr>
                <w:color w:val="000000"/>
              </w:rPr>
              <w:t>ADHD (EUR)</w:t>
            </w:r>
          </w:p>
        </w:tc>
        <w:tc>
          <w:tcPr>
            <w:tcW w:w="2774" w:type="dxa"/>
            <w:tcBorders>
              <w:top w:val="nil"/>
              <w:left w:val="nil"/>
              <w:bottom w:val="nil"/>
              <w:right w:val="nil"/>
            </w:tcBorders>
            <w:vAlign w:val="bottom"/>
          </w:tcPr>
          <w:p w14:paraId="04A747B0" w14:textId="77777777" w:rsidR="00EA5C7C" w:rsidRPr="002B37CF" w:rsidRDefault="00EA5C7C" w:rsidP="000254EA">
            <w:pPr>
              <w:pStyle w:val="NormalWeb"/>
              <w:spacing w:before="0" w:beforeAutospacing="0" w:after="0" w:afterAutospacing="0"/>
            </w:pPr>
            <w:r w:rsidRPr="002B37CF">
              <w:rPr>
                <w:color w:val="000000"/>
              </w:rPr>
              <w:t>1.06 [0.99, 1.13]</w:t>
            </w:r>
          </w:p>
        </w:tc>
        <w:tc>
          <w:tcPr>
            <w:tcW w:w="1167" w:type="dxa"/>
            <w:tcBorders>
              <w:top w:val="nil"/>
              <w:left w:val="nil"/>
              <w:bottom w:val="nil"/>
              <w:right w:val="nil"/>
            </w:tcBorders>
            <w:vAlign w:val="bottom"/>
          </w:tcPr>
          <w:p w14:paraId="2075EBD4" w14:textId="77777777" w:rsidR="00EA5C7C" w:rsidRPr="002B37CF" w:rsidRDefault="00EA5C7C" w:rsidP="000254EA">
            <w:pPr>
              <w:pStyle w:val="NormalWeb"/>
              <w:spacing w:before="0" w:beforeAutospacing="0" w:after="0" w:afterAutospacing="0"/>
            </w:pPr>
            <w:r w:rsidRPr="002B37CF">
              <w:rPr>
                <w:color w:val="000000"/>
              </w:rPr>
              <w:t>0.08</w:t>
            </w:r>
          </w:p>
        </w:tc>
        <w:tc>
          <w:tcPr>
            <w:tcW w:w="1143" w:type="dxa"/>
            <w:tcBorders>
              <w:top w:val="nil"/>
              <w:left w:val="nil"/>
              <w:bottom w:val="nil"/>
            </w:tcBorders>
            <w:vAlign w:val="bottom"/>
          </w:tcPr>
          <w:p w14:paraId="66E4E307" w14:textId="77777777" w:rsidR="00EA5C7C" w:rsidRPr="002B37CF" w:rsidRDefault="00EA5C7C" w:rsidP="000254EA">
            <w:pPr>
              <w:pStyle w:val="NormalWeb"/>
              <w:spacing w:before="0" w:beforeAutospacing="0" w:after="0" w:afterAutospacing="0"/>
            </w:pPr>
            <w:r w:rsidRPr="002B37CF">
              <w:rPr>
                <w:color w:val="000000"/>
              </w:rPr>
              <w:t>0.19</w:t>
            </w:r>
          </w:p>
        </w:tc>
      </w:tr>
      <w:tr w:rsidR="00EA5C7C" w:rsidRPr="002B37CF" w14:paraId="11805B8B" w14:textId="77777777" w:rsidTr="000254EA">
        <w:trPr>
          <w:trHeight w:val="331"/>
        </w:trPr>
        <w:tc>
          <w:tcPr>
            <w:tcW w:w="4220" w:type="dxa"/>
            <w:tcBorders>
              <w:top w:val="nil"/>
              <w:bottom w:val="nil"/>
              <w:right w:val="nil"/>
            </w:tcBorders>
          </w:tcPr>
          <w:p w14:paraId="25F777F8" w14:textId="77777777" w:rsidR="00EA5C7C" w:rsidRPr="002B37CF" w:rsidRDefault="00EA5C7C" w:rsidP="000254EA">
            <w:pPr>
              <w:pStyle w:val="NormalWeb"/>
              <w:spacing w:before="0" w:beforeAutospacing="0" w:after="0" w:afterAutospacing="0"/>
            </w:pPr>
            <w:r w:rsidRPr="002B37CF">
              <w:rPr>
                <w:color w:val="000000"/>
              </w:rPr>
              <w:t>Common Executive Function (EUR)</w:t>
            </w:r>
          </w:p>
        </w:tc>
        <w:tc>
          <w:tcPr>
            <w:tcW w:w="2774" w:type="dxa"/>
            <w:tcBorders>
              <w:top w:val="nil"/>
              <w:left w:val="nil"/>
              <w:bottom w:val="nil"/>
              <w:right w:val="nil"/>
            </w:tcBorders>
            <w:vAlign w:val="bottom"/>
          </w:tcPr>
          <w:p w14:paraId="21C2205D" w14:textId="77777777" w:rsidR="00EA5C7C" w:rsidRPr="002B37CF" w:rsidRDefault="00EA5C7C" w:rsidP="000254EA">
            <w:pPr>
              <w:pStyle w:val="NormalWeb"/>
              <w:spacing w:before="0" w:beforeAutospacing="0" w:after="0" w:afterAutospacing="0"/>
            </w:pPr>
            <w:r w:rsidRPr="002B37CF">
              <w:rPr>
                <w:color w:val="000000"/>
              </w:rPr>
              <w:t>1.02 [0.96, 1.08]</w:t>
            </w:r>
          </w:p>
        </w:tc>
        <w:tc>
          <w:tcPr>
            <w:tcW w:w="1167" w:type="dxa"/>
            <w:tcBorders>
              <w:top w:val="nil"/>
              <w:left w:val="nil"/>
              <w:bottom w:val="nil"/>
              <w:right w:val="nil"/>
            </w:tcBorders>
            <w:vAlign w:val="bottom"/>
          </w:tcPr>
          <w:p w14:paraId="2F605D43" w14:textId="77777777" w:rsidR="00EA5C7C" w:rsidRPr="002B37CF" w:rsidRDefault="00EA5C7C" w:rsidP="000254EA">
            <w:pPr>
              <w:pStyle w:val="NormalWeb"/>
              <w:spacing w:before="0" w:beforeAutospacing="0" w:after="0" w:afterAutospacing="0"/>
            </w:pPr>
            <w:r w:rsidRPr="002B37CF">
              <w:rPr>
                <w:color w:val="000000"/>
              </w:rPr>
              <w:t>0.54</w:t>
            </w:r>
          </w:p>
        </w:tc>
        <w:tc>
          <w:tcPr>
            <w:tcW w:w="1143" w:type="dxa"/>
            <w:tcBorders>
              <w:top w:val="nil"/>
              <w:left w:val="nil"/>
              <w:bottom w:val="nil"/>
            </w:tcBorders>
            <w:vAlign w:val="bottom"/>
          </w:tcPr>
          <w:p w14:paraId="1EE6A623" w14:textId="77777777" w:rsidR="00EA5C7C" w:rsidRPr="002B37CF" w:rsidRDefault="00EA5C7C" w:rsidP="000254EA">
            <w:pPr>
              <w:pStyle w:val="NormalWeb"/>
              <w:spacing w:before="0" w:beforeAutospacing="0" w:after="0" w:afterAutospacing="0"/>
            </w:pPr>
            <w:r w:rsidRPr="002B37CF">
              <w:rPr>
                <w:color w:val="000000"/>
              </w:rPr>
              <w:t>0.72</w:t>
            </w:r>
          </w:p>
        </w:tc>
      </w:tr>
      <w:tr w:rsidR="00EA5C7C" w:rsidRPr="002B37CF" w14:paraId="0C56C339" w14:textId="77777777" w:rsidTr="00EA5C7C">
        <w:trPr>
          <w:trHeight w:val="331"/>
        </w:trPr>
        <w:tc>
          <w:tcPr>
            <w:tcW w:w="4220" w:type="dxa"/>
            <w:tcBorders>
              <w:top w:val="nil"/>
              <w:bottom w:val="nil"/>
              <w:right w:val="nil"/>
            </w:tcBorders>
          </w:tcPr>
          <w:p w14:paraId="04449A46" w14:textId="77777777" w:rsidR="00EA5C7C" w:rsidRPr="002B37CF" w:rsidRDefault="00EA5C7C" w:rsidP="000254EA">
            <w:pPr>
              <w:pStyle w:val="NormalWeb"/>
              <w:spacing w:before="0" w:beforeAutospacing="0" w:after="0" w:afterAutospacing="0"/>
            </w:pPr>
            <w:r w:rsidRPr="002B37CF">
              <w:rPr>
                <w:color w:val="000000"/>
              </w:rPr>
              <w:t>Risk Tolerance (EUR)</w:t>
            </w:r>
          </w:p>
        </w:tc>
        <w:tc>
          <w:tcPr>
            <w:tcW w:w="2774" w:type="dxa"/>
            <w:tcBorders>
              <w:top w:val="nil"/>
              <w:left w:val="nil"/>
              <w:bottom w:val="nil"/>
              <w:right w:val="nil"/>
            </w:tcBorders>
            <w:vAlign w:val="bottom"/>
          </w:tcPr>
          <w:p w14:paraId="56DF1A70" w14:textId="77777777" w:rsidR="00EA5C7C" w:rsidRPr="002B37CF" w:rsidRDefault="00EA5C7C" w:rsidP="000254EA">
            <w:pPr>
              <w:pStyle w:val="NormalWeb"/>
              <w:spacing w:before="0" w:beforeAutospacing="0" w:after="0" w:afterAutospacing="0"/>
            </w:pPr>
            <w:r w:rsidRPr="002B37CF">
              <w:rPr>
                <w:color w:val="000000"/>
              </w:rPr>
              <w:t>0.98 [0.92, 1.04]</w:t>
            </w:r>
          </w:p>
        </w:tc>
        <w:tc>
          <w:tcPr>
            <w:tcW w:w="1167" w:type="dxa"/>
            <w:tcBorders>
              <w:top w:val="nil"/>
              <w:left w:val="nil"/>
              <w:bottom w:val="nil"/>
              <w:right w:val="nil"/>
            </w:tcBorders>
            <w:vAlign w:val="bottom"/>
          </w:tcPr>
          <w:p w14:paraId="48061E91" w14:textId="77777777" w:rsidR="00EA5C7C" w:rsidRPr="002B37CF" w:rsidRDefault="00EA5C7C" w:rsidP="000254EA">
            <w:pPr>
              <w:pStyle w:val="NormalWeb"/>
              <w:spacing w:before="0" w:beforeAutospacing="0" w:after="0" w:afterAutospacing="0"/>
            </w:pPr>
            <w:r w:rsidRPr="002B37CF">
              <w:rPr>
                <w:color w:val="000000"/>
              </w:rPr>
              <w:t>0.47</w:t>
            </w:r>
          </w:p>
        </w:tc>
        <w:tc>
          <w:tcPr>
            <w:tcW w:w="1143" w:type="dxa"/>
            <w:tcBorders>
              <w:top w:val="nil"/>
              <w:left w:val="nil"/>
              <w:bottom w:val="nil"/>
            </w:tcBorders>
            <w:vAlign w:val="bottom"/>
          </w:tcPr>
          <w:p w14:paraId="2DCF7F63" w14:textId="77777777" w:rsidR="00EA5C7C" w:rsidRPr="002B37CF" w:rsidRDefault="00EA5C7C" w:rsidP="000254EA">
            <w:pPr>
              <w:pStyle w:val="NormalWeb"/>
              <w:spacing w:before="0" w:beforeAutospacing="0" w:after="0" w:afterAutospacing="0"/>
            </w:pPr>
            <w:r w:rsidRPr="002B37CF">
              <w:rPr>
                <w:color w:val="000000"/>
              </w:rPr>
              <w:t>0.54</w:t>
            </w:r>
          </w:p>
        </w:tc>
      </w:tr>
      <w:tr w:rsidR="00EA5C7C" w:rsidRPr="002B37CF" w14:paraId="3DC07311" w14:textId="77777777" w:rsidTr="00EA5C7C">
        <w:trPr>
          <w:trHeight w:val="331"/>
        </w:trPr>
        <w:tc>
          <w:tcPr>
            <w:tcW w:w="4220" w:type="dxa"/>
            <w:tcBorders>
              <w:top w:val="nil"/>
              <w:bottom w:val="nil"/>
              <w:right w:val="nil"/>
            </w:tcBorders>
            <w:vAlign w:val="center"/>
          </w:tcPr>
          <w:p w14:paraId="778C1568" w14:textId="77777777" w:rsidR="00EA5C7C" w:rsidRPr="002B37CF" w:rsidRDefault="00EA5C7C" w:rsidP="000254EA">
            <w:pPr>
              <w:pStyle w:val="NormalWeb"/>
              <w:spacing w:before="0" w:beforeAutospacing="0" w:after="0" w:afterAutospacing="0"/>
              <w:rPr>
                <w:color w:val="000000"/>
              </w:rPr>
            </w:pPr>
            <w:r w:rsidRPr="002B37CF">
              <w:rPr>
                <w:color w:val="000000"/>
              </w:rPr>
              <w:t>Drinks Per Week (EUR)</w:t>
            </w:r>
          </w:p>
        </w:tc>
        <w:tc>
          <w:tcPr>
            <w:tcW w:w="2774" w:type="dxa"/>
            <w:tcBorders>
              <w:top w:val="nil"/>
              <w:left w:val="nil"/>
              <w:bottom w:val="nil"/>
              <w:right w:val="nil"/>
            </w:tcBorders>
            <w:vAlign w:val="bottom"/>
          </w:tcPr>
          <w:p w14:paraId="541E1D5B" w14:textId="77777777" w:rsidR="00EA5C7C" w:rsidRPr="002B37CF" w:rsidRDefault="00EA5C7C" w:rsidP="000254EA">
            <w:pPr>
              <w:pStyle w:val="NormalWeb"/>
              <w:spacing w:before="0" w:beforeAutospacing="0" w:after="0" w:afterAutospacing="0"/>
              <w:rPr>
                <w:color w:val="000000"/>
              </w:rPr>
            </w:pPr>
            <w:r w:rsidRPr="002B37CF">
              <w:rPr>
                <w:color w:val="000000"/>
              </w:rPr>
              <w:t>1.15 [1.08, 1.23]</w:t>
            </w:r>
          </w:p>
        </w:tc>
        <w:tc>
          <w:tcPr>
            <w:tcW w:w="1167" w:type="dxa"/>
            <w:tcBorders>
              <w:top w:val="nil"/>
              <w:left w:val="nil"/>
              <w:bottom w:val="nil"/>
              <w:right w:val="nil"/>
            </w:tcBorders>
            <w:vAlign w:val="bottom"/>
          </w:tcPr>
          <w:p w14:paraId="22591F86" w14:textId="77777777" w:rsidR="00EA5C7C" w:rsidRPr="002B37CF" w:rsidRDefault="00EA5C7C" w:rsidP="000254EA">
            <w:pPr>
              <w:pStyle w:val="NormalWeb"/>
              <w:spacing w:before="0" w:beforeAutospacing="0" w:after="0" w:afterAutospacing="0"/>
              <w:rPr>
                <w:color w:val="000000"/>
              </w:rPr>
            </w:pPr>
            <w:r w:rsidRPr="002B37CF">
              <w:rPr>
                <w:color w:val="000000"/>
              </w:rPr>
              <w:t>3.20E-05</w:t>
            </w:r>
          </w:p>
        </w:tc>
        <w:tc>
          <w:tcPr>
            <w:tcW w:w="1143" w:type="dxa"/>
            <w:tcBorders>
              <w:top w:val="nil"/>
              <w:left w:val="nil"/>
              <w:bottom w:val="nil"/>
            </w:tcBorders>
          </w:tcPr>
          <w:p w14:paraId="501B2DFF" w14:textId="77777777" w:rsidR="00EA5C7C" w:rsidRPr="002B37CF" w:rsidRDefault="00EA5C7C" w:rsidP="000254EA">
            <w:pPr>
              <w:pStyle w:val="NormalWeb"/>
              <w:spacing w:before="0" w:beforeAutospacing="0" w:after="0" w:afterAutospacing="0"/>
              <w:rPr>
                <w:color w:val="000000"/>
              </w:rPr>
            </w:pPr>
            <w:r w:rsidRPr="002B37CF">
              <w:rPr>
                <w:color w:val="000000"/>
              </w:rPr>
              <w:t>---</w:t>
            </w:r>
          </w:p>
        </w:tc>
      </w:tr>
      <w:tr w:rsidR="00EA5C7C" w:rsidRPr="002B37CF" w14:paraId="3400A6FA" w14:textId="77777777" w:rsidTr="00EA5C7C">
        <w:trPr>
          <w:trHeight w:val="331"/>
        </w:trPr>
        <w:tc>
          <w:tcPr>
            <w:tcW w:w="4220" w:type="dxa"/>
            <w:tcBorders>
              <w:top w:val="nil"/>
              <w:bottom w:val="nil"/>
              <w:right w:val="nil"/>
            </w:tcBorders>
            <w:vAlign w:val="center"/>
          </w:tcPr>
          <w:p w14:paraId="1B0B2E71" w14:textId="77777777" w:rsidR="00EA5C7C" w:rsidRPr="002B37CF" w:rsidRDefault="00EA5C7C" w:rsidP="000254EA">
            <w:pPr>
              <w:pStyle w:val="NormalWeb"/>
              <w:spacing w:before="0" w:beforeAutospacing="0" w:after="0" w:afterAutospacing="0"/>
              <w:rPr>
                <w:color w:val="000000"/>
              </w:rPr>
            </w:pPr>
            <w:r w:rsidRPr="002B37CF">
              <w:rPr>
                <w:color w:val="000000"/>
              </w:rPr>
              <w:t>Problematic Alcohol Use (EUR)</w:t>
            </w:r>
          </w:p>
        </w:tc>
        <w:tc>
          <w:tcPr>
            <w:tcW w:w="2774" w:type="dxa"/>
            <w:tcBorders>
              <w:top w:val="nil"/>
              <w:left w:val="nil"/>
              <w:bottom w:val="nil"/>
              <w:right w:val="nil"/>
            </w:tcBorders>
            <w:vAlign w:val="bottom"/>
          </w:tcPr>
          <w:p w14:paraId="170161AC" w14:textId="77777777" w:rsidR="00EA5C7C" w:rsidRPr="002B37CF" w:rsidRDefault="00EA5C7C" w:rsidP="000254EA">
            <w:pPr>
              <w:pStyle w:val="NormalWeb"/>
              <w:spacing w:before="0" w:beforeAutospacing="0" w:after="0" w:afterAutospacing="0"/>
              <w:rPr>
                <w:color w:val="000000"/>
              </w:rPr>
            </w:pPr>
            <w:r w:rsidRPr="002B37CF">
              <w:rPr>
                <w:color w:val="000000"/>
              </w:rPr>
              <w:t>0.98 [0.92, 1.05]</w:t>
            </w:r>
          </w:p>
        </w:tc>
        <w:tc>
          <w:tcPr>
            <w:tcW w:w="1167" w:type="dxa"/>
            <w:tcBorders>
              <w:top w:val="nil"/>
              <w:left w:val="nil"/>
              <w:bottom w:val="nil"/>
              <w:right w:val="nil"/>
            </w:tcBorders>
            <w:vAlign w:val="bottom"/>
          </w:tcPr>
          <w:p w14:paraId="2B0CB4F0" w14:textId="77777777" w:rsidR="00EA5C7C" w:rsidRPr="002B37CF" w:rsidRDefault="00EA5C7C" w:rsidP="000254EA">
            <w:pPr>
              <w:pStyle w:val="NormalWeb"/>
              <w:spacing w:before="0" w:beforeAutospacing="0" w:after="0" w:afterAutospacing="0"/>
              <w:rPr>
                <w:color w:val="000000"/>
              </w:rPr>
            </w:pPr>
            <w:r w:rsidRPr="002B37CF">
              <w:rPr>
                <w:color w:val="000000"/>
              </w:rPr>
              <w:t>0.58</w:t>
            </w:r>
          </w:p>
        </w:tc>
        <w:tc>
          <w:tcPr>
            <w:tcW w:w="1143" w:type="dxa"/>
            <w:tcBorders>
              <w:top w:val="nil"/>
              <w:left w:val="nil"/>
              <w:bottom w:val="nil"/>
            </w:tcBorders>
          </w:tcPr>
          <w:p w14:paraId="21863088" w14:textId="77777777" w:rsidR="00EA5C7C" w:rsidRPr="002B37CF" w:rsidRDefault="00EA5C7C" w:rsidP="000254EA">
            <w:pPr>
              <w:pStyle w:val="NormalWeb"/>
              <w:spacing w:before="0" w:beforeAutospacing="0" w:after="0" w:afterAutospacing="0"/>
              <w:rPr>
                <w:color w:val="000000"/>
              </w:rPr>
            </w:pPr>
            <w:r w:rsidRPr="002B37CF">
              <w:rPr>
                <w:color w:val="000000"/>
              </w:rPr>
              <w:t>---</w:t>
            </w:r>
          </w:p>
        </w:tc>
      </w:tr>
      <w:tr w:rsidR="00EA5C7C" w:rsidRPr="002B37CF" w14:paraId="44C9DCA9" w14:textId="77777777" w:rsidTr="00EA5C7C">
        <w:trPr>
          <w:trHeight w:val="331"/>
        </w:trPr>
        <w:tc>
          <w:tcPr>
            <w:tcW w:w="4220" w:type="dxa"/>
            <w:tcBorders>
              <w:top w:val="nil"/>
              <w:bottom w:val="nil"/>
              <w:right w:val="nil"/>
            </w:tcBorders>
            <w:vAlign w:val="center"/>
          </w:tcPr>
          <w:p w14:paraId="181288EF" w14:textId="77777777" w:rsidR="00EA5C7C" w:rsidRPr="002B37CF" w:rsidRDefault="00EA5C7C" w:rsidP="000254EA">
            <w:pPr>
              <w:pStyle w:val="NormalWeb"/>
              <w:spacing w:before="0" w:beforeAutospacing="0" w:after="0" w:afterAutospacing="0"/>
              <w:rPr>
                <w:color w:val="000000"/>
              </w:rPr>
            </w:pPr>
            <w:r w:rsidRPr="002B37CF">
              <w:rPr>
                <w:i/>
                <w:iCs/>
                <w:color w:val="000000"/>
              </w:rPr>
              <w:t>Drinks Per Week (AFR)</w:t>
            </w:r>
          </w:p>
        </w:tc>
        <w:tc>
          <w:tcPr>
            <w:tcW w:w="2774" w:type="dxa"/>
            <w:tcBorders>
              <w:top w:val="nil"/>
              <w:left w:val="nil"/>
              <w:bottom w:val="nil"/>
              <w:right w:val="nil"/>
            </w:tcBorders>
            <w:vAlign w:val="bottom"/>
          </w:tcPr>
          <w:p w14:paraId="1A1BF093" w14:textId="77777777" w:rsidR="00EA5C7C" w:rsidRPr="002B37CF" w:rsidRDefault="00EA5C7C" w:rsidP="000254EA">
            <w:pPr>
              <w:pStyle w:val="NormalWeb"/>
              <w:spacing w:before="0" w:beforeAutospacing="0" w:after="0" w:afterAutospacing="0"/>
              <w:rPr>
                <w:i/>
                <w:iCs/>
                <w:color w:val="000000"/>
              </w:rPr>
            </w:pPr>
            <w:r w:rsidRPr="002B37CF">
              <w:rPr>
                <w:i/>
                <w:iCs/>
                <w:color w:val="000000"/>
              </w:rPr>
              <w:t>1.09 [0.98, 1.22]</w:t>
            </w:r>
          </w:p>
        </w:tc>
        <w:tc>
          <w:tcPr>
            <w:tcW w:w="1167" w:type="dxa"/>
            <w:tcBorders>
              <w:top w:val="nil"/>
              <w:left w:val="nil"/>
              <w:bottom w:val="nil"/>
              <w:right w:val="nil"/>
            </w:tcBorders>
            <w:vAlign w:val="bottom"/>
          </w:tcPr>
          <w:p w14:paraId="3CE8F046"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0.12</w:t>
            </w:r>
          </w:p>
        </w:tc>
        <w:tc>
          <w:tcPr>
            <w:tcW w:w="1143" w:type="dxa"/>
            <w:tcBorders>
              <w:top w:val="nil"/>
              <w:left w:val="nil"/>
              <w:bottom w:val="nil"/>
            </w:tcBorders>
          </w:tcPr>
          <w:p w14:paraId="4F568219" w14:textId="77777777" w:rsidR="00EA5C7C" w:rsidRPr="002B37CF" w:rsidRDefault="00EA5C7C" w:rsidP="000254EA">
            <w:pPr>
              <w:pStyle w:val="NormalWeb"/>
              <w:spacing w:before="0" w:beforeAutospacing="0" w:after="0" w:afterAutospacing="0"/>
              <w:rPr>
                <w:color w:val="000000"/>
              </w:rPr>
            </w:pPr>
            <w:r w:rsidRPr="002B37CF">
              <w:rPr>
                <w:i/>
                <w:iCs/>
                <w:color w:val="000000"/>
              </w:rPr>
              <w:t>---</w:t>
            </w:r>
          </w:p>
        </w:tc>
      </w:tr>
      <w:tr w:rsidR="00EA5C7C" w:rsidRPr="002B37CF" w14:paraId="4F6F8367" w14:textId="77777777" w:rsidTr="00EA5C7C">
        <w:trPr>
          <w:trHeight w:val="331"/>
        </w:trPr>
        <w:tc>
          <w:tcPr>
            <w:tcW w:w="4220" w:type="dxa"/>
            <w:tcBorders>
              <w:top w:val="nil"/>
              <w:right w:val="nil"/>
            </w:tcBorders>
            <w:vAlign w:val="center"/>
          </w:tcPr>
          <w:p w14:paraId="0F232899" w14:textId="77777777" w:rsidR="00EA5C7C" w:rsidRPr="002B37CF" w:rsidRDefault="00EA5C7C" w:rsidP="000254EA">
            <w:pPr>
              <w:pStyle w:val="NormalWeb"/>
              <w:spacing w:before="0" w:beforeAutospacing="0" w:after="0" w:afterAutospacing="0"/>
              <w:rPr>
                <w:color w:val="000000"/>
              </w:rPr>
            </w:pPr>
            <w:r w:rsidRPr="002B37CF">
              <w:rPr>
                <w:i/>
                <w:iCs/>
                <w:color w:val="000000"/>
              </w:rPr>
              <w:t>Problematic Alcohol Use (AFR)</w:t>
            </w:r>
          </w:p>
        </w:tc>
        <w:tc>
          <w:tcPr>
            <w:tcW w:w="2774" w:type="dxa"/>
            <w:tcBorders>
              <w:top w:val="nil"/>
              <w:left w:val="nil"/>
              <w:right w:val="nil"/>
            </w:tcBorders>
            <w:vAlign w:val="bottom"/>
          </w:tcPr>
          <w:p w14:paraId="52D929F5" w14:textId="77777777" w:rsidR="00EA5C7C" w:rsidRPr="002B37CF" w:rsidRDefault="00EA5C7C" w:rsidP="000254EA">
            <w:pPr>
              <w:pStyle w:val="NormalWeb"/>
              <w:spacing w:before="0" w:beforeAutospacing="0" w:after="0" w:afterAutospacing="0"/>
              <w:rPr>
                <w:color w:val="000000"/>
              </w:rPr>
            </w:pPr>
            <w:r w:rsidRPr="002B37CF">
              <w:rPr>
                <w:i/>
                <w:iCs/>
                <w:color w:val="000000"/>
              </w:rPr>
              <w:t>1.01 [0.90, 1.12]</w:t>
            </w:r>
          </w:p>
        </w:tc>
        <w:tc>
          <w:tcPr>
            <w:tcW w:w="1167" w:type="dxa"/>
            <w:tcBorders>
              <w:top w:val="nil"/>
              <w:left w:val="nil"/>
              <w:right w:val="nil"/>
            </w:tcBorders>
            <w:vAlign w:val="bottom"/>
          </w:tcPr>
          <w:p w14:paraId="702B7491"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0.93</w:t>
            </w:r>
          </w:p>
        </w:tc>
        <w:tc>
          <w:tcPr>
            <w:tcW w:w="1143" w:type="dxa"/>
            <w:tcBorders>
              <w:top w:val="nil"/>
              <w:left w:val="nil"/>
            </w:tcBorders>
          </w:tcPr>
          <w:p w14:paraId="4E23D357" w14:textId="77777777" w:rsidR="00EA5C7C" w:rsidRPr="002B37CF" w:rsidRDefault="00EA5C7C" w:rsidP="000254EA">
            <w:pPr>
              <w:pStyle w:val="NormalWeb"/>
              <w:spacing w:before="0" w:beforeAutospacing="0" w:after="0" w:afterAutospacing="0"/>
              <w:rPr>
                <w:color w:val="000000"/>
              </w:rPr>
            </w:pPr>
            <w:r w:rsidRPr="002B37CF">
              <w:rPr>
                <w:i/>
                <w:iCs/>
                <w:color w:val="000000"/>
              </w:rPr>
              <w:t>---</w:t>
            </w:r>
          </w:p>
        </w:tc>
      </w:tr>
      <w:tr w:rsidR="00EA5C7C" w:rsidRPr="002B37CF" w14:paraId="14D188AA" w14:textId="77777777" w:rsidTr="000254EA">
        <w:trPr>
          <w:trHeight w:val="331"/>
        </w:trPr>
        <w:tc>
          <w:tcPr>
            <w:tcW w:w="9304" w:type="dxa"/>
            <w:gridSpan w:val="4"/>
            <w:tcBorders>
              <w:left w:val="nil"/>
              <w:right w:val="nil"/>
            </w:tcBorders>
            <w:vAlign w:val="center"/>
          </w:tcPr>
          <w:p w14:paraId="0410D53F" w14:textId="77777777" w:rsidR="00EA5C7C" w:rsidRPr="002B37CF" w:rsidRDefault="00EA5C7C" w:rsidP="000254EA">
            <w:pPr>
              <w:pStyle w:val="NormalWeb"/>
              <w:spacing w:before="0" w:beforeAutospacing="0" w:after="0" w:afterAutospacing="0"/>
              <w:jc w:val="center"/>
            </w:pPr>
            <w:r w:rsidRPr="002B37CF">
              <w:rPr>
                <w:b/>
                <w:bCs/>
                <w:color w:val="000000"/>
              </w:rPr>
              <w:lastRenderedPageBreak/>
              <w:t>First Drink to First AUD Diagnosis</w:t>
            </w:r>
          </w:p>
        </w:tc>
      </w:tr>
      <w:tr w:rsidR="00EA5C7C" w:rsidRPr="002B37CF" w14:paraId="350E37FD" w14:textId="77777777" w:rsidTr="000254EA">
        <w:trPr>
          <w:trHeight w:val="331"/>
        </w:trPr>
        <w:tc>
          <w:tcPr>
            <w:tcW w:w="4220" w:type="dxa"/>
            <w:tcBorders>
              <w:bottom w:val="nil"/>
              <w:right w:val="nil"/>
            </w:tcBorders>
          </w:tcPr>
          <w:p w14:paraId="45748CC4" w14:textId="77777777" w:rsidR="00EA5C7C" w:rsidRPr="002B37CF" w:rsidRDefault="00EA5C7C" w:rsidP="000254EA">
            <w:pPr>
              <w:pStyle w:val="NormalWeb"/>
              <w:spacing w:before="0" w:beforeAutospacing="0" w:after="0" w:afterAutospacing="0"/>
            </w:pPr>
            <w:r w:rsidRPr="002B37CF">
              <w:rPr>
                <w:color w:val="000000"/>
              </w:rPr>
              <w:t>Major Depressive Disorder (EUR)</w:t>
            </w:r>
          </w:p>
        </w:tc>
        <w:tc>
          <w:tcPr>
            <w:tcW w:w="2774" w:type="dxa"/>
            <w:tcBorders>
              <w:left w:val="nil"/>
              <w:bottom w:val="nil"/>
              <w:right w:val="nil"/>
            </w:tcBorders>
          </w:tcPr>
          <w:p w14:paraId="23491F16" w14:textId="77777777" w:rsidR="00EA5C7C" w:rsidRPr="002B37CF" w:rsidRDefault="00EA5C7C" w:rsidP="000254EA">
            <w:pPr>
              <w:pStyle w:val="NormalWeb"/>
              <w:rPr>
                <w:color w:val="000000"/>
              </w:rPr>
            </w:pPr>
            <w:r w:rsidRPr="002B37CF">
              <w:rPr>
                <w:color w:val="000000"/>
              </w:rPr>
              <w:t>0.96 [0.88, 1.05]</w:t>
            </w:r>
          </w:p>
        </w:tc>
        <w:tc>
          <w:tcPr>
            <w:tcW w:w="1167" w:type="dxa"/>
            <w:tcBorders>
              <w:left w:val="nil"/>
              <w:bottom w:val="nil"/>
              <w:right w:val="nil"/>
            </w:tcBorders>
          </w:tcPr>
          <w:p w14:paraId="473A4757" w14:textId="77777777" w:rsidR="00EA5C7C" w:rsidRPr="002B37CF" w:rsidRDefault="00EA5C7C" w:rsidP="000254EA">
            <w:pPr>
              <w:pStyle w:val="NormalWeb"/>
              <w:spacing w:before="0" w:beforeAutospacing="0" w:after="0" w:afterAutospacing="0"/>
            </w:pPr>
            <w:r w:rsidRPr="002B37CF">
              <w:rPr>
                <w:color w:val="000000"/>
              </w:rPr>
              <w:t>0.35</w:t>
            </w:r>
          </w:p>
        </w:tc>
        <w:tc>
          <w:tcPr>
            <w:tcW w:w="1143" w:type="dxa"/>
            <w:tcBorders>
              <w:left w:val="nil"/>
              <w:bottom w:val="nil"/>
            </w:tcBorders>
          </w:tcPr>
          <w:p w14:paraId="21CF9EDD" w14:textId="77777777" w:rsidR="00EA5C7C" w:rsidRPr="002B37CF" w:rsidRDefault="00EA5C7C" w:rsidP="000254EA">
            <w:pPr>
              <w:pStyle w:val="NormalWeb"/>
              <w:spacing w:before="0" w:beforeAutospacing="0" w:after="0" w:afterAutospacing="0"/>
            </w:pPr>
            <w:r w:rsidRPr="002B37CF">
              <w:rPr>
                <w:color w:val="000000"/>
              </w:rPr>
              <w:t>0.83</w:t>
            </w:r>
          </w:p>
        </w:tc>
      </w:tr>
      <w:tr w:rsidR="00EA5C7C" w:rsidRPr="002B37CF" w14:paraId="2F359141" w14:textId="77777777" w:rsidTr="000254EA">
        <w:trPr>
          <w:trHeight w:val="331"/>
        </w:trPr>
        <w:tc>
          <w:tcPr>
            <w:tcW w:w="4220" w:type="dxa"/>
            <w:tcBorders>
              <w:top w:val="nil"/>
              <w:bottom w:val="nil"/>
              <w:right w:val="nil"/>
            </w:tcBorders>
          </w:tcPr>
          <w:p w14:paraId="7D86A51F" w14:textId="77777777" w:rsidR="00EA5C7C" w:rsidRPr="002B37CF" w:rsidRDefault="00EA5C7C" w:rsidP="000254EA">
            <w:pPr>
              <w:pStyle w:val="NormalWeb"/>
              <w:spacing w:before="0" w:beforeAutospacing="0" w:after="0" w:afterAutospacing="0"/>
            </w:pPr>
            <w:r w:rsidRPr="002B37CF">
              <w:rPr>
                <w:i/>
                <w:iCs/>
                <w:color w:val="000000"/>
              </w:rPr>
              <w:t>Major Depressive Disorder (AFR)</w:t>
            </w:r>
          </w:p>
        </w:tc>
        <w:tc>
          <w:tcPr>
            <w:tcW w:w="2774" w:type="dxa"/>
            <w:tcBorders>
              <w:top w:val="nil"/>
              <w:left w:val="nil"/>
              <w:bottom w:val="nil"/>
              <w:right w:val="nil"/>
            </w:tcBorders>
          </w:tcPr>
          <w:p w14:paraId="317989A7" w14:textId="77777777" w:rsidR="00EA5C7C" w:rsidRPr="002B37CF" w:rsidRDefault="00EA5C7C" w:rsidP="000254EA">
            <w:pPr>
              <w:pStyle w:val="NormalWeb"/>
              <w:spacing w:before="0" w:beforeAutospacing="0" w:after="0" w:afterAutospacing="0"/>
            </w:pPr>
            <w:r w:rsidRPr="002B37CF">
              <w:rPr>
                <w:i/>
                <w:iCs/>
                <w:color w:val="000000"/>
              </w:rPr>
              <w:t>1.00 [0.88, 1.13]</w:t>
            </w:r>
          </w:p>
        </w:tc>
        <w:tc>
          <w:tcPr>
            <w:tcW w:w="1167" w:type="dxa"/>
            <w:tcBorders>
              <w:top w:val="nil"/>
              <w:left w:val="nil"/>
              <w:bottom w:val="nil"/>
              <w:right w:val="nil"/>
            </w:tcBorders>
          </w:tcPr>
          <w:p w14:paraId="1EA29B05" w14:textId="77777777" w:rsidR="00EA5C7C" w:rsidRPr="002B37CF" w:rsidRDefault="00EA5C7C" w:rsidP="000254EA">
            <w:pPr>
              <w:pStyle w:val="NormalWeb"/>
              <w:spacing w:before="0" w:beforeAutospacing="0" w:after="0" w:afterAutospacing="0"/>
            </w:pPr>
            <w:r w:rsidRPr="002B37CF">
              <w:rPr>
                <w:i/>
                <w:iCs/>
                <w:color w:val="000000"/>
              </w:rPr>
              <w:t>0.94</w:t>
            </w:r>
          </w:p>
        </w:tc>
        <w:tc>
          <w:tcPr>
            <w:tcW w:w="1143" w:type="dxa"/>
            <w:tcBorders>
              <w:top w:val="nil"/>
              <w:left w:val="nil"/>
              <w:bottom w:val="nil"/>
            </w:tcBorders>
          </w:tcPr>
          <w:p w14:paraId="5F21D001" w14:textId="77777777" w:rsidR="00EA5C7C" w:rsidRPr="002B37CF" w:rsidRDefault="00EA5C7C" w:rsidP="000254EA">
            <w:pPr>
              <w:pStyle w:val="NormalWeb"/>
              <w:spacing w:before="0" w:beforeAutospacing="0" w:after="0" w:afterAutospacing="0"/>
            </w:pPr>
            <w:r w:rsidRPr="002B37CF">
              <w:rPr>
                <w:color w:val="000000"/>
              </w:rPr>
              <w:t>---</w:t>
            </w:r>
          </w:p>
        </w:tc>
      </w:tr>
      <w:tr w:rsidR="00EA5C7C" w:rsidRPr="002B37CF" w14:paraId="14C84DD7" w14:textId="77777777" w:rsidTr="000254EA">
        <w:trPr>
          <w:trHeight w:val="331"/>
        </w:trPr>
        <w:tc>
          <w:tcPr>
            <w:tcW w:w="4220" w:type="dxa"/>
            <w:tcBorders>
              <w:top w:val="nil"/>
              <w:bottom w:val="nil"/>
              <w:right w:val="nil"/>
            </w:tcBorders>
          </w:tcPr>
          <w:p w14:paraId="35122AC1" w14:textId="77777777" w:rsidR="00EA5C7C" w:rsidRPr="002B37CF" w:rsidRDefault="00EA5C7C" w:rsidP="000254EA">
            <w:pPr>
              <w:pStyle w:val="NormalWeb"/>
              <w:spacing w:before="0" w:beforeAutospacing="0" w:after="0" w:afterAutospacing="0"/>
            </w:pPr>
            <w:r w:rsidRPr="002B37CF">
              <w:rPr>
                <w:color w:val="000000"/>
              </w:rPr>
              <w:t>Generalized Anxiety Disorder (EUR)</w:t>
            </w:r>
          </w:p>
        </w:tc>
        <w:tc>
          <w:tcPr>
            <w:tcW w:w="2774" w:type="dxa"/>
            <w:tcBorders>
              <w:top w:val="nil"/>
              <w:left w:val="nil"/>
              <w:bottom w:val="nil"/>
              <w:right w:val="nil"/>
            </w:tcBorders>
            <w:vAlign w:val="bottom"/>
          </w:tcPr>
          <w:p w14:paraId="14FEF42D" w14:textId="77777777" w:rsidR="00EA5C7C" w:rsidRPr="002B37CF" w:rsidRDefault="00EA5C7C" w:rsidP="000254EA">
            <w:pPr>
              <w:pStyle w:val="NormalWeb"/>
              <w:spacing w:before="0" w:beforeAutospacing="0" w:after="0" w:afterAutospacing="0"/>
            </w:pPr>
            <w:r w:rsidRPr="002B37CF">
              <w:rPr>
                <w:color w:val="000000"/>
              </w:rPr>
              <w:t>1.08 [1.00, 1.16]</w:t>
            </w:r>
          </w:p>
        </w:tc>
        <w:tc>
          <w:tcPr>
            <w:tcW w:w="1167" w:type="dxa"/>
            <w:tcBorders>
              <w:top w:val="nil"/>
              <w:left w:val="nil"/>
              <w:bottom w:val="nil"/>
              <w:right w:val="nil"/>
            </w:tcBorders>
            <w:vAlign w:val="bottom"/>
          </w:tcPr>
          <w:p w14:paraId="13EA0F75" w14:textId="77777777" w:rsidR="00EA5C7C" w:rsidRPr="002B37CF" w:rsidRDefault="00EA5C7C" w:rsidP="000254EA">
            <w:pPr>
              <w:pStyle w:val="NormalWeb"/>
              <w:spacing w:before="0" w:beforeAutospacing="0" w:after="0" w:afterAutospacing="0"/>
            </w:pPr>
            <w:r w:rsidRPr="002B37CF">
              <w:rPr>
                <w:color w:val="000000"/>
              </w:rPr>
              <w:t>0.059</w:t>
            </w:r>
          </w:p>
        </w:tc>
        <w:tc>
          <w:tcPr>
            <w:tcW w:w="1143" w:type="dxa"/>
            <w:tcBorders>
              <w:top w:val="nil"/>
              <w:left w:val="nil"/>
              <w:bottom w:val="nil"/>
            </w:tcBorders>
          </w:tcPr>
          <w:p w14:paraId="155FBC52" w14:textId="77777777" w:rsidR="00EA5C7C" w:rsidRPr="002B37CF" w:rsidRDefault="00EA5C7C" w:rsidP="000254EA">
            <w:pPr>
              <w:pStyle w:val="NormalWeb"/>
              <w:spacing w:before="0" w:beforeAutospacing="0" w:after="0" w:afterAutospacing="0"/>
            </w:pPr>
            <w:r w:rsidRPr="002B37CF">
              <w:rPr>
                <w:color w:val="000000"/>
              </w:rPr>
              <w:t>0.35</w:t>
            </w:r>
          </w:p>
        </w:tc>
      </w:tr>
      <w:tr w:rsidR="00EA5C7C" w:rsidRPr="002B37CF" w14:paraId="012BAA41" w14:textId="77777777" w:rsidTr="000254EA">
        <w:trPr>
          <w:trHeight w:val="331"/>
        </w:trPr>
        <w:tc>
          <w:tcPr>
            <w:tcW w:w="4220" w:type="dxa"/>
            <w:tcBorders>
              <w:top w:val="nil"/>
              <w:bottom w:val="nil"/>
              <w:right w:val="nil"/>
            </w:tcBorders>
          </w:tcPr>
          <w:p w14:paraId="635EDF7C" w14:textId="77777777" w:rsidR="00EA5C7C" w:rsidRPr="002B37CF" w:rsidRDefault="00EA5C7C" w:rsidP="000254EA">
            <w:pPr>
              <w:pStyle w:val="NormalWeb"/>
              <w:spacing w:before="0" w:beforeAutospacing="0" w:after="0" w:afterAutospacing="0"/>
            </w:pPr>
            <w:r w:rsidRPr="002B37CF">
              <w:rPr>
                <w:color w:val="000000"/>
              </w:rPr>
              <w:t>Neuroticism (EUR)</w:t>
            </w:r>
          </w:p>
        </w:tc>
        <w:tc>
          <w:tcPr>
            <w:tcW w:w="2774" w:type="dxa"/>
            <w:tcBorders>
              <w:top w:val="nil"/>
              <w:left w:val="nil"/>
              <w:bottom w:val="nil"/>
              <w:right w:val="nil"/>
            </w:tcBorders>
            <w:vAlign w:val="bottom"/>
          </w:tcPr>
          <w:p w14:paraId="49B08298" w14:textId="77777777" w:rsidR="00EA5C7C" w:rsidRPr="002B37CF" w:rsidRDefault="00EA5C7C" w:rsidP="000254EA">
            <w:pPr>
              <w:pStyle w:val="NormalWeb"/>
              <w:spacing w:before="0" w:beforeAutospacing="0" w:after="0" w:afterAutospacing="0"/>
            </w:pPr>
            <w:r w:rsidRPr="002B37CF">
              <w:rPr>
                <w:color w:val="000000"/>
              </w:rPr>
              <w:t>1.06 [0.98, 1.16]</w:t>
            </w:r>
          </w:p>
        </w:tc>
        <w:tc>
          <w:tcPr>
            <w:tcW w:w="1167" w:type="dxa"/>
            <w:tcBorders>
              <w:top w:val="nil"/>
              <w:left w:val="nil"/>
              <w:bottom w:val="nil"/>
              <w:right w:val="nil"/>
            </w:tcBorders>
            <w:vAlign w:val="bottom"/>
          </w:tcPr>
          <w:p w14:paraId="138EE64D" w14:textId="77777777" w:rsidR="00EA5C7C" w:rsidRPr="002B37CF" w:rsidRDefault="00EA5C7C" w:rsidP="000254EA">
            <w:pPr>
              <w:pStyle w:val="NormalWeb"/>
              <w:spacing w:before="0" w:beforeAutospacing="0" w:after="0" w:afterAutospacing="0"/>
            </w:pPr>
            <w:r w:rsidRPr="002B37CF">
              <w:rPr>
                <w:color w:val="000000"/>
              </w:rPr>
              <w:t>0.16</w:t>
            </w:r>
          </w:p>
        </w:tc>
        <w:tc>
          <w:tcPr>
            <w:tcW w:w="1143" w:type="dxa"/>
            <w:tcBorders>
              <w:top w:val="nil"/>
              <w:left w:val="nil"/>
              <w:bottom w:val="nil"/>
            </w:tcBorders>
          </w:tcPr>
          <w:p w14:paraId="6C25CCB8" w14:textId="77777777" w:rsidR="00EA5C7C" w:rsidRPr="002B37CF" w:rsidRDefault="00EA5C7C" w:rsidP="000254EA">
            <w:pPr>
              <w:pStyle w:val="NormalWeb"/>
              <w:spacing w:before="0" w:beforeAutospacing="0" w:after="0" w:afterAutospacing="0"/>
            </w:pPr>
            <w:r w:rsidRPr="002B37CF">
              <w:rPr>
                <w:color w:val="000000"/>
              </w:rPr>
              <w:t>0.64</w:t>
            </w:r>
          </w:p>
        </w:tc>
      </w:tr>
      <w:tr w:rsidR="00EA5C7C" w:rsidRPr="002B37CF" w14:paraId="16596667" w14:textId="77777777" w:rsidTr="000254EA">
        <w:trPr>
          <w:trHeight w:val="331"/>
        </w:trPr>
        <w:tc>
          <w:tcPr>
            <w:tcW w:w="4220" w:type="dxa"/>
            <w:tcBorders>
              <w:top w:val="nil"/>
              <w:bottom w:val="nil"/>
              <w:right w:val="nil"/>
            </w:tcBorders>
          </w:tcPr>
          <w:p w14:paraId="032F3963" w14:textId="77777777" w:rsidR="00EA5C7C" w:rsidRPr="002B37CF" w:rsidRDefault="00EA5C7C" w:rsidP="000254EA">
            <w:pPr>
              <w:pStyle w:val="NormalWeb"/>
              <w:spacing w:before="0" w:beforeAutospacing="0" w:after="0" w:afterAutospacing="0"/>
            </w:pPr>
            <w:r w:rsidRPr="002B37CF">
              <w:rPr>
                <w:color w:val="000000"/>
              </w:rPr>
              <w:t>ADHD (EUR)</w:t>
            </w:r>
          </w:p>
        </w:tc>
        <w:tc>
          <w:tcPr>
            <w:tcW w:w="2774" w:type="dxa"/>
            <w:tcBorders>
              <w:top w:val="nil"/>
              <w:left w:val="nil"/>
              <w:bottom w:val="nil"/>
              <w:right w:val="nil"/>
            </w:tcBorders>
            <w:vAlign w:val="bottom"/>
          </w:tcPr>
          <w:p w14:paraId="45B9402A" w14:textId="77777777" w:rsidR="00EA5C7C" w:rsidRPr="002B37CF" w:rsidRDefault="00EA5C7C" w:rsidP="000254EA">
            <w:pPr>
              <w:pStyle w:val="NormalWeb"/>
              <w:spacing w:before="0" w:beforeAutospacing="0" w:after="0" w:afterAutospacing="0"/>
            </w:pPr>
            <w:r w:rsidRPr="002B37CF">
              <w:rPr>
                <w:color w:val="000000"/>
              </w:rPr>
              <w:t>1.03 [0.95, 1.11]</w:t>
            </w:r>
          </w:p>
        </w:tc>
        <w:tc>
          <w:tcPr>
            <w:tcW w:w="1167" w:type="dxa"/>
            <w:tcBorders>
              <w:top w:val="nil"/>
              <w:left w:val="nil"/>
              <w:bottom w:val="nil"/>
              <w:right w:val="nil"/>
            </w:tcBorders>
            <w:vAlign w:val="bottom"/>
          </w:tcPr>
          <w:p w14:paraId="6EDF6F3F" w14:textId="77777777" w:rsidR="00EA5C7C" w:rsidRPr="002B37CF" w:rsidRDefault="00EA5C7C" w:rsidP="000254EA">
            <w:pPr>
              <w:pStyle w:val="NormalWeb"/>
              <w:spacing w:before="0" w:beforeAutospacing="0" w:after="0" w:afterAutospacing="0"/>
            </w:pPr>
            <w:r w:rsidRPr="002B37CF">
              <w:rPr>
                <w:color w:val="000000"/>
              </w:rPr>
              <w:t>0.45</w:t>
            </w:r>
          </w:p>
        </w:tc>
        <w:tc>
          <w:tcPr>
            <w:tcW w:w="1143" w:type="dxa"/>
            <w:tcBorders>
              <w:top w:val="nil"/>
              <w:left w:val="nil"/>
              <w:bottom w:val="nil"/>
            </w:tcBorders>
          </w:tcPr>
          <w:p w14:paraId="0CBBA945" w14:textId="77777777" w:rsidR="00EA5C7C" w:rsidRPr="002B37CF" w:rsidRDefault="00EA5C7C" w:rsidP="000254EA">
            <w:pPr>
              <w:pStyle w:val="NormalWeb"/>
              <w:spacing w:before="0" w:beforeAutospacing="0" w:after="0" w:afterAutospacing="0"/>
            </w:pPr>
            <w:r w:rsidRPr="002B37CF">
              <w:rPr>
                <w:color w:val="000000"/>
              </w:rPr>
              <w:t>0.54</w:t>
            </w:r>
          </w:p>
        </w:tc>
      </w:tr>
      <w:tr w:rsidR="00EA5C7C" w:rsidRPr="002B37CF" w14:paraId="4516D3FE" w14:textId="77777777" w:rsidTr="000254EA">
        <w:trPr>
          <w:trHeight w:val="331"/>
        </w:trPr>
        <w:tc>
          <w:tcPr>
            <w:tcW w:w="4220" w:type="dxa"/>
            <w:tcBorders>
              <w:top w:val="nil"/>
              <w:bottom w:val="nil"/>
              <w:right w:val="nil"/>
            </w:tcBorders>
          </w:tcPr>
          <w:p w14:paraId="7EBA48F1" w14:textId="77777777" w:rsidR="00EA5C7C" w:rsidRPr="002B37CF" w:rsidRDefault="00EA5C7C" w:rsidP="000254EA">
            <w:pPr>
              <w:pStyle w:val="NormalWeb"/>
              <w:spacing w:before="0" w:beforeAutospacing="0" w:after="0" w:afterAutospacing="0"/>
            </w:pPr>
            <w:r w:rsidRPr="002B37CF">
              <w:rPr>
                <w:color w:val="000000"/>
              </w:rPr>
              <w:t>Common Executive Function (EUR)</w:t>
            </w:r>
          </w:p>
        </w:tc>
        <w:tc>
          <w:tcPr>
            <w:tcW w:w="2774" w:type="dxa"/>
            <w:tcBorders>
              <w:top w:val="nil"/>
              <w:left w:val="nil"/>
              <w:bottom w:val="nil"/>
              <w:right w:val="nil"/>
            </w:tcBorders>
            <w:vAlign w:val="bottom"/>
          </w:tcPr>
          <w:p w14:paraId="4B8D4959" w14:textId="77777777" w:rsidR="00EA5C7C" w:rsidRPr="002B37CF" w:rsidRDefault="00EA5C7C" w:rsidP="000254EA">
            <w:pPr>
              <w:pStyle w:val="NormalWeb"/>
              <w:spacing w:before="0" w:beforeAutospacing="0" w:after="0" w:afterAutospacing="0"/>
            </w:pPr>
            <w:r w:rsidRPr="002B37CF">
              <w:rPr>
                <w:color w:val="000000"/>
              </w:rPr>
              <w:t>1.06 [0.98, 1.14]</w:t>
            </w:r>
          </w:p>
        </w:tc>
        <w:tc>
          <w:tcPr>
            <w:tcW w:w="1167" w:type="dxa"/>
            <w:tcBorders>
              <w:top w:val="nil"/>
              <w:left w:val="nil"/>
              <w:bottom w:val="nil"/>
              <w:right w:val="nil"/>
            </w:tcBorders>
            <w:vAlign w:val="bottom"/>
          </w:tcPr>
          <w:p w14:paraId="0643C8A8" w14:textId="77777777" w:rsidR="00EA5C7C" w:rsidRPr="002B37CF" w:rsidRDefault="00EA5C7C" w:rsidP="000254EA">
            <w:pPr>
              <w:pStyle w:val="NormalWeb"/>
              <w:spacing w:before="0" w:beforeAutospacing="0" w:after="0" w:afterAutospacing="0"/>
            </w:pPr>
            <w:r w:rsidRPr="002B37CF">
              <w:rPr>
                <w:color w:val="000000"/>
              </w:rPr>
              <w:t>0.14</w:t>
            </w:r>
          </w:p>
        </w:tc>
        <w:tc>
          <w:tcPr>
            <w:tcW w:w="1143" w:type="dxa"/>
            <w:tcBorders>
              <w:top w:val="nil"/>
              <w:left w:val="nil"/>
              <w:bottom w:val="nil"/>
            </w:tcBorders>
          </w:tcPr>
          <w:p w14:paraId="71758907" w14:textId="77777777" w:rsidR="00EA5C7C" w:rsidRPr="002B37CF" w:rsidRDefault="00EA5C7C" w:rsidP="000254EA">
            <w:pPr>
              <w:pStyle w:val="NormalWeb"/>
              <w:spacing w:before="0" w:beforeAutospacing="0" w:after="0" w:afterAutospacing="0"/>
            </w:pPr>
            <w:r w:rsidRPr="002B37CF">
              <w:rPr>
                <w:color w:val="000000"/>
              </w:rPr>
              <w:t>0.40</w:t>
            </w:r>
          </w:p>
        </w:tc>
      </w:tr>
      <w:tr w:rsidR="00EA5C7C" w:rsidRPr="002B37CF" w14:paraId="26F31565" w14:textId="77777777" w:rsidTr="000254EA">
        <w:trPr>
          <w:trHeight w:val="331"/>
        </w:trPr>
        <w:tc>
          <w:tcPr>
            <w:tcW w:w="4220" w:type="dxa"/>
            <w:tcBorders>
              <w:top w:val="nil"/>
              <w:bottom w:val="nil"/>
              <w:right w:val="nil"/>
            </w:tcBorders>
          </w:tcPr>
          <w:p w14:paraId="17CF9A42" w14:textId="77777777" w:rsidR="00EA5C7C" w:rsidRPr="002B37CF" w:rsidRDefault="00EA5C7C" w:rsidP="000254EA">
            <w:pPr>
              <w:pStyle w:val="NormalWeb"/>
              <w:spacing w:before="0" w:beforeAutospacing="0" w:after="0" w:afterAutospacing="0"/>
            </w:pPr>
            <w:r w:rsidRPr="002B37CF">
              <w:rPr>
                <w:color w:val="000000"/>
              </w:rPr>
              <w:t>Risk Tolerance (EUR)</w:t>
            </w:r>
          </w:p>
        </w:tc>
        <w:tc>
          <w:tcPr>
            <w:tcW w:w="2774" w:type="dxa"/>
            <w:tcBorders>
              <w:top w:val="nil"/>
              <w:left w:val="nil"/>
              <w:bottom w:val="nil"/>
              <w:right w:val="nil"/>
            </w:tcBorders>
            <w:vAlign w:val="bottom"/>
          </w:tcPr>
          <w:p w14:paraId="125D876F" w14:textId="77777777" w:rsidR="00EA5C7C" w:rsidRPr="002B37CF" w:rsidRDefault="00EA5C7C" w:rsidP="000254EA">
            <w:pPr>
              <w:pStyle w:val="NormalWeb"/>
              <w:spacing w:before="0" w:beforeAutospacing="0" w:after="0" w:afterAutospacing="0"/>
            </w:pPr>
            <w:r w:rsidRPr="002B37CF">
              <w:rPr>
                <w:color w:val="000000"/>
              </w:rPr>
              <w:t>0.98 [0.91, 1.05]</w:t>
            </w:r>
          </w:p>
        </w:tc>
        <w:tc>
          <w:tcPr>
            <w:tcW w:w="1167" w:type="dxa"/>
            <w:tcBorders>
              <w:top w:val="nil"/>
              <w:left w:val="nil"/>
              <w:bottom w:val="nil"/>
              <w:right w:val="nil"/>
            </w:tcBorders>
            <w:vAlign w:val="bottom"/>
          </w:tcPr>
          <w:p w14:paraId="29215C4E" w14:textId="77777777" w:rsidR="00EA5C7C" w:rsidRPr="002B37CF" w:rsidRDefault="00EA5C7C" w:rsidP="000254EA">
            <w:pPr>
              <w:pStyle w:val="NormalWeb"/>
              <w:spacing w:before="0" w:beforeAutospacing="0" w:after="0" w:afterAutospacing="0"/>
            </w:pPr>
            <w:r w:rsidRPr="002B37CF">
              <w:rPr>
                <w:color w:val="000000"/>
              </w:rPr>
              <w:t>0.54</w:t>
            </w:r>
          </w:p>
        </w:tc>
        <w:tc>
          <w:tcPr>
            <w:tcW w:w="1143" w:type="dxa"/>
            <w:tcBorders>
              <w:top w:val="nil"/>
              <w:left w:val="nil"/>
              <w:bottom w:val="nil"/>
            </w:tcBorders>
          </w:tcPr>
          <w:p w14:paraId="7FDEF1E7" w14:textId="77777777" w:rsidR="00EA5C7C" w:rsidRPr="002B37CF" w:rsidRDefault="00EA5C7C" w:rsidP="000254EA">
            <w:pPr>
              <w:pStyle w:val="NormalWeb"/>
              <w:spacing w:before="0" w:beforeAutospacing="0" w:after="0" w:afterAutospacing="0"/>
            </w:pPr>
            <w:r w:rsidRPr="002B37CF">
              <w:rPr>
                <w:color w:val="000000"/>
              </w:rPr>
              <w:t>0.42</w:t>
            </w:r>
          </w:p>
        </w:tc>
      </w:tr>
      <w:tr w:rsidR="00EA5C7C" w:rsidRPr="002B37CF" w14:paraId="3100B135" w14:textId="77777777" w:rsidTr="000254EA">
        <w:trPr>
          <w:trHeight w:val="331"/>
        </w:trPr>
        <w:tc>
          <w:tcPr>
            <w:tcW w:w="4220" w:type="dxa"/>
            <w:tcBorders>
              <w:top w:val="nil"/>
              <w:bottom w:val="nil"/>
              <w:right w:val="nil"/>
            </w:tcBorders>
            <w:vAlign w:val="center"/>
          </w:tcPr>
          <w:p w14:paraId="56887B83" w14:textId="77777777" w:rsidR="00EA5C7C" w:rsidRPr="002B37CF" w:rsidRDefault="00EA5C7C" w:rsidP="000254EA">
            <w:pPr>
              <w:pStyle w:val="NormalWeb"/>
              <w:spacing w:before="0" w:beforeAutospacing="0" w:after="0" w:afterAutospacing="0"/>
              <w:rPr>
                <w:color w:val="000000"/>
              </w:rPr>
            </w:pPr>
            <w:r w:rsidRPr="002B37CF">
              <w:rPr>
                <w:color w:val="000000"/>
              </w:rPr>
              <w:t>Drinks Per Week (EUR)</w:t>
            </w:r>
          </w:p>
        </w:tc>
        <w:tc>
          <w:tcPr>
            <w:tcW w:w="2774" w:type="dxa"/>
            <w:tcBorders>
              <w:top w:val="nil"/>
              <w:left w:val="nil"/>
              <w:bottom w:val="nil"/>
              <w:right w:val="nil"/>
            </w:tcBorders>
            <w:vAlign w:val="bottom"/>
          </w:tcPr>
          <w:p w14:paraId="4CF736CB" w14:textId="77777777" w:rsidR="00EA5C7C" w:rsidRPr="002B37CF" w:rsidRDefault="00EA5C7C" w:rsidP="000254EA">
            <w:pPr>
              <w:pStyle w:val="NormalWeb"/>
              <w:spacing w:before="0" w:beforeAutospacing="0" w:after="0" w:afterAutospacing="0"/>
              <w:rPr>
                <w:color w:val="000000"/>
              </w:rPr>
            </w:pPr>
            <w:r w:rsidRPr="002B37CF">
              <w:rPr>
                <w:color w:val="000000"/>
              </w:rPr>
              <w:t>1.12 [1.04, 1.21]</w:t>
            </w:r>
          </w:p>
        </w:tc>
        <w:tc>
          <w:tcPr>
            <w:tcW w:w="1167" w:type="dxa"/>
            <w:tcBorders>
              <w:top w:val="nil"/>
              <w:left w:val="nil"/>
              <w:bottom w:val="nil"/>
              <w:right w:val="nil"/>
            </w:tcBorders>
            <w:vAlign w:val="bottom"/>
          </w:tcPr>
          <w:p w14:paraId="42FDDA4B" w14:textId="77777777" w:rsidR="00EA5C7C" w:rsidRPr="002B37CF" w:rsidRDefault="00EA5C7C" w:rsidP="000254EA">
            <w:pPr>
              <w:pStyle w:val="NormalWeb"/>
              <w:spacing w:before="0" w:beforeAutospacing="0" w:after="0" w:afterAutospacing="0"/>
              <w:rPr>
                <w:color w:val="000000"/>
              </w:rPr>
            </w:pPr>
            <w:r w:rsidRPr="002B37CF">
              <w:rPr>
                <w:color w:val="000000"/>
              </w:rPr>
              <w:t>4.20E-03</w:t>
            </w:r>
          </w:p>
        </w:tc>
        <w:tc>
          <w:tcPr>
            <w:tcW w:w="1143" w:type="dxa"/>
            <w:tcBorders>
              <w:top w:val="nil"/>
              <w:left w:val="nil"/>
              <w:bottom w:val="nil"/>
            </w:tcBorders>
          </w:tcPr>
          <w:p w14:paraId="1FAC5334" w14:textId="77777777" w:rsidR="00EA5C7C" w:rsidRPr="002B37CF" w:rsidRDefault="00EA5C7C" w:rsidP="000254EA">
            <w:pPr>
              <w:pStyle w:val="NormalWeb"/>
              <w:spacing w:before="0" w:beforeAutospacing="0" w:after="0" w:afterAutospacing="0"/>
              <w:rPr>
                <w:color w:val="000000"/>
              </w:rPr>
            </w:pPr>
            <w:r w:rsidRPr="002B37CF">
              <w:rPr>
                <w:i/>
                <w:iCs/>
                <w:color w:val="000000"/>
              </w:rPr>
              <w:t>---</w:t>
            </w:r>
          </w:p>
        </w:tc>
      </w:tr>
      <w:tr w:rsidR="00EA5C7C" w:rsidRPr="002B37CF" w14:paraId="2AD9D88B" w14:textId="77777777" w:rsidTr="000254EA">
        <w:trPr>
          <w:trHeight w:val="331"/>
        </w:trPr>
        <w:tc>
          <w:tcPr>
            <w:tcW w:w="4220" w:type="dxa"/>
            <w:tcBorders>
              <w:top w:val="nil"/>
              <w:bottom w:val="nil"/>
              <w:right w:val="nil"/>
            </w:tcBorders>
            <w:vAlign w:val="center"/>
          </w:tcPr>
          <w:p w14:paraId="029B0464" w14:textId="77777777" w:rsidR="00EA5C7C" w:rsidRPr="002B37CF" w:rsidRDefault="00EA5C7C" w:rsidP="000254EA">
            <w:pPr>
              <w:pStyle w:val="NormalWeb"/>
              <w:spacing w:before="0" w:beforeAutospacing="0" w:after="0" w:afterAutospacing="0"/>
              <w:rPr>
                <w:color w:val="000000"/>
              </w:rPr>
            </w:pPr>
            <w:r w:rsidRPr="002B37CF">
              <w:rPr>
                <w:color w:val="000000"/>
              </w:rPr>
              <w:t>Problematic Alcohol Use (EUR)</w:t>
            </w:r>
          </w:p>
        </w:tc>
        <w:tc>
          <w:tcPr>
            <w:tcW w:w="2774" w:type="dxa"/>
            <w:tcBorders>
              <w:top w:val="nil"/>
              <w:left w:val="nil"/>
              <w:bottom w:val="nil"/>
              <w:right w:val="nil"/>
            </w:tcBorders>
            <w:vAlign w:val="bottom"/>
          </w:tcPr>
          <w:p w14:paraId="10042468" w14:textId="77777777" w:rsidR="00EA5C7C" w:rsidRPr="002B37CF" w:rsidRDefault="00EA5C7C" w:rsidP="000254EA">
            <w:pPr>
              <w:pStyle w:val="NormalWeb"/>
              <w:spacing w:before="0" w:beforeAutospacing="0" w:after="0" w:afterAutospacing="0"/>
              <w:rPr>
                <w:color w:val="000000"/>
              </w:rPr>
            </w:pPr>
            <w:r w:rsidRPr="002B37CF">
              <w:rPr>
                <w:color w:val="000000"/>
              </w:rPr>
              <w:t>1.00 [0.93, 1.08]</w:t>
            </w:r>
          </w:p>
        </w:tc>
        <w:tc>
          <w:tcPr>
            <w:tcW w:w="1167" w:type="dxa"/>
            <w:tcBorders>
              <w:top w:val="nil"/>
              <w:left w:val="nil"/>
              <w:bottom w:val="nil"/>
              <w:right w:val="nil"/>
            </w:tcBorders>
            <w:vAlign w:val="bottom"/>
          </w:tcPr>
          <w:p w14:paraId="09F5667B" w14:textId="77777777" w:rsidR="00EA5C7C" w:rsidRPr="002B37CF" w:rsidRDefault="00EA5C7C" w:rsidP="000254EA">
            <w:pPr>
              <w:pStyle w:val="NormalWeb"/>
              <w:spacing w:before="0" w:beforeAutospacing="0" w:after="0" w:afterAutospacing="0"/>
              <w:rPr>
                <w:color w:val="000000"/>
              </w:rPr>
            </w:pPr>
            <w:r w:rsidRPr="002B37CF">
              <w:rPr>
                <w:color w:val="000000"/>
              </w:rPr>
              <w:t>0.95</w:t>
            </w:r>
          </w:p>
        </w:tc>
        <w:tc>
          <w:tcPr>
            <w:tcW w:w="1143" w:type="dxa"/>
            <w:tcBorders>
              <w:top w:val="nil"/>
              <w:left w:val="nil"/>
              <w:bottom w:val="nil"/>
            </w:tcBorders>
          </w:tcPr>
          <w:p w14:paraId="266925BF" w14:textId="77777777" w:rsidR="00EA5C7C" w:rsidRPr="002B37CF" w:rsidRDefault="00EA5C7C" w:rsidP="000254EA">
            <w:pPr>
              <w:pStyle w:val="NormalWeb"/>
              <w:spacing w:before="0" w:beforeAutospacing="0" w:after="0" w:afterAutospacing="0"/>
              <w:rPr>
                <w:color w:val="000000"/>
              </w:rPr>
            </w:pPr>
            <w:r w:rsidRPr="002B37CF">
              <w:rPr>
                <w:i/>
                <w:iCs/>
                <w:color w:val="000000"/>
              </w:rPr>
              <w:t>---</w:t>
            </w:r>
          </w:p>
        </w:tc>
      </w:tr>
      <w:tr w:rsidR="00EA5C7C" w:rsidRPr="002B37CF" w14:paraId="43B52F14" w14:textId="77777777" w:rsidTr="000254EA">
        <w:trPr>
          <w:trHeight w:val="331"/>
        </w:trPr>
        <w:tc>
          <w:tcPr>
            <w:tcW w:w="4220" w:type="dxa"/>
            <w:tcBorders>
              <w:top w:val="nil"/>
              <w:bottom w:val="nil"/>
              <w:right w:val="nil"/>
            </w:tcBorders>
            <w:vAlign w:val="center"/>
          </w:tcPr>
          <w:p w14:paraId="02552344" w14:textId="77777777" w:rsidR="00EA5C7C" w:rsidRPr="002B37CF" w:rsidRDefault="00EA5C7C" w:rsidP="000254EA">
            <w:pPr>
              <w:pStyle w:val="NormalWeb"/>
              <w:spacing w:before="0" w:beforeAutospacing="0" w:after="0" w:afterAutospacing="0"/>
              <w:rPr>
                <w:color w:val="000000"/>
              </w:rPr>
            </w:pPr>
            <w:r w:rsidRPr="002B37CF">
              <w:rPr>
                <w:i/>
                <w:iCs/>
                <w:color w:val="000000"/>
              </w:rPr>
              <w:t>Drinks Per Week (AFR)</w:t>
            </w:r>
          </w:p>
        </w:tc>
        <w:tc>
          <w:tcPr>
            <w:tcW w:w="2774" w:type="dxa"/>
            <w:tcBorders>
              <w:top w:val="nil"/>
              <w:left w:val="nil"/>
              <w:bottom w:val="nil"/>
              <w:right w:val="nil"/>
            </w:tcBorders>
            <w:vAlign w:val="bottom"/>
          </w:tcPr>
          <w:p w14:paraId="1736A838"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0.99 [0.87, 1.13]</w:t>
            </w:r>
          </w:p>
        </w:tc>
        <w:tc>
          <w:tcPr>
            <w:tcW w:w="1167" w:type="dxa"/>
            <w:tcBorders>
              <w:top w:val="nil"/>
              <w:left w:val="nil"/>
              <w:bottom w:val="nil"/>
              <w:right w:val="nil"/>
            </w:tcBorders>
            <w:vAlign w:val="bottom"/>
          </w:tcPr>
          <w:p w14:paraId="26E02EE2"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0.85</w:t>
            </w:r>
          </w:p>
        </w:tc>
        <w:tc>
          <w:tcPr>
            <w:tcW w:w="1143" w:type="dxa"/>
            <w:tcBorders>
              <w:top w:val="nil"/>
              <w:left w:val="nil"/>
              <w:bottom w:val="nil"/>
            </w:tcBorders>
          </w:tcPr>
          <w:p w14:paraId="017369F9" w14:textId="77777777" w:rsidR="00EA5C7C" w:rsidRPr="002B37CF" w:rsidRDefault="00EA5C7C" w:rsidP="000254EA">
            <w:pPr>
              <w:pStyle w:val="NormalWeb"/>
              <w:spacing w:before="0" w:beforeAutospacing="0" w:after="0" w:afterAutospacing="0"/>
              <w:rPr>
                <w:color w:val="000000"/>
              </w:rPr>
            </w:pPr>
            <w:r w:rsidRPr="002B37CF">
              <w:rPr>
                <w:i/>
                <w:iCs/>
                <w:color w:val="000000"/>
              </w:rPr>
              <w:t>---</w:t>
            </w:r>
          </w:p>
        </w:tc>
      </w:tr>
      <w:tr w:rsidR="00EA5C7C" w:rsidRPr="002B37CF" w14:paraId="40F1BB9E" w14:textId="77777777" w:rsidTr="000254EA">
        <w:trPr>
          <w:trHeight w:val="331"/>
        </w:trPr>
        <w:tc>
          <w:tcPr>
            <w:tcW w:w="4220" w:type="dxa"/>
            <w:tcBorders>
              <w:top w:val="nil"/>
              <w:right w:val="nil"/>
            </w:tcBorders>
            <w:vAlign w:val="center"/>
          </w:tcPr>
          <w:p w14:paraId="18DBDFE5" w14:textId="77777777" w:rsidR="00EA5C7C" w:rsidRPr="002B37CF" w:rsidRDefault="00EA5C7C" w:rsidP="000254EA">
            <w:pPr>
              <w:pStyle w:val="NormalWeb"/>
              <w:spacing w:before="0" w:beforeAutospacing="0" w:after="0" w:afterAutospacing="0"/>
              <w:rPr>
                <w:color w:val="000000"/>
              </w:rPr>
            </w:pPr>
            <w:r w:rsidRPr="002B37CF">
              <w:rPr>
                <w:i/>
                <w:iCs/>
                <w:color w:val="000000"/>
              </w:rPr>
              <w:t>Problematic Alcohol Use (AFR)</w:t>
            </w:r>
          </w:p>
        </w:tc>
        <w:tc>
          <w:tcPr>
            <w:tcW w:w="2774" w:type="dxa"/>
            <w:tcBorders>
              <w:top w:val="nil"/>
              <w:left w:val="nil"/>
              <w:right w:val="nil"/>
            </w:tcBorders>
            <w:vAlign w:val="bottom"/>
          </w:tcPr>
          <w:p w14:paraId="46291A06" w14:textId="77777777" w:rsidR="00EA5C7C" w:rsidRPr="002B37CF" w:rsidRDefault="00EA5C7C" w:rsidP="000254EA">
            <w:pPr>
              <w:pStyle w:val="NormalWeb"/>
              <w:spacing w:before="0" w:beforeAutospacing="0" w:after="0" w:afterAutospacing="0"/>
              <w:rPr>
                <w:i/>
                <w:iCs/>
                <w:color w:val="000000"/>
              </w:rPr>
            </w:pPr>
            <w:r w:rsidRPr="002B37CF">
              <w:rPr>
                <w:i/>
                <w:iCs/>
                <w:color w:val="000000"/>
              </w:rPr>
              <w:t>1.07 [0.94, 1.23]</w:t>
            </w:r>
          </w:p>
        </w:tc>
        <w:tc>
          <w:tcPr>
            <w:tcW w:w="1167" w:type="dxa"/>
            <w:tcBorders>
              <w:top w:val="nil"/>
              <w:left w:val="nil"/>
              <w:right w:val="nil"/>
            </w:tcBorders>
            <w:vAlign w:val="bottom"/>
          </w:tcPr>
          <w:p w14:paraId="31D83D1C" w14:textId="77777777" w:rsidR="00EA5C7C" w:rsidRPr="002B37CF" w:rsidRDefault="00EA5C7C" w:rsidP="000254EA">
            <w:pPr>
              <w:pStyle w:val="NormalWeb"/>
              <w:spacing w:before="0" w:beforeAutospacing="0" w:after="0" w:afterAutospacing="0"/>
              <w:rPr>
                <w:i/>
                <w:iCs/>
                <w:color w:val="000000"/>
              </w:rPr>
            </w:pPr>
            <w:r w:rsidRPr="002B37CF">
              <w:rPr>
                <w:i/>
                <w:iCs/>
                <w:color w:val="000000"/>
              </w:rPr>
              <w:t>0.32</w:t>
            </w:r>
          </w:p>
        </w:tc>
        <w:tc>
          <w:tcPr>
            <w:tcW w:w="1143" w:type="dxa"/>
            <w:tcBorders>
              <w:top w:val="nil"/>
              <w:left w:val="nil"/>
            </w:tcBorders>
          </w:tcPr>
          <w:p w14:paraId="4FAD2859" w14:textId="77777777" w:rsidR="00EA5C7C" w:rsidRPr="002B37CF" w:rsidRDefault="00EA5C7C" w:rsidP="000254EA">
            <w:pPr>
              <w:pStyle w:val="NormalWeb"/>
              <w:spacing w:before="0" w:beforeAutospacing="0" w:after="0" w:afterAutospacing="0"/>
              <w:rPr>
                <w:color w:val="000000"/>
              </w:rPr>
            </w:pPr>
            <w:r w:rsidRPr="002B37CF">
              <w:rPr>
                <w:i/>
                <w:iCs/>
                <w:color w:val="000000"/>
              </w:rPr>
              <w:t>---</w:t>
            </w:r>
          </w:p>
        </w:tc>
      </w:tr>
    </w:tbl>
    <w:p w14:paraId="14B77BB6" w14:textId="77777777" w:rsidR="00EA5C7C" w:rsidRPr="002E6EC9" w:rsidRDefault="00EA5C7C" w:rsidP="002B37CF">
      <w:pPr>
        <w:pStyle w:val="NormalWeb"/>
        <w:spacing w:before="0" w:beforeAutospacing="0" w:after="0" w:afterAutospacing="0"/>
        <w:jc w:val="both"/>
      </w:pPr>
      <w:r w:rsidRPr="002B37CF">
        <w:rPr>
          <w:i/>
          <w:iCs/>
          <w:color w:val="000000"/>
        </w:rPr>
        <w:t xml:space="preserve">Note. </w:t>
      </w:r>
      <w:r w:rsidRPr="002B37CF">
        <w:rPr>
          <w:color w:val="000000"/>
        </w:rPr>
        <w:t xml:space="preserve">EUR = PCA-selected European ancestry; AFR = PCA-selected </w:t>
      </w:r>
      <w:proofErr w:type="gramStart"/>
      <w:r w:rsidRPr="002B37CF">
        <w:rPr>
          <w:color w:val="000000"/>
        </w:rPr>
        <w:t>African-American</w:t>
      </w:r>
      <w:proofErr w:type="gramEnd"/>
      <w:r w:rsidRPr="002B37CF">
        <w:rPr>
          <w:color w:val="000000"/>
        </w:rPr>
        <w:t xml:space="preserve"> ancestry. p</w:t>
      </w:r>
      <w:r w:rsidRPr="002B37CF">
        <w:rPr>
          <w:color w:val="000000"/>
          <w:vertAlign w:val="subscript"/>
        </w:rPr>
        <w:t xml:space="preserve">FDR </w:t>
      </w:r>
      <w:r w:rsidRPr="002B37CF">
        <w:rPr>
          <w:color w:val="000000"/>
        </w:rPr>
        <w:t>reflects false discovery rate-corrected p-values across all 12 tests for internalizing, all 8 tests for externalizing, and 4 tests for executive function in the EUR ancestry subsample.</w:t>
      </w:r>
      <w:r w:rsidRPr="002E6EC9">
        <w:rPr>
          <w:color w:val="000000"/>
        </w:rPr>
        <w:t> </w:t>
      </w:r>
    </w:p>
    <w:p w14:paraId="5E11AA64" w14:textId="77777777" w:rsidR="00EA5C7C" w:rsidRDefault="00EA5C7C" w:rsidP="00EA5C7C"/>
    <w:p w14:paraId="66C29DC9" w14:textId="77777777" w:rsidR="00EA5C7C" w:rsidRDefault="00EA5C7C" w:rsidP="00EA5C7C"/>
    <w:p w14:paraId="4F375EC0" w14:textId="77777777" w:rsidR="00EA5C7C" w:rsidRDefault="00EA5C7C" w:rsidP="00EA5C7C"/>
    <w:p w14:paraId="5BD2027E" w14:textId="77777777" w:rsidR="00EA5C7C" w:rsidRDefault="00EA5C7C" w:rsidP="00EA5C7C"/>
    <w:p w14:paraId="4D88912C" w14:textId="77777777" w:rsidR="00EA5C7C" w:rsidRDefault="00EA5C7C" w:rsidP="00EA5C7C"/>
    <w:p w14:paraId="35B3DD0D" w14:textId="77777777" w:rsidR="00EA5C7C" w:rsidRDefault="00EA5C7C" w:rsidP="00EA5C7C"/>
    <w:p w14:paraId="76B9632D" w14:textId="77777777" w:rsidR="00EA5C7C" w:rsidRDefault="00EA5C7C" w:rsidP="00EA5C7C"/>
    <w:p w14:paraId="4EBDDB49" w14:textId="77777777" w:rsidR="00EA5C7C" w:rsidRDefault="00EA5C7C" w:rsidP="00EA5C7C"/>
    <w:p w14:paraId="5C7B1B9A" w14:textId="77777777" w:rsidR="00EA5C7C" w:rsidRDefault="00EA5C7C" w:rsidP="00EA5C7C"/>
    <w:p w14:paraId="7424F859" w14:textId="77777777" w:rsidR="00EA5C7C" w:rsidRDefault="00EA5C7C" w:rsidP="00EA5C7C"/>
    <w:p w14:paraId="5F75DC73" w14:textId="77777777" w:rsidR="00EA5C7C" w:rsidRDefault="00EA5C7C" w:rsidP="00EA5C7C"/>
    <w:p w14:paraId="06A481E5" w14:textId="77777777" w:rsidR="00EA5C7C" w:rsidRDefault="00EA5C7C" w:rsidP="00EA5C7C"/>
    <w:p w14:paraId="5E339A8F" w14:textId="77777777" w:rsidR="00EA5C7C" w:rsidRDefault="00EA5C7C" w:rsidP="00EA5C7C"/>
    <w:p w14:paraId="06C5995D" w14:textId="77777777" w:rsidR="00EA5C7C" w:rsidRDefault="00EA5C7C" w:rsidP="00EA5C7C"/>
    <w:p w14:paraId="415DFC08" w14:textId="77777777" w:rsidR="00EA5C7C" w:rsidRDefault="00EA5C7C" w:rsidP="00EA5C7C"/>
    <w:p w14:paraId="3CDD4056" w14:textId="77777777" w:rsidR="00EA5C7C" w:rsidRDefault="00EA5C7C" w:rsidP="00EA5C7C"/>
    <w:p w14:paraId="294C0AD6" w14:textId="77777777" w:rsidR="00EA5C7C" w:rsidRDefault="00EA5C7C" w:rsidP="00EA5C7C"/>
    <w:p w14:paraId="269296AC" w14:textId="77777777" w:rsidR="00EA5C7C" w:rsidRDefault="00EA5C7C" w:rsidP="00EA5C7C"/>
    <w:p w14:paraId="1C3C0FEB" w14:textId="77777777" w:rsidR="00EA5C7C" w:rsidRDefault="00EA5C7C" w:rsidP="00EA5C7C"/>
    <w:p w14:paraId="4D358C5D" w14:textId="77777777" w:rsidR="00EA5C7C" w:rsidRDefault="00EA5C7C" w:rsidP="00EA5C7C"/>
    <w:p w14:paraId="09A0F6DA" w14:textId="77777777" w:rsidR="00EA5C7C" w:rsidRDefault="00EA5C7C" w:rsidP="00EA5C7C"/>
    <w:p w14:paraId="25D9E10E" w14:textId="77777777" w:rsidR="00EA5C7C" w:rsidRDefault="00EA5C7C" w:rsidP="00EA5C7C"/>
    <w:p w14:paraId="1654CFD4" w14:textId="77777777" w:rsidR="00EA5C7C" w:rsidRDefault="00EA5C7C" w:rsidP="00EA5C7C"/>
    <w:p w14:paraId="2CF935FF" w14:textId="77777777" w:rsidR="00EA5C7C" w:rsidRDefault="00EA5C7C" w:rsidP="00EA5C7C"/>
    <w:p w14:paraId="6422F1AB" w14:textId="77777777" w:rsidR="00EA5C7C" w:rsidRDefault="00EA5C7C" w:rsidP="00EA5C7C"/>
    <w:p w14:paraId="6B01C011" w14:textId="77777777" w:rsidR="00EA5C7C" w:rsidRDefault="00EA5C7C" w:rsidP="00EA5C7C"/>
    <w:p w14:paraId="4D3BBBE6" w14:textId="77777777" w:rsidR="00EA5C7C" w:rsidRDefault="00EA5C7C" w:rsidP="00EA5C7C"/>
    <w:p w14:paraId="44BA03AE" w14:textId="77777777" w:rsidR="00EA5C7C" w:rsidRDefault="00EA5C7C" w:rsidP="00EA5C7C"/>
    <w:p w14:paraId="532C1198" w14:textId="58EF37B2" w:rsidR="00EA5C7C" w:rsidRPr="002E6EC9" w:rsidRDefault="00EA5C7C" w:rsidP="00EA5C7C">
      <w:pPr>
        <w:pStyle w:val="NormalWeb"/>
        <w:spacing w:before="0" w:beforeAutospacing="0" w:after="0" w:afterAutospacing="0"/>
      </w:pPr>
      <w:r w:rsidRPr="002E6EC9">
        <w:rPr>
          <w:b/>
          <w:bCs/>
          <w:color w:val="000000"/>
        </w:rPr>
        <w:lastRenderedPageBreak/>
        <w:t>Supplementary Table 1</w:t>
      </w:r>
      <w:r>
        <w:rPr>
          <w:b/>
          <w:bCs/>
          <w:color w:val="000000"/>
        </w:rPr>
        <w:t>0</w:t>
      </w:r>
      <w:r w:rsidRPr="002E6EC9">
        <w:rPr>
          <w:b/>
          <w:bCs/>
          <w:color w:val="000000"/>
        </w:rPr>
        <w:t xml:space="preserve">. </w:t>
      </w:r>
      <w:r w:rsidRPr="002E6EC9">
        <w:rPr>
          <w:color w:val="000000"/>
        </w:rPr>
        <w:t>Cox Proportional Hazard Model Results for Polygenic Scores and Transitions from First Intoxication </w:t>
      </w:r>
    </w:p>
    <w:tbl>
      <w:tblPr>
        <w:tblW w:w="9440" w:type="dxa"/>
        <w:tblBorders>
          <w:top w:val="single" w:sz="8" w:space="0" w:color="000000"/>
          <w:bottom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400"/>
        <w:gridCol w:w="2880"/>
        <w:gridCol w:w="1080"/>
        <w:gridCol w:w="1080"/>
      </w:tblGrid>
      <w:tr w:rsidR="00EA5C7C" w:rsidRPr="00FC7727" w14:paraId="31E22008" w14:textId="77777777" w:rsidTr="000254EA">
        <w:trPr>
          <w:trHeight w:val="20"/>
        </w:trPr>
        <w:tc>
          <w:tcPr>
            <w:tcW w:w="4400" w:type="dxa"/>
            <w:tcBorders>
              <w:right w:val="nil"/>
            </w:tcBorders>
            <w:tcMar>
              <w:top w:w="36" w:type="dxa"/>
              <w:left w:w="36" w:type="dxa"/>
              <w:bottom w:w="36" w:type="dxa"/>
              <w:right w:w="36" w:type="dxa"/>
            </w:tcMar>
            <w:hideMark/>
          </w:tcPr>
          <w:p w14:paraId="5CABCB6F" w14:textId="77777777" w:rsidR="00EA5C7C" w:rsidRPr="00FC7727" w:rsidRDefault="00EA5C7C" w:rsidP="000254EA">
            <w:pPr>
              <w:pStyle w:val="NormalWeb"/>
              <w:spacing w:before="0" w:beforeAutospacing="0" w:after="0" w:afterAutospacing="0"/>
            </w:pPr>
            <w:r w:rsidRPr="00FC7727">
              <w:rPr>
                <w:b/>
                <w:bCs/>
                <w:color w:val="000000"/>
              </w:rPr>
              <w:t xml:space="preserve"> PGS</w:t>
            </w:r>
          </w:p>
        </w:tc>
        <w:tc>
          <w:tcPr>
            <w:tcW w:w="2880" w:type="dxa"/>
            <w:tcBorders>
              <w:left w:val="nil"/>
              <w:right w:val="nil"/>
            </w:tcBorders>
            <w:tcMar>
              <w:top w:w="36" w:type="dxa"/>
              <w:left w:w="36" w:type="dxa"/>
              <w:bottom w:w="36" w:type="dxa"/>
              <w:right w:w="36" w:type="dxa"/>
            </w:tcMar>
            <w:hideMark/>
          </w:tcPr>
          <w:p w14:paraId="45A84BA6" w14:textId="77777777" w:rsidR="00EA5C7C" w:rsidRPr="00FC7727" w:rsidRDefault="00EA5C7C" w:rsidP="000254EA">
            <w:pPr>
              <w:pStyle w:val="NormalWeb"/>
              <w:spacing w:before="0" w:beforeAutospacing="0" w:after="0" w:afterAutospacing="0"/>
              <w:ind w:left="90"/>
            </w:pPr>
            <w:r w:rsidRPr="00FC7727">
              <w:rPr>
                <w:b/>
                <w:bCs/>
                <w:color w:val="000000"/>
              </w:rPr>
              <w:t>HR [95% CI]</w:t>
            </w:r>
          </w:p>
        </w:tc>
        <w:tc>
          <w:tcPr>
            <w:tcW w:w="1080" w:type="dxa"/>
            <w:tcBorders>
              <w:left w:val="nil"/>
              <w:right w:val="nil"/>
            </w:tcBorders>
            <w:tcMar>
              <w:top w:w="36" w:type="dxa"/>
              <w:left w:w="36" w:type="dxa"/>
              <w:bottom w:w="36" w:type="dxa"/>
              <w:right w:w="36" w:type="dxa"/>
            </w:tcMar>
            <w:hideMark/>
          </w:tcPr>
          <w:p w14:paraId="646AEF7A" w14:textId="77777777" w:rsidR="00EA5C7C" w:rsidRPr="00FC7727" w:rsidRDefault="00EA5C7C" w:rsidP="000254EA">
            <w:pPr>
              <w:pStyle w:val="NormalWeb"/>
              <w:spacing w:before="0" w:beforeAutospacing="0" w:after="0" w:afterAutospacing="0"/>
              <w:ind w:left="90"/>
            </w:pPr>
            <w:r w:rsidRPr="00FC7727">
              <w:rPr>
                <w:b/>
                <w:bCs/>
                <w:color w:val="000000"/>
              </w:rPr>
              <w:t>p</w:t>
            </w:r>
          </w:p>
        </w:tc>
        <w:tc>
          <w:tcPr>
            <w:tcW w:w="1080" w:type="dxa"/>
            <w:tcBorders>
              <w:left w:val="nil"/>
            </w:tcBorders>
            <w:tcMar>
              <w:top w:w="36" w:type="dxa"/>
              <w:left w:w="36" w:type="dxa"/>
              <w:bottom w:w="36" w:type="dxa"/>
              <w:right w:w="36" w:type="dxa"/>
            </w:tcMar>
            <w:hideMark/>
          </w:tcPr>
          <w:p w14:paraId="757202CB" w14:textId="77777777" w:rsidR="00EA5C7C" w:rsidRPr="00FC7727" w:rsidRDefault="00EA5C7C" w:rsidP="000254EA">
            <w:pPr>
              <w:pStyle w:val="NormalWeb"/>
              <w:spacing w:before="0" w:beforeAutospacing="0" w:after="0" w:afterAutospacing="0"/>
              <w:ind w:left="90"/>
            </w:pPr>
            <w:r w:rsidRPr="00FC7727">
              <w:rPr>
                <w:b/>
                <w:bCs/>
                <w:color w:val="000000"/>
              </w:rPr>
              <w:t>p</w:t>
            </w:r>
            <w:r w:rsidRPr="00FC7727">
              <w:rPr>
                <w:b/>
                <w:bCs/>
                <w:color w:val="000000"/>
                <w:vertAlign w:val="subscript"/>
              </w:rPr>
              <w:t>FDR</w:t>
            </w:r>
          </w:p>
        </w:tc>
      </w:tr>
      <w:tr w:rsidR="00EA5C7C" w:rsidRPr="00FC7727" w14:paraId="7DFB124D" w14:textId="77777777" w:rsidTr="000254EA">
        <w:trPr>
          <w:trHeight w:val="20"/>
        </w:trPr>
        <w:tc>
          <w:tcPr>
            <w:tcW w:w="9440" w:type="dxa"/>
            <w:gridSpan w:val="4"/>
            <w:tcBorders>
              <w:left w:val="nil"/>
              <w:right w:val="nil"/>
            </w:tcBorders>
            <w:tcMar>
              <w:top w:w="20" w:type="dxa"/>
              <w:left w:w="20" w:type="dxa"/>
              <w:bottom w:w="20" w:type="dxa"/>
              <w:right w:w="20" w:type="dxa"/>
            </w:tcMar>
            <w:hideMark/>
          </w:tcPr>
          <w:p w14:paraId="4AF3972A" w14:textId="77777777" w:rsidR="00EA5C7C" w:rsidRPr="00FC7727" w:rsidRDefault="00EA5C7C" w:rsidP="000254EA">
            <w:pPr>
              <w:pStyle w:val="NormalWeb"/>
              <w:spacing w:before="0" w:beforeAutospacing="0" w:after="0" w:afterAutospacing="0"/>
              <w:ind w:left="90"/>
              <w:jc w:val="center"/>
            </w:pPr>
            <w:r w:rsidRPr="00FC7727">
              <w:rPr>
                <w:b/>
                <w:bCs/>
                <w:color w:val="000000"/>
              </w:rPr>
              <w:t>First Intoxication to First AUD Symptom</w:t>
            </w:r>
          </w:p>
        </w:tc>
      </w:tr>
      <w:tr w:rsidR="00EA5C7C" w:rsidRPr="00FC7727" w14:paraId="79293A9D" w14:textId="77777777" w:rsidTr="000254EA">
        <w:trPr>
          <w:trHeight w:val="20"/>
        </w:trPr>
        <w:tc>
          <w:tcPr>
            <w:tcW w:w="4400" w:type="dxa"/>
            <w:tcBorders>
              <w:bottom w:val="nil"/>
              <w:right w:val="nil"/>
            </w:tcBorders>
            <w:tcMar>
              <w:top w:w="20" w:type="dxa"/>
              <w:left w:w="20" w:type="dxa"/>
              <w:bottom w:w="100" w:type="dxa"/>
              <w:right w:w="20" w:type="dxa"/>
            </w:tcMar>
            <w:hideMark/>
          </w:tcPr>
          <w:p w14:paraId="23FA1154" w14:textId="77777777" w:rsidR="00EA5C7C" w:rsidRPr="00FC7727" w:rsidRDefault="00EA5C7C" w:rsidP="000254EA">
            <w:pPr>
              <w:pStyle w:val="NormalWeb"/>
              <w:spacing w:before="0" w:beforeAutospacing="0" w:after="0" w:afterAutospacing="0"/>
              <w:ind w:left="90"/>
            </w:pPr>
            <w:r w:rsidRPr="00FC7727">
              <w:rPr>
                <w:color w:val="000000"/>
              </w:rPr>
              <w:t>Major Depressive Disorder (EUR)</w:t>
            </w:r>
          </w:p>
        </w:tc>
        <w:tc>
          <w:tcPr>
            <w:tcW w:w="2880" w:type="dxa"/>
            <w:tcBorders>
              <w:left w:val="nil"/>
              <w:bottom w:val="nil"/>
              <w:right w:val="nil"/>
            </w:tcBorders>
            <w:tcMar>
              <w:top w:w="20" w:type="dxa"/>
              <w:left w:w="20" w:type="dxa"/>
              <w:bottom w:w="100" w:type="dxa"/>
              <w:right w:w="20" w:type="dxa"/>
            </w:tcMar>
            <w:hideMark/>
          </w:tcPr>
          <w:p w14:paraId="4B779902" w14:textId="77777777" w:rsidR="00EA5C7C" w:rsidRPr="00FC7727" w:rsidRDefault="00EA5C7C" w:rsidP="000254EA">
            <w:pPr>
              <w:pStyle w:val="NormalWeb"/>
              <w:ind w:firstLine="90"/>
              <w:rPr>
                <w:color w:val="000000"/>
              </w:rPr>
            </w:pPr>
            <w:r w:rsidRPr="00FC7727">
              <w:rPr>
                <w:color w:val="000000"/>
              </w:rPr>
              <w:t>0.95 [0.88, 1.02]</w:t>
            </w:r>
          </w:p>
        </w:tc>
        <w:tc>
          <w:tcPr>
            <w:tcW w:w="1080" w:type="dxa"/>
            <w:tcBorders>
              <w:left w:val="nil"/>
              <w:bottom w:val="nil"/>
              <w:right w:val="nil"/>
            </w:tcBorders>
            <w:tcMar>
              <w:top w:w="20" w:type="dxa"/>
              <w:left w:w="20" w:type="dxa"/>
              <w:bottom w:w="100" w:type="dxa"/>
              <w:right w:w="20" w:type="dxa"/>
            </w:tcMar>
            <w:hideMark/>
          </w:tcPr>
          <w:p w14:paraId="4635C53B" w14:textId="77777777" w:rsidR="00EA5C7C" w:rsidRPr="00FC7727" w:rsidRDefault="00EA5C7C" w:rsidP="000254EA">
            <w:pPr>
              <w:pStyle w:val="NormalWeb"/>
              <w:spacing w:before="0" w:beforeAutospacing="0" w:after="0" w:afterAutospacing="0"/>
              <w:ind w:firstLine="90"/>
            </w:pPr>
            <w:r w:rsidRPr="00FC7727">
              <w:rPr>
                <w:color w:val="000000"/>
              </w:rPr>
              <w:t>0.15</w:t>
            </w:r>
          </w:p>
        </w:tc>
        <w:tc>
          <w:tcPr>
            <w:tcW w:w="1080" w:type="dxa"/>
            <w:tcBorders>
              <w:left w:val="nil"/>
              <w:bottom w:val="nil"/>
            </w:tcBorders>
            <w:tcMar>
              <w:top w:w="20" w:type="dxa"/>
              <w:left w:w="20" w:type="dxa"/>
              <w:bottom w:w="20" w:type="dxa"/>
              <w:right w:w="20" w:type="dxa"/>
            </w:tcMar>
            <w:hideMark/>
          </w:tcPr>
          <w:p w14:paraId="17DC4AAB" w14:textId="77777777" w:rsidR="00EA5C7C" w:rsidRPr="00FC7727" w:rsidRDefault="00EA5C7C" w:rsidP="000254EA">
            <w:pPr>
              <w:pStyle w:val="NormalWeb"/>
              <w:spacing w:before="0" w:beforeAutospacing="0" w:after="0" w:afterAutospacing="0"/>
              <w:ind w:left="90"/>
            </w:pPr>
            <w:r w:rsidRPr="00FC7727">
              <w:rPr>
                <w:color w:val="000000"/>
              </w:rPr>
              <w:t>0.20</w:t>
            </w:r>
          </w:p>
        </w:tc>
      </w:tr>
      <w:tr w:rsidR="00EA5C7C" w:rsidRPr="00FC7727" w14:paraId="08ECC296"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3DBA9797" w14:textId="77777777" w:rsidR="00EA5C7C" w:rsidRPr="00FC7727" w:rsidRDefault="00EA5C7C" w:rsidP="000254EA">
            <w:pPr>
              <w:pStyle w:val="NormalWeb"/>
              <w:spacing w:before="0" w:beforeAutospacing="0" w:after="0" w:afterAutospacing="0"/>
              <w:ind w:left="90"/>
            </w:pPr>
            <w:r w:rsidRPr="00FC7727">
              <w:rPr>
                <w:i/>
                <w:iCs/>
                <w:color w:val="000000"/>
              </w:rPr>
              <w:t>Major Depressive Disorder (AFR)</w:t>
            </w:r>
          </w:p>
        </w:tc>
        <w:tc>
          <w:tcPr>
            <w:tcW w:w="2880" w:type="dxa"/>
            <w:tcBorders>
              <w:top w:val="nil"/>
              <w:left w:val="nil"/>
              <w:bottom w:val="nil"/>
              <w:right w:val="nil"/>
            </w:tcBorders>
            <w:tcMar>
              <w:top w:w="20" w:type="dxa"/>
              <w:left w:w="20" w:type="dxa"/>
              <w:bottom w:w="100" w:type="dxa"/>
              <w:right w:w="20" w:type="dxa"/>
            </w:tcMar>
            <w:hideMark/>
          </w:tcPr>
          <w:p w14:paraId="3A564DC1" w14:textId="77777777" w:rsidR="00EA5C7C" w:rsidRPr="00FC7727" w:rsidRDefault="00EA5C7C" w:rsidP="000254EA">
            <w:pPr>
              <w:pStyle w:val="NormalWeb"/>
              <w:spacing w:before="0" w:beforeAutospacing="0" w:after="0" w:afterAutospacing="0"/>
              <w:ind w:left="90"/>
            </w:pPr>
            <w:r w:rsidRPr="00FC7727">
              <w:rPr>
                <w:i/>
                <w:iCs/>
                <w:color w:val="000000"/>
              </w:rPr>
              <w:t>1.00 [0.88, 1.13]</w:t>
            </w:r>
          </w:p>
        </w:tc>
        <w:tc>
          <w:tcPr>
            <w:tcW w:w="1080" w:type="dxa"/>
            <w:tcBorders>
              <w:top w:val="nil"/>
              <w:left w:val="nil"/>
              <w:bottom w:val="nil"/>
              <w:right w:val="nil"/>
            </w:tcBorders>
            <w:tcMar>
              <w:top w:w="20" w:type="dxa"/>
              <w:left w:w="20" w:type="dxa"/>
              <w:bottom w:w="20" w:type="dxa"/>
              <w:right w:w="20" w:type="dxa"/>
            </w:tcMar>
            <w:hideMark/>
          </w:tcPr>
          <w:p w14:paraId="1BF1AD0C" w14:textId="77777777" w:rsidR="00EA5C7C" w:rsidRPr="00FC7727" w:rsidRDefault="00EA5C7C" w:rsidP="000254EA">
            <w:pPr>
              <w:pStyle w:val="NormalWeb"/>
              <w:spacing w:before="0" w:beforeAutospacing="0" w:after="0" w:afterAutospacing="0"/>
              <w:ind w:firstLine="90"/>
            </w:pPr>
            <w:r w:rsidRPr="00FC7727">
              <w:rPr>
                <w:i/>
                <w:iCs/>
                <w:color w:val="000000"/>
              </w:rPr>
              <w:t>0.94</w:t>
            </w:r>
          </w:p>
        </w:tc>
        <w:tc>
          <w:tcPr>
            <w:tcW w:w="1080" w:type="dxa"/>
            <w:tcBorders>
              <w:top w:val="nil"/>
              <w:left w:val="nil"/>
              <w:bottom w:val="nil"/>
            </w:tcBorders>
            <w:tcMar>
              <w:top w:w="20" w:type="dxa"/>
              <w:left w:w="20" w:type="dxa"/>
              <w:bottom w:w="20" w:type="dxa"/>
              <w:right w:w="20" w:type="dxa"/>
            </w:tcMar>
            <w:hideMark/>
          </w:tcPr>
          <w:p w14:paraId="21886739" w14:textId="77777777" w:rsidR="00EA5C7C" w:rsidRPr="00FC7727" w:rsidRDefault="00EA5C7C" w:rsidP="000254EA">
            <w:pPr>
              <w:pStyle w:val="NormalWeb"/>
              <w:spacing w:before="0" w:beforeAutospacing="0" w:after="0" w:afterAutospacing="0"/>
              <w:ind w:firstLine="90"/>
            </w:pPr>
            <w:r w:rsidRPr="00FC7727">
              <w:rPr>
                <w:color w:val="000000"/>
              </w:rPr>
              <w:t>---</w:t>
            </w:r>
          </w:p>
        </w:tc>
      </w:tr>
      <w:tr w:rsidR="00EA5C7C" w:rsidRPr="00FC7727" w14:paraId="390FB2CD"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7DF1B5E7" w14:textId="77777777" w:rsidR="00EA5C7C" w:rsidRPr="00FC7727" w:rsidRDefault="00EA5C7C" w:rsidP="000254EA">
            <w:pPr>
              <w:pStyle w:val="NormalWeb"/>
              <w:spacing w:before="0" w:beforeAutospacing="0" w:after="0" w:afterAutospacing="0"/>
              <w:ind w:left="90"/>
            </w:pPr>
            <w:r w:rsidRPr="00FC7727">
              <w:rPr>
                <w:color w:val="000000"/>
              </w:rPr>
              <w:t>Generalized Anxiety Disorder (EUR)</w:t>
            </w:r>
          </w:p>
        </w:tc>
        <w:tc>
          <w:tcPr>
            <w:tcW w:w="2880" w:type="dxa"/>
            <w:tcBorders>
              <w:top w:val="nil"/>
              <w:left w:val="nil"/>
              <w:bottom w:val="nil"/>
              <w:right w:val="nil"/>
            </w:tcBorders>
            <w:tcMar>
              <w:top w:w="20" w:type="dxa"/>
              <w:left w:w="20" w:type="dxa"/>
              <w:bottom w:w="100" w:type="dxa"/>
              <w:right w:w="20" w:type="dxa"/>
            </w:tcMar>
            <w:hideMark/>
          </w:tcPr>
          <w:p w14:paraId="3CDC4EB6" w14:textId="77777777" w:rsidR="00EA5C7C" w:rsidRPr="00FC7727" w:rsidRDefault="00EA5C7C" w:rsidP="000254EA">
            <w:pPr>
              <w:pStyle w:val="NormalWeb"/>
              <w:spacing w:before="0" w:beforeAutospacing="0" w:after="0" w:afterAutospacing="0"/>
              <w:ind w:firstLine="90"/>
            </w:pPr>
            <w:r w:rsidRPr="00FC7727">
              <w:rPr>
                <w:color w:val="000000"/>
              </w:rPr>
              <w:t>1.10 [1.03, 1.18]</w:t>
            </w:r>
          </w:p>
        </w:tc>
        <w:tc>
          <w:tcPr>
            <w:tcW w:w="1080" w:type="dxa"/>
            <w:tcBorders>
              <w:top w:val="nil"/>
              <w:left w:val="nil"/>
              <w:bottom w:val="nil"/>
              <w:right w:val="nil"/>
            </w:tcBorders>
            <w:tcMar>
              <w:top w:w="20" w:type="dxa"/>
              <w:left w:w="20" w:type="dxa"/>
              <w:bottom w:w="100" w:type="dxa"/>
              <w:right w:w="20" w:type="dxa"/>
            </w:tcMar>
            <w:hideMark/>
          </w:tcPr>
          <w:p w14:paraId="6AC47641" w14:textId="77777777" w:rsidR="00EA5C7C" w:rsidRPr="00FC7727" w:rsidRDefault="00EA5C7C" w:rsidP="000254EA">
            <w:pPr>
              <w:pStyle w:val="NormalWeb"/>
              <w:spacing w:before="0" w:beforeAutospacing="0" w:after="0" w:afterAutospacing="0"/>
              <w:ind w:firstLine="90"/>
            </w:pPr>
            <w:r w:rsidRPr="00FC7727">
              <w:rPr>
                <w:color w:val="000000"/>
              </w:rPr>
              <w:t>4.10E-03</w:t>
            </w:r>
          </w:p>
        </w:tc>
        <w:tc>
          <w:tcPr>
            <w:tcW w:w="1080" w:type="dxa"/>
            <w:tcBorders>
              <w:top w:val="nil"/>
              <w:left w:val="nil"/>
              <w:bottom w:val="nil"/>
            </w:tcBorders>
            <w:tcMar>
              <w:top w:w="20" w:type="dxa"/>
              <w:left w:w="20" w:type="dxa"/>
              <w:bottom w:w="20" w:type="dxa"/>
              <w:right w:w="20" w:type="dxa"/>
            </w:tcMar>
            <w:hideMark/>
          </w:tcPr>
          <w:p w14:paraId="0DF98929" w14:textId="77777777" w:rsidR="00EA5C7C" w:rsidRPr="00FC7727" w:rsidRDefault="00EA5C7C" w:rsidP="000254EA">
            <w:pPr>
              <w:pStyle w:val="NormalWeb"/>
              <w:spacing w:before="0" w:beforeAutospacing="0" w:after="0" w:afterAutospacing="0"/>
              <w:ind w:left="90"/>
            </w:pPr>
            <w:r w:rsidRPr="00FC7727">
              <w:rPr>
                <w:color w:val="000000"/>
              </w:rPr>
              <w:t>0.025</w:t>
            </w:r>
          </w:p>
        </w:tc>
      </w:tr>
      <w:tr w:rsidR="00EA5C7C" w:rsidRPr="00FC7727" w14:paraId="20332946"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2A4B3233" w14:textId="77777777" w:rsidR="00EA5C7C" w:rsidRPr="00FC7727" w:rsidRDefault="00EA5C7C" w:rsidP="000254EA">
            <w:pPr>
              <w:pStyle w:val="NormalWeb"/>
              <w:spacing w:before="0" w:beforeAutospacing="0" w:after="0" w:afterAutospacing="0"/>
              <w:ind w:left="90"/>
            </w:pPr>
            <w:r w:rsidRPr="00FC7727">
              <w:rPr>
                <w:color w:val="000000"/>
              </w:rPr>
              <w:t>Neuroticism (EUR)</w:t>
            </w:r>
          </w:p>
        </w:tc>
        <w:tc>
          <w:tcPr>
            <w:tcW w:w="2880" w:type="dxa"/>
            <w:tcBorders>
              <w:top w:val="nil"/>
              <w:left w:val="nil"/>
              <w:bottom w:val="nil"/>
              <w:right w:val="nil"/>
            </w:tcBorders>
            <w:tcMar>
              <w:top w:w="20" w:type="dxa"/>
              <w:left w:w="20" w:type="dxa"/>
              <w:bottom w:w="100" w:type="dxa"/>
              <w:right w:w="20" w:type="dxa"/>
            </w:tcMar>
            <w:hideMark/>
          </w:tcPr>
          <w:p w14:paraId="21D18C32" w14:textId="77777777" w:rsidR="00EA5C7C" w:rsidRPr="00FC7727" w:rsidRDefault="00EA5C7C" w:rsidP="000254EA">
            <w:pPr>
              <w:pStyle w:val="NormalWeb"/>
              <w:spacing w:before="0" w:beforeAutospacing="0" w:after="0" w:afterAutospacing="0"/>
              <w:ind w:firstLine="90"/>
            </w:pPr>
            <w:r w:rsidRPr="00FC7727">
              <w:rPr>
                <w:color w:val="000000"/>
              </w:rPr>
              <w:t>1.00 [0.93, 1.08]</w:t>
            </w:r>
          </w:p>
        </w:tc>
        <w:tc>
          <w:tcPr>
            <w:tcW w:w="1080" w:type="dxa"/>
            <w:tcBorders>
              <w:top w:val="nil"/>
              <w:left w:val="nil"/>
              <w:bottom w:val="nil"/>
              <w:right w:val="nil"/>
            </w:tcBorders>
            <w:tcMar>
              <w:top w:w="20" w:type="dxa"/>
              <w:left w:w="20" w:type="dxa"/>
              <w:bottom w:w="100" w:type="dxa"/>
              <w:right w:w="20" w:type="dxa"/>
            </w:tcMar>
            <w:hideMark/>
          </w:tcPr>
          <w:p w14:paraId="7EFC2071" w14:textId="77777777" w:rsidR="00EA5C7C" w:rsidRPr="00FC7727" w:rsidRDefault="00EA5C7C" w:rsidP="000254EA">
            <w:pPr>
              <w:pStyle w:val="NormalWeb"/>
              <w:spacing w:before="0" w:beforeAutospacing="0" w:after="0" w:afterAutospacing="0"/>
              <w:ind w:firstLine="90"/>
            </w:pPr>
            <w:r w:rsidRPr="00FC7727">
              <w:rPr>
                <w:color w:val="000000"/>
              </w:rPr>
              <w:t>0.95</w:t>
            </w:r>
          </w:p>
        </w:tc>
        <w:tc>
          <w:tcPr>
            <w:tcW w:w="1080" w:type="dxa"/>
            <w:tcBorders>
              <w:top w:val="nil"/>
              <w:left w:val="nil"/>
              <w:bottom w:val="nil"/>
            </w:tcBorders>
            <w:tcMar>
              <w:top w:w="20" w:type="dxa"/>
              <w:left w:w="20" w:type="dxa"/>
              <w:bottom w:w="20" w:type="dxa"/>
              <w:right w:w="20" w:type="dxa"/>
            </w:tcMar>
            <w:hideMark/>
          </w:tcPr>
          <w:p w14:paraId="29759DCA" w14:textId="77777777" w:rsidR="00EA5C7C" w:rsidRPr="00FC7727" w:rsidRDefault="00EA5C7C" w:rsidP="000254EA">
            <w:pPr>
              <w:pStyle w:val="NormalWeb"/>
              <w:spacing w:before="0" w:beforeAutospacing="0" w:after="0" w:afterAutospacing="0"/>
              <w:ind w:left="90"/>
            </w:pPr>
            <w:r w:rsidRPr="00FC7727">
              <w:rPr>
                <w:color w:val="000000"/>
              </w:rPr>
              <w:t>0.95</w:t>
            </w:r>
          </w:p>
        </w:tc>
      </w:tr>
      <w:tr w:rsidR="00EA5C7C" w:rsidRPr="002B37CF" w14:paraId="0397B68B"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65C32291" w14:textId="77777777" w:rsidR="00EA5C7C" w:rsidRPr="002B37CF" w:rsidRDefault="00EA5C7C" w:rsidP="000254EA">
            <w:pPr>
              <w:pStyle w:val="NormalWeb"/>
              <w:spacing w:before="0" w:beforeAutospacing="0" w:after="0" w:afterAutospacing="0"/>
              <w:ind w:left="90"/>
            </w:pPr>
            <w:r w:rsidRPr="002B37CF">
              <w:rPr>
                <w:color w:val="000000"/>
              </w:rPr>
              <w:t>ADHD (EUR)</w:t>
            </w:r>
          </w:p>
        </w:tc>
        <w:tc>
          <w:tcPr>
            <w:tcW w:w="2880" w:type="dxa"/>
            <w:tcBorders>
              <w:top w:val="nil"/>
              <w:left w:val="nil"/>
              <w:bottom w:val="nil"/>
              <w:right w:val="nil"/>
            </w:tcBorders>
            <w:tcMar>
              <w:top w:w="20" w:type="dxa"/>
              <w:left w:w="20" w:type="dxa"/>
              <w:bottom w:w="100" w:type="dxa"/>
              <w:right w:w="20" w:type="dxa"/>
            </w:tcMar>
            <w:hideMark/>
          </w:tcPr>
          <w:p w14:paraId="0A12011A" w14:textId="77777777" w:rsidR="00EA5C7C" w:rsidRPr="002B37CF" w:rsidRDefault="00EA5C7C" w:rsidP="000254EA">
            <w:pPr>
              <w:pStyle w:val="NormalWeb"/>
              <w:spacing w:before="0" w:beforeAutospacing="0" w:after="0" w:afterAutospacing="0"/>
              <w:ind w:firstLine="90"/>
            </w:pPr>
            <w:r w:rsidRPr="002B37CF">
              <w:rPr>
                <w:color w:val="000000"/>
              </w:rPr>
              <w:t>1.07 [1.00, 1.14]</w:t>
            </w:r>
          </w:p>
        </w:tc>
        <w:tc>
          <w:tcPr>
            <w:tcW w:w="1080" w:type="dxa"/>
            <w:tcBorders>
              <w:top w:val="nil"/>
              <w:left w:val="nil"/>
              <w:bottom w:val="nil"/>
              <w:right w:val="nil"/>
            </w:tcBorders>
            <w:tcMar>
              <w:top w:w="20" w:type="dxa"/>
              <w:left w:w="20" w:type="dxa"/>
              <w:bottom w:w="100" w:type="dxa"/>
              <w:right w:w="20" w:type="dxa"/>
            </w:tcMar>
            <w:hideMark/>
          </w:tcPr>
          <w:p w14:paraId="6FC0EF8D" w14:textId="77777777" w:rsidR="00EA5C7C" w:rsidRPr="002B37CF" w:rsidRDefault="00EA5C7C" w:rsidP="000254EA">
            <w:pPr>
              <w:pStyle w:val="NormalWeb"/>
              <w:spacing w:before="0" w:beforeAutospacing="0" w:after="0" w:afterAutospacing="0"/>
              <w:ind w:firstLine="90"/>
            </w:pPr>
            <w:r w:rsidRPr="002B37CF">
              <w:rPr>
                <w:color w:val="000000"/>
              </w:rPr>
              <w:t>0.041</w:t>
            </w:r>
          </w:p>
        </w:tc>
        <w:tc>
          <w:tcPr>
            <w:tcW w:w="1080" w:type="dxa"/>
            <w:tcBorders>
              <w:top w:val="nil"/>
              <w:left w:val="nil"/>
              <w:bottom w:val="nil"/>
            </w:tcBorders>
            <w:tcMar>
              <w:top w:w="20" w:type="dxa"/>
              <w:left w:w="20" w:type="dxa"/>
              <w:bottom w:w="20" w:type="dxa"/>
              <w:right w:w="20" w:type="dxa"/>
            </w:tcMar>
            <w:hideMark/>
          </w:tcPr>
          <w:p w14:paraId="57B2DB66" w14:textId="77777777" w:rsidR="00EA5C7C" w:rsidRPr="002B37CF" w:rsidRDefault="00EA5C7C" w:rsidP="000254EA">
            <w:pPr>
              <w:pStyle w:val="NormalWeb"/>
              <w:spacing w:before="0" w:beforeAutospacing="0" w:after="0" w:afterAutospacing="0"/>
              <w:ind w:left="90"/>
            </w:pPr>
            <w:r w:rsidRPr="002B37CF">
              <w:rPr>
                <w:color w:val="000000"/>
              </w:rPr>
              <w:t>0.082</w:t>
            </w:r>
          </w:p>
        </w:tc>
      </w:tr>
      <w:tr w:rsidR="00EA5C7C" w:rsidRPr="002B37CF" w14:paraId="1D20701A"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6E42A7D8" w14:textId="77777777" w:rsidR="00EA5C7C" w:rsidRPr="002B37CF" w:rsidRDefault="00EA5C7C" w:rsidP="000254EA">
            <w:pPr>
              <w:pStyle w:val="NormalWeb"/>
              <w:spacing w:before="0" w:beforeAutospacing="0" w:after="0" w:afterAutospacing="0"/>
              <w:ind w:left="90"/>
            </w:pPr>
            <w:r w:rsidRPr="002B37CF">
              <w:rPr>
                <w:color w:val="000000"/>
              </w:rPr>
              <w:t>Common Executive Function (EUR)</w:t>
            </w:r>
          </w:p>
        </w:tc>
        <w:tc>
          <w:tcPr>
            <w:tcW w:w="2880" w:type="dxa"/>
            <w:tcBorders>
              <w:top w:val="nil"/>
              <w:left w:val="nil"/>
              <w:bottom w:val="nil"/>
              <w:right w:val="nil"/>
            </w:tcBorders>
            <w:tcMar>
              <w:top w:w="20" w:type="dxa"/>
              <w:left w:w="20" w:type="dxa"/>
              <w:bottom w:w="100" w:type="dxa"/>
              <w:right w:w="20" w:type="dxa"/>
            </w:tcMar>
            <w:hideMark/>
          </w:tcPr>
          <w:p w14:paraId="0E2DEFE6" w14:textId="77777777" w:rsidR="00EA5C7C" w:rsidRPr="002B37CF" w:rsidRDefault="00EA5C7C" w:rsidP="000254EA">
            <w:pPr>
              <w:pStyle w:val="NormalWeb"/>
              <w:spacing w:before="0" w:beforeAutospacing="0" w:after="0" w:afterAutospacing="0"/>
              <w:ind w:firstLine="90"/>
            </w:pPr>
            <w:r w:rsidRPr="002B37CF">
              <w:rPr>
                <w:color w:val="000000"/>
              </w:rPr>
              <w:t>1.05 [0.98, 1.11]</w:t>
            </w:r>
          </w:p>
        </w:tc>
        <w:tc>
          <w:tcPr>
            <w:tcW w:w="1080" w:type="dxa"/>
            <w:tcBorders>
              <w:top w:val="nil"/>
              <w:left w:val="nil"/>
              <w:bottom w:val="nil"/>
              <w:right w:val="nil"/>
            </w:tcBorders>
            <w:tcMar>
              <w:top w:w="20" w:type="dxa"/>
              <w:left w:w="20" w:type="dxa"/>
              <w:bottom w:w="100" w:type="dxa"/>
              <w:right w:w="20" w:type="dxa"/>
            </w:tcMar>
            <w:hideMark/>
          </w:tcPr>
          <w:p w14:paraId="135909B9" w14:textId="77777777" w:rsidR="00EA5C7C" w:rsidRPr="002B37CF" w:rsidRDefault="00EA5C7C" w:rsidP="000254EA">
            <w:pPr>
              <w:pStyle w:val="NormalWeb"/>
              <w:spacing w:before="0" w:beforeAutospacing="0" w:after="0" w:afterAutospacing="0"/>
              <w:ind w:firstLine="90"/>
            </w:pPr>
            <w:r w:rsidRPr="002B37CF">
              <w:rPr>
                <w:color w:val="000000"/>
              </w:rPr>
              <w:t>0.16</w:t>
            </w:r>
          </w:p>
        </w:tc>
        <w:tc>
          <w:tcPr>
            <w:tcW w:w="1080" w:type="dxa"/>
            <w:tcBorders>
              <w:top w:val="nil"/>
              <w:left w:val="nil"/>
              <w:bottom w:val="nil"/>
            </w:tcBorders>
            <w:tcMar>
              <w:top w:w="20" w:type="dxa"/>
              <w:left w:w="20" w:type="dxa"/>
              <w:bottom w:w="20" w:type="dxa"/>
              <w:right w:w="20" w:type="dxa"/>
            </w:tcMar>
            <w:hideMark/>
          </w:tcPr>
          <w:p w14:paraId="59D6B667" w14:textId="77777777" w:rsidR="00EA5C7C" w:rsidRPr="002B37CF" w:rsidRDefault="00EA5C7C" w:rsidP="000254EA">
            <w:pPr>
              <w:pStyle w:val="NormalWeb"/>
              <w:spacing w:before="0" w:beforeAutospacing="0" w:after="0" w:afterAutospacing="0"/>
              <w:ind w:left="90"/>
            </w:pPr>
            <w:r w:rsidRPr="002B37CF">
              <w:rPr>
                <w:color w:val="000000"/>
              </w:rPr>
              <w:t>0.15</w:t>
            </w:r>
          </w:p>
        </w:tc>
      </w:tr>
      <w:tr w:rsidR="00EA5C7C" w:rsidRPr="002B37CF" w14:paraId="71E6A847" w14:textId="77777777" w:rsidTr="00EA5C7C">
        <w:trPr>
          <w:trHeight w:val="20"/>
        </w:trPr>
        <w:tc>
          <w:tcPr>
            <w:tcW w:w="4400" w:type="dxa"/>
            <w:tcBorders>
              <w:top w:val="nil"/>
              <w:bottom w:val="nil"/>
              <w:right w:val="nil"/>
            </w:tcBorders>
            <w:tcMar>
              <w:top w:w="20" w:type="dxa"/>
              <w:left w:w="20" w:type="dxa"/>
              <w:bottom w:w="100" w:type="dxa"/>
              <w:right w:w="20" w:type="dxa"/>
            </w:tcMar>
            <w:hideMark/>
          </w:tcPr>
          <w:p w14:paraId="00795164" w14:textId="77777777" w:rsidR="00EA5C7C" w:rsidRPr="002B37CF" w:rsidRDefault="00EA5C7C" w:rsidP="000254EA">
            <w:pPr>
              <w:pStyle w:val="NormalWeb"/>
              <w:spacing w:before="0" w:beforeAutospacing="0" w:after="0" w:afterAutospacing="0"/>
              <w:ind w:left="90"/>
            </w:pPr>
            <w:r w:rsidRPr="002B37CF">
              <w:rPr>
                <w:color w:val="000000"/>
              </w:rPr>
              <w:t>Risk Tolerance (EUR)</w:t>
            </w:r>
          </w:p>
        </w:tc>
        <w:tc>
          <w:tcPr>
            <w:tcW w:w="2880" w:type="dxa"/>
            <w:tcBorders>
              <w:top w:val="nil"/>
              <w:left w:val="nil"/>
              <w:bottom w:val="nil"/>
              <w:right w:val="nil"/>
            </w:tcBorders>
            <w:tcMar>
              <w:top w:w="20" w:type="dxa"/>
              <w:left w:w="20" w:type="dxa"/>
              <w:bottom w:w="100" w:type="dxa"/>
              <w:right w:w="20" w:type="dxa"/>
            </w:tcMar>
            <w:hideMark/>
          </w:tcPr>
          <w:p w14:paraId="493428CB" w14:textId="77777777" w:rsidR="00EA5C7C" w:rsidRPr="002B37CF" w:rsidRDefault="00EA5C7C" w:rsidP="000254EA">
            <w:pPr>
              <w:pStyle w:val="NormalWeb"/>
              <w:spacing w:before="0" w:beforeAutospacing="0" w:after="0" w:afterAutospacing="0"/>
              <w:ind w:firstLine="90"/>
            </w:pPr>
            <w:r w:rsidRPr="002B37CF">
              <w:rPr>
                <w:color w:val="000000"/>
              </w:rPr>
              <w:t>0.93 [0.87, 0.99]</w:t>
            </w:r>
          </w:p>
        </w:tc>
        <w:tc>
          <w:tcPr>
            <w:tcW w:w="1080" w:type="dxa"/>
            <w:tcBorders>
              <w:top w:val="nil"/>
              <w:left w:val="nil"/>
              <w:bottom w:val="nil"/>
              <w:right w:val="nil"/>
            </w:tcBorders>
            <w:tcMar>
              <w:top w:w="20" w:type="dxa"/>
              <w:left w:w="20" w:type="dxa"/>
              <w:bottom w:w="100" w:type="dxa"/>
              <w:right w:w="20" w:type="dxa"/>
            </w:tcMar>
            <w:hideMark/>
          </w:tcPr>
          <w:p w14:paraId="710DC7D0" w14:textId="77777777" w:rsidR="00EA5C7C" w:rsidRPr="002B37CF" w:rsidRDefault="00EA5C7C" w:rsidP="000254EA">
            <w:pPr>
              <w:pStyle w:val="NormalWeb"/>
              <w:spacing w:before="0" w:beforeAutospacing="0" w:after="0" w:afterAutospacing="0"/>
              <w:ind w:firstLine="90"/>
            </w:pPr>
            <w:r w:rsidRPr="002B37CF">
              <w:rPr>
                <w:color w:val="000000"/>
              </w:rPr>
              <w:t>0.033</w:t>
            </w:r>
          </w:p>
        </w:tc>
        <w:tc>
          <w:tcPr>
            <w:tcW w:w="1080" w:type="dxa"/>
            <w:tcBorders>
              <w:top w:val="nil"/>
              <w:left w:val="nil"/>
              <w:bottom w:val="nil"/>
            </w:tcBorders>
            <w:tcMar>
              <w:top w:w="20" w:type="dxa"/>
              <w:left w:w="20" w:type="dxa"/>
              <w:bottom w:w="20" w:type="dxa"/>
              <w:right w:w="20" w:type="dxa"/>
            </w:tcMar>
            <w:hideMark/>
          </w:tcPr>
          <w:p w14:paraId="38B77A96" w14:textId="77777777" w:rsidR="00EA5C7C" w:rsidRPr="002B37CF" w:rsidRDefault="00EA5C7C" w:rsidP="000254EA">
            <w:pPr>
              <w:pStyle w:val="NormalWeb"/>
              <w:spacing w:before="0" w:beforeAutospacing="0" w:after="0" w:afterAutospacing="0"/>
              <w:ind w:left="90"/>
            </w:pPr>
            <w:r w:rsidRPr="002B37CF">
              <w:rPr>
                <w:color w:val="000000"/>
              </w:rPr>
              <w:t>0.082</w:t>
            </w:r>
          </w:p>
        </w:tc>
      </w:tr>
      <w:tr w:rsidR="00EA5C7C" w:rsidRPr="002B37CF" w14:paraId="2F334045" w14:textId="77777777" w:rsidTr="00EA5C7C">
        <w:trPr>
          <w:trHeight w:val="20"/>
        </w:trPr>
        <w:tc>
          <w:tcPr>
            <w:tcW w:w="4400" w:type="dxa"/>
            <w:tcBorders>
              <w:top w:val="nil"/>
              <w:bottom w:val="nil"/>
              <w:right w:val="nil"/>
            </w:tcBorders>
            <w:tcMar>
              <w:top w:w="20" w:type="dxa"/>
              <w:left w:w="20" w:type="dxa"/>
              <w:bottom w:w="100" w:type="dxa"/>
              <w:right w:w="20" w:type="dxa"/>
            </w:tcMar>
          </w:tcPr>
          <w:p w14:paraId="38D29930" w14:textId="77777777" w:rsidR="00EA5C7C" w:rsidRPr="002B37CF" w:rsidRDefault="00EA5C7C" w:rsidP="000254EA">
            <w:pPr>
              <w:pStyle w:val="NormalWeb"/>
              <w:spacing w:before="0" w:beforeAutospacing="0" w:after="0" w:afterAutospacing="0"/>
              <w:ind w:left="90"/>
              <w:rPr>
                <w:color w:val="000000"/>
              </w:rPr>
            </w:pPr>
            <w:r w:rsidRPr="002B37CF">
              <w:rPr>
                <w:color w:val="000000"/>
              </w:rPr>
              <w:t>Drinks Per Week (EUR)</w:t>
            </w:r>
          </w:p>
        </w:tc>
        <w:tc>
          <w:tcPr>
            <w:tcW w:w="2880" w:type="dxa"/>
            <w:tcBorders>
              <w:top w:val="nil"/>
              <w:left w:val="nil"/>
              <w:bottom w:val="nil"/>
              <w:right w:val="nil"/>
            </w:tcBorders>
            <w:tcMar>
              <w:top w:w="20" w:type="dxa"/>
              <w:left w:w="20" w:type="dxa"/>
              <w:bottom w:w="100" w:type="dxa"/>
              <w:right w:w="20" w:type="dxa"/>
            </w:tcMar>
          </w:tcPr>
          <w:p w14:paraId="024BA7C6"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1.14 [1.06, 1.22]</w:t>
            </w:r>
          </w:p>
        </w:tc>
        <w:tc>
          <w:tcPr>
            <w:tcW w:w="1080" w:type="dxa"/>
            <w:tcBorders>
              <w:top w:val="nil"/>
              <w:left w:val="nil"/>
              <w:bottom w:val="nil"/>
              <w:right w:val="nil"/>
            </w:tcBorders>
            <w:tcMar>
              <w:top w:w="20" w:type="dxa"/>
              <w:left w:w="20" w:type="dxa"/>
              <w:bottom w:w="100" w:type="dxa"/>
              <w:right w:w="20" w:type="dxa"/>
            </w:tcMar>
          </w:tcPr>
          <w:p w14:paraId="2B700889"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1.90E-04</w:t>
            </w:r>
          </w:p>
        </w:tc>
        <w:tc>
          <w:tcPr>
            <w:tcW w:w="1080" w:type="dxa"/>
            <w:tcBorders>
              <w:top w:val="nil"/>
              <w:left w:val="nil"/>
              <w:bottom w:val="nil"/>
            </w:tcBorders>
            <w:tcMar>
              <w:top w:w="20" w:type="dxa"/>
              <w:left w:w="20" w:type="dxa"/>
              <w:bottom w:w="20" w:type="dxa"/>
              <w:right w:w="20" w:type="dxa"/>
            </w:tcMar>
          </w:tcPr>
          <w:p w14:paraId="04042CB1"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57717923" w14:textId="77777777" w:rsidTr="00EA5C7C">
        <w:trPr>
          <w:trHeight w:val="20"/>
        </w:trPr>
        <w:tc>
          <w:tcPr>
            <w:tcW w:w="4400" w:type="dxa"/>
            <w:tcBorders>
              <w:top w:val="nil"/>
              <w:bottom w:val="nil"/>
              <w:right w:val="nil"/>
            </w:tcBorders>
            <w:tcMar>
              <w:top w:w="20" w:type="dxa"/>
              <w:left w:w="20" w:type="dxa"/>
              <w:bottom w:w="100" w:type="dxa"/>
              <w:right w:w="20" w:type="dxa"/>
            </w:tcMar>
          </w:tcPr>
          <w:p w14:paraId="5C3552DC" w14:textId="77777777" w:rsidR="00EA5C7C" w:rsidRPr="002B37CF" w:rsidRDefault="00EA5C7C" w:rsidP="000254EA">
            <w:pPr>
              <w:pStyle w:val="NormalWeb"/>
              <w:spacing w:before="0" w:beforeAutospacing="0" w:after="0" w:afterAutospacing="0"/>
              <w:ind w:left="90"/>
              <w:rPr>
                <w:color w:val="000000"/>
              </w:rPr>
            </w:pPr>
            <w:r w:rsidRPr="002B37CF">
              <w:rPr>
                <w:color w:val="000000"/>
              </w:rPr>
              <w:t>Problematic Alcohol Use (EUR)</w:t>
            </w:r>
          </w:p>
        </w:tc>
        <w:tc>
          <w:tcPr>
            <w:tcW w:w="2880" w:type="dxa"/>
            <w:tcBorders>
              <w:top w:val="nil"/>
              <w:left w:val="nil"/>
              <w:bottom w:val="nil"/>
              <w:right w:val="nil"/>
            </w:tcBorders>
            <w:tcMar>
              <w:top w:w="20" w:type="dxa"/>
              <w:left w:w="20" w:type="dxa"/>
              <w:bottom w:w="100" w:type="dxa"/>
              <w:right w:w="20" w:type="dxa"/>
            </w:tcMar>
          </w:tcPr>
          <w:p w14:paraId="04B899D1"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1.00 [0.93, 1.07]</w:t>
            </w:r>
          </w:p>
        </w:tc>
        <w:tc>
          <w:tcPr>
            <w:tcW w:w="1080" w:type="dxa"/>
            <w:tcBorders>
              <w:top w:val="nil"/>
              <w:left w:val="nil"/>
              <w:bottom w:val="nil"/>
              <w:right w:val="nil"/>
            </w:tcBorders>
            <w:tcMar>
              <w:top w:w="20" w:type="dxa"/>
              <w:left w:w="20" w:type="dxa"/>
              <w:bottom w:w="100" w:type="dxa"/>
              <w:right w:w="20" w:type="dxa"/>
            </w:tcMar>
          </w:tcPr>
          <w:p w14:paraId="38F19CE0"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0.93</w:t>
            </w:r>
          </w:p>
        </w:tc>
        <w:tc>
          <w:tcPr>
            <w:tcW w:w="1080" w:type="dxa"/>
            <w:tcBorders>
              <w:top w:val="nil"/>
              <w:left w:val="nil"/>
              <w:bottom w:val="nil"/>
            </w:tcBorders>
            <w:tcMar>
              <w:top w:w="20" w:type="dxa"/>
              <w:left w:w="20" w:type="dxa"/>
              <w:bottom w:w="20" w:type="dxa"/>
              <w:right w:w="20" w:type="dxa"/>
            </w:tcMar>
          </w:tcPr>
          <w:p w14:paraId="281C0ED3"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73ECEB51" w14:textId="77777777" w:rsidTr="00EA5C7C">
        <w:trPr>
          <w:trHeight w:val="20"/>
        </w:trPr>
        <w:tc>
          <w:tcPr>
            <w:tcW w:w="4400" w:type="dxa"/>
            <w:tcBorders>
              <w:top w:val="nil"/>
              <w:bottom w:val="nil"/>
              <w:right w:val="nil"/>
            </w:tcBorders>
            <w:tcMar>
              <w:top w:w="20" w:type="dxa"/>
              <w:left w:w="20" w:type="dxa"/>
              <w:bottom w:w="100" w:type="dxa"/>
              <w:right w:w="20" w:type="dxa"/>
            </w:tcMar>
          </w:tcPr>
          <w:p w14:paraId="37410E4E"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Drinks Per Week (AFR)</w:t>
            </w:r>
          </w:p>
        </w:tc>
        <w:tc>
          <w:tcPr>
            <w:tcW w:w="2880" w:type="dxa"/>
            <w:tcBorders>
              <w:top w:val="nil"/>
              <w:left w:val="nil"/>
              <w:bottom w:val="nil"/>
              <w:right w:val="nil"/>
            </w:tcBorders>
            <w:tcMar>
              <w:top w:w="20" w:type="dxa"/>
              <w:left w:w="20" w:type="dxa"/>
              <w:bottom w:w="100" w:type="dxa"/>
              <w:right w:w="20" w:type="dxa"/>
            </w:tcMar>
          </w:tcPr>
          <w:p w14:paraId="55CE90F7"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1.04 [0.94, 1.16]</w:t>
            </w:r>
          </w:p>
        </w:tc>
        <w:tc>
          <w:tcPr>
            <w:tcW w:w="1080" w:type="dxa"/>
            <w:tcBorders>
              <w:top w:val="nil"/>
              <w:left w:val="nil"/>
              <w:bottom w:val="nil"/>
              <w:right w:val="nil"/>
            </w:tcBorders>
            <w:tcMar>
              <w:top w:w="20" w:type="dxa"/>
              <w:left w:w="20" w:type="dxa"/>
              <w:bottom w:w="100" w:type="dxa"/>
              <w:right w:w="20" w:type="dxa"/>
            </w:tcMar>
          </w:tcPr>
          <w:p w14:paraId="709C2A45"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0.44</w:t>
            </w:r>
          </w:p>
        </w:tc>
        <w:tc>
          <w:tcPr>
            <w:tcW w:w="1080" w:type="dxa"/>
            <w:tcBorders>
              <w:top w:val="nil"/>
              <w:left w:val="nil"/>
              <w:bottom w:val="nil"/>
            </w:tcBorders>
            <w:tcMar>
              <w:top w:w="20" w:type="dxa"/>
              <w:left w:w="20" w:type="dxa"/>
              <w:bottom w:w="20" w:type="dxa"/>
              <w:right w:w="20" w:type="dxa"/>
            </w:tcMar>
          </w:tcPr>
          <w:p w14:paraId="320E9167"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0D1E3FC5" w14:textId="77777777" w:rsidTr="00EA5C7C">
        <w:trPr>
          <w:trHeight w:val="20"/>
        </w:trPr>
        <w:tc>
          <w:tcPr>
            <w:tcW w:w="4400" w:type="dxa"/>
            <w:tcBorders>
              <w:top w:val="nil"/>
              <w:right w:val="nil"/>
            </w:tcBorders>
            <w:tcMar>
              <w:top w:w="20" w:type="dxa"/>
              <w:left w:w="20" w:type="dxa"/>
              <w:bottom w:w="100" w:type="dxa"/>
              <w:right w:w="20" w:type="dxa"/>
            </w:tcMar>
          </w:tcPr>
          <w:p w14:paraId="630C6687"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Problematic Alcohol Use (AFR)</w:t>
            </w:r>
          </w:p>
        </w:tc>
        <w:tc>
          <w:tcPr>
            <w:tcW w:w="2880" w:type="dxa"/>
            <w:tcBorders>
              <w:top w:val="nil"/>
              <w:left w:val="nil"/>
              <w:right w:val="nil"/>
            </w:tcBorders>
            <w:tcMar>
              <w:top w:w="20" w:type="dxa"/>
              <w:left w:w="20" w:type="dxa"/>
              <w:bottom w:w="100" w:type="dxa"/>
              <w:right w:w="20" w:type="dxa"/>
            </w:tcMar>
          </w:tcPr>
          <w:p w14:paraId="6DC63CA8"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1.06 [0.94 ,1.19]</w:t>
            </w:r>
          </w:p>
        </w:tc>
        <w:tc>
          <w:tcPr>
            <w:tcW w:w="1080" w:type="dxa"/>
            <w:tcBorders>
              <w:top w:val="nil"/>
              <w:left w:val="nil"/>
              <w:right w:val="nil"/>
            </w:tcBorders>
            <w:tcMar>
              <w:top w:w="20" w:type="dxa"/>
              <w:left w:w="20" w:type="dxa"/>
              <w:bottom w:w="100" w:type="dxa"/>
              <w:right w:w="20" w:type="dxa"/>
            </w:tcMar>
          </w:tcPr>
          <w:p w14:paraId="6911DD48"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0.35</w:t>
            </w:r>
          </w:p>
        </w:tc>
        <w:tc>
          <w:tcPr>
            <w:tcW w:w="1080" w:type="dxa"/>
            <w:tcBorders>
              <w:top w:val="nil"/>
              <w:left w:val="nil"/>
            </w:tcBorders>
            <w:tcMar>
              <w:top w:w="20" w:type="dxa"/>
              <w:left w:w="20" w:type="dxa"/>
              <w:bottom w:w="20" w:type="dxa"/>
              <w:right w:w="20" w:type="dxa"/>
            </w:tcMar>
          </w:tcPr>
          <w:p w14:paraId="6D6314B4"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606E200C" w14:textId="77777777" w:rsidTr="000254EA">
        <w:trPr>
          <w:trHeight w:val="20"/>
        </w:trPr>
        <w:tc>
          <w:tcPr>
            <w:tcW w:w="9440" w:type="dxa"/>
            <w:gridSpan w:val="4"/>
            <w:tcBorders>
              <w:left w:val="nil"/>
              <w:right w:val="nil"/>
            </w:tcBorders>
            <w:tcMar>
              <w:top w:w="20" w:type="dxa"/>
              <w:left w:w="20" w:type="dxa"/>
              <w:bottom w:w="20" w:type="dxa"/>
              <w:right w:w="20" w:type="dxa"/>
            </w:tcMar>
            <w:hideMark/>
          </w:tcPr>
          <w:p w14:paraId="5C811E24" w14:textId="77777777" w:rsidR="00EA5C7C" w:rsidRPr="002B37CF" w:rsidRDefault="00EA5C7C" w:rsidP="000254EA">
            <w:pPr>
              <w:pStyle w:val="NormalWeb"/>
              <w:spacing w:before="0" w:beforeAutospacing="0" w:after="0" w:afterAutospacing="0"/>
              <w:ind w:left="90"/>
              <w:jc w:val="center"/>
            </w:pPr>
            <w:r w:rsidRPr="002B37CF">
              <w:rPr>
                <w:b/>
                <w:bCs/>
                <w:color w:val="000000"/>
              </w:rPr>
              <w:t>First Intoxication to First AUD Diagnosis</w:t>
            </w:r>
          </w:p>
        </w:tc>
      </w:tr>
      <w:tr w:rsidR="00EA5C7C" w:rsidRPr="002B37CF" w14:paraId="6733C781" w14:textId="77777777" w:rsidTr="000254EA">
        <w:trPr>
          <w:trHeight w:val="20"/>
        </w:trPr>
        <w:tc>
          <w:tcPr>
            <w:tcW w:w="4400" w:type="dxa"/>
            <w:tcBorders>
              <w:bottom w:val="nil"/>
              <w:right w:val="nil"/>
            </w:tcBorders>
            <w:tcMar>
              <w:top w:w="20" w:type="dxa"/>
              <w:left w:w="20" w:type="dxa"/>
              <w:bottom w:w="100" w:type="dxa"/>
              <w:right w:w="20" w:type="dxa"/>
            </w:tcMar>
            <w:hideMark/>
          </w:tcPr>
          <w:p w14:paraId="7BD04572" w14:textId="77777777" w:rsidR="00EA5C7C" w:rsidRPr="002B37CF" w:rsidRDefault="00EA5C7C" w:rsidP="000254EA">
            <w:pPr>
              <w:pStyle w:val="NormalWeb"/>
              <w:spacing w:before="0" w:beforeAutospacing="0" w:after="0" w:afterAutospacing="0"/>
              <w:ind w:left="90"/>
            </w:pPr>
            <w:r w:rsidRPr="002B37CF">
              <w:rPr>
                <w:color w:val="000000"/>
              </w:rPr>
              <w:t>Major Depressive Disorder (EUR)</w:t>
            </w:r>
          </w:p>
        </w:tc>
        <w:tc>
          <w:tcPr>
            <w:tcW w:w="2880" w:type="dxa"/>
            <w:tcBorders>
              <w:left w:val="nil"/>
              <w:bottom w:val="nil"/>
              <w:right w:val="nil"/>
            </w:tcBorders>
            <w:tcMar>
              <w:top w:w="20" w:type="dxa"/>
              <w:left w:w="20" w:type="dxa"/>
              <w:bottom w:w="100" w:type="dxa"/>
              <w:right w:w="20" w:type="dxa"/>
            </w:tcMar>
            <w:hideMark/>
          </w:tcPr>
          <w:p w14:paraId="0005257F" w14:textId="77777777" w:rsidR="00EA5C7C" w:rsidRPr="002B37CF" w:rsidRDefault="00EA5C7C" w:rsidP="000254EA">
            <w:pPr>
              <w:pStyle w:val="NormalWeb"/>
              <w:ind w:firstLine="90"/>
              <w:rPr>
                <w:color w:val="000000"/>
              </w:rPr>
            </w:pPr>
            <w:r w:rsidRPr="002B37CF">
              <w:rPr>
                <w:color w:val="000000"/>
              </w:rPr>
              <w:t>0.94 [0.87, 1.02]</w:t>
            </w:r>
          </w:p>
        </w:tc>
        <w:tc>
          <w:tcPr>
            <w:tcW w:w="1080" w:type="dxa"/>
            <w:tcBorders>
              <w:left w:val="nil"/>
              <w:bottom w:val="nil"/>
              <w:right w:val="nil"/>
            </w:tcBorders>
            <w:tcMar>
              <w:top w:w="20" w:type="dxa"/>
              <w:left w:w="20" w:type="dxa"/>
              <w:bottom w:w="100" w:type="dxa"/>
              <w:right w:w="20" w:type="dxa"/>
            </w:tcMar>
            <w:hideMark/>
          </w:tcPr>
          <w:p w14:paraId="607C2F02" w14:textId="77777777" w:rsidR="00EA5C7C" w:rsidRPr="002B37CF" w:rsidRDefault="00EA5C7C" w:rsidP="000254EA">
            <w:pPr>
              <w:pStyle w:val="NormalWeb"/>
              <w:spacing w:before="0" w:beforeAutospacing="0" w:after="0" w:afterAutospacing="0"/>
              <w:ind w:firstLine="90"/>
            </w:pPr>
            <w:r w:rsidRPr="002B37CF">
              <w:rPr>
                <w:color w:val="000000"/>
              </w:rPr>
              <w:t>0.16</w:t>
            </w:r>
          </w:p>
        </w:tc>
        <w:tc>
          <w:tcPr>
            <w:tcW w:w="1080" w:type="dxa"/>
            <w:tcBorders>
              <w:left w:val="nil"/>
              <w:bottom w:val="nil"/>
            </w:tcBorders>
            <w:tcMar>
              <w:top w:w="20" w:type="dxa"/>
              <w:left w:w="20" w:type="dxa"/>
              <w:bottom w:w="20" w:type="dxa"/>
              <w:right w:w="20" w:type="dxa"/>
            </w:tcMar>
            <w:hideMark/>
          </w:tcPr>
          <w:p w14:paraId="17245093" w14:textId="77777777" w:rsidR="00EA5C7C" w:rsidRPr="002B37CF" w:rsidRDefault="00EA5C7C" w:rsidP="000254EA">
            <w:pPr>
              <w:pStyle w:val="NormalWeb"/>
              <w:spacing w:before="0" w:beforeAutospacing="0" w:after="0" w:afterAutospacing="0"/>
              <w:ind w:left="90"/>
            </w:pPr>
            <w:r w:rsidRPr="002B37CF">
              <w:rPr>
                <w:color w:val="000000"/>
              </w:rPr>
              <w:t>0.20</w:t>
            </w:r>
          </w:p>
        </w:tc>
      </w:tr>
      <w:tr w:rsidR="00EA5C7C" w:rsidRPr="002B37CF" w14:paraId="3D432076"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4879913B" w14:textId="77777777" w:rsidR="00EA5C7C" w:rsidRPr="002B37CF" w:rsidRDefault="00EA5C7C" w:rsidP="000254EA">
            <w:pPr>
              <w:pStyle w:val="NormalWeb"/>
              <w:spacing w:before="0" w:beforeAutospacing="0" w:after="0" w:afterAutospacing="0"/>
              <w:ind w:left="90"/>
            </w:pPr>
            <w:r w:rsidRPr="002B37CF">
              <w:rPr>
                <w:i/>
                <w:iCs/>
                <w:color w:val="000000"/>
              </w:rPr>
              <w:t>Major Depressive Disorder (AFR)</w:t>
            </w:r>
          </w:p>
        </w:tc>
        <w:tc>
          <w:tcPr>
            <w:tcW w:w="2880" w:type="dxa"/>
            <w:tcBorders>
              <w:top w:val="nil"/>
              <w:left w:val="nil"/>
              <w:bottom w:val="nil"/>
              <w:right w:val="nil"/>
            </w:tcBorders>
            <w:tcMar>
              <w:top w:w="20" w:type="dxa"/>
              <w:left w:w="20" w:type="dxa"/>
              <w:bottom w:w="100" w:type="dxa"/>
              <w:right w:w="20" w:type="dxa"/>
            </w:tcMar>
            <w:hideMark/>
          </w:tcPr>
          <w:p w14:paraId="7AC55773" w14:textId="77777777" w:rsidR="00EA5C7C" w:rsidRPr="002B37CF" w:rsidRDefault="00EA5C7C" w:rsidP="000254EA">
            <w:pPr>
              <w:pStyle w:val="NormalWeb"/>
              <w:spacing w:before="0" w:beforeAutospacing="0" w:after="0" w:afterAutospacing="0"/>
              <w:ind w:left="90"/>
            </w:pPr>
            <w:r w:rsidRPr="002B37CF">
              <w:rPr>
                <w:i/>
                <w:iCs/>
                <w:color w:val="000000"/>
              </w:rPr>
              <w:t>1.00 [0.88, 1.13]</w:t>
            </w:r>
          </w:p>
        </w:tc>
        <w:tc>
          <w:tcPr>
            <w:tcW w:w="1080" w:type="dxa"/>
            <w:tcBorders>
              <w:top w:val="nil"/>
              <w:left w:val="nil"/>
              <w:bottom w:val="nil"/>
              <w:right w:val="nil"/>
            </w:tcBorders>
            <w:tcMar>
              <w:top w:w="20" w:type="dxa"/>
              <w:left w:w="20" w:type="dxa"/>
              <w:bottom w:w="20" w:type="dxa"/>
              <w:right w:w="20" w:type="dxa"/>
            </w:tcMar>
            <w:hideMark/>
          </w:tcPr>
          <w:p w14:paraId="7FB8E0DE" w14:textId="77777777" w:rsidR="00EA5C7C" w:rsidRPr="002B37CF" w:rsidRDefault="00EA5C7C" w:rsidP="000254EA">
            <w:pPr>
              <w:pStyle w:val="NormalWeb"/>
              <w:spacing w:before="0" w:beforeAutospacing="0" w:after="0" w:afterAutospacing="0"/>
              <w:ind w:firstLine="90"/>
            </w:pPr>
            <w:r w:rsidRPr="002B37CF">
              <w:rPr>
                <w:i/>
                <w:iCs/>
                <w:color w:val="000000"/>
              </w:rPr>
              <w:t>0.99</w:t>
            </w:r>
          </w:p>
        </w:tc>
        <w:tc>
          <w:tcPr>
            <w:tcW w:w="1080" w:type="dxa"/>
            <w:tcBorders>
              <w:top w:val="nil"/>
              <w:left w:val="nil"/>
              <w:bottom w:val="nil"/>
            </w:tcBorders>
            <w:tcMar>
              <w:top w:w="20" w:type="dxa"/>
              <w:left w:w="20" w:type="dxa"/>
              <w:bottom w:w="20" w:type="dxa"/>
              <w:right w:w="20" w:type="dxa"/>
            </w:tcMar>
            <w:hideMark/>
          </w:tcPr>
          <w:p w14:paraId="72979BDB" w14:textId="77777777" w:rsidR="00EA5C7C" w:rsidRPr="002B37CF" w:rsidRDefault="00EA5C7C" w:rsidP="000254EA">
            <w:pPr>
              <w:pStyle w:val="NormalWeb"/>
              <w:spacing w:before="0" w:beforeAutospacing="0" w:after="0" w:afterAutospacing="0"/>
              <w:ind w:firstLine="90"/>
            </w:pPr>
            <w:r w:rsidRPr="002B37CF">
              <w:rPr>
                <w:color w:val="000000"/>
              </w:rPr>
              <w:t>---</w:t>
            </w:r>
          </w:p>
        </w:tc>
      </w:tr>
      <w:tr w:rsidR="00EA5C7C" w:rsidRPr="002B37CF" w14:paraId="0D224947"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53412B1A" w14:textId="77777777" w:rsidR="00EA5C7C" w:rsidRPr="002B37CF" w:rsidRDefault="00EA5C7C" w:rsidP="000254EA">
            <w:pPr>
              <w:pStyle w:val="NormalWeb"/>
              <w:spacing w:before="0" w:beforeAutospacing="0" w:after="0" w:afterAutospacing="0"/>
              <w:ind w:left="90"/>
            </w:pPr>
            <w:r w:rsidRPr="002B37CF">
              <w:rPr>
                <w:color w:val="000000"/>
              </w:rPr>
              <w:t>Generalized Anxiety Disorder (EUR)</w:t>
            </w:r>
          </w:p>
        </w:tc>
        <w:tc>
          <w:tcPr>
            <w:tcW w:w="2880" w:type="dxa"/>
            <w:tcBorders>
              <w:top w:val="nil"/>
              <w:left w:val="nil"/>
              <w:bottom w:val="nil"/>
              <w:right w:val="nil"/>
            </w:tcBorders>
            <w:tcMar>
              <w:top w:w="20" w:type="dxa"/>
              <w:left w:w="20" w:type="dxa"/>
              <w:bottom w:w="100" w:type="dxa"/>
              <w:right w:w="20" w:type="dxa"/>
            </w:tcMar>
            <w:hideMark/>
          </w:tcPr>
          <w:p w14:paraId="061F754B" w14:textId="77777777" w:rsidR="00EA5C7C" w:rsidRPr="002B37CF" w:rsidRDefault="00EA5C7C" w:rsidP="000254EA">
            <w:pPr>
              <w:pStyle w:val="NormalWeb"/>
              <w:spacing w:before="0" w:beforeAutospacing="0" w:after="0" w:afterAutospacing="0"/>
              <w:ind w:firstLine="90"/>
            </w:pPr>
            <w:r w:rsidRPr="002B37CF">
              <w:rPr>
                <w:color w:val="000000"/>
              </w:rPr>
              <w:t>1.09 [1.02, 1.18]</w:t>
            </w:r>
          </w:p>
        </w:tc>
        <w:tc>
          <w:tcPr>
            <w:tcW w:w="1080" w:type="dxa"/>
            <w:tcBorders>
              <w:top w:val="nil"/>
              <w:left w:val="nil"/>
              <w:bottom w:val="nil"/>
              <w:right w:val="nil"/>
            </w:tcBorders>
            <w:tcMar>
              <w:top w:w="20" w:type="dxa"/>
              <w:left w:w="20" w:type="dxa"/>
              <w:bottom w:w="100" w:type="dxa"/>
              <w:right w:w="20" w:type="dxa"/>
            </w:tcMar>
            <w:hideMark/>
          </w:tcPr>
          <w:p w14:paraId="7FE3607C" w14:textId="77777777" w:rsidR="00EA5C7C" w:rsidRPr="002B37CF" w:rsidRDefault="00EA5C7C" w:rsidP="000254EA">
            <w:pPr>
              <w:pStyle w:val="NormalWeb"/>
              <w:spacing w:before="0" w:beforeAutospacing="0" w:after="0" w:afterAutospacing="0"/>
              <w:ind w:firstLine="90"/>
            </w:pPr>
            <w:r w:rsidRPr="002B37CF">
              <w:rPr>
                <w:color w:val="000000"/>
              </w:rPr>
              <w:t>0.018</w:t>
            </w:r>
          </w:p>
        </w:tc>
        <w:tc>
          <w:tcPr>
            <w:tcW w:w="1080" w:type="dxa"/>
            <w:tcBorders>
              <w:top w:val="nil"/>
              <w:left w:val="nil"/>
              <w:bottom w:val="nil"/>
            </w:tcBorders>
            <w:tcMar>
              <w:top w:w="20" w:type="dxa"/>
              <w:left w:w="20" w:type="dxa"/>
              <w:bottom w:w="20" w:type="dxa"/>
              <w:right w:w="20" w:type="dxa"/>
            </w:tcMar>
            <w:hideMark/>
          </w:tcPr>
          <w:p w14:paraId="50F975A0" w14:textId="77777777" w:rsidR="00EA5C7C" w:rsidRPr="002B37CF" w:rsidRDefault="00EA5C7C" w:rsidP="000254EA">
            <w:pPr>
              <w:pStyle w:val="NormalWeb"/>
              <w:spacing w:before="0" w:beforeAutospacing="0" w:after="0" w:afterAutospacing="0"/>
              <w:ind w:left="90"/>
            </w:pPr>
            <w:r w:rsidRPr="002B37CF">
              <w:rPr>
                <w:color w:val="000000"/>
              </w:rPr>
              <w:t>0.054</w:t>
            </w:r>
          </w:p>
        </w:tc>
      </w:tr>
      <w:tr w:rsidR="00EA5C7C" w:rsidRPr="002B37CF" w14:paraId="0361BD29"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7761ED93" w14:textId="77777777" w:rsidR="00EA5C7C" w:rsidRPr="002B37CF" w:rsidRDefault="00EA5C7C" w:rsidP="000254EA">
            <w:pPr>
              <w:pStyle w:val="NormalWeb"/>
              <w:spacing w:before="0" w:beforeAutospacing="0" w:after="0" w:afterAutospacing="0"/>
              <w:ind w:left="90"/>
            </w:pPr>
            <w:r w:rsidRPr="002B37CF">
              <w:rPr>
                <w:color w:val="000000"/>
              </w:rPr>
              <w:t>Neuroticism (EUR)</w:t>
            </w:r>
          </w:p>
        </w:tc>
        <w:tc>
          <w:tcPr>
            <w:tcW w:w="2880" w:type="dxa"/>
            <w:tcBorders>
              <w:top w:val="nil"/>
              <w:left w:val="nil"/>
              <w:bottom w:val="nil"/>
              <w:right w:val="nil"/>
            </w:tcBorders>
            <w:tcMar>
              <w:top w:w="20" w:type="dxa"/>
              <w:left w:w="20" w:type="dxa"/>
              <w:bottom w:w="100" w:type="dxa"/>
              <w:right w:w="20" w:type="dxa"/>
            </w:tcMar>
            <w:hideMark/>
          </w:tcPr>
          <w:p w14:paraId="02E416DE" w14:textId="77777777" w:rsidR="00EA5C7C" w:rsidRPr="002B37CF" w:rsidRDefault="00EA5C7C" w:rsidP="000254EA">
            <w:pPr>
              <w:pStyle w:val="NormalWeb"/>
              <w:spacing w:before="0" w:beforeAutospacing="0" w:after="0" w:afterAutospacing="0"/>
              <w:ind w:firstLine="90"/>
            </w:pPr>
            <w:r w:rsidRPr="002B37CF">
              <w:rPr>
                <w:color w:val="000000"/>
              </w:rPr>
              <w:t>1.06 [0.98, 1.15]</w:t>
            </w:r>
          </w:p>
        </w:tc>
        <w:tc>
          <w:tcPr>
            <w:tcW w:w="1080" w:type="dxa"/>
            <w:tcBorders>
              <w:top w:val="nil"/>
              <w:left w:val="nil"/>
              <w:bottom w:val="nil"/>
              <w:right w:val="nil"/>
            </w:tcBorders>
            <w:tcMar>
              <w:top w:w="20" w:type="dxa"/>
              <w:left w:w="20" w:type="dxa"/>
              <w:bottom w:w="100" w:type="dxa"/>
              <w:right w:w="20" w:type="dxa"/>
            </w:tcMar>
            <w:hideMark/>
          </w:tcPr>
          <w:p w14:paraId="034DFCDF" w14:textId="77777777" w:rsidR="00EA5C7C" w:rsidRPr="002B37CF" w:rsidRDefault="00EA5C7C" w:rsidP="000254EA">
            <w:pPr>
              <w:pStyle w:val="NormalWeb"/>
              <w:spacing w:before="0" w:beforeAutospacing="0" w:after="0" w:afterAutospacing="0"/>
              <w:ind w:firstLine="90"/>
            </w:pPr>
            <w:r w:rsidRPr="002B37CF">
              <w:rPr>
                <w:color w:val="000000"/>
              </w:rPr>
              <w:t>0.17</w:t>
            </w:r>
          </w:p>
        </w:tc>
        <w:tc>
          <w:tcPr>
            <w:tcW w:w="1080" w:type="dxa"/>
            <w:tcBorders>
              <w:top w:val="nil"/>
              <w:left w:val="nil"/>
              <w:bottom w:val="nil"/>
            </w:tcBorders>
            <w:tcMar>
              <w:top w:w="20" w:type="dxa"/>
              <w:left w:w="20" w:type="dxa"/>
              <w:bottom w:w="20" w:type="dxa"/>
              <w:right w:w="20" w:type="dxa"/>
            </w:tcMar>
            <w:hideMark/>
          </w:tcPr>
          <w:p w14:paraId="61EAAFA8" w14:textId="77777777" w:rsidR="00EA5C7C" w:rsidRPr="002B37CF" w:rsidRDefault="00EA5C7C" w:rsidP="000254EA">
            <w:pPr>
              <w:pStyle w:val="NormalWeb"/>
              <w:spacing w:before="0" w:beforeAutospacing="0" w:after="0" w:afterAutospacing="0"/>
              <w:ind w:left="90"/>
            </w:pPr>
            <w:r w:rsidRPr="002B37CF">
              <w:rPr>
                <w:color w:val="000000"/>
              </w:rPr>
              <w:t>0.20</w:t>
            </w:r>
          </w:p>
        </w:tc>
      </w:tr>
      <w:tr w:rsidR="00EA5C7C" w:rsidRPr="002B37CF" w14:paraId="2EA9B8D4"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57A286C4" w14:textId="77777777" w:rsidR="00EA5C7C" w:rsidRPr="002B37CF" w:rsidRDefault="00EA5C7C" w:rsidP="000254EA">
            <w:pPr>
              <w:pStyle w:val="NormalWeb"/>
              <w:spacing w:before="0" w:beforeAutospacing="0" w:after="0" w:afterAutospacing="0"/>
              <w:ind w:left="90"/>
            </w:pPr>
            <w:r w:rsidRPr="002B37CF">
              <w:rPr>
                <w:color w:val="000000"/>
              </w:rPr>
              <w:t>ADHD (EUR)</w:t>
            </w:r>
          </w:p>
        </w:tc>
        <w:tc>
          <w:tcPr>
            <w:tcW w:w="2880" w:type="dxa"/>
            <w:tcBorders>
              <w:top w:val="nil"/>
              <w:left w:val="nil"/>
              <w:bottom w:val="nil"/>
              <w:right w:val="nil"/>
            </w:tcBorders>
            <w:tcMar>
              <w:top w:w="20" w:type="dxa"/>
              <w:left w:w="20" w:type="dxa"/>
              <w:bottom w:w="100" w:type="dxa"/>
              <w:right w:w="20" w:type="dxa"/>
            </w:tcMar>
            <w:hideMark/>
          </w:tcPr>
          <w:p w14:paraId="1118E1E0" w14:textId="77777777" w:rsidR="00EA5C7C" w:rsidRPr="002B37CF" w:rsidRDefault="00EA5C7C" w:rsidP="000254EA">
            <w:pPr>
              <w:pStyle w:val="NormalWeb"/>
              <w:spacing w:before="0" w:beforeAutospacing="0" w:after="0" w:afterAutospacing="0"/>
              <w:ind w:firstLine="90"/>
            </w:pPr>
            <w:r w:rsidRPr="002B37CF">
              <w:rPr>
                <w:color w:val="000000"/>
              </w:rPr>
              <w:t>1.05 [0.98, 1.13]</w:t>
            </w:r>
          </w:p>
        </w:tc>
        <w:tc>
          <w:tcPr>
            <w:tcW w:w="1080" w:type="dxa"/>
            <w:tcBorders>
              <w:top w:val="nil"/>
              <w:left w:val="nil"/>
              <w:bottom w:val="nil"/>
              <w:right w:val="nil"/>
            </w:tcBorders>
            <w:tcMar>
              <w:top w:w="20" w:type="dxa"/>
              <w:left w:w="20" w:type="dxa"/>
              <w:bottom w:w="100" w:type="dxa"/>
              <w:right w:w="20" w:type="dxa"/>
            </w:tcMar>
            <w:hideMark/>
          </w:tcPr>
          <w:p w14:paraId="029E0B98" w14:textId="77777777" w:rsidR="00EA5C7C" w:rsidRPr="002B37CF" w:rsidRDefault="00EA5C7C" w:rsidP="000254EA">
            <w:pPr>
              <w:pStyle w:val="NormalWeb"/>
              <w:spacing w:before="0" w:beforeAutospacing="0" w:after="0" w:afterAutospacing="0"/>
              <w:ind w:firstLine="90"/>
            </w:pPr>
            <w:r w:rsidRPr="002B37CF">
              <w:rPr>
                <w:color w:val="000000"/>
              </w:rPr>
              <w:t>0.20</w:t>
            </w:r>
          </w:p>
        </w:tc>
        <w:tc>
          <w:tcPr>
            <w:tcW w:w="1080" w:type="dxa"/>
            <w:tcBorders>
              <w:top w:val="nil"/>
              <w:left w:val="nil"/>
              <w:bottom w:val="nil"/>
            </w:tcBorders>
            <w:tcMar>
              <w:top w:w="20" w:type="dxa"/>
              <w:left w:w="20" w:type="dxa"/>
              <w:bottom w:w="20" w:type="dxa"/>
              <w:right w:w="20" w:type="dxa"/>
            </w:tcMar>
            <w:hideMark/>
          </w:tcPr>
          <w:p w14:paraId="042F890F" w14:textId="77777777" w:rsidR="00EA5C7C" w:rsidRPr="002B37CF" w:rsidRDefault="00EA5C7C" w:rsidP="000254EA">
            <w:pPr>
              <w:pStyle w:val="NormalWeb"/>
              <w:spacing w:before="0" w:beforeAutospacing="0" w:after="0" w:afterAutospacing="0"/>
              <w:ind w:left="90"/>
            </w:pPr>
            <w:r w:rsidRPr="002B37CF">
              <w:rPr>
                <w:color w:val="000000"/>
              </w:rPr>
              <w:t>0.20</w:t>
            </w:r>
          </w:p>
        </w:tc>
      </w:tr>
      <w:tr w:rsidR="00EA5C7C" w:rsidRPr="002B37CF" w14:paraId="52485413"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40246637" w14:textId="77777777" w:rsidR="00EA5C7C" w:rsidRPr="002B37CF" w:rsidRDefault="00EA5C7C" w:rsidP="000254EA">
            <w:pPr>
              <w:pStyle w:val="NormalWeb"/>
              <w:spacing w:before="0" w:beforeAutospacing="0" w:after="0" w:afterAutospacing="0"/>
              <w:ind w:left="90"/>
            </w:pPr>
            <w:r w:rsidRPr="002B37CF">
              <w:rPr>
                <w:color w:val="000000"/>
              </w:rPr>
              <w:t>Common Executive Function (EUR)</w:t>
            </w:r>
          </w:p>
        </w:tc>
        <w:tc>
          <w:tcPr>
            <w:tcW w:w="2880" w:type="dxa"/>
            <w:tcBorders>
              <w:top w:val="nil"/>
              <w:left w:val="nil"/>
              <w:bottom w:val="nil"/>
              <w:right w:val="nil"/>
            </w:tcBorders>
            <w:tcMar>
              <w:top w:w="20" w:type="dxa"/>
              <w:left w:w="20" w:type="dxa"/>
              <w:bottom w:w="100" w:type="dxa"/>
              <w:right w:w="20" w:type="dxa"/>
            </w:tcMar>
            <w:hideMark/>
          </w:tcPr>
          <w:p w14:paraId="4F722FEF" w14:textId="77777777" w:rsidR="00EA5C7C" w:rsidRPr="002B37CF" w:rsidRDefault="00EA5C7C" w:rsidP="000254EA">
            <w:pPr>
              <w:pStyle w:val="NormalWeb"/>
              <w:spacing w:before="0" w:beforeAutospacing="0" w:after="0" w:afterAutospacing="0"/>
              <w:ind w:firstLine="90"/>
            </w:pPr>
            <w:r w:rsidRPr="002B37CF">
              <w:rPr>
                <w:color w:val="000000"/>
              </w:rPr>
              <w:t>1.08 [1.01, 1.16]</w:t>
            </w:r>
          </w:p>
        </w:tc>
        <w:tc>
          <w:tcPr>
            <w:tcW w:w="1080" w:type="dxa"/>
            <w:tcBorders>
              <w:top w:val="nil"/>
              <w:left w:val="nil"/>
              <w:bottom w:val="nil"/>
              <w:right w:val="nil"/>
            </w:tcBorders>
            <w:tcMar>
              <w:top w:w="20" w:type="dxa"/>
              <w:left w:w="20" w:type="dxa"/>
              <w:bottom w:w="100" w:type="dxa"/>
              <w:right w:w="20" w:type="dxa"/>
            </w:tcMar>
            <w:hideMark/>
          </w:tcPr>
          <w:p w14:paraId="6AA5C980" w14:textId="77777777" w:rsidR="00EA5C7C" w:rsidRPr="002B37CF" w:rsidRDefault="00EA5C7C" w:rsidP="000254EA">
            <w:pPr>
              <w:pStyle w:val="NormalWeb"/>
              <w:spacing w:before="0" w:beforeAutospacing="0" w:after="0" w:afterAutospacing="0"/>
              <w:ind w:firstLine="90"/>
            </w:pPr>
            <w:r w:rsidRPr="002B37CF">
              <w:rPr>
                <w:color w:val="000000"/>
              </w:rPr>
              <w:t>0.025</w:t>
            </w:r>
          </w:p>
        </w:tc>
        <w:tc>
          <w:tcPr>
            <w:tcW w:w="1080" w:type="dxa"/>
            <w:tcBorders>
              <w:top w:val="nil"/>
              <w:left w:val="nil"/>
              <w:bottom w:val="nil"/>
            </w:tcBorders>
            <w:tcMar>
              <w:top w:w="20" w:type="dxa"/>
              <w:left w:w="20" w:type="dxa"/>
              <w:bottom w:w="20" w:type="dxa"/>
              <w:right w:w="20" w:type="dxa"/>
            </w:tcMar>
            <w:hideMark/>
          </w:tcPr>
          <w:p w14:paraId="75301FFE" w14:textId="77777777" w:rsidR="00EA5C7C" w:rsidRPr="002B37CF" w:rsidRDefault="00EA5C7C" w:rsidP="000254EA">
            <w:pPr>
              <w:pStyle w:val="NormalWeb"/>
              <w:spacing w:before="0" w:beforeAutospacing="0" w:after="0" w:afterAutospacing="0"/>
              <w:ind w:left="90"/>
            </w:pPr>
            <w:r w:rsidRPr="002B37CF">
              <w:rPr>
                <w:color w:val="000000"/>
              </w:rPr>
              <w:t>0.050</w:t>
            </w:r>
          </w:p>
        </w:tc>
      </w:tr>
      <w:tr w:rsidR="00EA5C7C" w:rsidRPr="002B37CF" w14:paraId="2860A372" w14:textId="77777777" w:rsidTr="000254EA">
        <w:trPr>
          <w:trHeight w:val="20"/>
        </w:trPr>
        <w:tc>
          <w:tcPr>
            <w:tcW w:w="4400" w:type="dxa"/>
            <w:tcBorders>
              <w:top w:val="nil"/>
              <w:bottom w:val="nil"/>
              <w:right w:val="nil"/>
            </w:tcBorders>
            <w:tcMar>
              <w:top w:w="20" w:type="dxa"/>
              <w:left w:w="20" w:type="dxa"/>
              <w:bottom w:w="100" w:type="dxa"/>
              <w:right w:w="20" w:type="dxa"/>
            </w:tcMar>
            <w:hideMark/>
          </w:tcPr>
          <w:p w14:paraId="3BCE4008" w14:textId="77777777" w:rsidR="00EA5C7C" w:rsidRPr="002B37CF" w:rsidRDefault="00EA5C7C" w:rsidP="000254EA">
            <w:pPr>
              <w:pStyle w:val="NormalWeb"/>
              <w:spacing w:before="0" w:beforeAutospacing="0" w:after="0" w:afterAutospacing="0"/>
              <w:ind w:left="90"/>
            </w:pPr>
            <w:r w:rsidRPr="002B37CF">
              <w:rPr>
                <w:color w:val="000000"/>
              </w:rPr>
              <w:t>Risk Tolerance (EUR)</w:t>
            </w:r>
          </w:p>
        </w:tc>
        <w:tc>
          <w:tcPr>
            <w:tcW w:w="2880" w:type="dxa"/>
            <w:tcBorders>
              <w:top w:val="nil"/>
              <w:left w:val="nil"/>
              <w:bottom w:val="nil"/>
              <w:right w:val="nil"/>
            </w:tcBorders>
            <w:tcMar>
              <w:top w:w="20" w:type="dxa"/>
              <w:left w:w="20" w:type="dxa"/>
              <w:bottom w:w="100" w:type="dxa"/>
              <w:right w:w="20" w:type="dxa"/>
            </w:tcMar>
            <w:hideMark/>
          </w:tcPr>
          <w:p w14:paraId="727B58A8" w14:textId="77777777" w:rsidR="00EA5C7C" w:rsidRPr="002B37CF" w:rsidRDefault="00EA5C7C" w:rsidP="000254EA">
            <w:pPr>
              <w:pStyle w:val="NormalWeb"/>
              <w:spacing w:before="0" w:beforeAutospacing="0" w:after="0" w:afterAutospacing="0"/>
              <w:ind w:firstLine="90"/>
            </w:pPr>
            <w:r w:rsidRPr="002B37CF">
              <w:rPr>
                <w:color w:val="000000"/>
              </w:rPr>
              <w:t>0.95 [0.89, 1.02]</w:t>
            </w:r>
          </w:p>
        </w:tc>
        <w:tc>
          <w:tcPr>
            <w:tcW w:w="1080" w:type="dxa"/>
            <w:tcBorders>
              <w:top w:val="nil"/>
              <w:left w:val="nil"/>
              <w:bottom w:val="nil"/>
              <w:right w:val="nil"/>
            </w:tcBorders>
            <w:tcMar>
              <w:top w:w="20" w:type="dxa"/>
              <w:left w:w="20" w:type="dxa"/>
              <w:bottom w:w="100" w:type="dxa"/>
              <w:right w:w="20" w:type="dxa"/>
            </w:tcMar>
            <w:hideMark/>
          </w:tcPr>
          <w:p w14:paraId="01051880" w14:textId="77777777" w:rsidR="00EA5C7C" w:rsidRPr="002B37CF" w:rsidRDefault="00EA5C7C" w:rsidP="000254EA">
            <w:pPr>
              <w:pStyle w:val="NormalWeb"/>
              <w:spacing w:before="0" w:beforeAutospacing="0" w:after="0" w:afterAutospacing="0"/>
              <w:ind w:firstLine="90"/>
            </w:pPr>
            <w:r w:rsidRPr="002B37CF">
              <w:rPr>
                <w:color w:val="000000"/>
              </w:rPr>
              <w:t>0.19</w:t>
            </w:r>
          </w:p>
        </w:tc>
        <w:tc>
          <w:tcPr>
            <w:tcW w:w="1080" w:type="dxa"/>
            <w:tcBorders>
              <w:top w:val="nil"/>
              <w:left w:val="nil"/>
              <w:bottom w:val="nil"/>
            </w:tcBorders>
            <w:tcMar>
              <w:top w:w="20" w:type="dxa"/>
              <w:left w:w="20" w:type="dxa"/>
              <w:bottom w:w="20" w:type="dxa"/>
              <w:right w:w="20" w:type="dxa"/>
            </w:tcMar>
            <w:hideMark/>
          </w:tcPr>
          <w:p w14:paraId="3B899688" w14:textId="77777777" w:rsidR="00EA5C7C" w:rsidRPr="002B37CF" w:rsidRDefault="00EA5C7C" w:rsidP="000254EA">
            <w:pPr>
              <w:pStyle w:val="NormalWeb"/>
              <w:spacing w:before="0" w:beforeAutospacing="0" w:after="0" w:afterAutospacing="0"/>
              <w:ind w:left="90"/>
            </w:pPr>
            <w:r w:rsidRPr="002B37CF">
              <w:rPr>
                <w:color w:val="000000"/>
              </w:rPr>
              <w:t>0.20</w:t>
            </w:r>
          </w:p>
        </w:tc>
      </w:tr>
      <w:tr w:rsidR="00EA5C7C" w:rsidRPr="002B37CF" w14:paraId="58A66216" w14:textId="77777777" w:rsidTr="000254EA">
        <w:trPr>
          <w:trHeight w:val="20"/>
        </w:trPr>
        <w:tc>
          <w:tcPr>
            <w:tcW w:w="4400" w:type="dxa"/>
            <w:tcBorders>
              <w:top w:val="nil"/>
              <w:bottom w:val="nil"/>
              <w:right w:val="nil"/>
            </w:tcBorders>
            <w:tcMar>
              <w:top w:w="20" w:type="dxa"/>
              <w:left w:w="20" w:type="dxa"/>
              <w:bottom w:w="100" w:type="dxa"/>
              <w:right w:w="20" w:type="dxa"/>
            </w:tcMar>
          </w:tcPr>
          <w:p w14:paraId="1E6B08A9" w14:textId="77777777" w:rsidR="00EA5C7C" w:rsidRPr="002B37CF" w:rsidRDefault="00EA5C7C" w:rsidP="000254EA">
            <w:pPr>
              <w:pStyle w:val="NormalWeb"/>
              <w:spacing w:before="0" w:beforeAutospacing="0" w:after="0" w:afterAutospacing="0"/>
              <w:ind w:left="90"/>
              <w:rPr>
                <w:color w:val="000000"/>
              </w:rPr>
            </w:pPr>
            <w:r w:rsidRPr="002B37CF">
              <w:rPr>
                <w:color w:val="000000"/>
              </w:rPr>
              <w:t>Drinks Per Week (EUR)</w:t>
            </w:r>
          </w:p>
        </w:tc>
        <w:tc>
          <w:tcPr>
            <w:tcW w:w="2880" w:type="dxa"/>
            <w:tcBorders>
              <w:top w:val="nil"/>
              <w:left w:val="nil"/>
              <w:bottom w:val="nil"/>
              <w:right w:val="nil"/>
            </w:tcBorders>
            <w:tcMar>
              <w:top w:w="20" w:type="dxa"/>
              <w:left w:w="20" w:type="dxa"/>
              <w:bottom w:w="100" w:type="dxa"/>
              <w:right w:w="20" w:type="dxa"/>
            </w:tcMar>
          </w:tcPr>
          <w:p w14:paraId="0B37F05F"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1.09 [1.01, 1.18]</w:t>
            </w:r>
          </w:p>
        </w:tc>
        <w:tc>
          <w:tcPr>
            <w:tcW w:w="1080" w:type="dxa"/>
            <w:tcBorders>
              <w:top w:val="nil"/>
              <w:left w:val="nil"/>
              <w:bottom w:val="nil"/>
              <w:right w:val="nil"/>
            </w:tcBorders>
            <w:tcMar>
              <w:top w:w="20" w:type="dxa"/>
              <w:left w:w="20" w:type="dxa"/>
              <w:bottom w:w="100" w:type="dxa"/>
              <w:right w:w="20" w:type="dxa"/>
            </w:tcMar>
          </w:tcPr>
          <w:p w14:paraId="7C0D3018"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0.022</w:t>
            </w:r>
          </w:p>
        </w:tc>
        <w:tc>
          <w:tcPr>
            <w:tcW w:w="1080" w:type="dxa"/>
            <w:tcBorders>
              <w:top w:val="nil"/>
              <w:left w:val="nil"/>
              <w:bottom w:val="nil"/>
            </w:tcBorders>
            <w:tcMar>
              <w:top w:w="20" w:type="dxa"/>
              <w:left w:w="20" w:type="dxa"/>
              <w:bottom w:w="20" w:type="dxa"/>
              <w:right w:w="20" w:type="dxa"/>
            </w:tcMar>
          </w:tcPr>
          <w:p w14:paraId="20FB02C7"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6D65D5D4" w14:textId="77777777" w:rsidTr="000254EA">
        <w:trPr>
          <w:trHeight w:val="20"/>
        </w:trPr>
        <w:tc>
          <w:tcPr>
            <w:tcW w:w="4400" w:type="dxa"/>
            <w:tcBorders>
              <w:top w:val="nil"/>
              <w:bottom w:val="nil"/>
              <w:right w:val="nil"/>
            </w:tcBorders>
            <w:tcMar>
              <w:top w:w="20" w:type="dxa"/>
              <w:left w:w="20" w:type="dxa"/>
              <w:bottom w:w="100" w:type="dxa"/>
              <w:right w:w="20" w:type="dxa"/>
            </w:tcMar>
          </w:tcPr>
          <w:p w14:paraId="020DBF03" w14:textId="77777777" w:rsidR="00EA5C7C" w:rsidRPr="002B37CF" w:rsidRDefault="00EA5C7C" w:rsidP="000254EA">
            <w:pPr>
              <w:pStyle w:val="NormalWeb"/>
              <w:spacing w:before="0" w:beforeAutospacing="0" w:after="0" w:afterAutospacing="0"/>
              <w:ind w:left="90"/>
              <w:rPr>
                <w:color w:val="000000"/>
              </w:rPr>
            </w:pPr>
            <w:r w:rsidRPr="002B37CF">
              <w:rPr>
                <w:color w:val="000000"/>
              </w:rPr>
              <w:t>Problematic Alcohol Use (EUR)</w:t>
            </w:r>
          </w:p>
        </w:tc>
        <w:tc>
          <w:tcPr>
            <w:tcW w:w="2880" w:type="dxa"/>
            <w:tcBorders>
              <w:top w:val="nil"/>
              <w:left w:val="nil"/>
              <w:bottom w:val="nil"/>
              <w:right w:val="nil"/>
            </w:tcBorders>
            <w:tcMar>
              <w:top w:w="20" w:type="dxa"/>
              <w:left w:w="20" w:type="dxa"/>
              <w:bottom w:w="100" w:type="dxa"/>
              <w:right w:w="20" w:type="dxa"/>
            </w:tcMar>
          </w:tcPr>
          <w:p w14:paraId="64658179"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1.01 [0.94, 1.09]</w:t>
            </w:r>
          </w:p>
        </w:tc>
        <w:tc>
          <w:tcPr>
            <w:tcW w:w="1080" w:type="dxa"/>
            <w:tcBorders>
              <w:top w:val="nil"/>
              <w:left w:val="nil"/>
              <w:bottom w:val="nil"/>
              <w:right w:val="nil"/>
            </w:tcBorders>
            <w:tcMar>
              <w:top w:w="20" w:type="dxa"/>
              <w:left w:w="20" w:type="dxa"/>
              <w:bottom w:w="100" w:type="dxa"/>
              <w:right w:w="20" w:type="dxa"/>
            </w:tcMar>
          </w:tcPr>
          <w:p w14:paraId="2524DF52"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0.78</w:t>
            </w:r>
          </w:p>
        </w:tc>
        <w:tc>
          <w:tcPr>
            <w:tcW w:w="1080" w:type="dxa"/>
            <w:tcBorders>
              <w:top w:val="nil"/>
              <w:left w:val="nil"/>
              <w:bottom w:val="nil"/>
            </w:tcBorders>
            <w:tcMar>
              <w:top w:w="20" w:type="dxa"/>
              <w:left w:w="20" w:type="dxa"/>
              <w:bottom w:w="20" w:type="dxa"/>
              <w:right w:w="20" w:type="dxa"/>
            </w:tcMar>
          </w:tcPr>
          <w:p w14:paraId="12980789"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615987C2" w14:textId="77777777" w:rsidTr="000254EA">
        <w:trPr>
          <w:trHeight w:val="20"/>
        </w:trPr>
        <w:tc>
          <w:tcPr>
            <w:tcW w:w="4400" w:type="dxa"/>
            <w:tcBorders>
              <w:top w:val="nil"/>
              <w:bottom w:val="nil"/>
              <w:right w:val="nil"/>
            </w:tcBorders>
            <w:tcMar>
              <w:top w:w="20" w:type="dxa"/>
              <w:left w:w="20" w:type="dxa"/>
              <w:bottom w:w="100" w:type="dxa"/>
              <w:right w:w="20" w:type="dxa"/>
            </w:tcMar>
          </w:tcPr>
          <w:p w14:paraId="76C915A8"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Drinks Per Week (AFR)</w:t>
            </w:r>
          </w:p>
        </w:tc>
        <w:tc>
          <w:tcPr>
            <w:tcW w:w="2880" w:type="dxa"/>
            <w:tcBorders>
              <w:top w:val="nil"/>
              <w:left w:val="nil"/>
              <w:bottom w:val="nil"/>
              <w:right w:val="nil"/>
            </w:tcBorders>
            <w:tcMar>
              <w:top w:w="20" w:type="dxa"/>
              <w:left w:w="20" w:type="dxa"/>
              <w:bottom w:w="100" w:type="dxa"/>
              <w:right w:w="20" w:type="dxa"/>
            </w:tcMar>
          </w:tcPr>
          <w:p w14:paraId="1B50C099"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1.00 [0.88, 1.14]</w:t>
            </w:r>
          </w:p>
        </w:tc>
        <w:tc>
          <w:tcPr>
            <w:tcW w:w="1080" w:type="dxa"/>
            <w:tcBorders>
              <w:top w:val="nil"/>
              <w:left w:val="nil"/>
              <w:bottom w:val="nil"/>
              <w:right w:val="nil"/>
            </w:tcBorders>
            <w:tcMar>
              <w:top w:w="20" w:type="dxa"/>
              <w:left w:w="20" w:type="dxa"/>
              <w:bottom w:w="100" w:type="dxa"/>
              <w:right w:w="20" w:type="dxa"/>
            </w:tcMar>
          </w:tcPr>
          <w:p w14:paraId="03F97D16"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0.96</w:t>
            </w:r>
          </w:p>
        </w:tc>
        <w:tc>
          <w:tcPr>
            <w:tcW w:w="1080" w:type="dxa"/>
            <w:tcBorders>
              <w:top w:val="nil"/>
              <w:left w:val="nil"/>
              <w:bottom w:val="nil"/>
            </w:tcBorders>
            <w:tcMar>
              <w:top w:w="20" w:type="dxa"/>
              <w:left w:w="20" w:type="dxa"/>
              <w:bottom w:w="20" w:type="dxa"/>
              <w:right w:w="20" w:type="dxa"/>
            </w:tcMar>
          </w:tcPr>
          <w:p w14:paraId="15405DC2"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39BF65E1" w14:textId="77777777" w:rsidTr="000254EA">
        <w:trPr>
          <w:trHeight w:val="20"/>
        </w:trPr>
        <w:tc>
          <w:tcPr>
            <w:tcW w:w="4400" w:type="dxa"/>
            <w:tcBorders>
              <w:top w:val="nil"/>
              <w:right w:val="nil"/>
            </w:tcBorders>
            <w:tcMar>
              <w:top w:w="20" w:type="dxa"/>
              <w:left w:w="20" w:type="dxa"/>
              <w:bottom w:w="100" w:type="dxa"/>
              <w:right w:w="20" w:type="dxa"/>
            </w:tcMar>
          </w:tcPr>
          <w:p w14:paraId="42BA04BA"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Problematic Alcohol Use (AFR)</w:t>
            </w:r>
          </w:p>
        </w:tc>
        <w:tc>
          <w:tcPr>
            <w:tcW w:w="2880" w:type="dxa"/>
            <w:tcBorders>
              <w:top w:val="nil"/>
              <w:left w:val="nil"/>
              <w:right w:val="nil"/>
            </w:tcBorders>
            <w:tcMar>
              <w:top w:w="20" w:type="dxa"/>
              <w:left w:w="20" w:type="dxa"/>
              <w:bottom w:w="100" w:type="dxa"/>
              <w:right w:w="20" w:type="dxa"/>
            </w:tcMar>
          </w:tcPr>
          <w:p w14:paraId="755438F2"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1.13 [0.98, 1.31]</w:t>
            </w:r>
          </w:p>
        </w:tc>
        <w:tc>
          <w:tcPr>
            <w:tcW w:w="1080" w:type="dxa"/>
            <w:tcBorders>
              <w:top w:val="nil"/>
              <w:left w:val="nil"/>
              <w:right w:val="nil"/>
            </w:tcBorders>
            <w:tcMar>
              <w:top w:w="20" w:type="dxa"/>
              <w:left w:w="20" w:type="dxa"/>
              <w:bottom w:w="100" w:type="dxa"/>
              <w:right w:w="20" w:type="dxa"/>
            </w:tcMar>
          </w:tcPr>
          <w:p w14:paraId="3B1992E7" w14:textId="77777777" w:rsidR="00EA5C7C" w:rsidRPr="002B37CF" w:rsidRDefault="00EA5C7C" w:rsidP="000254EA">
            <w:pPr>
              <w:pStyle w:val="NormalWeb"/>
              <w:spacing w:before="0" w:beforeAutospacing="0" w:after="0" w:afterAutospacing="0"/>
              <w:ind w:firstLine="90"/>
              <w:rPr>
                <w:i/>
                <w:iCs/>
                <w:color w:val="000000"/>
              </w:rPr>
            </w:pPr>
            <w:r w:rsidRPr="002B37CF">
              <w:rPr>
                <w:i/>
                <w:iCs/>
                <w:color w:val="000000"/>
              </w:rPr>
              <w:t>0.094</w:t>
            </w:r>
          </w:p>
        </w:tc>
        <w:tc>
          <w:tcPr>
            <w:tcW w:w="1080" w:type="dxa"/>
            <w:tcBorders>
              <w:top w:val="nil"/>
              <w:left w:val="nil"/>
            </w:tcBorders>
            <w:tcMar>
              <w:top w:w="20" w:type="dxa"/>
              <w:left w:w="20" w:type="dxa"/>
              <w:bottom w:w="20" w:type="dxa"/>
              <w:right w:w="20" w:type="dxa"/>
            </w:tcMar>
          </w:tcPr>
          <w:p w14:paraId="5F256C7A"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bl>
    <w:p w14:paraId="7EB42F3E" w14:textId="77777777" w:rsidR="00EA5C7C" w:rsidRPr="002E6EC9" w:rsidRDefault="00EA5C7C" w:rsidP="002B37CF">
      <w:pPr>
        <w:pStyle w:val="NormalWeb"/>
        <w:spacing w:before="0" w:beforeAutospacing="0" w:after="0" w:afterAutospacing="0"/>
        <w:jc w:val="both"/>
      </w:pPr>
      <w:r w:rsidRPr="002B37CF">
        <w:rPr>
          <w:i/>
          <w:iCs/>
          <w:color w:val="000000"/>
        </w:rPr>
        <w:t xml:space="preserve">Note. </w:t>
      </w:r>
      <w:r w:rsidRPr="002B37CF">
        <w:rPr>
          <w:color w:val="000000"/>
        </w:rPr>
        <w:t xml:space="preserve">EUR = PCA-selected European ancestry; AFR = PCA-selected </w:t>
      </w:r>
      <w:proofErr w:type="gramStart"/>
      <w:r w:rsidRPr="002B37CF">
        <w:rPr>
          <w:color w:val="000000"/>
        </w:rPr>
        <w:t>African-American</w:t>
      </w:r>
      <w:proofErr w:type="gramEnd"/>
      <w:r w:rsidRPr="002E6EC9">
        <w:rPr>
          <w:color w:val="000000"/>
        </w:rPr>
        <w:t xml:space="preserve"> ancestry. p</w:t>
      </w:r>
      <w:r w:rsidRPr="002E6EC9">
        <w:rPr>
          <w:color w:val="000000"/>
          <w:vertAlign w:val="subscript"/>
        </w:rPr>
        <w:t xml:space="preserve">FDR </w:t>
      </w:r>
      <w:r w:rsidRPr="002E6EC9">
        <w:rPr>
          <w:color w:val="000000"/>
        </w:rPr>
        <w:t>reflects false discovery rate-corrected p-values across all 6 tests for internalizing, all 4 tests for externalizing, and 2 tests for executive function in the EUR ancestry subsample. </w:t>
      </w:r>
    </w:p>
    <w:p w14:paraId="61855ACD" w14:textId="77777777" w:rsidR="00EA5C7C" w:rsidRDefault="00EA5C7C" w:rsidP="00EA5C7C"/>
    <w:p w14:paraId="53F95F49" w14:textId="77777777" w:rsidR="00EA5C7C" w:rsidRDefault="00EA5C7C" w:rsidP="00EA5C7C"/>
    <w:p w14:paraId="20C9542E" w14:textId="77777777" w:rsidR="00EA5C7C" w:rsidRDefault="00EA5C7C" w:rsidP="00EA5C7C"/>
    <w:p w14:paraId="66AF2853" w14:textId="77777777" w:rsidR="00EA5C7C" w:rsidRDefault="00EA5C7C" w:rsidP="00EA5C7C"/>
    <w:p w14:paraId="68AADA28" w14:textId="77777777" w:rsidR="00EA5C7C" w:rsidRDefault="00EA5C7C" w:rsidP="00EA5C7C"/>
    <w:p w14:paraId="4764CFBB" w14:textId="77777777" w:rsidR="00EA5C7C" w:rsidRDefault="00EA5C7C" w:rsidP="00EA5C7C">
      <w:pPr>
        <w:spacing w:after="240"/>
      </w:pPr>
    </w:p>
    <w:p w14:paraId="134E5E6C" w14:textId="2A2019B0" w:rsidR="00EA5C7C" w:rsidRDefault="00EA5C7C" w:rsidP="00EA5C7C">
      <w:pPr>
        <w:pStyle w:val="NormalWeb"/>
        <w:spacing w:before="0" w:beforeAutospacing="0" w:after="0" w:afterAutospacing="0"/>
      </w:pPr>
      <w:r>
        <w:rPr>
          <w:b/>
          <w:bCs/>
          <w:color w:val="000000"/>
        </w:rPr>
        <w:lastRenderedPageBreak/>
        <w:t xml:space="preserve">Supplementary Table 11. </w:t>
      </w:r>
      <w:r>
        <w:rPr>
          <w:color w:val="000000"/>
        </w:rPr>
        <w:t> Post-hoc Results: PGS and Time from First Drink to First Mild, Moderate, and Severe AUD</w:t>
      </w:r>
    </w:p>
    <w:tbl>
      <w:tblPr>
        <w:tblW w:w="944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400"/>
        <w:gridCol w:w="2880"/>
        <w:gridCol w:w="1080"/>
        <w:gridCol w:w="1080"/>
      </w:tblGrid>
      <w:tr w:rsidR="00EA5C7C" w:rsidRPr="00605FA3" w14:paraId="6F740680" w14:textId="77777777" w:rsidTr="000254EA">
        <w:trPr>
          <w:trHeight w:val="20"/>
        </w:trPr>
        <w:tc>
          <w:tcPr>
            <w:tcW w:w="4400" w:type="dxa"/>
            <w:tcBorders>
              <w:right w:val="nil"/>
            </w:tcBorders>
            <w:tcMar>
              <w:top w:w="20" w:type="dxa"/>
              <w:left w:w="20" w:type="dxa"/>
              <w:bottom w:w="20" w:type="dxa"/>
              <w:right w:w="20" w:type="dxa"/>
            </w:tcMar>
            <w:vAlign w:val="center"/>
            <w:hideMark/>
          </w:tcPr>
          <w:p w14:paraId="408902DE" w14:textId="77777777" w:rsidR="00EA5C7C" w:rsidRPr="00605FA3" w:rsidRDefault="00EA5C7C" w:rsidP="000254EA">
            <w:pPr>
              <w:pStyle w:val="NormalWeb"/>
              <w:spacing w:before="0" w:beforeAutospacing="0" w:after="0" w:afterAutospacing="0"/>
            </w:pPr>
            <w:r w:rsidRPr="00605FA3">
              <w:rPr>
                <w:b/>
                <w:bCs/>
                <w:color w:val="000000"/>
              </w:rPr>
              <w:t xml:space="preserve"> PGS</w:t>
            </w:r>
          </w:p>
        </w:tc>
        <w:tc>
          <w:tcPr>
            <w:tcW w:w="2880" w:type="dxa"/>
            <w:tcBorders>
              <w:left w:val="nil"/>
              <w:right w:val="nil"/>
            </w:tcBorders>
            <w:tcMar>
              <w:top w:w="20" w:type="dxa"/>
              <w:left w:w="20" w:type="dxa"/>
              <w:bottom w:w="20" w:type="dxa"/>
              <w:right w:w="20" w:type="dxa"/>
            </w:tcMar>
            <w:vAlign w:val="center"/>
            <w:hideMark/>
          </w:tcPr>
          <w:p w14:paraId="633FC9E0" w14:textId="77777777" w:rsidR="00EA5C7C" w:rsidRPr="00605FA3" w:rsidRDefault="00EA5C7C" w:rsidP="000254EA">
            <w:pPr>
              <w:pStyle w:val="NormalWeb"/>
              <w:spacing w:before="0" w:beforeAutospacing="0" w:after="0" w:afterAutospacing="0"/>
              <w:ind w:firstLine="90"/>
            </w:pPr>
            <w:r w:rsidRPr="00605FA3">
              <w:rPr>
                <w:b/>
                <w:bCs/>
                <w:color w:val="000000"/>
              </w:rPr>
              <w:t>HR [95% CI]</w:t>
            </w:r>
          </w:p>
        </w:tc>
        <w:tc>
          <w:tcPr>
            <w:tcW w:w="1080" w:type="dxa"/>
            <w:tcBorders>
              <w:left w:val="nil"/>
              <w:right w:val="nil"/>
            </w:tcBorders>
            <w:tcMar>
              <w:top w:w="20" w:type="dxa"/>
              <w:left w:w="20" w:type="dxa"/>
              <w:bottom w:w="20" w:type="dxa"/>
              <w:right w:w="20" w:type="dxa"/>
            </w:tcMar>
            <w:vAlign w:val="center"/>
            <w:hideMark/>
          </w:tcPr>
          <w:p w14:paraId="21307E4E" w14:textId="77777777" w:rsidR="00EA5C7C" w:rsidRPr="00605FA3" w:rsidRDefault="00EA5C7C" w:rsidP="000254EA">
            <w:pPr>
              <w:pStyle w:val="NormalWeb"/>
              <w:spacing w:before="0" w:beforeAutospacing="0" w:after="0" w:afterAutospacing="0"/>
              <w:ind w:firstLine="90"/>
            </w:pPr>
            <w:r w:rsidRPr="00605FA3">
              <w:rPr>
                <w:b/>
                <w:bCs/>
                <w:color w:val="000000"/>
              </w:rPr>
              <w:t>p</w:t>
            </w:r>
          </w:p>
        </w:tc>
        <w:tc>
          <w:tcPr>
            <w:tcW w:w="1080" w:type="dxa"/>
            <w:tcBorders>
              <w:left w:val="nil"/>
            </w:tcBorders>
            <w:tcMar>
              <w:top w:w="20" w:type="dxa"/>
              <w:left w:w="20" w:type="dxa"/>
              <w:bottom w:w="20" w:type="dxa"/>
              <w:right w:w="20" w:type="dxa"/>
            </w:tcMar>
            <w:vAlign w:val="center"/>
            <w:hideMark/>
          </w:tcPr>
          <w:p w14:paraId="5C6A2756" w14:textId="77777777" w:rsidR="00EA5C7C" w:rsidRPr="00605FA3" w:rsidRDefault="00EA5C7C" w:rsidP="000254EA">
            <w:pPr>
              <w:pStyle w:val="NormalWeb"/>
              <w:spacing w:before="0" w:beforeAutospacing="0" w:after="0" w:afterAutospacing="0"/>
              <w:ind w:left="90"/>
            </w:pPr>
            <w:r w:rsidRPr="00605FA3">
              <w:rPr>
                <w:b/>
                <w:bCs/>
                <w:color w:val="000000"/>
              </w:rPr>
              <w:t>p</w:t>
            </w:r>
            <w:r w:rsidRPr="00605FA3">
              <w:rPr>
                <w:b/>
                <w:bCs/>
                <w:color w:val="000000"/>
                <w:vertAlign w:val="subscript"/>
              </w:rPr>
              <w:t>FDR</w:t>
            </w:r>
          </w:p>
        </w:tc>
      </w:tr>
      <w:tr w:rsidR="00EA5C7C" w:rsidRPr="00605FA3" w14:paraId="5E8435F8" w14:textId="77777777" w:rsidTr="000254EA">
        <w:trPr>
          <w:trHeight w:val="20"/>
        </w:trPr>
        <w:tc>
          <w:tcPr>
            <w:tcW w:w="9440" w:type="dxa"/>
            <w:gridSpan w:val="4"/>
            <w:tcBorders>
              <w:left w:val="nil"/>
              <w:right w:val="nil"/>
            </w:tcBorders>
            <w:tcMar>
              <w:top w:w="20" w:type="dxa"/>
              <w:left w:w="20" w:type="dxa"/>
              <w:bottom w:w="20" w:type="dxa"/>
              <w:right w:w="20" w:type="dxa"/>
            </w:tcMar>
            <w:vAlign w:val="center"/>
            <w:hideMark/>
          </w:tcPr>
          <w:p w14:paraId="512A4ACB" w14:textId="77777777" w:rsidR="00EA5C7C" w:rsidRPr="00605FA3" w:rsidRDefault="00EA5C7C" w:rsidP="000254EA">
            <w:pPr>
              <w:pStyle w:val="NormalWeb"/>
              <w:spacing w:before="0" w:beforeAutospacing="0" w:after="0" w:afterAutospacing="0"/>
              <w:jc w:val="center"/>
            </w:pPr>
            <w:r w:rsidRPr="00605FA3">
              <w:rPr>
                <w:b/>
                <w:bCs/>
                <w:color w:val="000000"/>
              </w:rPr>
              <w:t>Time from First Drink to First Mild AUD Diagnosis</w:t>
            </w:r>
          </w:p>
        </w:tc>
      </w:tr>
      <w:tr w:rsidR="00EA5C7C" w:rsidRPr="00605FA3" w14:paraId="356CF0E9" w14:textId="77777777" w:rsidTr="000254EA">
        <w:trPr>
          <w:trHeight w:val="113"/>
        </w:trPr>
        <w:tc>
          <w:tcPr>
            <w:tcW w:w="4400" w:type="dxa"/>
            <w:tcBorders>
              <w:bottom w:val="nil"/>
              <w:right w:val="nil"/>
            </w:tcBorders>
            <w:tcMar>
              <w:top w:w="20" w:type="dxa"/>
              <w:left w:w="20" w:type="dxa"/>
              <w:bottom w:w="100" w:type="dxa"/>
              <w:right w:w="20" w:type="dxa"/>
            </w:tcMar>
            <w:vAlign w:val="center"/>
            <w:hideMark/>
          </w:tcPr>
          <w:p w14:paraId="11175E56" w14:textId="77777777" w:rsidR="00EA5C7C" w:rsidRPr="00605FA3" w:rsidRDefault="00EA5C7C" w:rsidP="000254EA">
            <w:pPr>
              <w:pStyle w:val="NormalWeb"/>
              <w:spacing w:before="0" w:beforeAutospacing="0" w:after="0" w:afterAutospacing="0"/>
              <w:ind w:left="90"/>
            </w:pPr>
            <w:r w:rsidRPr="00605FA3">
              <w:rPr>
                <w:color w:val="000000"/>
              </w:rPr>
              <w:t>Major Depressive Disorder (EUR)</w:t>
            </w:r>
          </w:p>
        </w:tc>
        <w:tc>
          <w:tcPr>
            <w:tcW w:w="2880" w:type="dxa"/>
            <w:tcBorders>
              <w:left w:val="nil"/>
              <w:bottom w:val="nil"/>
              <w:right w:val="nil"/>
            </w:tcBorders>
            <w:tcMar>
              <w:top w:w="20" w:type="dxa"/>
              <w:left w:w="20" w:type="dxa"/>
              <w:bottom w:w="100" w:type="dxa"/>
              <w:right w:w="20" w:type="dxa"/>
            </w:tcMar>
            <w:vAlign w:val="center"/>
            <w:hideMark/>
          </w:tcPr>
          <w:p w14:paraId="488ACAA8" w14:textId="77777777" w:rsidR="00EA5C7C" w:rsidRPr="00605FA3" w:rsidRDefault="00EA5C7C" w:rsidP="000254EA">
            <w:pPr>
              <w:pStyle w:val="NormalWeb"/>
              <w:spacing w:before="0" w:beforeAutospacing="0" w:after="0" w:afterAutospacing="0"/>
              <w:ind w:left="90"/>
            </w:pPr>
            <w:r w:rsidRPr="00605FA3">
              <w:rPr>
                <w:color w:val="000000"/>
              </w:rPr>
              <w:t>0.90 [0.82, 0.99]</w:t>
            </w:r>
          </w:p>
        </w:tc>
        <w:tc>
          <w:tcPr>
            <w:tcW w:w="1080" w:type="dxa"/>
            <w:tcBorders>
              <w:left w:val="nil"/>
              <w:bottom w:val="nil"/>
              <w:right w:val="nil"/>
            </w:tcBorders>
            <w:tcMar>
              <w:top w:w="20" w:type="dxa"/>
              <w:left w:w="20" w:type="dxa"/>
              <w:bottom w:w="100" w:type="dxa"/>
              <w:right w:w="20" w:type="dxa"/>
            </w:tcMar>
            <w:vAlign w:val="center"/>
            <w:hideMark/>
          </w:tcPr>
          <w:p w14:paraId="0F8D5877" w14:textId="77777777" w:rsidR="00EA5C7C" w:rsidRPr="00605FA3" w:rsidRDefault="00EA5C7C" w:rsidP="000254EA">
            <w:pPr>
              <w:pStyle w:val="NormalWeb"/>
              <w:spacing w:before="0" w:beforeAutospacing="0" w:after="0" w:afterAutospacing="0"/>
              <w:ind w:left="90"/>
            </w:pPr>
            <w:r w:rsidRPr="00605FA3">
              <w:rPr>
                <w:color w:val="000000"/>
              </w:rPr>
              <w:t>.034</w:t>
            </w:r>
          </w:p>
        </w:tc>
        <w:tc>
          <w:tcPr>
            <w:tcW w:w="1080" w:type="dxa"/>
            <w:tcBorders>
              <w:left w:val="nil"/>
              <w:bottom w:val="nil"/>
            </w:tcBorders>
            <w:tcMar>
              <w:top w:w="20" w:type="dxa"/>
              <w:left w:w="20" w:type="dxa"/>
              <w:bottom w:w="20" w:type="dxa"/>
              <w:right w:w="20" w:type="dxa"/>
            </w:tcMar>
            <w:vAlign w:val="center"/>
            <w:hideMark/>
          </w:tcPr>
          <w:p w14:paraId="3C878102" w14:textId="77777777" w:rsidR="00EA5C7C" w:rsidRPr="00605FA3" w:rsidRDefault="00EA5C7C" w:rsidP="000254EA">
            <w:pPr>
              <w:pStyle w:val="NormalWeb"/>
              <w:spacing w:before="0" w:beforeAutospacing="0" w:after="0" w:afterAutospacing="0"/>
              <w:ind w:left="90"/>
            </w:pPr>
            <w:r w:rsidRPr="00605FA3">
              <w:rPr>
                <w:color w:val="000000"/>
              </w:rPr>
              <w:t>0.15</w:t>
            </w:r>
          </w:p>
        </w:tc>
      </w:tr>
      <w:tr w:rsidR="00EA5C7C" w:rsidRPr="00605FA3" w14:paraId="34008A69"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2F62E38D" w14:textId="77777777" w:rsidR="00EA5C7C" w:rsidRPr="00605FA3" w:rsidRDefault="00EA5C7C" w:rsidP="000254EA">
            <w:pPr>
              <w:pStyle w:val="NormalWeb"/>
              <w:spacing w:before="0" w:beforeAutospacing="0" w:after="0" w:afterAutospacing="0"/>
              <w:ind w:left="90"/>
            </w:pPr>
            <w:r w:rsidRPr="00605FA3">
              <w:rPr>
                <w:i/>
                <w:iCs/>
                <w:color w:val="000000"/>
              </w:rPr>
              <w:t>Major Depressive Disorder (AFR)</w:t>
            </w:r>
          </w:p>
        </w:tc>
        <w:tc>
          <w:tcPr>
            <w:tcW w:w="2880" w:type="dxa"/>
            <w:tcBorders>
              <w:top w:val="nil"/>
              <w:left w:val="nil"/>
              <w:bottom w:val="nil"/>
              <w:right w:val="nil"/>
            </w:tcBorders>
            <w:tcMar>
              <w:top w:w="20" w:type="dxa"/>
              <w:left w:w="20" w:type="dxa"/>
              <w:bottom w:w="100" w:type="dxa"/>
              <w:right w:w="20" w:type="dxa"/>
            </w:tcMar>
            <w:vAlign w:val="center"/>
            <w:hideMark/>
          </w:tcPr>
          <w:p w14:paraId="7FC067F1" w14:textId="77777777" w:rsidR="00EA5C7C" w:rsidRPr="00605FA3" w:rsidRDefault="00EA5C7C" w:rsidP="000254EA">
            <w:pPr>
              <w:pStyle w:val="NormalWeb"/>
              <w:spacing w:before="0" w:beforeAutospacing="0" w:after="0" w:afterAutospacing="0"/>
              <w:ind w:left="90"/>
            </w:pPr>
            <w:r w:rsidRPr="00605FA3">
              <w:rPr>
                <w:i/>
                <w:iCs/>
                <w:color w:val="000000"/>
              </w:rPr>
              <w:t>1.02 [0.88, 1.15]</w:t>
            </w:r>
          </w:p>
        </w:tc>
        <w:tc>
          <w:tcPr>
            <w:tcW w:w="1080" w:type="dxa"/>
            <w:tcBorders>
              <w:top w:val="nil"/>
              <w:left w:val="nil"/>
              <w:bottom w:val="nil"/>
              <w:right w:val="nil"/>
            </w:tcBorders>
            <w:tcMar>
              <w:top w:w="20" w:type="dxa"/>
              <w:left w:w="20" w:type="dxa"/>
              <w:bottom w:w="100" w:type="dxa"/>
              <w:right w:w="20" w:type="dxa"/>
            </w:tcMar>
            <w:vAlign w:val="center"/>
            <w:hideMark/>
          </w:tcPr>
          <w:p w14:paraId="136092F2" w14:textId="77777777" w:rsidR="00EA5C7C" w:rsidRPr="00605FA3" w:rsidRDefault="00EA5C7C" w:rsidP="000254EA">
            <w:pPr>
              <w:pStyle w:val="NormalWeb"/>
              <w:spacing w:before="0" w:beforeAutospacing="0" w:after="0" w:afterAutospacing="0"/>
              <w:ind w:left="90"/>
            </w:pPr>
            <w:r w:rsidRPr="00605FA3">
              <w:rPr>
                <w:i/>
                <w:iCs/>
                <w:color w:val="000000"/>
              </w:rPr>
              <w:t>0.88</w:t>
            </w:r>
          </w:p>
        </w:tc>
        <w:tc>
          <w:tcPr>
            <w:tcW w:w="1080" w:type="dxa"/>
            <w:tcBorders>
              <w:top w:val="nil"/>
              <w:left w:val="nil"/>
              <w:bottom w:val="nil"/>
            </w:tcBorders>
            <w:tcMar>
              <w:top w:w="20" w:type="dxa"/>
              <w:left w:w="20" w:type="dxa"/>
              <w:bottom w:w="20" w:type="dxa"/>
              <w:right w:w="20" w:type="dxa"/>
            </w:tcMar>
            <w:vAlign w:val="center"/>
            <w:hideMark/>
          </w:tcPr>
          <w:p w14:paraId="7AF21445" w14:textId="77777777" w:rsidR="00EA5C7C" w:rsidRPr="00605FA3" w:rsidRDefault="00EA5C7C" w:rsidP="000254EA">
            <w:pPr>
              <w:pStyle w:val="NormalWeb"/>
              <w:spacing w:before="0" w:beforeAutospacing="0" w:after="0" w:afterAutospacing="0"/>
              <w:ind w:left="90"/>
            </w:pPr>
            <w:r w:rsidRPr="00605FA3">
              <w:rPr>
                <w:i/>
                <w:iCs/>
                <w:color w:val="000000"/>
              </w:rPr>
              <w:t xml:space="preserve"> ---</w:t>
            </w:r>
          </w:p>
        </w:tc>
      </w:tr>
      <w:tr w:rsidR="00EA5C7C" w:rsidRPr="00605FA3" w14:paraId="5FF791EF"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13CAB4D7" w14:textId="77777777" w:rsidR="00EA5C7C" w:rsidRPr="00605FA3" w:rsidRDefault="00EA5C7C" w:rsidP="000254EA">
            <w:pPr>
              <w:pStyle w:val="NormalWeb"/>
              <w:spacing w:before="0" w:beforeAutospacing="0" w:after="0" w:afterAutospacing="0"/>
              <w:ind w:left="90"/>
            </w:pPr>
            <w:r w:rsidRPr="00605FA3">
              <w:rPr>
                <w:color w:val="000000"/>
              </w:rPr>
              <w:t>Generalized Anxiety Disorder (EUR)</w:t>
            </w:r>
          </w:p>
        </w:tc>
        <w:tc>
          <w:tcPr>
            <w:tcW w:w="2880" w:type="dxa"/>
            <w:tcBorders>
              <w:top w:val="nil"/>
              <w:left w:val="nil"/>
              <w:bottom w:val="nil"/>
              <w:right w:val="nil"/>
            </w:tcBorders>
            <w:tcMar>
              <w:top w:w="20" w:type="dxa"/>
              <w:left w:w="20" w:type="dxa"/>
              <w:bottom w:w="100" w:type="dxa"/>
              <w:right w:w="20" w:type="dxa"/>
            </w:tcMar>
            <w:vAlign w:val="bottom"/>
            <w:hideMark/>
          </w:tcPr>
          <w:p w14:paraId="628855A6" w14:textId="77777777" w:rsidR="00EA5C7C" w:rsidRPr="00605FA3" w:rsidRDefault="00EA5C7C" w:rsidP="000254EA">
            <w:pPr>
              <w:pStyle w:val="NormalWeb"/>
              <w:spacing w:before="0" w:beforeAutospacing="0" w:after="0" w:afterAutospacing="0"/>
              <w:ind w:left="90"/>
            </w:pPr>
            <w:r w:rsidRPr="00605FA3">
              <w:rPr>
                <w:color w:val="000000"/>
              </w:rPr>
              <w:t>1.00 [0.92, 1.09]</w:t>
            </w:r>
          </w:p>
        </w:tc>
        <w:tc>
          <w:tcPr>
            <w:tcW w:w="1080" w:type="dxa"/>
            <w:tcBorders>
              <w:top w:val="nil"/>
              <w:left w:val="nil"/>
              <w:bottom w:val="nil"/>
              <w:right w:val="nil"/>
            </w:tcBorders>
            <w:tcMar>
              <w:top w:w="20" w:type="dxa"/>
              <w:left w:w="20" w:type="dxa"/>
              <w:bottom w:w="100" w:type="dxa"/>
              <w:right w:w="20" w:type="dxa"/>
            </w:tcMar>
            <w:vAlign w:val="bottom"/>
            <w:hideMark/>
          </w:tcPr>
          <w:p w14:paraId="234AAE54" w14:textId="77777777" w:rsidR="00EA5C7C" w:rsidRPr="00605FA3" w:rsidRDefault="00EA5C7C" w:rsidP="000254EA">
            <w:pPr>
              <w:pStyle w:val="NormalWeb"/>
              <w:spacing w:before="0" w:beforeAutospacing="0" w:after="0" w:afterAutospacing="0"/>
              <w:ind w:left="90"/>
            </w:pPr>
            <w:r w:rsidRPr="00605FA3">
              <w:rPr>
                <w:color w:val="000000"/>
              </w:rPr>
              <w:t>0.99</w:t>
            </w:r>
          </w:p>
        </w:tc>
        <w:tc>
          <w:tcPr>
            <w:tcW w:w="1080" w:type="dxa"/>
            <w:tcBorders>
              <w:top w:val="nil"/>
              <w:left w:val="nil"/>
              <w:bottom w:val="nil"/>
            </w:tcBorders>
            <w:tcMar>
              <w:top w:w="20" w:type="dxa"/>
              <w:left w:w="20" w:type="dxa"/>
              <w:bottom w:w="20" w:type="dxa"/>
              <w:right w:w="20" w:type="dxa"/>
            </w:tcMar>
            <w:vAlign w:val="bottom"/>
            <w:hideMark/>
          </w:tcPr>
          <w:p w14:paraId="030E8B03" w14:textId="77777777" w:rsidR="00EA5C7C" w:rsidRPr="00605FA3" w:rsidRDefault="00EA5C7C" w:rsidP="000254EA">
            <w:pPr>
              <w:pStyle w:val="NormalWeb"/>
              <w:spacing w:before="0" w:beforeAutospacing="0" w:after="0" w:afterAutospacing="0"/>
              <w:ind w:left="90"/>
            </w:pPr>
            <w:r w:rsidRPr="00605FA3">
              <w:rPr>
                <w:color w:val="000000"/>
              </w:rPr>
              <w:t>0.99</w:t>
            </w:r>
          </w:p>
        </w:tc>
      </w:tr>
      <w:tr w:rsidR="00EA5C7C" w:rsidRPr="00605FA3" w14:paraId="48A06D01"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37A65F3C" w14:textId="77777777" w:rsidR="00EA5C7C" w:rsidRPr="00605FA3" w:rsidRDefault="00EA5C7C" w:rsidP="000254EA">
            <w:pPr>
              <w:pStyle w:val="NormalWeb"/>
              <w:spacing w:before="0" w:beforeAutospacing="0" w:after="0" w:afterAutospacing="0"/>
              <w:ind w:left="90"/>
            </w:pPr>
            <w:r w:rsidRPr="00605FA3">
              <w:rPr>
                <w:color w:val="000000"/>
              </w:rPr>
              <w:t>Neuroticism (EUR)</w:t>
            </w:r>
          </w:p>
        </w:tc>
        <w:tc>
          <w:tcPr>
            <w:tcW w:w="2880" w:type="dxa"/>
            <w:tcBorders>
              <w:top w:val="nil"/>
              <w:left w:val="nil"/>
              <w:bottom w:val="nil"/>
              <w:right w:val="nil"/>
            </w:tcBorders>
            <w:tcMar>
              <w:top w:w="20" w:type="dxa"/>
              <w:left w:w="20" w:type="dxa"/>
              <w:bottom w:w="100" w:type="dxa"/>
              <w:right w:w="20" w:type="dxa"/>
            </w:tcMar>
            <w:vAlign w:val="bottom"/>
            <w:hideMark/>
          </w:tcPr>
          <w:p w14:paraId="04A05060" w14:textId="77777777" w:rsidR="00EA5C7C" w:rsidRPr="00605FA3" w:rsidRDefault="00EA5C7C" w:rsidP="000254EA">
            <w:pPr>
              <w:pStyle w:val="NormalWeb"/>
              <w:spacing w:before="0" w:beforeAutospacing="0" w:after="0" w:afterAutospacing="0"/>
              <w:ind w:left="90"/>
            </w:pPr>
            <w:r w:rsidRPr="00605FA3">
              <w:rPr>
                <w:color w:val="000000"/>
              </w:rPr>
              <w:t>1.09 [1.00, 1.20]</w:t>
            </w:r>
          </w:p>
        </w:tc>
        <w:tc>
          <w:tcPr>
            <w:tcW w:w="1080" w:type="dxa"/>
            <w:tcBorders>
              <w:top w:val="nil"/>
              <w:left w:val="nil"/>
              <w:bottom w:val="nil"/>
              <w:right w:val="nil"/>
            </w:tcBorders>
            <w:tcMar>
              <w:top w:w="20" w:type="dxa"/>
              <w:left w:w="20" w:type="dxa"/>
              <w:bottom w:w="100" w:type="dxa"/>
              <w:right w:w="20" w:type="dxa"/>
            </w:tcMar>
            <w:vAlign w:val="bottom"/>
            <w:hideMark/>
          </w:tcPr>
          <w:p w14:paraId="1538229B" w14:textId="77777777" w:rsidR="00EA5C7C" w:rsidRPr="00605FA3" w:rsidRDefault="00EA5C7C" w:rsidP="000254EA">
            <w:pPr>
              <w:pStyle w:val="NormalWeb"/>
              <w:spacing w:before="0" w:beforeAutospacing="0" w:after="0" w:afterAutospacing="0"/>
              <w:ind w:left="90"/>
            </w:pPr>
            <w:r w:rsidRPr="00605FA3">
              <w:rPr>
                <w:color w:val="000000"/>
              </w:rPr>
              <w:t>0.058</w:t>
            </w:r>
          </w:p>
        </w:tc>
        <w:tc>
          <w:tcPr>
            <w:tcW w:w="1080" w:type="dxa"/>
            <w:tcBorders>
              <w:top w:val="nil"/>
              <w:left w:val="nil"/>
              <w:bottom w:val="nil"/>
            </w:tcBorders>
            <w:tcMar>
              <w:top w:w="20" w:type="dxa"/>
              <w:left w:w="20" w:type="dxa"/>
              <w:bottom w:w="20" w:type="dxa"/>
              <w:right w:w="20" w:type="dxa"/>
            </w:tcMar>
            <w:vAlign w:val="bottom"/>
            <w:hideMark/>
          </w:tcPr>
          <w:p w14:paraId="259462D6" w14:textId="77777777" w:rsidR="00EA5C7C" w:rsidRPr="00605FA3" w:rsidRDefault="00EA5C7C" w:rsidP="000254EA">
            <w:pPr>
              <w:pStyle w:val="NormalWeb"/>
              <w:spacing w:before="0" w:beforeAutospacing="0" w:after="0" w:afterAutospacing="0"/>
              <w:ind w:left="90"/>
            </w:pPr>
            <w:r w:rsidRPr="00605FA3">
              <w:rPr>
                <w:color w:val="000000"/>
              </w:rPr>
              <w:t>0.17</w:t>
            </w:r>
          </w:p>
        </w:tc>
      </w:tr>
      <w:tr w:rsidR="00EA5C7C" w:rsidRPr="002B37CF" w14:paraId="595152A2"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4D82A138" w14:textId="77777777" w:rsidR="00EA5C7C" w:rsidRPr="002B37CF" w:rsidRDefault="00EA5C7C" w:rsidP="000254EA">
            <w:pPr>
              <w:pStyle w:val="NormalWeb"/>
              <w:spacing w:before="0" w:beforeAutospacing="0" w:after="0" w:afterAutospacing="0"/>
              <w:ind w:left="90"/>
            </w:pPr>
            <w:r w:rsidRPr="002B37CF">
              <w:rPr>
                <w:color w:val="000000"/>
              </w:rPr>
              <w:t>ADHD (EUR)</w:t>
            </w:r>
          </w:p>
        </w:tc>
        <w:tc>
          <w:tcPr>
            <w:tcW w:w="2880" w:type="dxa"/>
            <w:tcBorders>
              <w:top w:val="nil"/>
              <w:left w:val="nil"/>
              <w:bottom w:val="nil"/>
              <w:right w:val="nil"/>
            </w:tcBorders>
            <w:tcMar>
              <w:top w:w="20" w:type="dxa"/>
              <w:left w:w="20" w:type="dxa"/>
              <w:bottom w:w="100" w:type="dxa"/>
              <w:right w:w="20" w:type="dxa"/>
            </w:tcMar>
            <w:vAlign w:val="bottom"/>
            <w:hideMark/>
          </w:tcPr>
          <w:p w14:paraId="276FC3BA" w14:textId="77777777" w:rsidR="00EA5C7C" w:rsidRPr="002B37CF" w:rsidRDefault="00EA5C7C" w:rsidP="000254EA">
            <w:pPr>
              <w:pStyle w:val="NormalWeb"/>
              <w:spacing w:before="0" w:beforeAutospacing="0" w:after="0" w:afterAutospacing="0"/>
              <w:ind w:left="90"/>
            </w:pPr>
            <w:r w:rsidRPr="002B37CF">
              <w:rPr>
                <w:color w:val="000000"/>
              </w:rPr>
              <w:t>1.03 [0.95, 1.11]</w:t>
            </w:r>
          </w:p>
        </w:tc>
        <w:tc>
          <w:tcPr>
            <w:tcW w:w="1080" w:type="dxa"/>
            <w:tcBorders>
              <w:top w:val="nil"/>
              <w:left w:val="nil"/>
              <w:bottom w:val="nil"/>
              <w:right w:val="nil"/>
            </w:tcBorders>
            <w:tcMar>
              <w:top w:w="20" w:type="dxa"/>
              <w:left w:w="20" w:type="dxa"/>
              <w:bottom w:w="100" w:type="dxa"/>
              <w:right w:w="20" w:type="dxa"/>
            </w:tcMar>
            <w:vAlign w:val="bottom"/>
            <w:hideMark/>
          </w:tcPr>
          <w:p w14:paraId="05B47D02" w14:textId="77777777" w:rsidR="00EA5C7C" w:rsidRPr="002B37CF" w:rsidRDefault="00EA5C7C" w:rsidP="000254EA">
            <w:pPr>
              <w:pStyle w:val="NormalWeb"/>
              <w:spacing w:before="0" w:beforeAutospacing="0" w:after="0" w:afterAutospacing="0"/>
              <w:ind w:left="90"/>
            </w:pPr>
            <w:r w:rsidRPr="002B37CF">
              <w:rPr>
                <w:color w:val="000000"/>
              </w:rPr>
              <w:t>0.55</w:t>
            </w:r>
          </w:p>
        </w:tc>
        <w:tc>
          <w:tcPr>
            <w:tcW w:w="1080" w:type="dxa"/>
            <w:tcBorders>
              <w:top w:val="nil"/>
              <w:left w:val="nil"/>
              <w:bottom w:val="nil"/>
            </w:tcBorders>
            <w:tcMar>
              <w:top w:w="20" w:type="dxa"/>
              <w:left w:w="20" w:type="dxa"/>
              <w:bottom w:w="20" w:type="dxa"/>
              <w:right w:w="20" w:type="dxa"/>
            </w:tcMar>
            <w:vAlign w:val="bottom"/>
            <w:hideMark/>
          </w:tcPr>
          <w:p w14:paraId="782C5F4F" w14:textId="77777777" w:rsidR="00EA5C7C" w:rsidRPr="002B37CF" w:rsidRDefault="00EA5C7C" w:rsidP="000254EA">
            <w:pPr>
              <w:pStyle w:val="NormalWeb"/>
              <w:spacing w:before="0" w:beforeAutospacing="0" w:after="0" w:afterAutospacing="0"/>
              <w:ind w:left="90"/>
            </w:pPr>
            <w:r w:rsidRPr="002B37CF">
              <w:rPr>
                <w:color w:val="000000"/>
              </w:rPr>
              <w:t>0.61</w:t>
            </w:r>
          </w:p>
        </w:tc>
      </w:tr>
      <w:tr w:rsidR="00EA5C7C" w:rsidRPr="002B37CF" w14:paraId="1EF479F0"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1FDBF123" w14:textId="77777777" w:rsidR="00EA5C7C" w:rsidRPr="002B37CF" w:rsidRDefault="00EA5C7C" w:rsidP="000254EA">
            <w:pPr>
              <w:pStyle w:val="NormalWeb"/>
              <w:spacing w:before="0" w:beforeAutospacing="0" w:after="0" w:afterAutospacing="0"/>
              <w:ind w:left="90"/>
            </w:pPr>
            <w:r w:rsidRPr="002B37CF">
              <w:rPr>
                <w:color w:val="000000"/>
              </w:rPr>
              <w:t>Common Executive Function (EUR)</w:t>
            </w:r>
          </w:p>
        </w:tc>
        <w:tc>
          <w:tcPr>
            <w:tcW w:w="2880" w:type="dxa"/>
            <w:tcBorders>
              <w:top w:val="nil"/>
              <w:left w:val="nil"/>
              <w:bottom w:val="nil"/>
              <w:right w:val="nil"/>
            </w:tcBorders>
            <w:tcMar>
              <w:top w:w="20" w:type="dxa"/>
              <w:left w:w="20" w:type="dxa"/>
              <w:bottom w:w="100" w:type="dxa"/>
              <w:right w:w="20" w:type="dxa"/>
            </w:tcMar>
            <w:vAlign w:val="bottom"/>
            <w:hideMark/>
          </w:tcPr>
          <w:p w14:paraId="53BE8EDA" w14:textId="77777777" w:rsidR="00EA5C7C" w:rsidRPr="002B37CF" w:rsidRDefault="00EA5C7C" w:rsidP="000254EA">
            <w:pPr>
              <w:pStyle w:val="NormalWeb"/>
              <w:spacing w:before="0" w:beforeAutospacing="0" w:after="0" w:afterAutospacing="0"/>
              <w:ind w:left="90"/>
            </w:pPr>
            <w:r w:rsidRPr="002B37CF">
              <w:rPr>
                <w:color w:val="000000"/>
              </w:rPr>
              <w:t>1.09 [1.01, 1.18]</w:t>
            </w:r>
          </w:p>
        </w:tc>
        <w:tc>
          <w:tcPr>
            <w:tcW w:w="1080" w:type="dxa"/>
            <w:tcBorders>
              <w:top w:val="nil"/>
              <w:left w:val="nil"/>
              <w:bottom w:val="nil"/>
              <w:right w:val="nil"/>
            </w:tcBorders>
            <w:tcMar>
              <w:top w:w="20" w:type="dxa"/>
              <w:left w:w="20" w:type="dxa"/>
              <w:bottom w:w="100" w:type="dxa"/>
              <w:right w:w="20" w:type="dxa"/>
            </w:tcMar>
            <w:vAlign w:val="bottom"/>
            <w:hideMark/>
          </w:tcPr>
          <w:p w14:paraId="507B1171" w14:textId="77777777" w:rsidR="00EA5C7C" w:rsidRPr="002B37CF" w:rsidRDefault="00EA5C7C" w:rsidP="000254EA">
            <w:pPr>
              <w:pStyle w:val="NormalWeb"/>
              <w:spacing w:before="0" w:beforeAutospacing="0" w:after="0" w:afterAutospacing="0"/>
              <w:ind w:left="90"/>
            </w:pPr>
            <w:r w:rsidRPr="002B37CF">
              <w:rPr>
                <w:color w:val="000000"/>
              </w:rPr>
              <w:t>0.026</w:t>
            </w:r>
          </w:p>
        </w:tc>
        <w:tc>
          <w:tcPr>
            <w:tcW w:w="1080" w:type="dxa"/>
            <w:tcBorders>
              <w:top w:val="nil"/>
              <w:left w:val="nil"/>
              <w:bottom w:val="nil"/>
            </w:tcBorders>
            <w:tcMar>
              <w:top w:w="20" w:type="dxa"/>
              <w:left w:w="20" w:type="dxa"/>
              <w:bottom w:w="20" w:type="dxa"/>
              <w:right w:w="20" w:type="dxa"/>
            </w:tcMar>
            <w:vAlign w:val="bottom"/>
            <w:hideMark/>
          </w:tcPr>
          <w:p w14:paraId="1C590A7F" w14:textId="77777777" w:rsidR="00EA5C7C" w:rsidRPr="002B37CF" w:rsidRDefault="00EA5C7C" w:rsidP="000254EA">
            <w:pPr>
              <w:pStyle w:val="NormalWeb"/>
              <w:spacing w:before="0" w:beforeAutospacing="0" w:after="0" w:afterAutospacing="0"/>
              <w:ind w:left="90"/>
            </w:pPr>
            <w:r w:rsidRPr="002B37CF">
              <w:rPr>
                <w:color w:val="000000"/>
              </w:rPr>
              <w:t>0.039</w:t>
            </w:r>
          </w:p>
        </w:tc>
      </w:tr>
      <w:tr w:rsidR="00EA5C7C" w:rsidRPr="002B37CF" w14:paraId="5F0AB5FC" w14:textId="77777777" w:rsidTr="00EA5C7C">
        <w:trPr>
          <w:trHeight w:val="20"/>
        </w:trPr>
        <w:tc>
          <w:tcPr>
            <w:tcW w:w="4400" w:type="dxa"/>
            <w:tcBorders>
              <w:top w:val="nil"/>
              <w:bottom w:val="nil"/>
              <w:right w:val="nil"/>
            </w:tcBorders>
            <w:tcMar>
              <w:top w:w="20" w:type="dxa"/>
              <w:left w:w="20" w:type="dxa"/>
              <w:bottom w:w="100" w:type="dxa"/>
              <w:right w:w="20" w:type="dxa"/>
            </w:tcMar>
            <w:vAlign w:val="center"/>
            <w:hideMark/>
          </w:tcPr>
          <w:p w14:paraId="23F6B0D3" w14:textId="77777777" w:rsidR="00EA5C7C" w:rsidRPr="002B37CF" w:rsidRDefault="00EA5C7C" w:rsidP="000254EA">
            <w:pPr>
              <w:pStyle w:val="NormalWeb"/>
              <w:spacing w:before="0" w:beforeAutospacing="0" w:after="0" w:afterAutospacing="0"/>
              <w:ind w:left="90"/>
            </w:pPr>
            <w:r w:rsidRPr="002B37CF">
              <w:rPr>
                <w:color w:val="000000"/>
              </w:rPr>
              <w:t>Risk Tolerance (EUR)</w:t>
            </w:r>
          </w:p>
        </w:tc>
        <w:tc>
          <w:tcPr>
            <w:tcW w:w="2880" w:type="dxa"/>
            <w:tcBorders>
              <w:top w:val="nil"/>
              <w:left w:val="nil"/>
              <w:bottom w:val="nil"/>
              <w:right w:val="nil"/>
            </w:tcBorders>
            <w:tcMar>
              <w:top w:w="20" w:type="dxa"/>
              <w:left w:w="20" w:type="dxa"/>
              <w:bottom w:w="100" w:type="dxa"/>
              <w:right w:w="20" w:type="dxa"/>
            </w:tcMar>
            <w:vAlign w:val="bottom"/>
            <w:hideMark/>
          </w:tcPr>
          <w:p w14:paraId="49EA50D0" w14:textId="77777777" w:rsidR="00EA5C7C" w:rsidRPr="002B37CF" w:rsidRDefault="00EA5C7C" w:rsidP="000254EA">
            <w:pPr>
              <w:pStyle w:val="NormalWeb"/>
              <w:spacing w:before="0" w:beforeAutospacing="0" w:after="0" w:afterAutospacing="0"/>
              <w:ind w:left="90"/>
            </w:pPr>
            <w:r w:rsidRPr="002B37CF">
              <w:rPr>
                <w:color w:val="000000"/>
              </w:rPr>
              <w:t>1.03 [0.95, 1.12]</w:t>
            </w:r>
          </w:p>
        </w:tc>
        <w:tc>
          <w:tcPr>
            <w:tcW w:w="1080" w:type="dxa"/>
            <w:tcBorders>
              <w:top w:val="nil"/>
              <w:left w:val="nil"/>
              <w:bottom w:val="nil"/>
              <w:right w:val="nil"/>
            </w:tcBorders>
            <w:tcMar>
              <w:top w:w="20" w:type="dxa"/>
              <w:left w:w="20" w:type="dxa"/>
              <w:bottom w:w="100" w:type="dxa"/>
              <w:right w:w="20" w:type="dxa"/>
            </w:tcMar>
            <w:vAlign w:val="bottom"/>
            <w:hideMark/>
          </w:tcPr>
          <w:p w14:paraId="3D2B2450" w14:textId="77777777" w:rsidR="00EA5C7C" w:rsidRPr="002B37CF" w:rsidRDefault="00EA5C7C" w:rsidP="000254EA">
            <w:pPr>
              <w:pStyle w:val="NormalWeb"/>
              <w:spacing w:before="0" w:beforeAutospacing="0" w:after="0" w:afterAutospacing="0"/>
              <w:ind w:left="90"/>
            </w:pPr>
            <w:r w:rsidRPr="002B37CF">
              <w:rPr>
                <w:color w:val="000000"/>
              </w:rPr>
              <w:t>0.45</w:t>
            </w:r>
          </w:p>
        </w:tc>
        <w:tc>
          <w:tcPr>
            <w:tcW w:w="1080" w:type="dxa"/>
            <w:tcBorders>
              <w:top w:val="nil"/>
              <w:left w:val="nil"/>
              <w:bottom w:val="nil"/>
            </w:tcBorders>
            <w:tcMar>
              <w:top w:w="20" w:type="dxa"/>
              <w:left w:w="20" w:type="dxa"/>
              <w:bottom w:w="20" w:type="dxa"/>
              <w:right w:w="20" w:type="dxa"/>
            </w:tcMar>
            <w:vAlign w:val="bottom"/>
            <w:hideMark/>
          </w:tcPr>
          <w:p w14:paraId="3B1CE85B" w14:textId="77777777" w:rsidR="00EA5C7C" w:rsidRPr="002B37CF" w:rsidRDefault="00EA5C7C" w:rsidP="000254EA">
            <w:pPr>
              <w:pStyle w:val="NormalWeb"/>
              <w:spacing w:before="0" w:beforeAutospacing="0" w:after="0" w:afterAutospacing="0"/>
              <w:ind w:left="90"/>
            </w:pPr>
            <w:r w:rsidRPr="002B37CF">
              <w:rPr>
                <w:color w:val="000000"/>
              </w:rPr>
              <w:t>0.61</w:t>
            </w:r>
          </w:p>
        </w:tc>
      </w:tr>
      <w:tr w:rsidR="00EA5C7C" w:rsidRPr="002B37CF" w14:paraId="35C3238E" w14:textId="77777777" w:rsidTr="00EA5C7C">
        <w:trPr>
          <w:trHeight w:val="20"/>
        </w:trPr>
        <w:tc>
          <w:tcPr>
            <w:tcW w:w="4400" w:type="dxa"/>
            <w:tcBorders>
              <w:top w:val="nil"/>
              <w:bottom w:val="nil"/>
              <w:right w:val="nil"/>
            </w:tcBorders>
            <w:tcMar>
              <w:top w:w="20" w:type="dxa"/>
              <w:left w:w="20" w:type="dxa"/>
              <w:bottom w:w="100" w:type="dxa"/>
              <w:right w:w="20" w:type="dxa"/>
            </w:tcMar>
          </w:tcPr>
          <w:p w14:paraId="38F476F7" w14:textId="77777777" w:rsidR="00EA5C7C" w:rsidRPr="002B37CF" w:rsidRDefault="00EA5C7C" w:rsidP="000254EA">
            <w:pPr>
              <w:pStyle w:val="NormalWeb"/>
              <w:spacing w:before="0" w:beforeAutospacing="0" w:after="0" w:afterAutospacing="0"/>
              <w:ind w:left="90"/>
              <w:rPr>
                <w:color w:val="000000"/>
              </w:rPr>
            </w:pPr>
            <w:r w:rsidRPr="002B37CF">
              <w:rPr>
                <w:color w:val="000000"/>
              </w:rPr>
              <w:t>Drinks Per Week (EUR)</w:t>
            </w:r>
          </w:p>
        </w:tc>
        <w:tc>
          <w:tcPr>
            <w:tcW w:w="2880" w:type="dxa"/>
            <w:tcBorders>
              <w:top w:val="nil"/>
              <w:left w:val="nil"/>
              <w:bottom w:val="nil"/>
              <w:right w:val="nil"/>
            </w:tcBorders>
            <w:tcMar>
              <w:top w:w="20" w:type="dxa"/>
              <w:left w:w="20" w:type="dxa"/>
              <w:bottom w:w="100" w:type="dxa"/>
              <w:right w:w="20" w:type="dxa"/>
            </w:tcMar>
            <w:vAlign w:val="bottom"/>
          </w:tcPr>
          <w:p w14:paraId="1584A339" w14:textId="77777777" w:rsidR="00EA5C7C" w:rsidRPr="002B37CF" w:rsidRDefault="00EA5C7C" w:rsidP="000254EA">
            <w:pPr>
              <w:pStyle w:val="NormalWeb"/>
              <w:spacing w:before="0" w:beforeAutospacing="0" w:after="0" w:afterAutospacing="0"/>
              <w:ind w:left="90"/>
              <w:rPr>
                <w:color w:val="000000"/>
              </w:rPr>
            </w:pPr>
            <w:r w:rsidRPr="002B37CF">
              <w:rPr>
                <w:color w:val="000000"/>
              </w:rPr>
              <w:t>1.10 [1.01, 1.20]</w:t>
            </w:r>
          </w:p>
        </w:tc>
        <w:tc>
          <w:tcPr>
            <w:tcW w:w="1080" w:type="dxa"/>
            <w:tcBorders>
              <w:top w:val="nil"/>
              <w:left w:val="nil"/>
              <w:bottom w:val="nil"/>
              <w:right w:val="nil"/>
            </w:tcBorders>
            <w:tcMar>
              <w:top w:w="20" w:type="dxa"/>
              <w:left w:w="20" w:type="dxa"/>
              <w:bottom w:w="100" w:type="dxa"/>
              <w:right w:w="20" w:type="dxa"/>
            </w:tcMar>
            <w:vAlign w:val="bottom"/>
          </w:tcPr>
          <w:p w14:paraId="1C766BBF" w14:textId="77777777" w:rsidR="00EA5C7C" w:rsidRPr="002B37CF" w:rsidRDefault="00EA5C7C" w:rsidP="000254EA">
            <w:pPr>
              <w:pStyle w:val="NormalWeb"/>
              <w:spacing w:before="0" w:beforeAutospacing="0" w:after="0" w:afterAutospacing="0"/>
              <w:ind w:left="90"/>
              <w:rPr>
                <w:color w:val="000000"/>
              </w:rPr>
            </w:pPr>
            <w:r w:rsidRPr="002B37CF">
              <w:rPr>
                <w:color w:val="000000"/>
              </w:rPr>
              <w:t>0.022</w:t>
            </w:r>
          </w:p>
        </w:tc>
        <w:tc>
          <w:tcPr>
            <w:tcW w:w="1080" w:type="dxa"/>
            <w:tcBorders>
              <w:top w:val="nil"/>
              <w:left w:val="nil"/>
              <w:bottom w:val="nil"/>
            </w:tcBorders>
            <w:tcMar>
              <w:top w:w="20" w:type="dxa"/>
              <w:left w:w="20" w:type="dxa"/>
              <w:bottom w:w="20" w:type="dxa"/>
              <w:right w:w="20" w:type="dxa"/>
            </w:tcMar>
          </w:tcPr>
          <w:p w14:paraId="06102E0C"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6A9A2EF3" w14:textId="77777777" w:rsidTr="00EA5C7C">
        <w:trPr>
          <w:trHeight w:val="20"/>
        </w:trPr>
        <w:tc>
          <w:tcPr>
            <w:tcW w:w="4400" w:type="dxa"/>
            <w:tcBorders>
              <w:top w:val="nil"/>
              <w:bottom w:val="nil"/>
              <w:right w:val="nil"/>
            </w:tcBorders>
            <w:tcMar>
              <w:top w:w="20" w:type="dxa"/>
              <w:left w:w="20" w:type="dxa"/>
              <w:bottom w:w="100" w:type="dxa"/>
              <w:right w:w="20" w:type="dxa"/>
            </w:tcMar>
          </w:tcPr>
          <w:p w14:paraId="1A37C3F9" w14:textId="77777777" w:rsidR="00EA5C7C" w:rsidRPr="002B37CF" w:rsidRDefault="00EA5C7C" w:rsidP="000254EA">
            <w:pPr>
              <w:pStyle w:val="NormalWeb"/>
              <w:spacing w:before="0" w:beforeAutospacing="0" w:after="0" w:afterAutospacing="0"/>
              <w:ind w:left="90"/>
              <w:rPr>
                <w:color w:val="000000"/>
              </w:rPr>
            </w:pPr>
            <w:r w:rsidRPr="002B37CF">
              <w:rPr>
                <w:color w:val="000000"/>
              </w:rPr>
              <w:t>Problematic Alcohol Use (EUR)</w:t>
            </w:r>
          </w:p>
        </w:tc>
        <w:tc>
          <w:tcPr>
            <w:tcW w:w="2880" w:type="dxa"/>
            <w:tcBorders>
              <w:top w:val="nil"/>
              <w:left w:val="nil"/>
              <w:bottom w:val="nil"/>
              <w:right w:val="nil"/>
            </w:tcBorders>
            <w:tcMar>
              <w:top w:w="20" w:type="dxa"/>
              <w:left w:w="20" w:type="dxa"/>
              <w:bottom w:w="100" w:type="dxa"/>
              <w:right w:w="20" w:type="dxa"/>
            </w:tcMar>
            <w:vAlign w:val="bottom"/>
          </w:tcPr>
          <w:p w14:paraId="6865E293" w14:textId="77777777" w:rsidR="00EA5C7C" w:rsidRPr="002B37CF" w:rsidRDefault="00EA5C7C" w:rsidP="000254EA">
            <w:pPr>
              <w:pStyle w:val="NormalWeb"/>
              <w:spacing w:before="0" w:beforeAutospacing="0" w:after="0" w:afterAutospacing="0"/>
              <w:ind w:left="90"/>
              <w:rPr>
                <w:color w:val="000000"/>
              </w:rPr>
            </w:pPr>
            <w:r w:rsidRPr="002B37CF">
              <w:rPr>
                <w:color w:val="000000"/>
              </w:rPr>
              <w:t>0.95 [0.87, 1.03]</w:t>
            </w:r>
          </w:p>
        </w:tc>
        <w:tc>
          <w:tcPr>
            <w:tcW w:w="1080" w:type="dxa"/>
            <w:tcBorders>
              <w:top w:val="nil"/>
              <w:left w:val="nil"/>
              <w:bottom w:val="nil"/>
              <w:right w:val="nil"/>
            </w:tcBorders>
            <w:tcMar>
              <w:top w:w="20" w:type="dxa"/>
              <w:left w:w="20" w:type="dxa"/>
              <w:bottom w:w="100" w:type="dxa"/>
              <w:right w:w="20" w:type="dxa"/>
            </w:tcMar>
            <w:vAlign w:val="bottom"/>
          </w:tcPr>
          <w:p w14:paraId="27B2074E" w14:textId="77777777" w:rsidR="00EA5C7C" w:rsidRPr="002B37CF" w:rsidRDefault="00EA5C7C" w:rsidP="000254EA">
            <w:pPr>
              <w:pStyle w:val="NormalWeb"/>
              <w:spacing w:before="0" w:beforeAutospacing="0" w:after="0" w:afterAutospacing="0"/>
              <w:ind w:left="90"/>
              <w:rPr>
                <w:color w:val="000000"/>
              </w:rPr>
            </w:pPr>
            <w:r w:rsidRPr="002B37CF">
              <w:rPr>
                <w:color w:val="000000"/>
              </w:rPr>
              <w:t>0.22</w:t>
            </w:r>
          </w:p>
        </w:tc>
        <w:tc>
          <w:tcPr>
            <w:tcW w:w="1080" w:type="dxa"/>
            <w:tcBorders>
              <w:top w:val="nil"/>
              <w:left w:val="nil"/>
              <w:bottom w:val="nil"/>
            </w:tcBorders>
            <w:tcMar>
              <w:top w:w="20" w:type="dxa"/>
              <w:left w:w="20" w:type="dxa"/>
              <w:bottom w:w="20" w:type="dxa"/>
              <w:right w:w="20" w:type="dxa"/>
            </w:tcMar>
          </w:tcPr>
          <w:p w14:paraId="73CF165F"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49EDAC1C" w14:textId="77777777" w:rsidTr="00EA5C7C">
        <w:trPr>
          <w:trHeight w:val="20"/>
        </w:trPr>
        <w:tc>
          <w:tcPr>
            <w:tcW w:w="4400" w:type="dxa"/>
            <w:tcBorders>
              <w:top w:val="nil"/>
              <w:bottom w:val="nil"/>
              <w:right w:val="nil"/>
            </w:tcBorders>
            <w:tcMar>
              <w:top w:w="20" w:type="dxa"/>
              <w:left w:w="20" w:type="dxa"/>
              <w:bottom w:w="100" w:type="dxa"/>
              <w:right w:w="20" w:type="dxa"/>
            </w:tcMar>
          </w:tcPr>
          <w:p w14:paraId="38080475"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Drinks Per Week (AFR)</w:t>
            </w:r>
          </w:p>
        </w:tc>
        <w:tc>
          <w:tcPr>
            <w:tcW w:w="2880" w:type="dxa"/>
            <w:tcBorders>
              <w:top w:val="nil"/>
              <w:left w:val="nil"/>
              <w:bottom w:val="nil"/>
              <w:right w:val="nil"/>
            </w:tcBorders>
            <w:tcMar>
              <w:top w:w="20" w:type="dxa"/>
              <w:left w:w="20" w:type="dxa"/>
              <w:bottom w:w="100" w:type="dxa"/>
              <w:right w:w="20" w:type="dxa"/>
            </w:tcMar>
            <w:vAlign w:val="bottom"/>
          </w:tcPr>
          <w:p w14:paraId="269FD0BA" w14:textId="77777777" w:rsidR="00EA5C7C" w:rsidRPr="002B37CF" w:rsidRDefault="00EA5C7C" w:rsidP="000254EA">
            <w:pPr>
              <w:pStyle w:val="NormalWeb"/>
              <w:spacing w:before="0" w:beforeAutospacing="0" w:after="0" w:afterAutospacing="0"/>
              <w:ind w:left="90"/>
              <w:rPr>
                <w:color w:val="000000"/>
              </w:rPr>
            </w:pPr>
            <w:r w:rsidRPr="002B37CF">
              <w:rPr>
                <w:color w:val="000000"/>
              </w:rPr>
              <w:t>0.93 [0.81, 1.18]</w:t>
            </w:r>
          </w:p>
        </w:tc>
        <w:tc>
          <w:tcPr>
            <w:tcW w:w="1080" w:type="dxa"/>
            <w:tcBorders>
              <w:top w:val="nil"/>
              <w:left w:val="nil"/>
              <w:bottom w:val="nil"/>
              <w:right w:val="nil"/>
            </w:tcBorders>
            <w:tcMar>
              <w:top w:w="20" w:type="dxa"/>
              <w:left w:w="20" w:type="dxa"/>
              <w:bottom w:w="100" w:type="dxa"/>
              <w:right w:w="20" w:type="dxa"/>
            </w:tcMar>
            <w:vAlign w:val="bottom"/>
          </w:tcPr>
          <w:p w14:paraId="5C172957" w14:textId="77777777" w:rsidR="00EA5C7C" w:rsidRPr="002B37CF" w:rsidRDefault="00EA5C7C" w:rsidP="000254EA">
            <w:pPr>
              <w:pStyle w:val="NormalWeb"/>
              <w:spacing w:before="0" w:beforeAutospacing="0" w:after="0" w:afterAutospacing="0"/>
              <w:ind w:left="90"/>
              <w:rPr>
                <w:color w:val="000000"/>
              </w:rPr>
            </w:pPr>
            <w:r w:rsidRPr="002B37CF">
              <w:rPr>
                <w:color w:val="000000"/>
              </w:rPr>
              <w:t>0.28</w:t>
            </w:r>
          </w:p>
        </w:tc>
        <w:tc>
          <w:tcPr>
            <w:tcW w:w="1080" w:type="dxa"/>
            <w:tcBorders>
              <w:top w:val="nil"/>
              <w:left w:val="nil"/>
              <w:bottom w:val="nil"/>
            </w:tcBorders>
            <w:tcMar>
              <w:top w:w="20" w:type="dxa"/>
              <w:left w:w="20" w:type="dxa"/>
              <w:bottom w:w="20" w:type="dxa"/>
              <w:right w:w="20" w:type="dxa"/>
            </w:tcMar>
          </w:tcPr>
          <w:p w14:paraId="7F99CA2A"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256C564D" w14:textId="77777777" w:rsidTr="00EA5C7C">
        <w:trPr>
          <w:trHeight w:val="20"/>
        </w:trPr>
        <w:tc>
          <w:tcPr>
            <w:tcW w:w="4400" w:type="dxa"/>
            <w:tcBorders>
              <w:top w:val="nil"/>
              <w:right w:val="nil"/>
            </w:tcBorders>
            <w:tcMar>
              <w:top w:w="20" w:type="dxa"/>
              <w:left w:w="20" w:type="dxa"/>
              <w:bottom w:w="100" w:type="dxa"/>
              <w:right w:w="20" w:type="dxa"/>
            </w:tcMar>
          </w:tcPr>
          <w:p w14:paraId="3DF09BF1"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Problematic Alcohol Use (AFR)</w:t>
            </w:r>
          </w:p>
        </w:tc>
        <w:tc>
          <w:tcPr>
            <w:tcW w:w="2880" w:type="dxa"/>
            <w:tcBorders>
              <w:top w:val="nil"/>
              <w:left w:val="nil"/>
              <w:right w:val="nil"/>
            </w:tcBorders>
            <w:tcMar>
              <w:top w:w="20" w:type="dxa"/>
              <w:left w:w="20" w:type="dxa"/>
              <w:bottom w:w="100" w:type="dxa"/>
              <w:right w:w="20" w:type="dxa"/>
            </w:tcMar>
            <w:vAlign w:val="bottom"/>
          </w:tcPr>
          <w:p w14:paraId="529B4A5C" w14:textId="77777777" w:rsidR="00EA5C7C" w:rsidRPr="002B37CF" w:rsidRDefault="00EA5C7C" w:rsidP="000254EA">
            <w:pPr>
              <w:pStyle w:val="NormalWeb"/>
              <w:spacing w:before="0" w:beforeAutospacing="0" w:after="0" w:afterAutospacing="0"/>
              <w:ind w:left="90"/>
              <w:rPr>
                <w:color w:val="000000"/>
              </w:rPr>
            </w:pPr>
            <w:r w:rsidRPr="002B37CF">
              <w:rPr>
                <w:color w:val="000000"/>
              </w:rPr>
              <w:t>1.02 [0.88, 1.15]</w:t>
            </w:r>
          </w:p>
        </w:tc>
        <w:tc>
          <w:tcPr>
            <w:tcW w:w="1080" w:type="dxa"/>
            <w:tcBorders>
              <w:top w:val="nil"/>
              <w:left w:val="nil"/>
              <w:right w:val="nil"/>
            </w:tcBorders>
            <w:tcMar>
              <w:top w:w="20" w:type="dxa"/>
              <w:left w:w="20" w:type="dxa"/>
              <w:bottom w:w="100" w:type="dxa"/>
              <w:right w:w="20" w:type="dxa"/>
            </w:tcMar>
            <w:vAlign w:val="bottom"/>
          </w:tcPr>
          <w:p w14:paraId="2A809526" w14:textId="77777777" w:rsidR="00EA5C7C" w:rsidRPr="002B37CF" w:rsidRDefault="00EA5C7C" w:rsidP="000254EA">
            <w:pPr>
              <w:pStyle w:val="NormalWeb"/>
              <w:spacing w:before="0" w:beforeAutospacing="0" w:after="0" w:afterAutospacing="0"/>
              <w:ind w:left="90"/>
              <w:rPr>
                <w:color w:val="000000"/>
              </w:rPr>
            </w:pPr>
            <w:r w:rsidRPr="002B37CF">
              <w:rPr>
                <w:color w:val="000000"/>
              </w:rPr>
              <w:t>0.81</w:t>
            </w:r>
          </w:p>
        </w:tc>
        <w:tc>
          <w:tcPr>
            <w:tcW w:w="1080" w:type="dxa"/>
            <w:tcBorders>
              <w:top w:val="nil"/>
              <w:left w:val="nil"/>
            </w:tcBorders>
            <w:tcMar>
              <w:top w:w="20" w:type="dxa"/>
              <w:left w:w="20" w:type="dxa"/>
              <w:bottom w:w="20" w:type="dxa"/>
              <w:right w:w="20" w:type="dxa"/>
            </w:tcMar>
          </w:tcPr>
          <w:p w14:paraId="21E69199"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17F169A0" w14:textId="77777777" w:rsidTr="000254EA">
        <w:trPr>
          <w:trHeight w:val="20"/>
        </w:trPr>
        <w:tc>
          <w:tcPr>
            <w:tcW w:w="9440" w:type="dxa"/>
            <w:gridSpan w:val="4"/>
            <w:tcBorders>
              <w:left w:val="nil"/>
              <w:right w:val="nil"/>
            </w:tcBorders>
            <w:tcMar>
              <w:top w:w="20" w:type="dxa"/>
              <w:left w:w="20" w:type="dxa"/>
              <w:bottom w:w="20" w:type="dxa"/>
              <w:right w:w="20" w:type="dxa"/>
            </w:tcMar>
            <w:vAlign w:val="center"/>
            <w:hideMark/>
          </w:tcPr>
          <w:p w14:paraId="483798E5" w14:textId="77777777" w:rsidR="00EA5C7C" w:rsidRPr="002B37CF" w:rsidRDefault="00EA5C7C" w:rsidP="000254EA">
            <w:pPr>
              <w:pStyle w:val="NormalWeb"/>
              <w:spacing w:before="0" w:beforeAutospacing="0" w:after="0" w:afterAutospacing="0"/>
              <w:jc w:val="center"/>
            </w:pPr>
            <w:r w:rsidRPr="002B37CF">
              <w:rPr>
                <w:b/>
                <w:bCs/>
                <w:color w:val="000000"/>
              </w:rPr>
              <w:t>Time from First Drink to First Moderate AUD Diagnosis</w:t>
            </w:r>
          </w:p>
        </w:tc>
      </w:tr>
      <w:tr w:rsidR="00EA5C7C" w:rsidRPr="002B37CF" w14:paraId="0725832E" w14:textId="77777777" w:rsidTr="000254EA">
        <w:trPr>
          <w:trHeight w:val="20"/>
        </w:trPr>
        <w:tc>
          <w:tcPr>
            <w:tcW w:w="4400" w:type="dxa"/>
            <w:tcBorders>
              <w:bottom w:val="nil"/>
              <w:right w:val="nil"/>
            </w:tcBorders>
            <w:tcMar>
              <w:top w:w="20" w:type="dxa"/>
              <w:left w:w="20" w:type="dxa"/>
              <w:bottom w:w="100" w:type="dxa"/>
              <w:right w:w="20" w:type="dxa"/>
            </w:tcMar>
            <w:vAlign w:val="center"/>
            <w:hideMark/>
          </w:tcPr>
          <w:p w14:paraId="236DF033" w14:textId="77777777" w:rsidR="00EA5C7C" w:rsidRPr="002B37CF" w:rsidRDefault="00EA5C7C" w:rsidP="000254EA">
            <w:pPr>
              <w:pStyle w:val="NormalWeb"/>
              <w:spacing w:before="0" w:beforeAutospacing="0" w:after="0" w:afterAutospacing="0"/>
              <w:ind w:left="90"/>
            </w:pPr>
            <w:r w:rsidRPr="002B37CF">
              <w:rPr>
                <w:color w:val="000000"/>
              </w:rPr>
              <w:t>Major Depressive Disorder (EUR)</w:t>
            </w:r>
          </w:p>
        </w:tc>
        <w:tc>
          <w:tcPr>
            <w:tcW w:w="2880" w:type="dxa"/>
            <w:tcBorders>
              <w:left w:val="nil"/>
              <w:bottom w:val="nil"/>
              <w:right w:val="nil"/>
            </w:tcBorders>
            <w:tcMar>
              <w:top w:w="20" w:type="dxa"/>
              <w:left w:w="20" w:type="dxa"/>
              <w:bottom w:w="100" w:type="dxa"/>
              <w:right w:w="20" w:type="dxa"/>
            </w:tcMar>
            <w:vAlign w:val="center"/>
            <w:hideMark/>
          </w:tcPr>
          <w:p w14:paraId="4BA49C88" w14:textId="77777777" w:rsidR="00EA5C7C" w:rsidRPr="002B37CF" w:rsidRDefault="00EA5C7C" w:rsidP="000254EA">
            <w:pPr>
              <w:pStyle w:val="NormalWeb"/>
              <w:spacing w:before="0" w:beforeAutospacing="0" w:after="0" w:afterAutospacing="0"/>
              <w:ind w:firstLine="90"/>
            </w:pPr>
            <w:r w:rsidRPr="002B37CF">
              <w:rPr>
                <w:color w:val="000000"/>
              </w:rPr>
              <w:t>1.00 [0.88, 1.15]</w:t>
            </w:r>
          </w:p>
        </w:tc>
        <w:tc>
          <w:tcPr>
            <w:tcW w:w="1080" w:type="dxa"/>
            <w:tcBorders>
              <w:left w:val="nil"/>
              <w:bottom w:val="nil"/>
              <w:right w:val="nil"/>
            </w:tcBorders>
            <w:tcMar>
              <w:top w:w="20" w:type="dxa"/>
              <w:left w:w="20" w:type="dxa"/>
              <w:bottom w:w="100" w:type="dxa"/>
              <w:right w:w="20" w:type="dxa"/>
            </w:tcMar>
            <w:vAlign w:val="center"/>
            <w:hideMark/>
          </w:tcPr>
          <w:p w14:paraId="0515FC9B" w14:textId="77777777" w:rsidR="00EA5C7C" w:rsidRPr="002B37CF" w:rsidRDefault="00EA5C7C" w:rsidP="000254EA">
            <w:pPr>
              <w:pStyle w:val="NormalWeb"/>
              <w:spacing w:before="0" w:beforeAutospacing="0" w:after="0" w:afterAutospacing="0"/>
              <w:ind w:left="90"/>
            </w:pPr>
            <w:r w:rsidRPr="002B37CF">
              <w:rPr>
                <w:color w:val="000000"/>
              </w:rPr>
              <w:t>0.95</w:t>
            </w:r>
          </w:p>
        </w:tc>
        <w:tc>
          <w:tcPr>
            <w:tcW w:w="1080" w:type="dxa"/>
            <w:tcBorders>
              <w:left w:val="nil"/>
              <w:bottom w:val="nil"/>
            </w:tcBorders>
            <w:tcMar>
              <w:top w:w="20" w:type="dxa"/>
              <w:left w:w="20" w:type="dxa"/>
              <w:bottom w:w="20" w:type="dxa"/>
              <w:right w:w="20" w:type="dxa"/>
            </w:tcMar>
            <w:vAlign w:val="center"/>
            <w:hideMark/>
          </w:tcPr>
          <w:p w14:paraId="378868B4" w14:textId="77777777" w:rsidR="00EA5C7C" w:rsidRPr="002B37CF" w:rsidRDefault="00EA5C7C" w:rsidP="000254EA">
            <w:pPr>
              <w:pStyle w:val="NormalWeb"/>
              <w:spacing w:before="0" w:beforeAutospacing="0" w:after="0" w:afterAutospacing="0"/>
              <w:ind w:left="90"/>
            </w:pPr>
            <w:r w:rsidRPr="002B37CF">
              <w:rPr>
                <w:color w:val="000000"/>
              </w:rPr>
              <w:t>0.99</w:t>
            </w:r>
          </w:p>
        </w:tc>
      </w:tr>
      <w:tr w:rsidR="00EA5C7C" w:rsidRPr="002B37CF" w14:paraId="4E0C19A8"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4526419E" w14:textId="77777777" w:rsidR="00EA5C7C" w:rsidRPr="002B37CF" w:rsidRDefault="00EA5C7C" w:rsidP="000254EA">
            <w:pPr>
              <w:pStyle w:val="NormalWeb"/>
              <w:spacing w:before="0" w:beforeAutospacing="0" w:after="0" w:afterAutospacing="0"/>
              <w:ind w:left="90"/>
            </w:pPr>
            <w:r w:rsidRPr="002B37CF">
              <w:rPr>
                <w:i/>
                <w:iCs/>
                <w:color w:val="000000"/>
              </w:rPr>
              <w:t>Major Depressive Disorder (AFR)</w:t>
            </w:r>
          </w:p>
        </w:tc>
        <w:tc>
          <w:tcPr>
            <w:tcW w:w="2880" w:type="dxa"/>
            <w:tcBorders>
              <w:top w:val="nil"/>
              <w:left w:val="nil"/>
              <w:bottom w:val="nil"/>
              <w:right w:val="nil"/>
            </w:tcBorders>
            <w:tcMar>
              <w:top w:w="20" w:type="dxa"/>
              <w:left w:w="20" w:type="dxa"/>
              <w:bottom w:w="100" w:type="dxa"/>
              <w:right w:w="20" w:type="dxa"/>
            </w:tcMar>
            <w:vAlign w:val="center"/>
            <w:hideMark/>
          </w:tcPr>
          <w:p w14:paraId="67B0364B" w14:textId="77777777" w:rsidR="00EA5C7C" w:rsidRPr="002B37CF" w:rsidRDefault="00EA5C7C" w:rsidP="000254EA">
            <w:pPr>
              <w:pStyle w:val="NormalWeb"/>
              <w:spacing w:before="0" w:beforeAutospacing="0" w:after="0" w:afterAutospacing="0"/>
              <w:ind w:firstLine="90"/>
            </w:pPr>
            <w:r w:rsidRPr="002B37CF">
              <w:rPr>
                <w:i/>
                <w:iCs/>
                <w:color w:val="000000"/>
              </w:rPr>
              <w:t>0.82 [0.66, 1.03]</w:t>
            </w:r>
          </w:p>
        </w:tc>
        <w:tc>
          <w:tcPr>
            <w:tcW w:w="1080" w:type="dxa"/>
            <w:tcBorders>
              <w:top w:val="nil"/>
              <w:left w:val="nil"/>
              <w:bottom w:val="nil"/>
              <w:right w:val="nil"/>
            </w:tcBorders>
            <w:tcMar>
              <w:top w:w="20" w:type="dxa"/>
              <w:left w:w="20" w:type="dxa"/>
              <w:bottom w:w="100" w:type="dxa"/>
              <w:right w:w="20" w:type="dxa"/>
            </w:tcMar>
            <w:vAlign w:val="center"/>
            <w:hideMark/>
          </w:tcPr>
          <w:p w14:paraId="6E1FCAA9" w14:textId="77777777" w:rsidR="00EA5C7C" w:rsidRPr="002B37CF" w:rsidRDefault="00EA5C7C" w:rsidP="000254EA">
            <w:pPr>
              <w:pStyle w:val="NormalWeb"/>
              <w:spacing w:before="0" w:beforeAutospacing="0" w:after="0" w:afterAutospacing="0"/>
              <w:ind w:left="90"/>
            </w:pPr>
            <w:r w:rsidRPr="002B37CF">
              <w:rPr>
                <w:i/>
                <w:iCs/>
                <w:color w:val="000000"/>
              </w:rPr>
              <w:t>0.092</w:t>
            </w:r>
          </w:p>
        </w:tc>
        <w:tc>
          <w:tcPr>
            <w:tcW w:w="1080" w:type="dxa"/>
            <w:tcBorders>
              <w:top w:val="nil"/>
              <w:left w:val="nil"/>
              <w:bottom w:val="nil"/>
            </w:tcBorders>
            <w:tcMar>
              <w:top w:w="20" w:type="dxa"/>
              <w:left w:w="20" w:type="dxa"/>
              <w:bottom w:w="20" w:type="dxa"/>
              <w:right w:w="20" w:type="dxa"/>
            </w:tcMar>
            <w:vAlign w:val="center"/>
            <w:hideMark/>
          </w:tcPr>
          <w:p w14:paraId="54AEB96B" w14:textId="77777777" w:rsidR="00EA5C7C" w:rsidRPr="002B37CF" w:rsidRDefault="00EA5C7C" w:rsidP="000254EA">
            <w:pPr>
              <w:pStyle w:val="NormalWeb"/>
              <w:spacing w:before="0" w:beforeAutospacing="0" w:after="0" w:afterAutospacing="0"/>
              <w:ind w:firstLine="90"/>
            </w:pPr>
            <w:r w:rsidRPr="002B37CF">
              <w:rPr>
                <w:color w:val="000000"/>
              </w:rPr>
              <w:t>---</w:t>
            </w:r>
          </w:p>
        </w:tc>
      </w:tr>
      <w:tr w:rsidR="00EA5C7C" w:rsidRPr="002B37CF" w14:paraId="2E0E5C11"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41412F6D" w14:textId="77777777" w:rsidR="00EA5C7C" w:rsidRPr="002B37CF" w:rsidRDefault="00EA5C7C" w:rsidP="000254EA">
            <w:pPr>
              <w:pStyle w:val="NormalWeb"/>
              <w:spacing w:before="0" w:beforeAutospacing="0" w:after="0" w:afterAutospacing="0"/>
              <w:ind w:left="90"/>
            </w:pPr>
            <w:r w:rsidRPr="002B37CF">
              <w:rPr>
                <w:color w:val="000000"/>
              </w:rPr>
              <w:t>Generalized Anxiety Disorder (EUR)</w:t>
            </w:r>
          </w:p>
        </w:tc>
        <w:tc>
          <w:tcPr>
            <w:tcW w:w="2880" w:type="dxa"/>
            <w:tcBorders>
              <w:top w:val="nil"/>
              <w:left w:val="nil"/>
              <w:bottom w:val="nil"/>
              <w:right w:val="nil"/>
            </w:tcBorders>
            <w:tcMar>
              <w:top w:w="20" w:type="dxa"/>
              <w:left w:w="20" w:type="dxa"/>
              <w:bottom w:w="100" w:type="dxa"/>
              <w:right w:w="20" w:type="dxa"/>
            </w:tcMar>
            <w:vAlign w:val="bottom"/>
            <w:hideMark/>
          </w:tcPr>
          <w:p w14:paraId="7CC549ED" w14:textId="77777777" w:rsidR="00EA5C7C" w:rsidRPr="002B37CF" w:rsidRDefault="00EA5C7C" w:rsidP="000254EA">
            <w:pPr>
              <w:pStyle w:val="NormalWeb"/>
              <w:spacing w:before="0" w:beforeAutospacing="0" w:after="0" w:afterAutospacing="0"/>
              <w:ind w:firstLine="90"/>
            </w:pPr>
            <w:r w:rsidRPr="002B37CF">
              <w:rPr>
                <w:color w:val="000000"/>
              </w:rPr>
              <w:t>1.00 [0.89, 1.12]</w:t>
            </w:r>
          </w:p>
        </w:tc>
        <w:tc>
          <w:tcPr>
            <w:tcW w:w="1080" w:type="dxa"/>
            <w:tcBorders>
              <w:top w:val="nil"/>
              <w:left w:val="nil"/>
              <w:bottom w:val="nil"/>
              <w:right w:val="nil"/>
            </w:tcBorders>
            <w:tcMar>
              <w:top w:w="20" w:type="dxa"/>
              <w:left w:w="20" w:type="dxa"/>
              <w:bottom w:w="100" w:type="dxa"/>
              <w:right w:w="20" w:type="dxa"/>
            </w:tcMar>
            <w:vAlign w:val="bottom"/>
            <w:hideMark/>
          </w:tcPr>
          <w:p w14:paraId="37B2076D" w14:textId="77777777" w:rsidR="00EA5C7C" w:rsidRPr="002B37CF" w:rsidRDefault="00EA5C7C" w:rsidP="000254EA">
            <w:pPr>
              <w:pStyle w:val="NormalWeb"/>
              <w:spacing w:before="0" w:beforeAutospacing="0" w:after="0" w:afterAutospacing="0"/>
              <w:ind w:left="90"/>
            </w:pPr>
            <w:r w:rsidRPr="002B37CF">
              <w:rPr>
                <w:color w:val="000000"/>
              </w:rPr>
              <w:t>0.96</w:t>
            </w:r>
          </w:p>
        </w:tc>
        <w:tc>
          <w:tcPr>
            <w:tcW w:w="1080" w:type="dxa"/>
            <w:tcBorders>
              <w:top w:val="nil"/>
              <w:left w:val="nil"/>
              <w:bottom w:val="nil"/>
            </w:tcBorders>
            <w:tcMar>
              <w:top w:w="20" w:type="dxa"/>
              <w:left w:w="20" w:type="dxa"/>
              <w:bottom w:w="20" w:type="dxa"/>
              <w:right w:w="20" w:type="dxa"/>
            </w:tcMar>
            <w:vAlign w:val="bottom"/>
            <w:hideMark/>
          </w:tcPr>
          <w:p w14:paraId="43D3C3E1" w14:textId="77777777" w:rsidR="00EA5C7C" w:rsidRPr="002B37CF" w:rsidRDefault="00EA5C7C" w:rsidP="000254EA">
            <w:pPr>
              <w:pStyle w:val="NormalWeb"/>
              <w:spacing w:before="0" w:beforeAutospacing="0" w:after="0" w:afterAutospacing="0"/>
              <w:ind w:left="90"/>
            </w:pPr>
            <w:r w:rsidRPr="002B37CF">
              <w:rPr>
                <w:color w:val="000000"/>
              </w:rPr>
              <w:t>0.99</w:t>
            </w:r>
          </w:p>
        </w:tc>
      </w:tr>
      <w:tr w:rsidR="00EA5C7C" w:rsidRPr="002B37CF" w14:paraId="0361D0A6"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77EEBD08" w14:textId="77777777" w:rsidR="00EA5C7C" w:rsidRPr="002B37CF" w:rsidRDefault="00EA5C7C" w:rsidP="000254EA">
            <w:pPr>
              <w:pStyle w:val="NormalWeb"/>
              <w:spacing w:before="0" w:beforeAutospacing="0" w:after="0" w:afterAutospacing="0"/>
              <w:ind w:left="90"/>
            </w:pPr>
            <w:r w:rsidRPr="002B37CF">
              <w:rPr>
                <w:color w:val="000000"/>
              </w:rPr>
              <w:t>Neuroticism (EUR)</w:t>
            </w:r>
          </w:p>
        </w:tc>
        <w:tc>
          <w:tcPr>
            <w:tcW w:w="2880" w:type="dxa"/>
            <w:tcBorders>
              <w:top w:val="nil"/>
              <w:left w:val="nil"/>
              <w:bottom w:val="nil"/>
              <w:right w:val="nil"/>
            </w:tcBorders>
            <w:tcMar>
              <w:top w:w="20" w:type="dxa"/>
              <w:left w:w="20" w:type="dxa"/>
              <w:bottom w:w="100" w:type="dxa"/>
              <w:right w:w="20" w:type="dxa"/>
            </w:tcMar>
            <w:vAlign w:val="bottom"/>
            <w:hideMark/>
          </w:tcPr>
          <w:p w14:paraId="1CD6D957" w14:textId="77777777" w:rsidR="00EA5C7C" w:rsidRPr="002B37CF" w:rsidRDefault="00EA5C7C" w:rsidP="000254EA">
            <w:pPr>
              <w:pStyle w:val="NormalWeb"/>
              <w:spacing w:before="0" w:beforeAutospacing="0" w:after="0" w:afterAutospacing="0"/>
              <w:ind w:firstLine="90"/>
            </w:pPr>
            <w:r w:rsidRPr="002B37CF">
              <w:rPr>
                <w:color w:val="000000"/>
              </w:rPr>
              <w:t>1.06 [0.93, 1.21]</w:t>
            </w:r>
          </w:p>
        </w:tc>
        <w:tc>
          <w:tcPr>
            <w:tcW w:w="1080" w:type="dxa"/>
            <w:tcBorders>
              <w:top w:val="nil"/>
              <w:left w:val="nil"/>
              <w:bottom w:val="nil"/>
              <w:right w:val="nil"/>
            </w:tcBorders>
            <w:tcMar>
              <w:top w:w="20" w:type="dxa"/>
              <w:left w:w="20" w:type="dxa"/>
              <w:bottom w:w="100" w:type="dxa"/>
              <w:right w:w="20" w:type="dxa"/>
            </w:tcMar>
            <w:vAlign w:val="bottom"/>
            <w:hideMark/>
          </w:tcPr>
          <w:p w14:paraId="795C94A0" w14:textId="77777777" w:rsidR="00EA5C7C" w:rsidRPr="002B37CF" w:rsidRDefault="00EA5C7C" w:rsidP="000254EA">
            <w:pPr>
              <w:pStyle w:val="NormalWeb"/>
              <w:spacing w:before="0" w:beforeAutospacing="0" w:after="0" w:afterAutospacing="0"/>
              <w:ind w:left="90"/>
            </w:pPr>
            <w:r w:rsidRPr="002B37CF">
              <w:rPr>
                <w:color w:val="000000"/>
              </w:rPr>
              <w:t>0.39</w:t>
            </w:r>
          </w:p>
        </w:tc>
        <w:tc>
          <w:tcPr>
            <w:tcW w:w="1080" w:type="dxa"/>
            <w:tcBorders>
              <w:top w:val="nil"/>
              <w:left w:val="nil"/>
              <w:bottom w:val="nil"/>
            </w:tcBorders>
            <w:tcMar>
              <w:top w:w="20" w:type="dxa"/>
              <w:left w:w="20" w:type="dxa"/>
              <w:bottom w:w="20" w:type="dxa"/>
              <w:right w:w="20" w:type="dxa"/>
            </w:tcMar>
            <w:vAlign w:val="bottom"/>
            <w:hideMark/>
          </w:tcPr>
          <w:p w14:paraId="6FBEBCE7" w14:textId="77777777" w:rsidR="00EA5C7C" w:rsidRPr="002B37CF" w:rsidRDefault="00EA5C7C" w:rsidP="000254EA">
            <w:pPr>
              <w:pStyle w:val="NormalWeb"/>
              <w:spacing w:before="0" w:beforeAutospacing="0" w:after="0" w:afterAutospacing="0"/>
              <w:ind w:left="90"/>
            </w:pPr>
            <w:r w:rsidRPr="002B37CF">
              <w:rPr>
                <w:color w:val="000000"/>
              </w:rPr>
              <w:t>0.70</w:t>
            </w:r>
          </w:p>
        </w:tc>
      </w:tr>
      <w:tr w:rsidR="00EA5C7C" w:rsidRPr="002B37CF" w14:paraId="45D272E2"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5A8E24FA" w14:textId="77777777" w:rsidR="00EA5C7C" w:rsidRPr="002B37CF" w:rsidRDefault="00EA5C7C" w:rsidP="000254EA">
            <w:pPr>
              <w:pStyle w:val="NormalWeb"/>
              <w:spacing w:before="0" w:beforeAutospacing="0" w:after="0" w:afterAutospacing="0"/>
              <w:ind w:left="90"/>
            </w:pPr>
            <w:r w:rsidRPr="002B37CF">
              <w:rPr>
                <w:color w:val="000000"/>
              </w:rPr>
              <w:t>ADHD (EUR)</w:t>
            </w:r>
          </w:p>
        </w:tc>
        <w:tc>
          <w:tcPr>
            <w:tcW w:w="2880" w:type="dxa"/>
            <w:tcBorders>
              <w:top w:val="nil"/>
              <w:left w:val="nil"/>
              <w:bottom w:val="nil"/>
              <w:right w:val="nil"/>
            </w:tcBorders>
            <w:tcMar>
              <w:top w:w="20" w:type="dxa"/>
              <w:left w:w="20" w:type="dxa"/>
              <w:bottom w:w="100" w:type="dxa"/>
              <w:right w:w="20" w:type="dxa"/>
            </w:tcMar>
            <w:vAlign w:val="bottom"/>
            <w:hideMark/>
          </w:tcPr>
          <w:p w14:paraId="1A2D7F43" w14:textId="77777777" w:rsidR="00EA5C7C" w:rsidRPr="002B37CF" w:rsidRDefault="00EA5C7C" w:rsidP="000254EA">
            <w:pPr>
              <w:pStyle w:val="NormalWeb"/>
              <w:spacing w:before="0" w:beforeAutospacing="0" w:after="0" w:afterAutospacing="0"/>
              <w:ind w:firstLine="90"/>
            </w:pPr>
            <w:r w:rsidRPr="002B37CF">
              <w:rPr>
                <w:color w:val="000000"/>
              </w:rPr>
              <w:t>1.08 [0.96, 1.21]</w:t>
            </w:r>
          </w:p>
        </w:tc>
        <w:tc>
          <w:tcPr>
            <w:tcW w:w="1080" w:type="dxa"/>
            <w:tcBorders>
              <w:top w:val="nil"/>
              <w:left w:val="nil"/>
              <w:bottom w:val="nil"/>
              <w:right w:val="nil"/>
            </w:tcBorders>
            <w:tcMar>
              <w:top w:w="20" w:type="dxa"/>
              <w:left w:w="20" w:type="dxa"/>
              <w:bottom w:w="100" w:type="dxa"/>
              <w:right w:w="20" w:type="dxa"/>
            </w:tcMar>
            <w:vAlign w:val="bottom"/>
            <w:hideMark/>
          </w:tcPr>
          <w:p w14:paraId="5E77EB27" w14:textId="77777777" w:rsidR="00EA5C7C" w:rsidRPr="002B37CF" w:rsidRDefault="00EA5C7C" w:rsidP="000254EA">
            <w:pPr>
              <w:pStyle w:val="NormalWeb"/>
              <w:spacing w:before="0" w:beforeAutospacing="0" w:after="0" w:afterAutospacing="0"/>
              <w:ind w:left="90"/>
            </w:pPr>
            <w:r w:rsidRPr="002B37CF">
              <w:rPr>
                <w:color w:val="000000"/>
              </w:rPr>
              <w:t>0.20</w:t>
            </w:r>
          </w:p>
        </w:tc>
        <w:tc>
          <w:tcPr>
            <w:tcW w:w="1080" w:type="dxa"/>
            <w:tcBorders>
              <w:top w:val="nil"/>
              <w:left w:val="nil"/>
              <w:bottom w:val="nil"/>
            </w:tcBorders>
            <w:tcMar>
              <w:top w:w="20" w:type="dxa"/>
              <w:left w:w="20" w:type="dxa"/>
              <w:bottom w:w="20" w:type="dxa"/>
              <w:right w:w="20" w:type="dxa"/>
            </w:tcMar>
            <w:vAlign w:val="bottom"/>
            <w:hideMark/>
          </w:tcPr>
          <w:p w14:paraId="398531C0" w14:textId="77777777" w:rsidR="00EA5C7C" w:rsidRPr="002B37CF" w:rsidRDefault="00EA5C7C" w:rsidP="000254EA">
            <w:pPr>
              <w:pStyle w:val="NormalWeb"/>
              <w:spacing w:before="0" w:beforeAutospacing="0" w:after="0" w:afterAutospacing="0"/>
              <w:ind w:left="90"/>
            </w:pPr>
            <w:r w:rsidRPr="002B37CF">
              <w:rPr>
                <w:color w:val="000000"/>
              </w:rPr>
              <w:t>0.60</w:t>
            </w:r>
          </w:p>
        </w:tc>
      </w:tr>
      <w:tr w:rsidR="00EA5C7C" w:rsidRPr="002B37CF" w14:paraId="701954F0"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358E23AA" w14:textId="77777777" w:rsidR="00EA5C7C" w:rsidRPr="002B37CF" w:rsidRDefault="00EA5C7C" w:rsidP="000254EA">
            <w:pPr>
              <w:pStyle w:val="NormalWeb"/>
              <w:spacing w:before="0" w:beforeAutospacing="0" w:after="0" w:afterAutospacing="0"/>
              <w:ind w:left="90"/>
            </w:pPr>
            <w:r w:rsidRPr="002B37CF">
              <w:rPr>
                <w:color w:val="000000"/>
              </w:rPr>
              <w:t>Common Executive Function (EUR)</w:t>
            </w:r>
          </w:p>
        </w:tc>
        <w:tc>
          <w:tcPr>
            <w:tcW w:w="2880" w:type="dxa"/>
            <w:tcBorders>
              <w:top w:val="nil"/>
              <w:left w:val="nil"/>
              <w:bottom w:val="nil"/>
              <w:right w:val="nil"/>
            </w:tcBorders>
            <w:tcMar>
              <w:top w:w="20" w:type="dxa"/>
              <w:left w:w="20" w:type="dxa"/>
              <w:bottom w:w="100" w:type="dxa"/>
              <w:right w:w="20" w:type="dxa"/>
            </w:tcMar>
            <w:vAlign w:val="bottom"/>
            <w:hideMark/>
          </w:tcPr>
          <w:p w14:paraId="28FB0940" w14:textId="77777777" w:rsidR="00EA5C7C" w:rsidRPr="002B37CF" w:rsidRDefault="00EA5C7C" w:rsidP="000254EA">
            <w:pPr>
              <w:pStyle w:val="NormalWeb"/>
              <w:spacing w:before="0" w:beforeAutospacing="0" w:after="0" w:afterAutospacing="0"/>
              <w:ind w:firstLine="90"/>
            </w:pPr>
            <w:r w:rsidRPr="002B37CF">
              <w:rPr>
                <w:color w:val="000000"/>
              </w:rPr>
              <w:t>1.08 [0.97, 1.21]</w:t>
            </w:r>
          </w:p>
        </w:tc>
        <w:tc>
          <w:tcPr>
            <w:tcW w:w="1080" w:type="dxa"/>
            <w:tcBorders>
              <w:top w:val="nil"/>
              <w:left w:val="nil"/>
              <w:bottom w:val="nil"/>
              <w:right w:val="nil"/>
            </w:tcBorders>
            <w:tcMar>
              <w:top w:w="20" w:type="dxa"/>
              <w:left w:w="20" w:type="dxa"/>
              <w:bottom w:w="100" w:type="dxa"/>
              <w:right w:w="20" w:type="dxa"/>
            </w:tcMar>
            <w:vAlign w:val="bottom"/>
            <w:hideMark/>
          </w:tcPr>
          <w:p w14:paraId="419EA395" w14:textId="77777777" w:rsidR="00EA5C7C" w:rsidRPr="002B37CF" w:rsidRDefault="00EA5C7C" w:rsidP="000254EA">
            <w:pPr>
              <w:pStyle w:val="NormalWeb"/>
              <w:spacing w:before="0" w:beforeAutospacing="0" w:after="0" w:afterAutospacing="0"/>
              <w:ind w:left="90"/>
            </w:pPr>
            <w:r w:rsidRPr="002B37CF">
              <w:rPr>
                <w:color w:val="000000"/>
              </w:rPr>
              <w:t>0.15</w:t>
            </w:r>
          </w:p>
        </w:tc>
        <w:tc>
          <w:tcPr>
            <w:tcW w:w="1080" w:type="dxa"/>
            <w:tcBorders>
              <w:top w:val="nil"/>
              <w:left w:val="nil"/>
              <w:bottom w:val="nil"/>
            </w:tcBorders>
            <w:tcMar>
              <w:top w:w="20" w:type="dxa"/>
              <w:left w:w="20" w:type="dxa"/>
              <w:bottom w:w="20" w:type="dxa"/>
              <w:right w:w="20" w:type="dxa"/>
            </w:tcMar>
            <w:vAlign w:val="bottom"/>
            <w:hideMark/>
          </w:tcPr>
          <w:p w14:paraId="7DF661F8" w14:textId="77777777" w:rsidR="00EA5C7C" w:rsidRPr="002B37CF" w:rsidRDefault="00EA5C7C" w:rsidP="000254EA">
            <w:pPr>
              <w:pStyle w:val="NormalWeb"/>
              <w:spacing w:before="0" w:beforeAutospacing="0" w:after="0" w:afterAutospacing="0"/>
              <w:ind w:left="90"/>
            </w:pPr>
            <w:r w:rsidRPr="002B37CF">
              <w:rPr>
                <w:color w:val="000000"/>
              </w:rPr>
              <w:t>0.15</w:t>
            </w:r>
          </w:p>
        </w:tc>
      </w:tr>
      <w:tr w:rsidR="00EA5C7C" w:rsidRPr="002B37CF" w14:paraId="07D2AE91" w14:textId="77777777" w:rsidTr="00EA5C7C">
        <w:trPr>
          <w:trHeight w:val="20"/>
        </w:trPr>
        <w:tc>
          <w:tcPr>
            <w:tcW w:w="4400" w:type="dxa"/>
            <w:tcBorders>
              <w:top w:val="nil"/>
              <w:bottom w:val="nil"/>
              <w:right w:val="nil"/>
            </w:tcBorders>
            <w:tcMar>
              <w:top w:w="20" w:type="dxa"/>
              <w:left w:w="20" w:type="dxa"/>
              <w:bottom w:w="100" w:type="dxa"/>
              <w:right w:w="20" w:type="dxa"/>
            </w:tcMar>
            <w:vAlign w:val="center"/>
            <w:hideMark/>
          </w:tcPr>
          <w:p w14:paraId="16DC5FF8" w14:textId="77777777" w:rsidR="00EA5C7C" w:rsidRPr="002B37CF" w:rsidRDefault="00EA5C7C" w:rsidP="000254EA">
            <w:pPr>
              <w:pStyle w:val="NormalWeb"/>
              <w:spacing w:before="0" w:beforeAutospacing="0" w:after="0" w:afterAutospacing="0"/>
              <w:ind w:left="90"/>
            </w:pPr>
            <w:r w:rsidRPr="002B37CF">
              <w:rPr>
                <w:color w:val="000000"/>
              </w:rPr>
              <w:t>Risk Tolerance (EUR)</w:t>
            </w:r>
          </w:p>
        </w:tc>
        <w:tc>
          <w:tcPr>
            <w:tcW w:w="2880" w:type="dxa"/>
            <w:tcBorders>
              <w:top w:val="nil"/>
              <w:left w:val="nil"/>
              <w:bottom w:val="nil"/>
              <w:right w:val="nil"/>
            </w:tcBorders>
            <w:tcMar>
              <w:top w:w="20" w:type="dxa"/>
              <w:left w:w="20" w:type="dxa"/>
              <w:bottom w:w="100" w:type="dxa"/>
              <w:right w:w="20" w:type="dxa"/>
            </w:tcMar>
            <w:vAlign w:val="bottom"/>
            <w:hideMark/>
          </w:tcPr>
          <w:p w14:paraId="1F5A6C69" w14:textId="77777777" w:rsidR="00EA5C7C" w:rsidRPr="002B37CF" w:rsidRDefault="00EA5C7C" w:rsidP="000254EA">
            <w:pPr>
              <w:pStyle w:val="NormalWeb"/>
              <w:spacing w:before="0" w:beforeAutospacing="0" w:after="0" w:afterAutospacing="0"/>
              <w:ind w:firstLine="90"/>
            </w:pPr>
            <w:r w:rsidRPr="002B37CF">
              <w:rPr>
                <w:color w:val="000000"/>
              </w:rPr>
              <w:t>0.97 [0.86, 1.09]</w:t>
            </w:r>
          </w:p>
        </w:tc>
        <w:tc>
          <w:tcPr>
            <w:tcW w:w="1080" w:type="dxa"/>
            <w:tcBorders>
              <w:top w:val="nil"/>
              <w:left w:val="nil"/>
              <w:bottom w:val="nil"/>
              <w:right w:val="nil"/>
            </w:tcBorders>
            <w:tcMar>
              <w:top w:w="20" w:type="dxa"/>
              <w:left w:w="20" w:type="dxa"/>
              <w:bottom w:w="100" w:type="dxa"/>
              <w:right w:w="20" w:type="dxa"/>
            </w:tcMar>
            <w:vAlign w:val="bottom"/>
            <w:hideMark/>
          </w:tcPr>
          <w:p w14:paraId="6AFDBE46" w14:textId="77777777" w:rsidR="00EA5C7C" w:rsidRPr="002B37CF" w:rsidRDefault="00EA5C7C" w:rsidP="000254EA">
            <w:pPr>
              <w:pStyle w:val="NormalWeb"/>
              <w:spacing w:before="0" w:beforeAutospacing="0" w:after="0" w:afterAutospacing="0"/>
              <w:ind w:left="90"/>
            </w:pPr>
            <w:r w:rsidRPr="002B37CF">
              <w:rPr>
                <w:color w:val="000000"/>
              </w:rPr>
              <w:t>0.61</w:t>
            </w:r>
          </w:p>
        </w:tc>
        <w:tc>
          <w:tcPr>
            <w:tcW w:w="1080" w:type="dxa"/>
            <w:tcBorders>
              <w:top w:val="nil"/>
              <w:left w:val="nil"/>
              <w:bottom w:val="nil"/>
            </w:tcBorders>
            <w:tcMar>
              <w:top w:w="20" w:type="dxa"/>
              <w:left w:w="20" w:type="dxa"/>
              <w:bottom w:w="20" w:type="dxa"/>
              <w:right w:w="20" w:type="dxa"/>
            </w:tcMar>
            <w:vAlign w:val="bottom"/>
            <w:hideMark/>
          </w:tcPr>
          <w:p w14:paraId="2379843C" w14:textId="77777777" w:rsidR="00EA5C7C" w:rsidRPr="002B37CF" w:rsidRDefault="00EA5C7C" w:rsidP="000254EA">
            <w:pPr>
              <w:pStyle w:val="NormalWeb"/>
              <w:spacing w:before="0" w:beforeAutospacing="0" w:after="0" w:afterAutospacing="0"/>
              <w:ind w:left="90"/>
            </w:pPr>
            <w:r w:rsidRPr="002B37CF">
              <w:rPr>
                <w:color w:val="000000"/>
              </w:rPr>
              <w:t>0.56</w:t>
            </w:r>
          </w:p>
        </w:tc>
      </w:tr>
      <w:tr w:rsidR="00EA5C7C" w:rsidRPr="002B37CF" w14:paraId="79DAC734" w14:textId="77777777" w:rsidTr="00EA5C7C">
        <w:trPr>
          <w:trHeight w:val="20"/>
        </w:trPr>
        <w:tc>
          <w:tcPr>
            <w:tcW w:w="4400" w:type="dxa"/>
            <w:tcBorders>
              <w:top w:val="nil"/>
              <w:bottom w:val="nil"/>
              <w:right w:val="nil"/>
            </w:tcBorders>
            <w:tcMar>
              <w:top w:w="20" w:type="dxa"/>
              <w:left w:w="20" w:type="dxa"/>
              <w:bottom w:w="100" w:type="dxa"/>
              <w:right w:w="20" w:type="dxa"/>
            </w:tcMar>
          </w:tcPr>
          <w:p w14:paraId="387FB011" w14:textId="77777777" w:rsidR="00EA5C7C" w:rsidRPr="002B37CF" w:rsidRDefault="00EA5C7C" w:rsidP="000254EA">
            <w:pPr>
              <w:pStyle w:val="NormalWeb"/>
              <w:spacing w:before="0" w:beforeAutospacing="0" w:after="0" w:afterAutospacing="0"/>
              <w:ind w:left="90"/>
              <w:rPr>
                <w:color w:val="000000"/>
              </w:rPr>
            </w:pPr>
            <w:r w:rsidRPr="002B37CF">
              <w:rPr>
                <w:color w:val="000000"/>
              </w:rPr>
              <w:t>Drinks Per Week (EUR)</w:t>
            </w:r>
          </w:p>
        </w:tc>
        <w:tc>
          <w:tcPr>
            <w:tcW w:w="2880" w:type="dxa"/>
            <w:tcBorders>
              <w:top w:val="nil"/>
              <w:left w:val="nil"/>
              <w:bottom w:val="nil"/>
              <w:right w:val="nil"/>
            </w:tcBorders>
            <w:tcMar>
              <w:top w:w="20" w:type="dxa"/>
              <w:left w:w="20" w:type="dxa"/>
              <w:bottom w:w="100" w:type="dxa"/>
              <w:right w:w="20" w:type="dxa"/>
            </w:tcMar>
            <w:vAlign w:val="bottom"/>
          </w:tcPr>
          <w:p w14:paraId="15924948"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1.13 [1.00, 1.27]</w:t>
            </w:r>
          </w:p>
        </w:tc>
        <w:tc>
          <w:tcPr>
            <w:tcW w:w="1080" w:type="dxa"/>
            <w:tcBorders>
              <w:top w:val="nil"/>
              <w:left w:val="nil"/>
              <w:bottom w:val="nil"/>
              <w:right w:val="nil"/>
            </w:tcBorders>
            <w:tcMar>
              <w:top w:w="20" w:type="dxa"/>
              <w:left w:w="20" w:type="dxa"/>
              <w:bottom w:w="100" w:type="dxa"/>
              <w:right w:w="20" w:type="dxa"/>
            </w:tcMar>
            <w:vAlign w:val="bottom"/>
          </w:tcPr>
          <w:p w14:paraId="2811FF1D" w14:textId="77777777" w:rsidR="00EA5C7C" w:rsidRPr="002B37CF" w:rsidRDefault="00EA5C7C" w:rsidP="000254EA">
            <w:pPr>
              <w:pStyle w:val="NormalWeb"/>
              <w:spacing w:before="0" w:beforeAutospacing="0" w:after="0" w:afterAutospacing="0"/>
              <w:ind w:left="90"/>
              <w:rPr>
                <w:color w:val="000000"/>
              </w:rPr>
            </w:pPr>
            <w:r w:rsidRPr="002B37CF">
              <w:rPr>
                <w:color w:val="000000"/>
              </w:rPr>
              <w:t>0.041</w:t>
            </w:r>
          </w:p>
        </w:tc>
        <w:tc>
          <w:tcPr>
            <w:tcW w:w="1080" w:type="dxa"/>
            <w:tcBorders>
              <w:top w:val="nil"/>
              <w:left w:val="nil"/>
              <w:bottom w:val="nil"/>
            </w:tcBorders>
            <w:tcMar>
              <w:top w:w="20" w:type="dxa"/>
              <w:left w:w="20" w:type="dxa"/>
              <w:bottom w:w="20" w:type="dxa"/>
              <w:right w:w="20" w:type="dxa"/>
            </w:tcMar>
          </w:tcPr>
          <w:p w14:paraId="5574B89A"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30A5F383" w14:textId="77777777" w:rsidTr="00EA5C7C">
        <w:trPr>
          <w:trHeight w:val="20"/>
        </w:trPr>
        <w:tc>
          <w:tcPr>
            <w:tcW w:w="4400" w:type="dxa"/>
            <w:tcBorders>
              <w:top w:val="nil"/>
              <w:bottom w:val="nil"/>
              <w:right w:val="nil"/>
            </w:tcBorders>
            <w:tcMar>
              <w:top w:w="20" w:type="dxa"/>
              <w:left w:w="20" w:type="dxa"/>
              <w:bottom w:w="100" w:type="dxa"/>
              <w:right w:w="20" w:type="dxa"/>
            </w:tcMar>
          </w:tcPr>
          <w:p w14:paraId="59191F3C" w14:textId="77777777" w:rsidR="00EA5C7C" w:rsidRPr="002B37CF" w:rsidRDefault="00EA5C7C" w:rsidP="000254EA">
            <w:pPr>
              <w:pStyle w:val="NormalWeb"/>
              <w:spacing w:before="0" w:beforeAutospacing="0" w:after="0" w:afterAutospacing="0"/>
              <w:ind w:left="90"/>
              <w:rPr>
                <w:color w:val="000000"/>
              </w:rPr>
            </w:pPr>
            <w:r w:rsidRPr="002B37CF">
              <w:rPr>
                <w:color w:val="000000"/>
              </w:rPr>
              <w:t>Problematic Alcohol Use (EUR)</w:t>
            </w:r>
          </w:p>
        </w:tc>
        <w:tc>
          <w:tcPr>
            <w:tcW w:w="2880" w:type="dxa"/>
            <w:tcBorders>
              <w:top w:val="nil"/>
              <w:left w:val="nil"/>
              <w:bottom w:val="nil"/>
              <w:right w:val="nil"/>
            </w:tcBorders>
            <w:tcMar>
              <w:top w:w="20" w:type="dxa"/>
              <w:left w:w="20" w:type="dxa"/>
              <w:bottom w:w="100" w:type="dxa"/>
              <w:right w:w="20" w:type="dxa"/>
            </w:tcMar>
            <w:vAlign w:val="bottom"/>
          </w:tcPr>
          <w:p w14:paraId="33D018B0"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1.01 [0.90, 1.14]</w:t>
            </w:r>
          </w:p>
        </w:tc>
        <w:tc>
          <w:tcPr>
            <w:tcW w:w="1080" w:type="dxa"/>
            <w:tcBorders>
              <w:top w:val="nil"/>
              <w:left w:val="nil"/>
              <w:bottom w:val="nil"/>
              <w:right w:val="nil"/>
            </w:tcBorders>
            <w:tcMar>
              <w:top w:w="20" w:type="dxa"/>
              <w:left w:w="20" w:type="dxa"/>
              <w:bottom w:w="100" w:type="dxa"/>
              <w:right w:w="20" w:type="dxa"/>
            </w:tcMar>
            <w:vAlign w:val="bottom"/>
          </w:tcPr>
          <w:p w14:paraId="514FF440" w14:textId="77777777" w:rsidR="00EA5C7C" w:rsidRPr="002B37CF" w:rsidRDefault="00EA5C7C" w:rsidP="000254EA">
            <w:pPr>
              <w:pStyle w:val="NormalWeb"/>
              <w:spacing w:before="0" w:beforeAutospacing="0" w:after="0" w:afterAutospacing="0"/>
              <w:ind w:left="90"/>
              <w:rPr>
                <w:color w:val="000000"/>
              </w:rPr>
            </w:pPr>
            <w:r w:rsidRPr="002B37CF">
              <w:rPr>
                <w:color w:val="000000"/>
              </w:rPr>
              <w:t>0.84</w:t>
            </w:r>
          </w:p>
        </w:tc>
        <w:tc>
          <w:tcPr>
            <w:tcW w:w="1080" w:type="dxa"/>
            <w:tcBorders>
              <w:top w:val="nil"/>
              <w:left w:val="nil"/>
              <w:bottom w:val="nil"/>
            </w:tcBorders>
            <w:tcMar>
              <w:top w:w="20" w:type="dxa"/>
              <w:left w:w="20" w:type="dxa"/>
              <w:bottom w:w="20" w:type="dxa"/>
              <w:right w:w="20" w:type="dxa"/>
            </w:tcMar>
          </w:tcPr>
          <w:p w14:paraId="035A0CB3"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20A0B632" w14:textId="77777777" w:rsidTr="00EA5C7C">
        <w:trPr>
          <w:trHeight w:val="20"/>
        </w:trPr>
        <w:tc>
          <w:tcPr>
            <w:tcW w:w="4400" w:type="dxa"/>
            <w:tcBorders>
              <w:top w:val="nil"/>
              <w:bottom w:val="nil"/>
              <w:right w:val="nil"/>
            </w:tcBorders>
            <w:tcMar>
              <w:top w:w="20" w:type="dxa"/>
              <w:left w:w="20" w:type="dxa"/>
              <w:bottom w:w="100" w:type="dxa"/>
              <w:right w:w="20" w:type="dxa"/>
            </w:tcMar>
          </w:tcPr>
          <w:p w14:paraId="697BC32D"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Drinks Per Week (AFR)</w:t>
            </w:r>
          </w:p>
        </w:tc>
        <w:tc>
          <w:tcPr>
            <w:tcW w:w="2880" w:type="dxa"/>
            <w:tcBorders>
              <w:top w:val="nil"/>
              <w:left w:val="nil"/>
              <w:bottom w:val="nil"/>
              <w:right w:val="nil"/>
            </w:tcBorders>
            <w:tcMar>
              <w:top w:w="20" w:type="dxa"/>
              <w:left w:w="20" w:type="dxa"/>
              <w:bottom w:w="100" w:type="dxa"/>
              <w:right w:w="20" w:type="dxa"/>
            </w:tcMar>
            <w:vAlign w:val="bottom"/>
          </w:tcPr>
          <w:p w14:paraId="4BFB8657"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1.04 [0.84, 1.31]</w:t>
            </w:r>
          </w:p>
        </w:tc>
        <w:tc>
          <w:tcPr>
            <w:tcW w:w="1080" w:type="dxa"/>
            <w:tcBorders>
              <w:top w:val="nil"/>
              <w:left w:val="nil"/>
              <w:bottom w:val="nil"/>
              <w:right w:val="nil"/>
            </w:tcBorders>
            <w:tcMar>
              <w:top w:w="20" w:type="dxa"/>
              <w:left w:w="20" w:type="dxa"/>
              <w:bottom w:w="100" w:type="dxa"/>
              <w:right w:w="20" w:type="dxa"/>
            </w:tcMar>
            <w:vAlign w:val="bottom"/>
          </w:tcPr>
          <w:p w14:paraId="0B5D8E27" w14:textId="77777777" w:rsidR="00EA5C7C" w:rsidRPr="002B37CF" w:rsidRDefault="00EA5C7C" w:rsidP="000254EA">
            <w:pPr>
              <w:pStyle w:val="NormalWeb"/>
              <w:spacing w:before="0" w:beforeAutospacing="0" w:after="0" w:afterAutospacing="0"/>
              <w:ind w:left="90"/>
              <w:rPr>
                <w:color w:val="000000"/>
              </w:rPr>
            </w:pPr>
            <w:r w:rsidRPr="002B37CF">
              <w:rPr>
                <w:color w:val="000000"/>
              </w:rPr>
              <w:t>0.70</w:t>
            </w:r>
          </w:p>
        </w:tc>
        <w:tc>
          <w:tcPr>
            <w:tcW w:w="1080" w:type="dxa"/>
            <w:tcBorders>
              <w:top w:val="nil"/>
              <w:left w:val="nil"/>
              <w:bottom w:val="nil"/>
            </w:tcBorders>
            <w:tcMar>
              <w:top w:w="20" w:type="dxa"/>
              <w:left w:w="20" w:type="dxa"/>
              <w:bottom w:w="20" w:type="dxa"/>
              <w:right w:w="20" w:type="dxa"/>
            </w:tcMar>
          </w:tcPr>
          <w:p w14:paraId="1F2319C7"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3CCD9C9B" w14:textId="77777777" w:rsidTr="00EA5C7C">
        <w:trPr>
          <w:trHeight w:val="20"/>
        </w:trPr>
        <w:tc>
          <w:tcPr>
            <w:tcW w:w="4400" w:type="dxa"/>
            <w:tcBorders>
              <w:top w:val="nil"/>
              <w:right w:val="nil"/>
            </w:tcBorders>
            <w:tcMar>
              <w:top w:w="20" w:type="dxa"/>
              <w:left w:w="20" w:type="dxa"/>
              <w:bottom w:w="100" w:type="dxa"/>
              <w:right w:w="20" w:type="dxa"/>
            </w:tcMar>
          </w:tcPr>
          <w:p w14:paraId="507A59E8"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Problematic Alcohol Use (AFR)</w:t>
            </w:r>
          </w:p>
        </w:tc>
        <w:tc>
          <w:tcPr>
            <w:tcW w:w="2880" w:type="dxa"/>
            <w:tcBorders>
              <w:top w:val="nil"/>
              <w:left w:val="nil"/>
              <w:right w:val="nil"/>
            </w:tcBorders>
            <w:tcMar>
              <w:top w:w="20" w:type="dxa"/>
              <w:left w:w="20" w:type="dxa"/>
              <w:bottom w:w="100" w:type="dxa"/>
              <w:right w:w="20" w:type="dxa"/>
            </w:tcMar>
            <w:vAlign w:val="bottom"/>
          </w:tcPr>
          <w:p w14:paraId="00D7E689" w14:textId="77777777" w:rsidR="00EA5C7C" w:rsidRPr="002B37CF" w:rsidRDefault="00EA5C7C" w:rsidP="000254EA">
            <w:pPr>
              <w:pStyle w:val="NormalWeb"/>
              <w:spacing w:before="0" w:beforeAutospacing="0" w:after="0" w:afterAutospacing="0"/>
              <w:ind w:firstLine="90"/>
              <w:rPr>
                <w:color w:val="000000"/>
              </w:rPr>
            </w:pPr>
            <w:r w:rsidRPr="002B37CF">
              <w:rPr>
                <w:color w:val="000000"/>
              </w:rPr>
              <w:t>1.24 [0.97, 1.59]</w:t>
            </w:r>
          </w:p>
        </w:tc>
        <w:tc>
          <w:tcPr>
            <w:tcW w:w="1080" w:type="dxa"/>
            <w:tcBorders>
              <w:top w:val="nil"/>
              <w:left w:val="nil"/>
              <w:right w:val="nil"/>
            </w:tcBorders>
            <w:tcMar>
              <w:top w:w="20" w:type="dxa"/>
              <w:left w:w="20" w:type="dxa"/>
              <w:bottom w:w="100" w:type="dxa"/>
              <w:right w:w="20" w:type="dxa"/>
            </w:tcMar>
            <w:vAlign w:val="bottom"/>
          </w:tcPr>
          <w:p w14:paraId="75B3D3A8" w14:textId="77777777" w:rsidR="00EA5C7C" w:rsidRPr="002B37CF" w:rsidRDefault="00EA5C7C" w:rsidP="000254EA">
            <w:pPr>
              <w:pStyle w:val="NormalWeb"/>
              <w:spacing w:before="0" w:beforeAutospacing="0" w:after="0" w:afterAutospacing="0"/>
              <w:ind w:left="90"/>
              <w:rPr>
                <w:color w:val="000000"/>
              </w:rPr>
            </w:pPr>
            <w:r w:rsidRPr="002B37CF">
              <w:rPr>
                <w:color w:val="000000"/>
              </w:rPr>
              <w:t>0.092</w:t>
            </w:r>
          </w:p>
        </w:tc>
        <w:tc>
          <w:tcPr>
            <w:tcW w:w="1080" w:type="dxa"/>
            <w:tcBorders>
              <w:top w:val="nil"/>
              <w:left w:val="nil"/>
            </w:tcBorders>
            <w:tcMar>
              <w:top w:w="20" w:type="dxa"/>
              <w:left w:w="20" w:type="dxa"/>
              <w:bottom w:w="20" w:type="dxa"/>
              <w:right w:w="20" w:type="dxa"/>
            </w:tcMar>
          </w:tcPr>
          <w:p w14:paraId="0ECBD596"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w:t>
            </w:r>
          </w:p>
        </w:tc>
      </w:tr>
      <w:tr w:rsidR="00EA5C7C" w:rsidRPr="002B37CF" w14:paraId="3EDE2DB2" w14:textId="77777777" w:rsidTr="000254EA">
        <w:trPr>
          <w:trHeight w:val="20"/>
        </w:trPr>
        <w:tc>
          <w:tcPr>
            <w:tcW w:w="9440" w:type="dxa"/>
            <w:gridSpan w:val="4"/>
            <w:tcBorders>
              <w:left w:val="nil"/>
              <w:right w:val="nil"/>
            </w:tcBorders>
            <w:tcMar>
              <w:top w:w="20" w:type="dxa"/>
              <w:left w:w="20" w:type="dxa"/>
              <w:bottom w:w="20" w:type="dxa"/>
              <w:right w:w="20" w:type="dxa"/>
            </w:tcMar>
            <w:vAlign w:val="center"/>
            <w:hideMark/>
          </w:tcPr>
          <w:p w14:paraId="36FDBA3B" w14:textId="77777777" w:rsidR="00EA5C7C" w:rsidRPr="002B37CF" w:rsidRDefault="00EA5C7C" w:rsidP="000254EA">
            <w:pPr>
              <w:pStyle w:val="NormalWeb"/>
              <w:spacing w:before="0" w:beforeAutospacing="0" w:after="0" w:afterAutospacing="0"/>
              <w:jc w:val="center"/>
            </w:pPr>
            <w:r w:rsidRPr="002B37CF">
              <w:rPr>
                <w:b/>
                <w:bCs/>
                <w:color w:val="000000"/>
              </w:rPr>
              <w:t>Time from First Drink to First Severe AUD Diagnosis</w:t>
            </w:r>
          </w:p>
        </w:tc>
      </w:tr>
      <w:tr w:rsidR="00EA5C7C" w:rsidRPr="002B37CF" w14:paraId="4556C9A5" w14:textId="77777777" w:rsidTr="000254EA">
        <w:trPr>
          <w:trHeight w:val="20"/>
        </w:trPr>
        <w:tc>
          <w:tcPr>
            <w:tcW w:w="4400" w:type="dxa"/>
            <w:tcBorders>
              <w:bottom w:val="nil"/>
              <w:right w:val="nil"/>
            </w:tcBorders>
            <w:tcMar>
              <w:top w:w="20" w:type="dxa"/>
              <w:left w:w="20" w:type="dxa"/>
              <w:bottom w:w="100" w:type="dxa"/>
              <w:right w:w="20" w:type="dxa"/>
            </w:tcMar>
            <w:vAlign w:val="center"/>
            <w:hideMark/>
          </w:tcPr>
          <w:p w14:paraId="6C8BCB58" w14:textId="77777777" w:rsidR="00EA5C7C" w:rsidRPr="002B37CF" w:rsidRDefault="00EA5C7C" w:rsidP="000254EA">
            <w:pPr>
              <w:pStyle w:val="NormalWeb"/>
              <w:spacing w:before="0" w:beforeAutospacing="0" w:after="0" w:afterAutospacing="0"/>
              <w:ind w:left="90"/>
            </w:pPr>
            <w:r w:rsidRPr="002B37CF">
              <w:rPr>
                <w:color w:val="000000"/>
              </w:rPr>
              <w:t>Major Depressive Disorder (EUR)</w:t>
            </w:r>
          </w:p>
        </w:tc>
        <w:tc>
          <w:tcPr>
            <w:tcW w:w="2880" w:type="dxa"/>
            <w:tcBorders>
              <w:left w:val="nil"/>
              <w:bottom w:val="nil"/>
              <w:right w:val="nil"/>
            </w:tcBorders>
            <w:tcMar>
              <w:top w:w="20" w:type="dxa"/>
              <w:left w:w="20" w:type="dxa"/>
              <w:bottom w:w="100" w:type="dxa"/>
              <w:right w:w="20" w:type="dxa"/>
            </w:tcMar>
            <w:vAlign w:val="bottom"/>
            <w:hideMark/>
          </w:tcPr>
          <w:p w14:paraId="4A04EC53" w14:textId="77777777" w:rsidR="00EA5C7C" w:rsidRPr="002B37CF" w:rsidRDefault="00EA5C7C" w:rsidP="000254EA">
            <w:pPr>
              <w:pStyle w:val="NormalWeb"/>
              <w:ind w:left="90"/>
              <w:rPr>
                <w:color w:val="000000"/>
              </w:rPr>
            </w:pPr>
            <w:r w:rsidRPr="002B37CF">
              <w:rPr>
                <w:color w:val="000000"/>
              </w:rPr>
              <w:t>1.10 [0.92, 1.32]</w:t>
            </w:r>
          </w:p>
        </w:tc>
        <w:tc>
          <w:tcPr>
            <w:tcW w:w="1080" w:type="dxa"/>
            <w:tcBorders>
              <w:left w:val="nil"/>
              <w:bottom w:val="nil"/>
              <w:right w:val="nil"/>
            </w:tcBorders>
            <w:tcMar>
              <w:top w:w="20" w:type="dxa"/>
              <w:left w:w="20" w:type="dxa"/>
              <w:bottom w:w="100" w:type="dxa"/>
              <w:right w:w="20" w:type="dxa"/>
            </w:tcMar>
            <w:vAlign w:val="bottom"/>
            <w:hideMark/>
          </w:tcPr>
          <w:p w14:paraId="39EB01A5" w14:textId="77777777" w:rsidR="00EA5C7C" w:rsidRPr="002B37CF" w:rsidRDefault="00EA5C7C" w:rsidP="000254EA">
            <w:pPr>
              <w:pStyle w:val="NormalWeb"/>
              <w:spacing w:before="0" w:beforeAutospacing="0" w:after="0" w:afterAutospacing="0"/>
              <w:ind w:left="90"/>
            </w:pPr>
            <w:r w:rsidRPr="002B37CF">
              <w:rPr>
                <w:color w:val="000000"/>
              </w:rPr>
              <w:t>0.29</w:t>
            </w:r>
          </w:p>
        </w:tc>
        <w:tc>
          <w:tcPr>
            <w:tcW w:w="1080" w:type="dxa"/>
            <w:tcBorders>
              <w:left w:val="nil"/>
              <w:bottom w:val="nil"/>
            </w:tcBorders>
            <w:tcMar>
              <w:top w:w="20" w:type="dxa"/>
              <w:left w:w="20" w:type="dxa"/>
              <w:bottom w:w="20" w:type="dxa"/>
              <w:right w:w="20" w:type="dxa"/>
            </w:tcMar>
            <w:vAlign w:val="center"/>
            <w:hideMark/>
          </w:tcPr>
          <w:p w14:paraId="07AAFA73" w14:textId="77777777" w:rsidR="00EA5C7C" w:rsidRPr="002B37CF" w:rsidRDefault="00EA5C7C" w:rsidP="000254EA">
            <w:pPr>
              <w:pStyle w:val="NormalWeb"/>
              <w:spacing w:before="0" w:beforeAutospacing="0" w:after="0" w:afterAutospacing="0"/>
              <w:ind w:firstLine="90"/>
            </w:pPr>
            <w:r w:rsidRPr="002B37CF">
              <w:rPr>
                <w:color w:val="000000"/>
              </w:rPr>
              <w:t>0.63</w:t>
            </w:r>
          </w:p>
        </w:tc>
      </w:tr>
      <w:tr w:rsidR="00EA5C7C" w:rsidRPr="002B37CF" w14:paraId="4C83DFB4"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2D829DCD" w14:textId="77777777" w:rsidR="00EA5C7C" w:rsidRPr="002B37CF" w:rsidRDefault="00EA5C7C" w:rsidP="000254EA">
            <w:pPr>
              <w:pStyle w:val="NormalWeb"/>
              <w:spacing w:before="0" w:beforeAutospacing="0" w:after="0" w:afterAutospacing="0"/>
              <w:ind w:left="90"/>
            </w:pPr>
            <w:r w:rsidRPr="002B37CF">
              <w:rPr>
                <w:i/>
                <w:iCs/>
                <w:color w:val="000000"/>
              </w:rPr>
              <w:t>Major Depressive Disorder (AFR)</w:t>
            </w:r>
          </w:p>
        </w:tc>
        <w:tc>
          <w:tcPr>
            <w:tcW w:w="2880" w:type="dxa"/>
            <w:tcBorders>
              <w:top w:val="nil"/>
              <w:left w:val="nil"/>
              <w:bottom w:val="nil"/>
              <w:right w:val="nil"/>
            </w:tcBorders>
            <w:tcMar>
              <w:top w:w="20" w:type="dxa"/>
              <w:left w:w="20" w:type="dxa"/>
              <w:bottom w:w="100" w:type="dxa"/>
              <w:right w:w="20" w:type="dxa"/>
            </w:tcMar>
            <w:vAlign w:val="center"/>
            <w:hideMark/>
          </w:tcPr>
          <w:p w14:paraId="06EC99AB" w14:textId="77777777" w:rsidR="00EA5C7C" w:rsidRPr="002B37CF" w:rsidRDefault="00EA5C7C" w:rsidP="000254EA">
            <w:pPr>
              <w:pStyle w:val="NormalWeb"/>
              <w:spacing w:before="0" w:beforeAutospacing="0" w:after="0" w:afterAutospacing="0"/>
              <w:ind w:left="90"/>
            </w:pPr>
            <w:r w:rsidRPr="002B37CF">
              <w:rPr>
                <w:i/>
                <w:iCs/>
                <w:color w:val="000000"/>
              </w:rPr>
              <w:t>1.03 [0.78, 1.36]</w:t>
            </w:r>
          </w:p>
        </w:tc>
        <w:tc>
          <w:tcPr>
            <w:tcW w:w="1080" w:type="dxa"/>
            <w:tcBorders>
              <w:top w:val="nil"/>
              <w:left w:val="nil"/>
              <w:bottom w:val="nil"/>
              <w:right w:val="nil"/>
            </w:tcBorders>
            <w:tcMar>
              <w:top w:w="20" w:type="dxa"/>
              <w:left w:w="20" w:type="dxa"/>
              <w:bottom w:w="100" w:type="dxa"/>
              <w:right w:w="20" w:type="dxa"/>
            </w:tcMar>
            <w:vAlign w:val="bottom"/>
            <w:hideMark/>
          </w:tcPr>
          <w:p w14:paraId="3DCFE094" w14:textId="77777777" w:rsidR="00EA5C7C" w:rsidRPr="002B37CF" w:rsidRDefault="00EA5C7C" w:rsidP="000254EA">
            <w:pPr>
              <w:pStyle w:val="NormalWeb"/>
              <w:spacing w:before="0" w:beforeAutospacing="0" w:after="0" w:afterAutospacing="0"/>
              <w:ind w:left="90"/>
            </w:pPr>
            <w:r w:rsidRPr="002B37CF">
              <w:rPr>
                <w:i/>
                <w:iCs/>
                <w:color w:val="000000"/>
              </w:rPr>
              <w:t>0.83</w:t>
            </w:r>
          </w:p>
        </w:tc>
        <w:tc>
          <w:tcPr>
            <w:tcW w:w="1080" w:type="dxa"/>
            <w:tcBorders>
              <w:top w:val="nil"/>
              <w:left w:val="nil"/>
              <w:bottom w:val="nil"/>
            </w:tcBorders>
            <w:tcMar>
              <w:top w:w="20" w:type="dxa"/>
              <w:left w:w="20" w:type="dxa"/>
              <w:bottom w:w="20" w:type="dxa"/>
              <w:right w:w="20" w:type="dxa"/>
            </w:tcMar>
            <w:vAlign w:val="center"/>
            <w:hideMark/>
          </w:tcPr>
          <w:p w14:paraId="6AE77517" w14:textId="77777777" w:rsidR="00EA5C7C" w:rsidRPr="002B37CF" w:rsidRDefault="00EA5C7C" w:rsidP="000254EA">
            <w:pPr>
              <w:pStyle w:val="NormalWeb"/>
              <w:spacing w:before="0" w:beforeAutospacing="0" w:after="0" w:afterAutospacing="0"/>
              <w:ind w:firstLine="90"/>
            </w:pPr>
            <w:r w:rsidRPr="002B37CF">
              <w:rPr>
                <w:color w:val="000000"/>
              </w:rPr>
              <w:t>---</w:t>
            </w:r>
          </w:p>
        </w:tc>
      </w:tr>
      <w:tr w:rsidR="00EA5C7C" w:rsidRPr="002B37CF" w14:paraId="02B83230"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7A29C8E4" w14:textId="77777777" w:rsidR="00EA5C7C" w:rsidRPr="002B37CF" w:rsidRDefault="00EA5C7C" w:rsidP="000254EA">
            <w:pPr>
              <w:pStyle w:val="NormalWeb"/>
              <w:spacing w:before="0" w:beforeAutospacing="0" w:after="0" w:afterAutospacing="0"/>
              <w:ind w:left="90"/>
            </w:pPr>
            <w:r w:rsidRPr="002B37CF">
              <w:rPr>
                <w:color w:val="000000"/>
              </w:rPr>
              <w:t>Generalized Anxiety Disorder (EUR)</w:t>
            </w:r>
          </w:p>
        </w:tc>
        <w:tc>
          <w:tcPr>
            <w:tcW w:w="2880" w:type="dxa"/>
            <w:tcBorders>
              <w:top w:val="nil"/>
              <w:left w:val="nil"/>
              <w:bottom w:val="nil"/>
              <w:right w:val="nil"/>
            </w:tcBorders>
            <w:tcMar>
              <w:top w:w="20" w:type="dxa"/>
              <w:left w:w="20" w:type="dxa"/>
              <w:bottom w:w="100" w:type="dxa"/>
              <w:right w:w="20" w:type="dxa"/>
            </w:tcMar>
            <w:vAlign w:val="bottom"/>
            <w:hideMark/>
          </w:tcPr>
          <w:p w14:paraId="300CBE20" w14:textId="77777777" w:rsidR="00EA5C7C" w:rsidRPr="002B37CF" w:rsidRDefault="00EA5C7C" w:rsidP="000254EA">
            <w:pPr>
              <w:pStyle w:val="NormalWeb"/>
              <w:spacing w:before="0" w:beforeAutospacing="0" w:after="0" w:afterAutospacing="0"/>
              <w:ind w:left="90"/>
            </w:pPr>
            <w:r w:rsidRPr="002B37CF">
              <w:rPr>
                <w:color w:val="000000"/>
              </w:rPr>
              <w:t>1.25 [1.06, 1.46]</w:t>
            </w:r>
          </w:p>
        </w:tc>
        <w:tc>
          <w:tcPr>
            <w:tcW w:w="1080" w:type="dxa"/>
            <w:tcBorders>
              <w:top w:val="nil"/>
              <w:left w:val="nil"/>
              <w:bottom w:val="nil"/>
              <w:right w:val="nil"/>
            </w:tcBorders>
            <w:tcMar>
              <w:top w:w="20" w:type="dxa"/>
              <w:left w:w="20" w:type="dxa"/>
              <w:bottom w:w="100" w:type="dxa"/>
              <w:right w:w="20" w:type="dxa"/>
            </w:tcMar>
            <w:vAlign w:val="bottom"/>
            <w:hideMark/>
          </w:tcPr>
          <w:p w14:paraId="73E6AFA8" w14:textId="77777777" w:rsidR="00EA5C7C" w:rsidRPr="002B37CF" w:rsidRDefault="00EA5C7C" w:rsidP="000254EA">
            <w:pPr>
              <w:pStyle w:val="NormalWeb"/>
              <w:spacing w:before="0" w:beforeAutospacing="0" w:after="0" w:afterAutospacing="0"/>
              <w:ind w:left="90"/>
            </w:pPr>
            <w:r w:rsidRPr="002B37CF">
              <w:rPr>
                <w:color w:val="000000"/>
              </w:rPr>
              <w:t>6.60E-03</w:t>
            </w:r>
          </w:p>
        </w:tc>
        <w:tc>
          <w:tcPr>
            <w:tcW w:w="1080" w:type="dxa"/>
            <w:tcBorders>
              <w:top w:val="nil"/>
              <w:left w:val="nil"/>
              <w:bottom w:val="nil"/>
            </w:tcBorders>
            <w:tcMar>
              <w:top w:w="20" w:type="dxa"/>
              <w:left w:w="20" w:type="dxa"/>
              <w:bottom w:w="20" w:type="dxa"/>
              <w:right w:w="20" w:type="dxa"/>
            </w:tcMar>
            <w:vAlign w:val="bottom"/>
            <w:hideMark/>
          </w:tcPr>
          <w:p w14:paraId="73EDBEA8" w14:textId="77777777" w:rsidR="00EA5C7C" w:rsidRPr="002B37CF" w:rsidRDefault="00EA5C7C" w:rsidP="000254EA">
            <w:pPr>
              <w:pStyle w:val="NormalWeb"/>
              <w:spacing w:before="0" w:beforeAutospacing="0" w:after="0" w:afterAutospacing="0"/>
              <w:ind w:firstLine="90"/>
            </w:pPr>
            <w:r w:rsidRPr="002B37CF">
              <w:rPr>
                <w:color w:val="000000"/>
              </w:rPr>
              <w:t>0.059</w:t>
            </w:r>
          </w:p>
        </w:tc>
      </w:tr>
      <w:tr w:rsidR="00EA5C7C" w:rsidRPr="002B37CF" w14:paraId="177F34C7"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6F6A185A" w14:textId="77777777" w:rsidR="00EA5C7C" w:rsidRPr="002B37CF" w:rsidRDefault="00EA5C7C" w:rsidP="000254EA">
            <w:pPr>
              <w:pStyle w:val="NormalWeb"/>
              <w:spacing w:before="0" w:beforeAutospacing="0" w:after="0" w:afterAutospacing="0"/>
              <w:ind w:left="90"/>
            </w:pPr>
            <w:r w:rsidRPr="002B37CF">
              <w:rPr>
                <w:color w:val="000000"/>
              </w:rPr>
              <w:t>Neuroticism (EUR)</w:t>
            </w:r>
          </w:p>
        </w:tc>
        <w:tc>
          <w:tcPr>
            <w:tcW w:w="2880" w:type="dxa"/>
            <w:tcBorders>
              <w:top w:val="nil"/>
              <w:left w:val="nil"/>
              <w:bottom w:val="nil"/>
              <w:right w:val="nil"/>
            </w:tcBorders>
            <w:tcMar>
              <w:top w:w="20" w:type="dxa"/>
              <w:left w:w="20" w:type="dxa"/>
              <w:bottom w:w="100" w:type="dxa"/>
              <w:right w:w="20" w:type="dxa"/>
            </w:tcMar>
            <w:vAlign w:val="bottom"/>
            <w:hideMark/>
          </w:tcPr>
          <w:p w14:paraId="54352863" w14:textId="77777777" w:rsidR="00EA5C7C" w:rsidRPr="002B37CF" w:rsidRDefault="00EA5C7C" w:rsidP="000254EA">
            <w:pPr>
              <w:pStyle w:val="NormalWeb"/>
              <w:spacing w:before="0" w:beforeAutospacing="0" w:after="0" w:afterAutospacing="0"/>
              <w:ind w:left="90"/>
            </w:pPr>
            <w:r w:rsidRPr="002B37CF">
              <w:rPr>
                <w:color w:val="000000"/>
              </w:rPr>
              <w:t>0.99 [0.83, 1.18]</w:t>
            </w:r>
          </w:p>
        </w:tc>
        <w:tc>
          <w:tcPr>
            <w:tcW w:w="1080" w:type="dxa"/>
            <w:tcBorders>
              <w:top w:val="nil"/>
              <w:left w:val="nil"/>
              <w:bottom w:val="nil"/>
              <w:right w:val="nil"/>
            </w:tcBorders>
            <w:tcMar>
              <w:top w:w="20" w:type="dxa"/>
              <w:left w:w="20" w:type="dxa"/>
              <w:bottom w:w="100" w:type="dxa"/>
              <w:right w:w="20" w:type="dxa"/>
            </w:tcMar>
            <w:vAlign w:val="bottom"/>
            <w:hideMark/>
          </w:tcPr>
          <w:p w14:paraId="165B39C1" w14:textId="77777777" w:rsidR="00EA5C7C" w:rsidRPr="002B37CF" w:rsidRDefault="00EA5C7C" w:rsidP="000254EA">
            <w:pPr>
              <w:pStyle w:val="NormalWeb"/>
              <w:spacing w:before="0" w:beforeAutospacing="0" w:after="0" w:afterAutospacing="0"/>
              <w:ind w:left="90"/>
            </w:pPr>
            <w:r w:rsidRPr="002B37CF">
              <w:rPr>
                <w:color w:val="000000"/>
              </w:rPr>
              <w:t>0.93</w:t>
            </w:r>
          </w:p>
        </w:tc>
        <w:tc>
          <w:tcPr>
            <w:tcW w:w="1080" w:type="dxa"/>
            <w:tcBorders>
              <w:top w:val="nil"/>
              <w:left w:val="nil"/>
              <w:bottom w:val="nil"/>
            </w:tcBorders>
            <w:tcMar>
              <w:top w:w="20" w:type="dxa"/>
              <w:left w:w="20" w:type="dxa"/>
              <w:bottom w:w="20" w:type="dxa"/>
              <w:right w:w="20" w:type="dxa"/>
            </w:tcMar>
            <w:vAlign w:val="bottom"/>
            <w:hideMark/>
          </w:tcPr>
          <w:p w14:paraId="44C36825" w14:textId="77777777" w:rsidR="00EA5C7C" w:rsidRPr="002B37CF" w:rsidRDefault="00EA5C7C" w:rsidP="000254EA">
            <w:pPr>
              <w:pStyle w:val="NormalWeb"/>
              <w:spacing w:before="0" w:beforeAutospacing="0" w:after="0" w:afterAutospacing="0"/>
              <w:ind w:firstLine="90"/>
            </w:pPr>
            <w:r w:rsidRPr="002B37CF">
              <w:rPr>
                <w:color w:val="000000"/>
              </w:rPr>
              <w:t>0.99</w:t>
            </w:r>
          </w:p>
        </w:tc>
      </w:tr>
      <w:tr w:rsidR="00EA5C7C" w:rsidRPr="002B37CF" w14:paraId="5A3BE34E"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061867E6" w14:textId="77777777" w:rsidR="00EA5C7C" w:rsidRPr="002B37CF" w:rsidRDefault="00EA5C7C" w:rsidP="000254EA">
            <w:pPr>
              <w:pStyle w:val="NormalWeb"/>
              <w:spacing w:before="0" w:beforeAutospacing="0" w:after="0" w:afterAutospacing="0"/>
              <w:ind w:left="90"/>
            </w:pPr>
            <w:r w:rsidRPr="002B37CF">
              <w:rPr>
                <w:color w:val="000000"/>
              </w:rPr>
              <w:t>ADHD (EUR)</w:t>
            </w:r>
          </w:p>
        </w:tc>
        <w:tc>
          <w:tcPr>
            <w:tcW w:w="2880" w:type="dxa"/>
            <w:tcBorders>
              <w:top w:val="nil"/>
              <w:left w:val="nil"/>
              <w:bottom w:val="nil"/>
              <w:right w:val="nil"/>
            </w:tcBorders>
            <w:tcMar>
              <w:top w:w="20" w:type="dxa"/>
              <w:left w:w="20" w:type="dxa"/>
              <w:bottom w:w="100" w:type="dxa"/>
              <w:right w:w="20" w:type="dxa"/>
            </w:tcMar>
            <w:vAlign w:val="bottom"/>
            <w:hideMark/>
          </w:tcPr>
          <w:p w14:paraId="71569F78" w14:textId="77777777" w:rsidR="00EA5C7C" w:rsidRPr="002B37CF" w:rsidRDefault="00EA5C7C" w:rsidP="000254EA">
            <w:pPr>
              <w:pStyle w:val="NormalWeb"/>
              <w:spacing w:before="0" w:beforeAutospacing="0" w:after="0" w:afterAutospacing="0"/>
              <w:ind w:left="90"/>
            </w:pPr>
            <w:r w:rsidRPr="002B37CF">
              <w:rPr>
                <w:color w:val="000000"/>
              </w:rPr>
              <w:t>1.08 [0.92, 1.26]</w:t>
            </w:r>
          </w:p>
        </w:tc>
        <w:tc>
          <w:tcPr>
            <w:tcW w:w="1080" w:type="dxa"/>
            <w:tcBorders>
              <w:top w:val="nil"/>
              <w:left w:val="nil"/>
              <w:bottom w:val="nil"/>
              <w:right w:val="nil"/>
            </w:tcBorders>
            <w:tcMar>
              <w:top w:w="20" w:type="dxa"/>
              <w:left w:w="20" w:type="dxa"/>
              <w:bottom w:w="100" w:type="dxa"/>
              <w:right w:w="20" w:type="dxa"/>
            </w:tcMar>
            <w:vAlign w:val="bottom"/>
            <w:hideMark/>
          </w:tcPr>
          <w:p w14:paraId="2330B249" w14:textId="77777777" w:rsidR="00EA5C7C" w:rsidRPr="002B37CF" w:rsidRDefault="00EA5C7C" w:rsidP="000254EA">
            <w:pPr>
              <w:pStyle w:val="NormalWeb"/>
              <w:spacing w:before="0" w:beforeAutospacing="0" w:after="0" w:afterAutospacing="0"/>
              <w:ind w:left="90"/>
            </w:pPr>
            <w:r w:rsidRPr="002B37CF">
              <w:rPr>
                <w:color w:val="000000"/>
              </w:rPr>
              <w:t>0.34</w:t>
            </w:r>
          </w:p>
        </w:tc>
        <w:tc>
          <w:tcPr>
            <w:tcW w:w="1080" w:type="dxa"/>
            <w:tcBorders>
              <w:top w:val="nil"/>
              <w:left w:val="nil"/>
              <w:bottom w:val="nil"/>
            </w:tcBorders>
            <w:tcMar>
              <w:top w:w="20" w:type="dxa"/>
              <w:left w:w="20" w:type="dxa"/>
              <w:bottom w:w="20" w:type="dxa"/>
              <w:right w:w="20" w:type="dxa"/>
            </w:tcMar>
            <w:vAlign w:val="bottom"/>
            <w:hideMark/>
          </w:tcPr>
          <w:p w14:paraId="1E345F62" w14:textId="77777777" w:rsidR="00EA5C7C" w:rsidRPr="002B37CF" w:rsidRDefault="00EA5C7C" w:rsidP="000254EA">
            <w:pPr>
              <w:pStyle w:val="NormalWeb"/>
              <w:spacing w:before="0" w:beforeAutospacing="0" w:after="0" w:afterAutospacing="0"/>
              <w:ind w:firstLine="90"/>
            </w:pPr>
            <w:r w:rsidRPr="002B37CF">
              <w:rPr>
                <w:color w:val="000000"/>
              </w:rPr>
              <w:t>0.61</w:t>
            </w:r>
          </w:p>
        </w:tc>
      </w:tr>
      <w:tr w:rsidR="00EA5C7C" w:rsidRPr="002B37CF" w14:paraId="6296F9FB"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468C03B9" w14:textId="77777777" w:rsidR="00EA5C7C" w:rsidRPr="002B37CF" w:rsidRDefault="00EA5C7C" w:rsidP="000254EA">
            <w:pPr>
              <w:pStyle w:val="NormalWeb"/>
              <w:spacing w:before="0" w:beforeAutospacing="0" w:after="0" w:afterAutospacing="0"/>
              <w:ind w:left="90"/>
            </w:pPr>
            <w:r w:rsidRPr="002B37CF">
              <w:rPr>
                <w:color w:val="000000"/>
              </w:rPr>
              <w:lastRenderedPageBreak/>
              <w:t>Common Executive Function (EUR)</w:t>
            </w:r>
          </w:p>
        </w:tc>
        <w:tc>
          <w:tcPr>
            <w:tcW w:w="2880" w:type="dxa"/>
            <w:tcBorders>
              <w:top w:val="nil"/>
              <w:left w:val="nil"/>
              <w:bottom w:val="nil"/>
              <w:right w:val="nil"/>
            </w:tcBorders>
            <w:tcMar>
              <w:top w:w="20" w:type="dxa"/>
              <w:left w:w="20" w:type="dxa"/>
              <w:bottom w:w="100" w:type="dxa"/>
              <w:right w:w="20" w:type="dxa"/>
            </w:tcMar>
            <w:vAlign w:val="bottom"/>
            <w:hideMark/>
          </w:tcPr>
          <w:p w14:paraId="0477A8A0" w14:textId="77777777" w:rsidR="00EA5C7C" w:rsidRPr="002B37CF" w:rsidRDefault="00EA5C7C" w:rsidP="000254EA">
            <w:pPr>
              <w:pStyle w:val="NormalWeb"/>
              <w:spacing w:before="0" w:beforeAutospacing="0" w:after="0" w:afterAutospacing="0"/>
              <w:ind w:left="90"/>
            </w:pPr>
            <w:r w:rsidRPr="002B37CF">
              <w:rPr>
                <w:color w:val="000000"/>
              </w:rPr>
              <w:t>0.85 [0.73, 0.98]</w:t>
            </w:r>
          </w:p>
        </w:tc>
        <w:tc>
          <w:tcPr>
            <w:tcW w:w="1080" w:type="dxa"/>
            <w:tcBorders>
              <w:top w:val="nil"/>
              <w:left w:val="nil"/>
              <w:bottom w:val="nil"/>
              <w:right w:val="nil"/>
            </w:tcBorders>
            <w:tcMar>
              <w:top w:w="20" w:type="dxa"/>
              <w:left w:w="20" w:type="dxa"/>
              <w:bottom w:w="100" w:type="dxa"/>
              <w:right w:w="20" w:type="dxa"/>
            </w:tcMar>
            <w:vAlign w:val="bottom"/>
            <w:hideMark/>
          </w:tcPr>
          <w:p w14:paraId="7D8CC27C" w14:textId="77777777" w:rsidR="00EA5C7C" w:rsidRPr="002B37CF" w:rsidRDefault="00EA5C7C" w:rsidP="000254EA">
            <w:pPr>
              <w:pStyle w:val="NormalWeb"/>
              <w:spacing w:before="0" w:beforeAutospacing="0" w:after="0" w:afterAutospacing="0"/>
              <w:ind w:left="90"/>
            </w:pPr>
            <w:r w:rsidRPr="002B37CF">
              <w:rPr>
                <w:color w:val="000000"/>
              </w:rPr>
              <w:t>0.039</w:t>
            </w:r>
          </w:p>
        </w:tc>
        <w:tc>
          <w:tcPr>
            <w:tcW w:w="1080" w:type="dxa"/>
            <w:tcBorders>
              <w:top w:val="nil"/>
              <w:left w:val="nil"/>
              <w:bottom w:val="nil"/>
            </w:tcBorders>
            <w:tcMar>
              <w:top w:w="20" w:type="dxa"/>
              <w:left w:w="20" w:type="dxa"/>
              <w:bottom w:w="20" w:type="dxa"/>
              <w:right w:w="20" w:type="dxa"/>
            </w:tcMar>
            <w:vAlign w:val="bottom"/>
            <w:hideMark/>
          </w:tcPr>
          <w:p w14:paraId="1C0E1060" w14:textId="77777777" w:rsidR="00EA5C7C" w:rsidRPr="002B37CF" w:rsidRDefault="00EA5C7C" w:rsidP="000254EA">
            <w:pPr>
              <w:pStyle w:val="NormalWeb"/>
              <w:spacing w:before="0" w:beforeAutospacing="0" w:after="0" w:afterAutospacing="0"/>
              <w:ind w:firstLine="90"/>
            </w:pPr>
            <w:r w:rsidRPr="002B37CF">
              <w:rPr>
                <w:color w:val="000000"/>
              </w:rPr>
              <w:t>0.045</w:t>
            </w:r>
          </w:p>
        </w:tc>
      </w:tr>
      <w:tr w:rsidR="00EA5C7C" w:rsidRPr="002B37CF" w14:paraId="780DC7CF" w14:textId="77777777" w:rsidTr="000254EA">
        <w:trPr>
          <w:trHeight w:val="20"/>
        </w:trPr>
        <w:tc>
          <w:tcPr>
            <w:tcW w:w="4400" w:type="dxa"/>
            <w:tcBorders>
              <w:top w:val="nil"/>
              <w:bottom w:val="nil"/>
              <w:right w:val="nil"/>
            </w:tcBorders>
            <w:tcMar>
              <w:top w:w="20" w:type="dxa"/>
              <w:left w:w="20" w:type="dxa"/>
              <w:bottom w:w="100" w:type="dxa"/>
              <w:right w:w="20" w:type="dxa"/>
            </w:tcMar>
            <w:vAlign w:val="center"/>
            <w:hideMark/>
          </w:tcPr>
          <w:p w14:paraId="5500FA7C" w14:textId="77777777" w:rsidR="00EA5C7C" w:rsidRPr="002B37CF" w:rsidRDefault="00EA5C7C" w:rsidP="000254EA">
            <w:pPr>
              <w:pStyle w:val="NormalWeb"/>
              <w:spacing w:before="0" w:beforeAutospacing="0" w:after="0" w:afterAutospacing="0"/>
              <w:ind w:left="90"/>
            </w:pPr>
            <w:r w:rsidRPr="002B37CF">
              <w:rPr>
                <w:color w:val="000000"/>
              </w:rPr>
              <w:t>Risk Tolerance (EUR)</w:t>
            </w:r>
          </w:p>
        </w:tc>
        <w:tc>
          <w:tcPr>
            <w:tcW w:w="2880" w:type="dxa"/>
            <w:tcBorders>
              <w:top w:val="nil"/>
              <w:left w:val="nil"/>
              <w:bottom w:val="nil"/>
              <w:right w:val="nil"/>
            </w:tcBorders>
            <w:tcMar>
              <w:top w:w="20" w:type="dxa"/>
              <w:left w:w="20" w:type="dxa"/>
              <w:bottom w:w="100" w:type="dxa"/>
              <w:right w:w="20" w:type="dxa"/>
            </w:tcMar>
            <w:vAlign w:val="bottom"/>
            <w:hideMark/>
          </w:tcPr>
          <w:p w14:paraId="21963AE5" w14:textId="77777777" w:rsidR="00EA5C7C" w:rsidRPr="002B37CF" w:rsidRDefault="00EA5C7C" w:rsidP="000254EA">
            <w:pPr>
              <w:pStyle w:val="NormalWeb"/>
              <w:spacing w:before="0" w:beforeAutospacing="0" w:after="0" w:afterAutospacing="0"/>
              <w:ind w:left="90"/>
            </w:pPr>
            <w:r w:rsidRPr="002B37CF">
              <w:rPr>
                <w:color w:val="000000"/>
              </w:rPr>
              <w:t>0.91 [0.78, 1.05]</w:t>
            </w:r>
          </w:p>
        </w:tc>
        <w:tc>
          <w:tcPr>
            <w:tcW w:w="1080" w:type="dxa"/>
            <w:tcBorders>
              <w:top w:val="nil"/>
              <w:left w:val="nil"/>
              <w:bottom w:val="nil"/>
              <w:right w:val="nil"/>
            </w:tcBorders>
            <w:tcMar>
              <w:top w:w="20" w:type="dxa"/>
              <w:left w:w="20" w:type="dxa"/>
              <w:bottom w:w="100" w:type="dxa"/>
              <w:right w:w="20" w:type="dxa"/>
            </w:tcMar>
            <w:vAlign w:val="bottom"/>
            <w:hideMark/>
          </w:tcPr>
          <w:p w14:paraId="1B5E207C" w14:textId="77777777" w:rsidR="00EA5C7C" w:rsidRPr="002B37CF" w:rsidRDefault="00EA5C7C" w:rsidP="000254EA">
            <w:pPr>
              <w:pStyle w:val="NormalWeb"/>
              <w:spacing w:before="0" w:beforeAutospacing="0" w:after="0" w:afterAutospacing="0"/>
              <w:ind w:left="90"/>
            </w:pPr>
            <w:r w:rsidRPr="002B37CF">
              <w:rPr>
                <w:color w:val="000000"/>
              </w:rPr>
              <w:t>0.20</w:t>
            </w:r>
          </w:p>
        </w:tc>
        <w:tc>
          <w:tcPr>
            <w:tcW w:w="1080" w:type="dxa"/>
            <w:tcBorders>
              <w:top w:val="nil"/>
              <w:left w:val="nil"/>
              <w:bottom w:val="nil"/>
            </w:tcBorders>
            <w:tcMar>
              <w:top w:w="20" w:type="dxa"/>
              <w:left w:w="20" w:type="dxa"/>
              <w:bottom w:w="20" w:type="dxa"/>
              <w:right w:w="20" w:type="dxa"/>
            </w:tcMar>
            <w:vAlign w:val="bottom"/>
            <w:hideMark/>
          </w:tcPr>
          <w:p w14:paraId="0510FEDB" w14:textId="77777777" w:rsidR="00EA5C7C" w:rsidRPr="002B37CF" w:rsidRDefault="00EA5C7C" w:rsidP="000254EA">
            <w:pPr>
              <w:pStyle w:val="NormalWeb"/>
              <w:spacing w:before="0" w:beforeAutospacing="0" w:after="0" w:afterAutospacing="0"/>
              <w:ind w:firstLine="90"/>
            </w:pPr>
            <w:r w:rsidRPr="002B37CF">
              <w:rPr>
                <w:color w:val="000000"/>
              </w:rPr>
              <w:t>0.60</w:t>
            </w:r>
          </w:p>
        </w:tc>
      </w:tr>
      <w:tr w:rsidR="00EA5C7C" w:rsidRPr="002B37CF" w14:paraId="46789B90" w14:textId="77777777" w:rsidTr="000254EA">
        <w:trPr>
          <w:trHeight w:val="20"/>
        </w:trPr>
        <w:tc>
          <w:tcPr>
            <w:tcW w:w="4400" w:type="dxa"/>
            <w:tcBorders>
              <w:top w:val="nil"/>
              <w:bottom w:val="nil"/>
              <w:right w:val="nil"/>
            </w:tcBorders>
            <w:tcMar>
              <w:top w:w="20" w:type="dxa"/>
              <w:left w:w="20" w:type="dxa"/>
              <w:bottom w:w="100" w:type="dxa"/>
              <w:right w:w="20" w:type="dxa"/>
            </w:tcMar>
          </w:tcPr>
          <w:p w14:paraId="43B74F81" w14:textId="77777777" w:rsidR="00EA5C7C" w:rsidRPr="002B37CF" w:rsidRDefault="00EA5C7C" w:rsidP="000254EA">
            <w:pPr>
              <w:pStyle w:val="NormalWeb"/>
              <w:spacing w:before="0" w:beforeAutospacing="0" w:after="0" w:afterAutospacing="0"/>
              <w:ind w:left="90"/>
              <w:rPr>
                <w:color w:val="000000"/>
              </w:rPr>
            </w:pPr>
            <w:r w:rsidRPr="002B37CF">
              <w:rPr>
                <w:color w:val="000000"/>
              </w:rPr>
              <w:t>Drinks Per Week (EUR)</w:t>
            </w:r>
          </w:p>
        </w:tc>
        <w:tc>
          <w:tcPr>
            <w:tcW w:w="2880" w:type="dxa"/>
            <w:tcBorders>
              <w:top w:val="nil"/>
              <w:left w:val="nil"/>
              <w:bottom w:val="nil"/>
              <w:right w:val="nil"/>
            </w:tcBorders>
            <w:tcMar>
              <w:top w:w="20" w:type="dxa"/>
              <w:left w:w="20" w:type="dxa"/>
              <w:bottom w:w="100" w:type="dxa"/>
              <w:right w:w="20" w:type="dxa"/>
            </w:tcMar>
            <w:vAlign w:val="bottom"/>
          </w:tcPr>
          <w:p w14:paraId="6A71D2B7" w14:textId="77777777" w:rsidR="00EA5C7C" w:rsidRPr="002B37CF" w:rsidRDefault="00EA5C7C" w:rsidP="000254EA">
            <w:pPr>
              <w:pStyle w:val="NormalWeb"/>
              <w:spacing w:before="0" w:beforeAutospacing="0" w:after="0" w:afterAutospacing="0"/>
              <w:ind w:left="90"/>
              <w:rPr>
                <w:color w:val="000000"/>
              </w:rPr>
            </w:pPr>
            <w:r w:rsidRPr="002B37CF">
              <w:rPr>
                <w:color w:val="000000"/>
              </w:rPr>
              <w:t>0.98 [0.84, 1.15]</w:t>
            </w:r>
          </w:p>
        </w:tc>
        <w:tc>
          <w:tcPr>
            <w:tcW w:w="1080" w:type="dxa"/>
            <w:tcBorders>
              <w:top w:val="nil"/>
              <w:left w:val="nil"/>
              <w:bottom w:val="nil"/>
              <w:right w:val="nil"/>
            </w:tcBorders>
            <w:tcMar>
              <w:top w:w="20" w:type="dxa"/>
              <w:left w:w="20" w:type="dxa"/>
              <w:bottom w:w="100" w:type="dxa"/>
              <w:right w:w="20" w:type="dxa"/>
            </w:tcMar>
            <w:vAlign w:val="bottom"/>
          </w:tcPr>
          <w:p w14:paraId="2BADA1EE" w14:textId="77777777" w:rsidR="00EA5C7C" w:rsidRPr="002B37CF" w:rsidRDefault="00EA5C7C" w:rsidP="000254EA">
            <w:pPr>
              <w:pStyle w:val="NormalWeb"/>
              <w:spacing w:before="0" w:beforeAutospacing="0" w:after="0" w:afterAutospacing="0"/>
              <w:ind w:left="90"/>
              <w:rPr>
                <w:color w:val="000000"/>
              </w:rPr>
            </w:pPr>
            <w:r w:rsidRPr="002B37CF">
              <w:rPr>
                <w:color w:val="000000"/>
              </w:rPr>
              <w:t>0.84</w:t>
            </w:r>
          </w:p>
        </w:tc>
        <w:tc>
          <w:tcPr>
            <w:tcW w:w="1080" w:type="dxa"/>
            <w:tcBorders>
              <w:top w:val="nil"/>
              <w:left w:val="nil"/>
              <w:bottom w:val="nil"/>
            </w:tcBorders>
            <w:tcMar>
              <w:top w:w="20" w:type="dxa"/>
              <w:left w:w="20" w:type="dxa"/>
              <w:bottom w:w="20" w:type="dxa"/>
              <w:right w:w="20" w:type="dxa"/>
            </w:tcMar>
          </w:tcPr>
          <w:p w14:paraId="3F29ED12" w14:textId="77777777" w:rsidR="00EA5C7C" w:rsidRPr="002B37CF" w:rsidRDefault="00EA5C7C" w:rsidP="000254EA">
            <w:pPr>
              <w:pStyle w:val="NormalWeb"/>
              <w:spacing w:before="0" w:beforeAutospacing="0" w:after="0" w:afterAutospacing="0"/>
              <w:ind w:firstLine="90"/>
              <w:rPr>
                <w:color w:val="000000"/>
              </w:rPr>
            </w:pPr>
            <w:r w:rsidRPr="002B37CF">
              <w:rPr>
                <w:i/>
                <w:iCs/>
                <w:color w:val="000000"/>
              </w:rPr>
              <w:t>---</w:t>
            </w:r>
          </w:p>
        </w:tc>
      </w:tr>
      <w:tr w:rsidR="00EA5C7C" w:rsidRPr="002B37CF" w14:paraId="311A0F10" w14:textId="77777777" w:rsidTr="000254EA">
        <w:trPr>
          <w:trHeight w:val="20"/>
        </w:trPr>
        <w:tc>
          <w:tcPr>
            <w:tcW w:w="4400" w:type="dxa"/>
            <w:tcBorders>
              <w:top w:val="nil"/>
              <w:bottom w:val="nil"/>
              <w:right w:val="nil"/>
            </w:tcBorders>
            <w:tcMar>
              <w:top w:w="20" w:type="dxa"/>
              <w:left w:w="20" w:type="dxa"/>
              <w:bottom w:w="100" w:type="dxa"/>
              <w:right w:w="20" w:type="dxa"/>
            </w:tcMar>
          </w:tcPr>
          <w:p w14:paraId="1BF4BCDB" w14:textId="77777777" w:rsidR="00EA5C7C" w:rsidRPr="002B37CF" w:rsidRDefault="00EA5C7C" w:rsidP="000254EA">
            <w:pPr>
              <w:pStyle w:val="NormalWeb"/>
              <w:spacing w:before="0" w:beforeAutospacing="0" w:after="0" w:afterAutospacing="0"/>
              <w:ind w:left="90"/>
              <w:rPr>
                <w:color w:val="000000"/>
              </w:rPr>
            </w:pPr>
            <w:r w:rsidRPr="002B37CF">
              <w:rPr>
                <w:color w:val="000000"/>
              </w:rPr>
              <w:t>Problematic Alcohol Use (EUR)</w:t>
            </w:r>
          </w:p>
        </w:tc>
        <w:tc>
          <w:tcPr>
            <w:tcW w:w="2880" w:type="dxa"/>
            <w:tcBorders>
              <w:top w:val="nil"/>
              <w:left w:val="nil"/>
              <w:bottom w:val="nil"/>
              <w:right w:val="nil"/>
            </w:tcBorders>
            <w:tcMar>
              <w:top w:w="20" w:type="dxa"/>
              <w:left w:w="20" w:type="dxa"/>
              <w:bottom w:w="100" w:type="dxa"/>
              <w:right w:w="20" w:type="dxa"/>
            </w:tcMar>
            <w:vAlign w:val="bottom"/>
          </w:tcPr>
          <w:p w14:paraId="16FDD35C" w14:textId="77777777" w:rsidR="00EA5C7C" w:rsidRPr="002B37CF" w:rsidRDefault="00EA5C7C" w:rsidP="000254EA">
            <w:pPr>
              <w:pStyle w:val="NormalWeb"/>
              <w:spacing w:before="0" w:beforeAutospacing="0" w:after="0" w:afterAutospacing="0"/>
              <w:ind w:left="90"/>
              <w:rPr>
                <w:color w:val="000000"/>
              </w:rPr>
            </w:pPr>
            <w:r w:rsidRPr="002B37CF">
              <w:rPr>
                <w:color w:val="000000"/>
              </w:rPr>
              <w:t>1.04 [0.89, 1.22]</w:t>
            </w:r>
          </w:p>
        </w:tc>
        <w:tc>
          <w:tcPr>
            <w:tcW w:w="1080" w:type="dxa"/>
            <w:tcBorders>
              <w:top w:val="nil"/>
              <w:left w:val="nil"/>
              <w:bottom w:val="nil"/>
              <w:right w:val="nil"/>
            </w:tcBorders>
            <w:tcMar>
              <w:top w:w="20" w:type="dxa"/>
              <w:left w:w="20" w:type="dxa"/>
              <w:bottom w:w="100" w:type="dxa"/>
              <w:right w:w="20" w:type="dxa"/>
            </w:tcMar>
            <w:vAlign w:val="bottom"/>
          </w:tcPr>
          <w:p w14:paraId="22A233EF" w14:textId="77777777" w:rsidR="00EA5C7C" w:rsidRPr="002B37CF" w:rsidRDefault="00EA5C7C" w:rsidP="000254EA">
            <w:pPr>
              <w:pStyle w:val="NormalWeb"/>
              <w:spacing w:before="0" w:beforeAutospacing="0" w:after="0" w:afterAutospacing="0"/>
              <w:ind w:left="90"/>
              <w:rPr>
                <w:color w:val="000000"/>
              </w:rPr>
            </w:pPr>
            <w:r w:rsidRPr="002B37CF">
              <w:rPr>
                <w:color w:val="000000"/>
              </w:rPr>
              <w:t>0.60</w:t>
            </w:r>
          </w:p>
        </w:tc>
        <w:tc>
          <w:tcPr>
            <w:tcW w:w="1080" w:type="dxa"/>
            <w:tcBorders>
              <w:top w:val="nil"/>
              <w:left w:val="nil"/>
              <w:bottom w:val="nil"/>
            </w:tcBorders>
            <w:tcMar>
              <w:top w:w="20" w:type="dxa"/>
              <w:left w:w="20" w:type="dxa"/>
              <w:bottom w:w="20" w:type="dxa"/>
              <w:right w:w="20" w:type="dxa"/>
            </w:tcMar>
          </w:tcPr>
          <w:p w14:paraId="43AF248D" w14:textId="77777777" w:rsidR="00EA5C7C" w:rsidRPr="002B37CF" w:rsidRDefault="00EA5C7C" w:rsidP="000254EA">
            <w:pPr>
              <w:pStyle w:val="NormalWeb"/>
              <w:spacing w:before="0" w:beforeAutospacing="0" w:after="0" w:afterAutospacing="0"/>
              <w:ind w:firstLine="90"/>
              <w:rPr>
                <w:color w:val="000000"/>
              </w:rPr>
            </w:pPr>
            <w:r w:rsidRPr="002B37CF">
              <w:rPr>
                <w:i/>
                <w:iCs/>
                <w:color w:val="000000"/>
              </w:rPr>
              <w:t>---</w:t>
            </w:r>
          </w:p>
        </w:tc>
      </w:tr>
      <w:tr w:rsidR="00EA5C7C" w:rsidRPr="002B37CF" w14:paraId="426BA6D1" w14:textId="77777777" w:rsidTr="000254EA">
        <w:trPr>
          <w:trHeight w:val="20"/>
        </w:trPr>
        <w:tc>
          <w:tcPr>
            <w:tcW w:w="4400" w:type="dxa"/>
            <w:tcBorders>
              <w:top w:val="nil"/>
              <w:bottom w:val="nil"/>
              <w:right w:val="nil"/>
            </w:tcBorders>
            <w:tcMar>
              <w:top w:w="20" w:type="dxa"/>
              <w:left w:w="20" w:type="dxa"/>
              <w:bottom w:w="100" w:type="dxa"/>
              <w:right w:w="20" w:type="dxa"/>
            </w:tcMar>
          </w:tcPr>
          <w:p w14:paraId="4FC0AA7C"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Drinks Per Week (AFR)</w:t>
            </w:r>
          </w:p>
        </w:tc>
        <w:tc>
          <w:tcPr>
            <w:tcW w:w="2880" w:type="dxa"/>
            <w:tcBorders>
              <w:top w:val="nil"/>
              <w:left w:val="nil"/>
              <w:bottom w:val="nil"/>
              <w:right w:val="nil"/>
            </w:tcBorders>
            <w:tcMar>
              <w:top w:w="20" w:type="dxa"/>
              <w:left w:w="20" w:type="dxa"/>
              <w:bottom w:w="100" w:type="dxa"/>
              <w:right w:w="20" w:type="dxa"/>
            </w:tcMar>
            <w:vAlign w:val="bottom"/>
          </w:tcPr>
          <w:p w14:paraId="2D593070" w14:textId="77777777" w:rsidR="00EA5C7C" w:rsidRPr="002B37CF" w:rsidRDefault="00EA5C7C" w:rsidP="000254EA">
            <w:pPr>
              <w:pStyle w:val="NormalWeb"/>
              <w:spacing w:before="0" w:beforeAutospacing="0" w:after="0" w:afterAutospacing="0"/>
              <w:ind w:left="90"/>
              <w:rPr>
                <w:color w:val="000000"/>
              </w:rPr>
            </w:pPr>
            <w:r w:rsidRPr="002B37CF">
              <w:rPr>
                <w:color w:val="000000"/>
              </w:rPr>
              <w:t>1.21 [0.91, 1.59]</w:t>
            </w:r>
          </w:p>
        </w:tc>
        <w:tc>
          <w:tcPr>
            <w:tcW w:w="1080" w:type="dxa"/>
            <w:tcBorders>
              <w:top w:val="nil"/>
              <w:left w:val="nil"/>
              <w:bottom w:val="nil"/>
              <w:right w:val="nil"/>
            </w:tcBorders>
            <w:tcMar>
              <w:top w:w="20" w:type="dxa"/>
              <w:left w:w="20" w:type="dxa"/>
              <w:bottom w:w="100" w:type="dxa"/>
              <w:right w:w="20" w:type="dxa"/>
            </w:tcMar>
            <w:vAlign w:val="bottom"/>
          </w:tcPr>
          <w:p w14:paraId="51A406E9" w14:textId="77777777" w:rsidR="00EA5C7C" w:rsidRPr="002B37CF" w:rsidRDefault="00EA5C7C" w:rsidP="000254EA">
            <w:pPr>
              <w:pStyle w:val="NormalWeb"/>
              <w:spacing w:before="0" w:beforeAutospacing="0" w:after="0" w:afterAutospacing="0"/>
              <w:ind w:left="90"/>
              <w:rPr>
                <w:color w:val="000000"/>
              </w:rPr>
            </w:pPr>
            <w:r w:rsidRPr="002B37CF">
              <w:rPr>
                <w:color w:val="000000"/>
              </w:rPr>
              <w:t>0.18</w:t>
            </w:r>
          </w:p>
        </w:tc>
        <w:tc>
          <w:tcPr>
            <w:tcW w:w="1080" w:type="dxa"/>
            <w:tcBorders>
              <w:top w:val="nil"/>
              <w:left w:val="nil"/>
              <w:bottom w:val="nil"/>
            </w:tcBorders>
            <w:tcMar>
              <w:top w:w="20" w:type="dxa"/>
              <w:left w:w="20" w:type="dxa"/>
              <w:bottom w:w="20" w:type="dxa"/>
              <w:right w:w="20" w:type="dxa"/>
            </w:tcMar>
          </w:tcPr>
          <w:p w14:paraId="1CAA0AC3" w14:textId="77777777" w:rsidR="00EA5C7C" w:rsidRPr="002B37CF" w:rsidRDefault="00EA5C7C" w:rsidP="000254EA">
            <w:pPr>
              <w:pStyle w:val="NormalWeb"/>
              <w:spacing w:before="0" w:beforeAutospacing="0" w:after="0" w:afterAutospacing="0"/>
              <w:ind w:firstLine="90"/>
              <w:rPr>
                <w:color w:val="000000"/>
              </w:rPr>
            </w:pPr>
            <w:r w:rsidRPr="002B37CF">
              <w:rPr>
                <w:i/>
                <w:iCs/>
                <w:color w:val="000000"/>
              </w:rPr>
              <w:t>---</w:t>
            </w:r>
          </w:p>
        </w:tc>
      </w:tr>
      <w:tr w:rsidR="00EA5C7C" w:rsidRPr="002B37CF" w14:paraId="1E1FA867" w14:textId="77777777" w:rsidTr="000254EA">
        <w:trPr>
          <w:trHeight w:val="20"/>
        </w:trPr>
        <w:tc>
          <w:tcPr>
            <w:tcW w:w="4400" w:type="dxa"/>
            <w:tcBorders>
              <w:top w:val="nil"/>
              <w:right w:val="nil"/>
            </w:tcBorders>
            <w:tcMar>
              <w:top w:w="20" w:type="dxa"/>
              <w:left w:w="20" w:type="dxa"/>
              <w:bottom w:w="100" w:type="dxa"/>
              <w:right w:w="20" w:type="dxa"/>
            </w:tcMar>
          </w:tcPr>
          <w:p w14:paraId="36EB80CF" w14:textId="77777777" w:rsidR="00EA5C7C" w:rsidRPr="002B37CF" w:rsidRDefault="00EA5C7C" w:rsidP="000254EA">
            <w:pPr>
              <w:pStyle w:val="NormalWeb"/>
              <w:spacing w:before="0" w:beforeAutospacing="0" w:after="0" w:afterAutospacing="0"/>
              <w:ind w:left="90"/>
              <w:rPr>
                <w:color w:val="000000"/>
              </w:rPr>
            </w:pPr>
            <w:r w:rsidRPr="002B37CF">
              <w:rPr>
                <w:i/>
                <w:iCs/>
                <w:color w:val="000000"/>
              </w:rPr>
              <w:t>Problematic Alcohol Use (AFR)</w:t>
            </w:r>
          </w:p>
        </w:tc>
        <w:tc>
          <w:tcPr>
            <w:tcW w:w="2880" w:type="dxa"/>
            <w:tcBorders>
              <w:top w:val="nil"/>
              <w:left w:val="nil"/>
              <w:right w:val="nil"/>
            </w:tcBorders>
            <w:tcMar>
              <w:top w:w="20" w:type="dxa"/>
              <w:left w:w="20" w:type="dxa"/>
              <w:bottom w:w="100" w:type="dxa"/>
              <w:right w:w="20" w:type="dxa"/>
            </w:tcMar>
            <w:vAlign w:val="bottom"/>
          </w:tcPr>
          <w:p w14:paraId="03B959B9" w14:textId="77777777" w:rsidR="00EA5C7C" w:rsidRPr="002B37CF" w:rsidRDefault="00EA5C7C" w:rsidP="000254EA">
            <w:pPr>
              <w:pStyle w:val="NormalWeb"/>
              <w:spacing w:before="0" w:beforeAutospacing="0" w:after="0" w:afterAutospacing="0"/>
              <w:ind w:left="90"/>
              <w:rPr>
                <w:color w:val="000000"/>
              </w:rPr>
            </w:pPr>
            <w:r w:rsidRPr="002B37CF">
              <w:rPr>
                <w:color w:val="000000"/>
              </w:rPr>
              <w:t>1.06 [0.77, 1.45]</w:t>
            </w:r>
          </w:p>
        </w:tc>
        <w:tc>
          <w:tcPr>
            <w:tcW w:w="1080" w:type="dxa"/>
            <w:tcBorders>
              <w:top w:val="nil"/>
              <w:left w:val="nil"/>
              <w:right w:val="nil"/>
            </w:tcBorders>
            <w:tcMar>
              <w:top w:w="20" w:type="dxa"/>
              <w:left w:w="20" w:type="dxa"/>
              <w:bottom w:w="100" w:type="dxa"/>
              <w:right w:w="20" w:type="dxa"/>
            </w:tcMar>
            <w:vAlign w:val="bottom"/>
          </w:tcPr>
          <w:p w14:paraId="78B3BD7C" w14:textId="77777777" w:rsidR="00EA5C7C" w:rsidRPr="002B37CF" w:rsidRDefault="00EA5C7C" w:rsidP="000254EA">
            <w:pPr>
              <w:pStyle w:val="NormalWeb"/>
              <w:spacing w:before="0" w:beforeAutospacing="0" w:after="0" w:afterAutospacing="0"/>
              <w:ind w:left="90"/>
              <w:rPr>
                <w:color w:val="000000"/>
              </w:rPr>
            </w:pPr>
            <w:r w:rsidRPr="002B37CF">
              <w:rPr>
                <w:color w:val="000000"/>
              </w:rPr>
              <w:t>0.72</w:t>
            </w:r>
          </w:p>
        </w:tc>
        <w:tc>
          <w:tcPr>
            <w:tcW w:w="1080" w:type="dxa"/>
            <w:tcBorders>
              <w:top w:val="nil"/>
              <w:left w:val="nil"/>
            </w:tcBorders>
            <w:tcMar>
              <w:top w:w="20" w:type="dxa"/>
              <w:left w:w="20" w:type="dxa"/>
              <w:bottom w:w="20" w:type="dxa"/>
              <w:right w:w="20" w:type="dxa"/>
            </w:tcMar>
          </w:tcPr>
          <w:p w14:paraId="22792F7E" w14:textId="77777777" w:rsidR="00EA5C7C" w:rsidRPr="002B37CF" w:rsidRDefault="00EA5C7C" w:rsidP="000254EA">
            <w:pPr>
              <w:pStyle w:val="NormalWeb"/>
              <w:spacing w:before="0" w:beforeAutospacing="0" w:after="0" w:afterAutospacing="0"/>
              <w:ind w:firstLine="90"/>
              <w:rPr>
                <w:color w:val="000000"/>
              </w:rPr>
            </w:pPr>
            <w:r w:rsidRPr="002B37CF">
              <w:rPr>
                <w:i/>
                <w:iCs/>
                <w:color w:val="000000"/>
              </w:rPr>
              <w:t>---</w:t>
            </w:r>
          </w:p>
        </w:tc>
      </w:tr>
    </w:tbl>
    <w:p w14:paraId="3F8C30AA" w14:textId="311049E2" w:rsidR="00EA5C7C" w:rsidRPr="002E6EC9" w:rsidRDefault="00EA5C7C" w:rsidP="002B37CF">
      <w:pPr>
        <w:pStyle w:val="NormalWeb"/>
        <w:spacing w:before="0" w:beforeAutospacing="0" w:after="0" w:afterAutospacing="0"/>
        <w:jc w:val="both"/>
      </w:pPr>
      <w:r w:rsidRPr="002B37CF">
        <w:rPr>
          <w:i/>
          <w:iCs/>
          <w:color w:val="000000"/>
        </w:rPr>
        <w:t xml:space="preserve">Note. </w:t>
      </w:r>
      <w:r w:rsidRPr="002B37CF">
        <w:rPr>
          <w:color w:val="000000"/>
        </w:rPr>
        <w:t xml:space="preserve">EUR = PCA-selected European ancestry; AFR = PCA-selected </w:t>
      </w:r>
      <w:proofErr w:type="gramStart"/>
      <w:r w:rsidRPr="002B37CF">
        <w:rPr>
          <w:color w:val="000000"/>
        </w:rPr>
        <w:t>African-American</w:t>
      </w:r>
      <w:proofErr w:type="gramEnd"/>
      <w:r w:rsidRPr="002E6EC9">
        <w:rPr>
          <w:color w:val="000000"/>
        </w:rPr>
        <w:t xml:space="preserve"> ancestry. p</w:t>
      </w:r>
      <w:r w:rsidRPr="002E6EC9">
        <w:rPr>
          <w:color w:val="000000"/>
          <w:vertAlign w:val="subscript"/>
        </w:rPr>
        <w:t xml:space="preserve">FDR </w:t>
      </w:r>
      <w:r w:rsidRPr="002E6EC9">
        <w:rPr>
          <w:color w:val="000000"/>
        </w:rPr>
        <w:t>reflects false discovery rate-corrected p-values across all 9 tests for internalizing, all 6 tests for externalizing, and 3 tests for executive function in the EUR ancestry subsample. </w:t>
      </w:r>
    </w:p>
    <w:p w14:paraId="0033BAE9" w14:textId="77777777" w:rsidR="00EA5C7C" w:rsidRDefault="00EA5C7C" w:rsidP="00EA5C7C"/>
    <w:p w14:paraId="748BF15A" w14:textId="77777777" w:rsidR="0015458F" w:rsidRDefault="0015458F" w:rsidP="0015458F"/>
    <w:p w14:paraId="37B70388" w14:textId="77777777" w:rsidR="0015458F" w:rsidRDefault="0015458F" w:rsidP="0015458F"/>
    <w:p w14:paraId="7A12F7C0" w14:textId="77777777" w:rsidR="0015458F" w:rsidRDefault="0015458F" w:rsidP="0015458F"/>
    <w:p w14:paraId="74E37570" w14:textId="77777777" w:rsidR="00EA5C7C" w:rsidRDefault="00EA5C7C" w:rsidP="0015458F"/>
    <w:p w14:paraId="5CAECF4F" w14:textId="77777777" w:rsidR="00EA5C7C" w:rsidRDefault="00EA5C7C" w:rsidP="0015458F"/>
    <w:p w14:paraId="64C27A7B" w14:textId="77777777" w:rsidR="00EA5C7C" w:rsidRDefault="00EA5C7C" w:rsidP="0015458F"/>
    <w:p w14:paraId="539B19B3" w14:textId="77777777" w:rsidR="00EA5C7C" w:rsidRDefault="00EA5C7C" w:rsidP="0015458F"/>
    <w:p w14:paraId="2C663046" w14:textId="77777777" w:rsidR="00EA5C7C" w:rsidRDefault="00EA5C7C" w:rsidP="0015458F"/>
    <w:p w14:paraId="06726A47" w14:textId="77777777" w:rsidR="00EA5C7C" w:rsidRDefault="00EA5C7C" w:rsidP="0015458F"/>
    <w:p w14:paraId="0573B62F" w14:textId="77777777" w:rsidR="00EA5C7C" w:rsidRDefault="00EA5C7C" w:rsidP="0015458F"/>
    <w:p w14:paraId="60690B7E" w14:textId="77777777" w:rsidR="00EA5C7C" w:rsidRDefault="00EA5C7C" w:rsidP="0015458F"/>
    <w:p w14:paraId="250DB0C5" w14:textId="77777777" w:rsidR="00EA5C7C" w:rsidRDefault="00EA5C7C" w:rsidP="0015458F"/>
    <w:p w14:paraId="4580E382" w14:textId="77777777" w:rsidR="00EA5C7C" w:rsidRDefault="00EA5C7C" w:rsidP="0015458F"/>
    <w:p w14:paraId="56611A70" w14:textId="77777777" w:rsidR="00EA5C7C" w:rsidRDefault="00EA5C7C" w:rsidP="0015458F"/>
    <w:p w14:paraId="43B68CD6" w14:textId="77777777" w:rsidR="00EA5C7C" w:rsidRDefault="00EA5C7C" w:rsidP="0015458F"/>
    <w:p w14:paraId="07AD8053" w14:textId="77777777" w:rsidR="00EA5C7C" w:rsidRDefault="00EA5C7C" w:rsidP="0015458F"/>
    <w:p w14:paraId="4C7FF12E" w14:textId="77777777" w:rsidR="00EA5C7C" w:rsidRDefault="00EA5C7C" w:rsidP="0015458F"/>
    <w:p w14:paraId="31DDC92D" w14:textId="77777777" w:rsidR="00EA5C7C" w:rsidRDefault="00EA5C7C" w:rsidP="0015458F"/>
    <w:p w14:paraId="316778DB" w14:textId="77777777" w:rsidR="00EA5C7C" w:rsidRDefault="00EA5C7C" w:rsidP="0015458F"/>
    <w:p w14:paraId="78D06761" w14:textId="77777777" w:rsidR="00EA5C7C" w:rsidRDefault="00EA5C7C" w:rsidP="0015458F"/>
    <w:p w14:paraId="17A54CE4" w14:textId="77777777" w:rsidR="00EA5C7C" w:rsidRDefault="00EA5C7C" w:rsidP="0015458F"/>
    <w:p w14:paraId="40AF74B6" w14:textId="77777777" w:rsidR="00EA5C7C" w:rsidRDefault="00EA5C7C" w:rsidP="0015458F"/>
    <w:p w14:paraId="4BB96031" w14:textId="77777777" w:rsidR="00EA5C7C" w:rsidRDefault="00EA5C7C" w:rsidP="0015458F"/>
    <w:p w14:paraId="6394B693" w14:textId="77777777" w:rsidR="00EA5C7C" w:rsidRDefault="00EA5C7C" w:rsidP="0015458F"/>
    <w:p w14:paraId="6848BF31" w14:textId="77777777" w:rsidR="00EA5C7C" w:rsidRDefault="00EA5C7C" w:rsidP="0015458F"/>
    <w:p w14:paraId="0D90A7D1" w14:textId="77777777" w:rsidR="00EA5C7C" w:rsidRDefault="00EA5C7C" w:rsidP="0015458F"/>
    <w:p w14:paraId="0B99C968" w14:textId="77777777" w:rsidR="00EA5C7C" w:rsidRDefault="00EA5C7C" w:rsidP="0015458F"/>
    <w:p w14:paraId="44654AFE" w14:textId="77777777" w:rsidR="00EA5C7C" w:rsidRDefault="00EA5C7C" w:rsidP="0015458F"/>
    <w:p w14:paraId="3E064434" w14:textId="77777777" w:rsidR="00EA5C7C" w:rsidRDefault="00EA5C7C" w:rsidP="0015458F"/>
    <w:p w14:paraId="11A9C967" w14:textId="77777777" w:rsidR="00EA5C7C" w:rsidRDefault="00EA5C7C" w:rsidP="0015458F"/>
    <w:p w14:paraId="4F3018FC" w14:textId="77777777" w:rsidR="00EA5C7C" w:rsidRDefault="00EA5C7C" w:rsidP="0015458F"/>
    <w:p w14:paraId="1794F9A3" w14:textId="77777777" w:rsidR="00EA5C7C" w:rsidRDefault="00EA5C7C" w:rsidP="0015458F"/>
    <w:p w14:paraId="6B1D7245" w14:textId="77777777" w:rsidR="00EA5C7C" w:rsidRDefault="00EA5C7C" w:rsidP="0015458F"/>
    <w:p w14:paraId="44B77BDC" w14:textId="77777777" w:rsidR="0015458F" w:rsidRDefault="0015458F" w:rsidP="0015458F">
      <w:pPr>
        <w:pStyle w:val="NormalWeb"/>
        <w:spacing w:before="0" w:beforeAutospacing="0" w:after="0" w:afterAutospacing="0"/>
      </w:pPr>
      <w:r>
        <w:rPr>
          <w:b/>
          <w:bCs/>
          <w:color w:val="000000"/>
        </w:rPr>
        <w:lastRenderedPageBreak/>
        <w:t xml:space="preserve">Supplementary Table 12. </w:t>
      </w:r>
      <w:r>
        <w:rPr>
          <w:color w:val="000000"/>
        </w:rPr>
        <w:t>Cox Proportional Hazard Model Results for Polygenic Scores and Stage-Based Symptom Onsets</w:t>
      </w:r>
    </w:p>
    <w:tbl>
      <w:tblPr>
        <w:tblW w:w="9440"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400"/>
        <w:gridCol w:w="2880"/>
        <w:gridCol w:w="1080"/>
        <w:gridCol w:w="10"/>
        <w:gridCol w:w="1070"/>
      </w:tblGrid>
      <w:tr w:rsidR="0015458F" w:rsidRPr="00B30A5F" w14:paraId="0F84E76A" w14:textId="77777777" w:rsidTr="000254EA">
        <w:trPr>
          <w:trHeight w:val="295"/>
        </w:trPr>
        <w:tc>
          <w:tcPr>
            <w:tcW w:w="4400" w:type="dxa"/>
            <w:tcBorders>
              <w:right w:val="nil"/>
            </w:tcBorders>
            <w:tcMar>
              <w:top w:w="36" w:type="dxa"/>
              <w:left w:w="36" w:type="dxa"/>
              <w:bottom w:w="36" w:type="dxa"/>
              <w:right w:w="36" w:type="dxa"/>
            </w:tcMar>
            <w:vAlign w:val="center"/>
            <w:hideMark/>
          </w:tcPr>
          <w:p w14:paraId="4E17821C" w14:textId="77777777" w:rsidR="0015458F" w:rsidRPr="00B30A5F" w:rsidRDefault="0015458F" w:rsidP="000254EA">
            <w:pPr>
              <w:pStyle w:val="NormalWeb"/>
              <w:spacing w:before="0" w:beforeAutospacing="0" w:after="0" w:afterAutospacing="0"/>
              <w:ind w:left="90"/>
            </w:pPr>
            <w:r w:rsidRPr="00B30A5F">
              <w:rPr>
                <w:b/>
                <w:bCs/>
                <w:color w:val="000000"/>
              </w:rPr>
              <w:t>PGS</w:t>
            </w:r>
          </w:p>
        </w:tc>
        <w:tc>
          <w:tcPr>
            <w:tcW w:w="2880" w:type="dxa"/>
            <w:tcBorders>
              <w:left w:val="nil"/>
              <w:right w:val="nil"/>
            </w:tcBorders>
            <w:tcMar>
              <w:top w:w="36" w:type="dxa"/>
              <w:left w:w="36" w:type="dxa"/>
              <w:bottom w:w="36" w:type="dxa"/>
              <w:right w:w="36" w:type="dxa"/>
            </w:tcMar>
            <w:vAlign w:val="center"/>
            <w:hideMark/>
          </w:tcPr>
          <w:p w14:paraId="76E7482E" w14:textId="77777777" w:rsidR="0015458F" w:rsidRPr="00B30A5F" w:rsidRDefault="0015458F" w:rsidP="000254EA">
            <w:pPr>
              <w:pStyle w:val="NormalWeb"/>
              <w:spacing w:before="0" w:beforeAutospacing="0" w:after="0" w:afterAutospacing="0"/>
              <w:ind w:left="90"/>
            </w:pPr>
            <w:r w:rsidRPr="00B30A5F">
              <w:rPr>
                <w:b/>
                <w:bCs/>
                <w:color w:val="000000"/>
              </w:rPr>
              <w:t>HR [95% CI]</w:t>
            </w:r>
          </w:p>
        </w:tc>
        <w:tc>
          <w:tcPr>
            <w:tcW w:w="1080" w:type="dxa"/>
            <w:tcBorders>
              <w:left w:val="nil"/>
              <w:right w:val="nil"/>
            </w:tcBorders>
            <w:tcMar>
              <w:top w:w="36" w:type="dxa"/>
              <w:left w:w="36" w:type="dxa"/>
              <w:bottom w:w="36" w:type="dxa"/>
              <w:right w:w="36" w:type="dxa"/>
            </w:tcMar>
            <w:vAlign w:val="center"/>
            <w:hideMark/>
          </w:tcPr>
          <w:p w14:paraId="21C90F03" w14:textId="77777777" w:rsidR="0015458F" w:rsidRPr="00B30A5F" w:rsidRDefault="0015458F" w:rsidP="000254EA">
            <w:pPr>
              <w:pStyle w:val="NormalWeb"/>
              <w:spacing w:before="0" w:beforeAutospacing="0" w:after="0" w:afterAutospacing="0"/>
              <w:ind w:left="90"/>
            </w:pPr>
            <w:r w:rsidRPr="00B30A5F">
              <w:rPr>
                <w:b/>
                <w:bCs/>
                <w:color w:val="000000"/>
              </w:rPr>
              <w:t>p</w:t>
            </w:r>
          </w:p>
        </w:tc>
        <w:tc>
          <w:tcPr>
            <w:tcW w:w="1080" w:type="dxa"/>
            <w:gridSpan w:val="2"/>
            <w:tcBorders>
              <w:left w:val="nil"/>
              <w:right w:val="nil"/>
            </w:tcBorders>
            <w:tcMar>
              <w:top w:w="36" w:type="dxa"/>
              <w:left w:w="36" w:type="dxa"/>
              <w:bottom w:w="36" w:type="dxa"/>
              <w:right w:w="36" w:type="dxa"/>
            </w:tcMar>
            <w:vAlign w:val="center"/>
            <w:hideMark/>
          </w:tcPr>
          <w:p w14:paraId="3951BB22" w14:textId="77777777" w:rsidR="0015458F" w:rsidRPr="00B30A5F" w:rsidRDefault="0015458F" w:rsidP="000254EA">
            <w:pPr>
              <w:pStyle w:val="NormalWeb"/>
              <w:spacing w:before="0" w:beforeAutospacing="0" w:after="0" w:afterAutospacing="0"/>
              <w:ind w:left="90"/>
            </w:pPr>
            <w:r w:rsidRPr="00B30A5F">
              <w:rPr>
                <w:b/>
                <w:bCs/>
                <w:color w:val="000000"/>
              </w:rPr>
              <w:t>p</w:t>
            </w:r>
            <w:r w:rsidRPr="00B30A5F">
              <w:rPr>
                <w:b/>
                <w:bCs/>
                <w:color w:val="000000"/>
                <w:vertAlign w:val="subscript"/>
              </w:rPr>
              <w:t>FDR</w:t>
            </w:r>
          </w:p>
        </w:tc>
      </w:tr>
      <w:tr w:rsidR="0015458F" w:rsidRPr="00B30A5F" w14:paraId="58CDDE45" w14:textId="77777777" w:rsidTr="000254EA">
        <w:trPr>
          <w:trHeight w:val="284"/>
        </w:trPr>
        <w:tc>
          <w:tcPr>
            <w:tcW w:w="9440" w:type="dxa"/>
            <w:gridSpan w:val="5"/>
            <w:tcBorders>
              <w:left w:val="nil"/>
              <w:right w:val="nil"/>
            </w:tcBorders>
            <w:tcMar>
              <w:top w:w="20" w:type="dxa"/>
              <w:left w:w="20" w:type="dxa"/>
              <w:bottom w:w="20" w:type="dxa"/>
              <w:right w:w="20" w:type="dxa"/>
            </w:tcMar>
            <w:vAlign w:val="center"/>
            <w:hideMark/>
          </w:tcPr>
          <w:p w14:paraId="78AE7BBC" w14:textId="77777777" w:rsidR="0015458F" w:rsidRPr="00B30A5F" w:rsidRDefault="0015458F" w:rsidP="000254EA">
            <w:pPr>
              <w:pStyle w:val="NormalWeb"/>
              <w:spacing w:before="0" w:beforeAutospacing="0" w:after="0" w:afterAutospacing="0"/>
              <w:ind w:left="90"/>
              <w:jc w:val="center"/>
            </w:pPr>
            <w:r w:rsidRPr="00B30A5F">
              <w:rPr>
                <w:b/>
                <w:bCs/>
                <w:color w:val="000000"/>
              </w:rPr>
              <w:t>Time to First Major Depressive Episode</w:t>
            </w:r>
          </w:p>
        </w:tc>
      </w:tr>
      <w:tr w:rsidR="0015458F" w:rsidRPr="00B30A5F" w14:paraId="68E9D60A" w14:textId="77777777" w:rsidTr="000254EA">
        <w:trPr>
          <w:trHeight w:val="276"/>
        </w:trPr>
        <w:tc>
          <w:tcPr>
            <w:tcW w:w="4400" w:type="dxa"/>
            <w:tcBorders>
              <w:bottom w:val="nil"/>
              <w:right w:val="nil"/>
            </w:tcBorders>
            <w:tcMar>
              <w:top w:w="20" w:type="dxa"/>
              <w:left w:w="20" w:type="dxa"/>
              <w:bottom w:w="20" w:type="dxa"/>
              <w:right w:w="20" w:type="dxa"/>
            </w:tcMar>
            <w:vAlign w:val="center"/>
            <w:hideMark/>
          </w:tcPr>
          <w:p w14:paraId="6CD4EA62" w14:textId="77777777" w:rsidR="0015458F" w:rsidRPr="00B30A5F" w:rsidRDefault="0015458F" w:rsidP="000254EA">
            <w:pPr>
              <w:pStyle w:val="NormalWeb"/>
              <w:spacing w:before="0" w:beforeAutospacing="0" w:after="0" w:afterAutospacing="0"/>
              <w:ind w:left="90"/>
            </w:pPr>
            <w:r w:rsidRPr="00B30A5F">
              <w:rPr>
                <w:color w:val="000000"/>
              </w:rPr>
              <w:t>Drinks Per Week (EUR)</w:t>
            </w:r>
          </w:p>
        </w:tc>
        <w:tc>
          <w:tcPr>
            <w:tcW w:w="2880" w:type="dxa"/>
            <w:tcBorders>
              <w:left w:val="nil"/>
              <w:bottom w:val="nil"/>
              <w:right w:val="nil"/>
            </w:tcBorders>
            <w:tcMar>
              <w:top w:w="20" w:type="dxa"/>
              <w:left w:w="20" w:type="dxa"/>
              <w:bottom w:w="20" w:type="dxa"/>
              <w:right w:w="20" w:type="dxa"/>
            </w:tcMar>
            <w:vAlign w:val="center"/>
            <w:hideMark/>
          </w:tcPr>
          <w:p w14:paraId="3F30B254" w14:textId="77777777" w:rsidR="0015458F" w:rsidRPr="00B30A5F" w:rsidRDefault="0015458F" w:rsidP="000254EA">
            <w:pPr>
              <w:pStyle w:val="NormalWeb"/>
              <w:spacing w:before="0" w:beforeAutospacing="0" w:after="0" w:afterAutospacing="0"/>
              <w:ind w:left="90"/>
            </w:pPr>
            <w:r w:rsidRPr="00B30A5F">
              <w:rPr>
                <w:color w:val="000000"/>
              </w:rPr>
              <w:t>1.03 [0.95, 1.11]</w:t>
            </w:r>
          </w:p>
        </w:tc>
        <w:tc>
          <w:tcPr>
            <w:tcW w:w="1080" w:type="dxa"/>
            <w:tcBorders>
              <w:left w:val="nil"/>
              <w:bottom w:val="nil"/>
              <w:right w:val="nil"/>
            </w:tcBorders>
            <w:tcMar>
              <w:top w:w="0" w:type="dxa"/>
              <w:left w:w="0" w:type="dxa"/>
              <w:bottom w:w="0" w:type="dxa"/>
              <w:right w:w="0" w:type="dxa"/>
            </w:tcMar>
            <w:vAlign w:val="center"/>
            <w:hideMark/>
          </w:tcPr>
          <w:p w14:paraId="4A361C9A" w14:textId="77777777" w:rsidR="0015458F" w:rsidRPr="00B30A5F" w:rsidRDefault="0015458F" w:rsidP="000254EA">
            <w:pPr>
              <w:pStyle w:val="NormalWeb"/>
              <w:spacing w:before="0" w:beforeAutospacing="0" w:after="0" w:afterAutospacing="0"/>
              <w:ind w:firstLine="90"/>
            </w:pPr>
            <w:r w:rsidRPr="00B30A5F">
              <w:rPr>
                <w:color w:val="000000"/>
              </w:rPr>
              <w:t>0.47</w:t>
            </w:r>
          </w:p>
        </w:tc>
        <w:tc>
          <w:tcPr>
            <w:tcW w:w="1080" w:type="dxa"/>
            <w:gridSpan w:val="2"/>
            <w:tcBorders>
              <w:left w:val="nil"/>
              <w:bottom w:val="nil"/>
              <w:right w:val="nil"/>
            </w:tcBorders>
            <w:tcMar>
              <w:top w:w="20" w:type="dxa"/>
              <w:left w:w="20" w:type="dxa"/>
              <w:bottom w:w="20" w:type="dxa"/>
              <w:right w:w="20" w:type="dxa"/>
            </w:tcMar>
            <w:vAlign w:val="bottom"/>
            <w:hideMark/>
          </w:tcPr>
          <w:p w14:paraId="18F422DA" w14:textId="77777777" w:rsidR="0015458F" w:rsidRPr="00B30A5F" w:rsidRDefault="0015458F" w:rsidP="000254EA">
            <w:pPr>
              <w:pStyle w:val="NormalWeb"/>
              <w:spacing w:before="0" w:beforeAutospacing="0" w:after="0" w:afterAutospacing="0"/>
              <w:ind w:left="90"/>
            </w:pPr>
            <w:r w:rsidRPr="00B30A5F">
              <w:rPr>
                <w:color w:val="000000"/>
              </w:rPr>
              <w:t>0.71</w:t>
            </w:r>
          </w:p>
        </w:tc>
      </w:tr>
      <w:tr w:rsidR="0015458F" w:rsidRPr="00B30A5F" w14:paraId="1D1F1975" w14:textId="77777777" w:rsidTr="000254EA">
        <w:trPr>
          <w:trHeight w:val="336"/>
        </w:trPr>
        <w:tc>
          <w:tcPr>
            <w:tcW w:w="4400" w:type="dxa"/>
            <w:tcBorders>
              <w:top w:val="nil"/>
              <w:bottom w:val="nil"/>
              <w:right w:val="nil"/>
            </w:tcBorders>
            <w:tcMar>
              <w:top w:w="20" w:type="dxa"/>
              <w:left w:w="20" w:type="dxa"/>
              <w:bottom w:w="20" w:type="dxa"/>
              <w:right w:w="20" w:type="dxa"/>
            </w:tcMar>
            <w:vAlign w:val="center"/>
            <w:hideMark/>
          </w:tcPr>
          <w:p w14:paraId="6DC53D75" w14:textId="77777777" w:rsidR="0015458F" w:rsidRPr="00B30A5F" w:rsidRDefault="0015458F" w:rsidP="000254EA">
            <w:pPr>
              <w:pStyle w:val="NormalWeb"/>
              <w:spacing w:before="0" w:beforeAutospacing="0" w:after="0" w:afterAutospacing="0"/>
              <w:ind w:left="90"/>
            </w:pPr>
            <w:r w:rsidRPr="00B30A5F">
              <w:rPr>
                <w:color w:val="000000"/>
              </w:rPr>
              <w:t>Problematic Alcohol Use (EUR)</w:t>
            </w:r>
          </w:p>
        </w:tc>
        <w:tc>
          <w:tcPr>
            <w:tcW w:w="2880" w:type="dxa"/>
            <w:tcBorders>
              <w:top w:val="nil"/>
              <w:left w:val="nil"/>
              <w:bottom w:val="nil"/>
              <w:right w:val="nil"/>
            </w:tcBorders>
            <w:tcMar>
              <w:top w:w="20" w:type="dxa"/>
              <w:left w:w="20" w:type="dxa"/>
              <w:bottom w:w="20" w:type="dxa"/>
              <w:right w:w="20" w:type="dxa"/>
            </w:tcMar>
            <w:vAlign w:val="center"/>
            <w:hideMark/>
          </w:tcPr>
          <w:p w14:paraId="42D3AD10" w14:textId="77777777" w:rsidR="0015458F" w:rsidRPr="00B30A5F" w:rsidRDefault="0015458F" w:rsidP="000254EA">
            <w:pPr>
              <w:pStyle w:val="NormalWeb"/>
              <w:spacing w:before="0" w:beforeAutospacing="0" w:after="0" w:afterAutospacing="0"/>
              <w:ind w:left="90"/>
            </w:pPr>
            <w:r w:rsidRPr="00B30A5F">
              <w:rPr>
                <w:color w:val="000000"/>
              </w:rPr>
              <w:t>1.03 [0.95, 1.11]</w:t>
            </w:r>
          </w:p>
        </w:tc>
        <w:tc>
          <w:tcPr>
            <w:tcW w:w="1080" w:type="dxa"/>
            <w:tcBorders>
              <w:top w:val="nil"/>
              <w:left w:val="nil"/>
              <w:bottom w:val="nil"/>
              <w:right w:val="nil"/>
            </w:tcBorders>
            <w:tcMar>
              <w:top w:w="0" w:type="dxa"/>
              <w:left w:w="0" w:type="dxa"/>
              <w:bottom w:w="0" w:type="dxa"/>
              <w:right w:w="0" w:type="dxa"/>
            </w:tcMar>
            <w:vAlign w:val="center"/>
            <w:hideMark/>
          </w:tcPr>
          <w:p w14:paraId="4DA30685" w14:textId="77777777" w:rsidR="0015458F" w:rsidRPr="00B30A5F" w:rsidRDefault="0015458F" w:rsidP="000254EA">
            <w:pPr>
              <w:pStyle w:val="NormalWeb"/>
              <w:spacing w:before="0" w:beforeAutospacing="0" w:after="0" w:afterAutospacing="0"/>
              <w:ind w:firstLine="90"/>
            </w:pPr>
            <w:r w:rsidRPr="00B30A5F">
              <w:rPr>
                <w:color w:val="000000"/>
              </w:rPr>
              <w:t>0.54</w:t>
            </w:r>
          </w:p>
        </w:tc>
        <w:tc>
          <w:tcPr>
            <w:tcW w:w="1080" w:type="dxa"/>
            <w:gridSpan w:val="2"/>
            <w:tcBorders>
              <w:top w:val="nil"/>
              <w:left w:val="nil"/>
              <w:bottom w:val="nil"/>
              <w:right w:val="nil"/>
            </w:tcBorders>
            <w:tcMar>
              <w:top w:w="20" w:type="dxa"/>
              <w:left w:w="20" w:type="dxa"/>
              <w:bottom w:w="20" w:type="dxa"/>
              <w:right w:w="20" w:type="dxa"/>
            </w:tcMar>
            <w:vAlign w:val="bottom"/>
            <w:hideMark/>
          </w:tcPr>
          <w:p w14:paraId="023DEFA4" w14:textId="77777777" w:rsidR="0015458F" w:rsidRPr="00B30A5F" w:rsidRDefault="0015458F" w:rsidP="000254EA">
            <w:pPr>
              <w:pStyle w:val="NormalWeb"/>
              <w:spacing w:before="0" w:beforeAutospacing="0" w:after="0" w:afterAutospacing="0"/>
              <w:ind w:left="90"/>
            </w:pPr>
            <w:r w:rsidRPr="00B30A5F">
              <w:rPr>
                <w:color w:val="000000"/>
              </w:rPr>
              <w:t>0.72</w:t>
            </w:r>
          </w:p>
        </w:tc>
      </w:tr>
      <w:tr w:rsidR="0015458F" w:rsidRPr="00B30A5F" w14:paraId="1F2252D6"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4D205DCB" w14:textId="77777777" w:rsidR="0015458F" w:rsidRPr="00B30A5F" w:rsidRDefault="0015458F" w:rsidP="000254EA">
            <w:pPr>
              <w:pStyle w:val="NormalWeb"/>
              <w:spacing w:before="0" w:beforeAutospacing="0" w:after="0" w:afterAutospacing="0"/>
              <w:ind w:left="90"/>
            </w:pPr>
            <w:r w:rsidRPr="00B30A5F">
              <w:rPr>
                <w:i/>
                <w:iCs/>
                <w:color w:val="000000"/>
              </w:rPr>
              <w:t>Drinks Per Week (AFR)</w:t>
            </w:r>
          </w:p>
        </w:tc>
        <w:tc>
          <w:tcPr>
            <w:tcW w:w="2880" w:type="dxa"/>
            <w:tcBorders>
              <w:top w:val="nil"/>
              <w:left w:val="nil"/>
              <w:bottom w:val="nil"/>
              <w:right w:val="nil"/>
            </w:tcBorders>
            <w:tcMar>
              <w:top w:w="20" w:type="dxa"/>
              <w:left w:w="20" w:type="dxa"/>
              <w:bottom w:w="20" w:type="dxa"/>
              <w:right w:w="20" w:type="dxa"/>
            </w:tcMar>
            <w:vAlign w:val="center"/>
            <w:hideMark/>
          </w:tcPr>
          <w:p w14:paraId="6DBB1FBE" w14:textId="77777777" w:rsidR="0015458F" w:rsidRPr="00B30A5F" w:rsidRDefault="0015458F" w:rsidP="000254EA">
            <w:pPr>
              <w:pStyle w:val="NormalWeb"/>
              <w:spacing w:before="0" w:beforeAutospacing="0" w:after="0" w:afterAutospacing="0"/>
              <w:ind w:left="90"/>
            </w:pPr>
            <w:r w:rsidRPr="00B30A5F">
              <w:rPr>
                <w:i/>
                <w:iCs/>
                <w:color w:val="000000"/>
              </w:rPr>
              <w:t>0.99 [0.89, 1.09]</w:t>
            </w:r>
          </w:p>
        </w:tc>
        <w:tc>
          <w:tcPr>
            <w:tcW w:w="1080" w:type="dxa"/>
            <w:tcBorders>
              <w:top w:val="nil"/>
              <w:left w:val="nil"/>
              <w:bottom w:val="nil"/>
              <w:right w:val="nil"/>
            </w:tcBorders>
            <w:tcMar>
              <w:top w:w="20" w:type="dxa"/>
              <w:left w:w="20" w:type="dxa"/>
              <w:bottom w:w="20" w:type="dxa"/>
              <w:right w:w="20" w:type="dxa"/>
            </w:tcMar>
            <w:vAlign w:val="center"/>
            <w:hideMark/>
          </w:tcPr>
          <w:p w14:paraId="3EBDA48C" w14:textId="77777777" w:rsidR="0015458F" w:rsidRPr="00B30A5F" w:rsidRDefault="0015458F" w:rsidP="000254EA">
            <w:pPr>
              <w:pStyle w:val="NormalWeb"/>
              <w:spacing w:before="0" w:beforeAutospacing="0" w:after="0" w:afterAutospacing="0"/>
              <w:ind w:firstLine="90"/>
            </w:pPr>
            <w:r w:rsidRPr="00B30A5F">
              <w:rPr>
                <w:i/>
                <w:iCs/>
                <w:color w:val="000000"/>
              </w:rPr>
              <w:t>0.79</w:t>
            </w:r>
          </w:p>
        </w:tc>
        <w:tc>
          <w:tcPr>
            <w:tcW w:w="1080" w:type="dxa"/>
            <w:gridSpan w:val="2"/>
            <w:tcBorders>
              <w:top w:val="nil"/>
              <w:left w:val="nil"/>
              <w:bottom w:val="nil"/>
              <w:right w:val="nil"/>
            </w:tcBorders>
            <w:tcMar>
              <w:top w:w="20" w:type="dxa"/>
              <w:left w:w="20" w:type="dxa"/>
              <w:bottom w:w="20" w:type="dxa"/>
              <w:right w:w="20" w:type="dxa"/>
            </w:tcMar>
            <w:vAlign w:val="center"/>
            <w:hideMark/>
          </w:tcPr>
          <w:p w14:paraId="0C5E77B0"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4AC448EA" w14:textId="77777777" w:rsidTr="000254EA">
        <w:trPr>
          <w:trHeight w:val="304"/>
        </w:trPr>
        <w:tc>
          <w:tcPr>
            <w:tcW w:w="4400" w:type="dxa"/>
            <w:tcBorders>
              <w:top w:val="nil"/>
              <w:right w:val="nil"/>
            </w:tcBorders>
            <w:tcMar>
              <w:top w:w="20" w:type="dxa"/>
              <w:left w:w="20" w:type="dxa"/>
              <w:bottom w:w="20" w:type="dxa"/>
              <w:right w:w="20" w:type="dxa"/>
            </w:tcMar>
            <w:vAlign w:val="center"/>
            <w:hideMark/>
          </w:tcPr>
          <w:p w14:paraId="02D0A28E" w14:textId="77777777" w:rsidR="0015458F" w:rsidRPr="00B30A5F" w:rsidRDefault="0015458F" w:rsidP="000254EA">
            <w:pPr>
              <w:pStyle w:val="NormalWeb"/>
              <w:spacing w:before="0" w:beforeAutospacing="0" w:after="0" w:afterAutospacing="0"/>
              <w:ind w:left="90"/>
            </w:pPr>
            <w:r w:rsidRPr="00B30A5F">
              <w:rPr>
                <w:i/>
                <w:iCs/>
                <w:color w:val="000000"/>
              </w:rPr>
              <w:t>Problematic Alcohol Use (AFR)</w:t>
            </w:r>
          </w:p>
        </w:tc>
        <w:tc>
          <w:tcPr>
            <w:tcW w:w="2880" w:type="dxa"/>
            <w:tcBorders>
              <w:top w:val="nil"/>
              <w:left w:val="nil"/>
              <w:right w:val="nil"/>
            </w:tcBorders>
            <w:tcMar>
              <w:top w:w="20" w:type="dxa"/>
              <w:left w:w="20" w:type="dxa"/>
              <w:bottom w:w="20" w:type="dxa"/>
              <w:right w:w="20" w:type="dxa"/>
            </w:tcMar>
            <w:vAlign w:val="center"/>
            <w:hideMark/>
          </w:tcPr>
          <w:p w14:paraId="18F8C7A7" w14:textId="77777777" w:rsidR="0015458F" w:rsidRPr="00B30A5F" w:rsidRDefault="0015458F" w:rsidP="000254EA">
            <w:pPr>
              <w:pStyle w:val="NormalWeb"/>
              <w:spacing w:before="0" w:beforeAutospacing="0" w:after="0" w:afterAutospacing="0"/>
              <w:ind w:left="90"/>
            </w:pPr>
            <w:r w:rsidRPr="00B30A5F">
              <w:rPr>
                <w:i/>
                <w:iCs/>
                <w:color w:val="000000"/>
              </w:rPr>
              <w:t>1.00 [0.90, 1.11]</w:t>
            </w:r>
          </w:p>
        </w:tc>
        <w:tc>
          <w:tcPr>
            <w:tcW w:w="1080" w:type="dxa"/>
            <w:tcBorders>
              <w:top w:val="nil"/>
              <w:left w:val="nil"/>
              <w:right w:val="nil"/>
            </w:tcBorders>
            <w:tcMar>
              <w:top w:w="20" w:type="dxa"/>
              <w:left w:w="20" w:type="dxa"/>
              <w:bottom w:w="20" w:type="dxa"/>
              <w:right w:w="20" w:type="dxa"/>
            </w:tcMar>
            <w:vAlign w:val="center"/>
            <w:hideMark/>
          </w:tcPr>
          <w:p w14:paraId="1B100FA3" w14:textId="77777777" w:rsidR="0015458F" w:rsidRPr="00B30A5F" w:rsidRDefault="0015458F" w:rsidP="000254EA">
            <w:pPr>
              <w:pStyle w:val="NormalWeb"/>
              <w:spacing w:before="0" w:beforeAutospacing="0" w:after="0" w:afterAutospacing="0"/>
              <w:ind w:firstLine="90"/>
            </w:pPr>
            <w:r w:rsidRPr="00B30A5F">
              <w:rPr>
                <w:i/>
                <w:iCs/>
                <w:color w:val="000000"/>
              </w:rPr>
              <w:t>0.99</w:t>
            </w:r>
          </w:p>
        </w:tc>
        <w:tc>
          <w:tcPr>
            <w:tcW w:w="1080" w:type="dxa"/>
            <w:gridSpan w:val="2"/>
            <w:tcBorders>
              <w:top w:val="nil"/>
              <w:left w:val="nil"/>
              <w:right w:val="nil"/>
            </w:tcBorders>
            <w:tcMar>
              <w:top w:w="20" w:type="dxa"/>
              <w:left w:w="20" w:type="dxa"/>
              <w:bottom w:w="20" w:type="dxa"/>
              <w:right w:w="20" w:type="dxa"/>
            </w:tcMar>
            <w:vAlign w:val="center"/>
            <w:hideMark/>
          </w:tcPr>
          <w:p w14:paraId="5234B303"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6E145AD0" w14:textId="77777777" w:rsidTr="000254EA">
        <w:trPr>
          <w:trHeight w:val="248"/>
        </w:trPr>
        <w:tc>
          <w:tcPr>
            <w:tcW w:w="9440" w:type="dxa"/>
            <w:gridSpan w:val="5"/>
            <w:tcBorders>
              <w:left w:val="nil"/>
              <w:right w:val="nil"/>
            </w:tcBorders>
            <w:tcMar>
              <w:top w:w="20" w:type="dxa"/>
              <w:left w:w="20" w:type="dxa"/>
              <w:bottom w:w="20" w:type="dxa"/>
              <w:right w:w="20" w:type="dxa"/>
            </w:tcMar>
            <w:vAlign w:val="center"/>
            <w:hideMark/>
          </w:tcPr>
          <w:p w14:paraId="672E1624" w14:textId="77777777" w:rsidR="0015458F" w:rsidRPr="00B30A5F" w:rsidRDefault="0015458F" w:rsidP="000254EA">
            <w:pPr>
              <w:pStyle w:val="NormalWeb"/>
              <w:spacing w:before="0" w:beforeAutospacing="0" w:after="0" w:afterAutospacing="0"/>
              <w:ind w:left="90"/>
              <w:jc w:val="center"/>
            </w:pPr>
            <w:r w:rsidRPr="00B30A5F">
              <w:rPr>
                <w:b/>
                <w:bCs/>
                <w:color w:val="000000"/>
              </w:rPr>
              <w:t>Time to First Suicidal Ideation</w:t>
            </w:r>
          </w:p>
        </w:tc>
      </w:tr>
      <w:tr w:rsidR="0015458F" w:rsidRPr="00B30A5F" w14:paraId="103D8670" w14:textId="77777777" w:rsidTr="000254EA">
        <w:trPr>
          <w:trHeight w:val="304"/>
        </w:trPr>
        <w:tc>
          <w:tcPr>
            <w:tcW w:w="4400" w:type="dxa"/>
            <w:tcBorders>
              <w:bottom w:val="nil"/>
              <w:right w:val="nil"/>
            </w:tcBorders>
            <w:tcMar>
              <w:top w:w="20" w:type="dxa"/>
              <w:left w:w="20" w:type="dxa"/>
              <w:bottom w:w="20" w:type="dxa"/>
              <w:right w:w="20" w:type="dxa"/>
            </w:tcMar>
            <w:vAlign w:val="center"/>
            <w:hideMark/>
          </w:tcPr>
          <w:p w14:paraId="1DECC172" w14:textId="77777777" w:rsidR="0015458F" w:rsidRPr="00B30A5F" w:rsidRDefault="0015458F" w:rsidP="000254EA">
            <w:pPr>
              <w:pStyle w:val="NormalWeb"/>
              <w:spacing w:before="0" w:beforeAutospacing="0" w:after="0" w:afterAutospacing="0"/>
              <w:ind w:left="90"/>
            </w:pPr>
            <w:r w:rsidRPr="00B30A5F">
              <w:rPr>
                <w:color w:val="000000"/>
              </w:rPr>
              <w:t>Drinks Per Week (EUR)</w:t>
            </w:r>
          </w:p>
        </w:tc>
        <w:tc>
          <w:tcPr>
            <w:tcW w:w="2880" w:type="dxa"/>
            <w:tcBorders>
              <w:left w:val="nil"/>
              <w:bottom w:val="nil"/>
              <w:right w:val="nil"/>
            </w:tcBorders>
            <w:tcMar>
              <w:top w:w="20" w:type="dxa"/>
              <w:left w:w="20" w:type="dxa"/>
              <w:bottom w:w="20" w:type="dxa"/>
              <w:right w:w="20" w:type="dxa"/>
            </w:tcMar>
            <w:vAlign w:val="center"/>
            <w:hideMark/>
          </w:tcPr>
          <w:p w14:paraId="1EC5EAD6" w14:textId="77777777" w:rsidR="0015458F" w:rsidRPr="00B30A5F" w:rsidRDefault="0015458F" w:rsidP="000254EA">
            <w:pPr>
              <w:pStyle w:val="NormalWeb"/>
              <w:spacing w:before="0" w:beforeAutospacing="0" w:after="0" w:afterAutospacing="0"/>
              <w:ind w:firstLine="90"/>
            </w:pPr>
            <w:r w:rsidRPr="00B30A5F">
              <w:rPr>
                <w:color w:val="000000"/>
              </w:rPr>
              <w:t>0.92 [0.83, 1.01]</w:t>
            </w:r>
          </w:p>
        </w:tc>
        <w:tc>
          <w:tcPr>
            <w:tcW w:w="1080" w:type="dxa"/>
            <w:tcBorders>
              <w:left w:val="nil"/>
              <w:bottom w:val="nil"/>
              <w:right w:val="nil"/>
            </w:tcBorders>
            <w:tcMar>
              <w:top w:w="20" w:type="dxa"/>
              <w:left w:w="20" w:type="dxa"/>
              <w:bottom w:w="20" w:type="dxa"/>
              <w:right w:w="20" w:type="dxa"/>
            </w:tcMar>
            <w:vAlign w:val="center"/>
            <w:hideMark/>
          </w:tcPr>
          <w:p w14:paraId="29CEE4F7" w14:textId="77777777" w:rsidR="0015458F" w:rsidRPr="00B30A5F" w:rsidRDefault="0015458F" w:rsidP="000254EA">
            <w:pPr>
              <w:pStyle w:val="NormalWeb"/>
              <w:spacing w:before="0" w:beforeAutospacing="0" w:after="0" w:afterAutospacing="0"/>
              <w:ind w:firstLine="90"/>
            </w:pPr>
            <w:r w:rsidRPr="00B30A5F">
              <w:rPr>
                <w:color w:val="000000"/>
              </w:rPr>
              <w:t>0.082</w:t>
            </w:r>
          </w:p>
        </w:tc>
        <w:tc>
          <w:tcPr>
            <w:tcW w:w="1080" w:type="dxa"/>
            <w:gridSpan w:val="2"/>
            <w:tcBorders>
              <w:left w:val="nil"/>
              <w:bottom w:val="nil"/>
              <w:right w:val="nil"/>
            </w:tcBorders>
            <w:tcMar>
              <w:top w:w="20" w:type="dxa"/>
              <w:left w:w="20" w:type="dxa"/>
              <w:bottom w:w="20" w:type="dxa"/>
              <w:right w:w="20" w:type="dxa"/>
            </w:tcMar>
            <w:vAlign w:val="bottom"/>
            <w:hideMark/>
          </w:tcPr>
          <w:p w14:paraId="0132ADAD" w14:textId="77777777" w:rsidR="0015458F" w:rsidRPr="00B30A5F" w:rsidRDefault="0015458F" w:rsidP="000254EA">
            <w:pPr>
              <w:pStyle w:val="NormalWeb"/>
              <w:spacing w:before="0" w:beforeAutospacing="0" w:after="0" w:afterAutospacing="0"/>
              <w:ind w:left="90"/>
            </w:pPr>
            <w:r w:rsidRPr="00B30A5F">
              <w:rPr>
                <w:color w:val="000000"/>
              </w:rPr>
              <w:t>0.25</w:t>
            </w:r>
          </w:p>
        </w:tc>
      </w:tr>
      <w:tr w:rsidR="0015458F" w:rsidRPr="00B30A5F" w14:paraId="4CF09EA9"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235B4032" w14:textId="77777777" w:rsidR="0015458F" w:rsidRPr="00B30A5F" w:rsidRDefault="0015458F" w:rsidP="000254EA">
            <w:pPr>
              <w:pStyle w:val="NormalWeb"/>
              <w:spacing w:before="0" w:beforeAutospacing="0" w:after="0" w:afterAutospacing="0"/>
              <w:ind w:left="90"/>
            </w:pPr>
            <w:r w:rsidRPr="00B30A5F">
              <w:rPr>
                <w:color w:val="000000"/>
              </w:rPr>
              <w:t>Problematic Alcohol Use (EUR)</w:t>
            </w:r>
          </w:p>
        </w:tc>
        <w:tc>
          <w:tcPr>
            <w:tcW w:w="2880" w:type="dxa"/>
            <w:tcBorders>
              <w:top w:val="nil"/>
              <w:left w:val="nil"/>
              <w:bottom w:val="nil"/>
              <w:right w:val="nil"/>
            </w:tcBorders>
            <w:tcMar>
              <w:top w:w="20" w:type="dxa"/>
              <w:left w:w="20" w:type="dxa"/>
              <w:bottom w:w="20" w:type="dxa"/>
              <w:right w:w="20" w:type="dxa"/>
            </w:tcMar>
            <w:vAlign w:val="center"/>
            <w:hideMark/>
          </w:tcPr>
          <w:p w14:paraId="7EBA8468" w14:textId="77777777" w:rsidR="0015458F" w:rsidRPr="00B30A5F" w:rsidRDefault="0015458F" w:rsidP="000254EA">
            <w:pPr>
              <w:pStyle w:val="NormalWeb"/>
              <w:spacing w:before="0" w:beforeAutospacing="0" w:after="0" w:afterAutospacing="0"/>
              <w:ind w:firstLine="90"/>
            </w:pPr>
            <w:r w:rsidRPr="00B30A5F">
              <w:rPr>
                <w:color w:val="000000"/>
              </w:rPr>
              <w:t>1.20 [1.08, 1.33]</w:t>
            </w:r>
          </w:p>
        </w:tc>
        <w:tc>
          <w:tcPr>
            <w:tcW w:w="1080" w:type="dxa"/>
            <w:tcBorders>
              <w:top w:val="nil"/>
              <w:left w:val="nil"/>
              <w:bottom w:val="nil"/>
              <w:right w:val="nil"/>
            </w:tcBorders>
            <w:tcMar>
              <w:top w:w="20" w:type="dxa"/>
              <w:left w:w="20" w:type="dxa"/>
              <w:bottom w:w="20" w:type="dxa"/>
              <w:right w:w="20" w:type="dxa"/>
            </w:tcMar>
            <w:vAlign w:val="center"/>
            <w:hideMark/>
          </w:tcPr>
          <w:p w14:paraId="547681DA" w14:textId="77777777" w:rsidR="0015458F" w:rsidRPr="00B30A5F" w:rsidRDefault="0015458F" w:rsidP="000254EA">
            <w:pPr>
              <w:pStyle w:val="NormalWeb"/>
              <w:spacing w:before="0" w:beforeAutospacing="0" w:after="0" w:afterAutospacing="0"/>
              <w:ind w:firstLine="90"/>
            </w:pPr>
            <w:r w:rsidRPr="00B30A5F">
              <w:rPr>
                <w:color w:val="000000"/>
              </w:rPr>
              <w:t>9.10E-04</w:t>
            </w:r>
          </w:p>
        </w:tc>
        <w:tc>
          <w:tcPr>
            <w:tcW w:w="1080" w:type="dxa"/>
            <w:gridSpan w:val="2"/>
            <w:tcBorders>
              <w:top w:val="nil"/>
              <w:left w:val="nil"/>
              <w:bottom w:val="nil"/>
              <w:right w:val="nil"/>
            </w:tcBorders>
            <w:tcMar>
              <w:top w:w="20" w:type="dxa"/>
              <w:left w:w="20" w:type="dxa"/>
              <w:bottom w:w="20" w:type="dxa"/>
              <w:right w:w="20" w:type="dxa"/>
            </w:tcMar>
            <w:vAlign w:val="bottom"/>
            <w:hideMark/>
          </w:tcPr>
          <w:p w14:paraId="61607836" w14:textId="77777777" w:rsidR="0015458F" w:rsidRPr="00B30A5F" w:rsidRDefault="0015458F" w:rsidP="000254EA">
            <w:pPr>
              <w:pStyle w:val="NormalWeb"/>
              <w:spacing w:before="0" w:beforeAutospacing="0" w:after="0" w:afterAutospacing="0"/>
              <w:ind w:left="90"/>
            </w:pPr>
            <w:r w:rsidRPr="00B30A5F">
              <w:rPr>
                <w:color w:val="000000"/>
              </w:rPr>
              <w:t>0.011</w:t>
            </w:r>
          </w:p>
        </w:tc>
      </w:tr>
      <w:tr w:rsidR="0015458F" w:rsidRPr="00B30A5F" w14:paraId="688F18D7"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46039A94" w14:textId="77777777" w:rsidR="0015458F" w:rsidRPr="00B30A5F" w:rsidRDefault="0015458F" w:rsidP="000254EA">
            <w:pPr>
              <w:pStyle w:val="NormalWeb"/>
              <w:spacing w:before="0" w:beforeAutospacing="0" w:after="0" w:afterAutospacing="0"/>
              <w:ind w:left="90"/>
            </w:pPr>
            <w:r w:rsidRPr="00B30A5F">
              <w:rPr>
                <w:i/>
                <w:iCs/>
                <w:color w:val="000000"/>
              </w:rPr>
              <w:t>Drinks Per Week (AFR)</w:t>
            </w:r>
          </w:p>
        </w:tc>
        <w:tc>
          <w:tcPr>
            <w:tcW w:w="2880" w:type="dxa"/>
            <w:tcBorders>
              <w:top w:val="nil"/>
              <w:left w:val="nil"/>
              <w:bottom w:val="nil"/>
              <w:right w:val="nil"/>
            </w:tcBorders>
            <w:tcMar>
              <w:top w:w="20" w:type="dxa"/>
              <w:left w:w="20" w:type="dxa"/>
              <w:bottom w:w="20" w:type="dxa"/>
              <w:right w:w="20" w:type="dxa"/>
            </w:tcMar>
            <w:vAlign w:val="center"/>
            <w:hideMark/>
          </w:tcPr>
          <w:p w14:paraId="134DE9CC" w14:textId="77777777" w:rsidR="0015458F" w:rsidRPr="00B30A5F" w:rsidRDefault="0015458F" w:rsidP="000254EA">
            <w:pPr>
              <w:pStyle w:val="NormalWeb"/>
              <w:spacing w:before="0" w:beforeAutospacing="0" w:after="0" w:afterAutospacing="0"/>
              <w:ind w:left="90"/>
            </w:pPr>
            <w:r w:rsidRPr="00B30A5F">
              <w:rPr>
                <w:i/>
                <w:iCs/>
                <w:color w:val="000000"/>
              </w:rPr>
              <w:t>1.13 [0.98, 1.31]</w:t>
            </w:r>
          </w:p>
        </w:tc>
        <w:tc>
          <w:tcPr>
            <w:tcW w:w="1080" w:type="dxa"/>
            <w:tcBorders>
              <w:top w:val="nil"/>
              <w:left w:val="nil"/>
              <w:bottom w:val="nil"/>
              <w:right w:val="nil"/>
            </w:tcBorders>
            <w:tcMar>
              <w:top w:w="20" w:type="dxa"/>
              <w:left w:w="20" w:type="dxa"/>
              <w:bottom w:w="20" w:type="dxa"/>
              <w:right w:w="20" w:type="dxa"/>
            </w:tcMar>
            <w:vAlign w:val="center"/>
            <w:hideMark/>
          </w:tcPr>
          <w:p w14:paraId="2F0EFC45" w14:textId="77777777" w:rsidR="0015458F" w:rsidRPr="00B30A5F" w:rsidRDefault="0015458F" w:rsidP="000254EA">
            <w:pPr>
              <w:pStyle w:val="NormalWeb"/>
              <w:spacing w:before="0" w:beforeAutospacing="0" w:after="0" w:afterAutospacing="0"/>
              <w:ind w:firstLine="90"/>
            </w:pPr>
            <w:r w:rsidRPr="00B30A5F">
              <w:rPr>
                <w:i/>
                <w:iCs/>
                <w:color w:val="000000"/>
              </w:rPr>
              <w:t>0.10</w:t>
            </w:r>
          </w:p>
        </w:tc>
        <w:tc>
          <w:tcPr>
            <w:tcW w:w="1080" w:type="dxa"/>
            <w:gridSpan w:val="2"/>
            <w:tcBorders>
              <w:top w:val="nil"/>
              <w:left w:val="nil"/>
              <w:bottom w:val="nil"/>
              <w:right w:val="nil"/>
            </w:tcBorders>
            <w:tcMar>
              <w:top w:w="20" w:type="dxa"/>
              <w:left w:w="20" w:type="dxa"/>
              <w:bottom w:w="20" w:type="dxa"/>
              <w:right w:w="20" w:type="dxa"/>
            </w:tcMar>
            <w:vAlign w:val="center"/>
            <w:hideMark/>
          </w:tcPr>
          <w:p w14:paraId="6CF0AFA4"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5AA1F6EE" w14:textId="77777777" w:rsidTr="000254EA">
        <w:trPr>
          <w:trHeight w:val="304"/>
        </w:trPr>
        <w:tc>
          <w:tcPr>
            <w:tcW w:w="4400" w:type="dxa"/>
            <w:tcBorders>
              <w:top w:val="nil"/>
              <w:right w:val="nil"/>
            </w:tcBorders>
            <w:tcMar>
              <w:top w:w="20" w:type="dxa"/>
              <w:left w:w="20" w:type="dxa"/>
              <w:bottom w:w="20" w:type="dxa"/>
              <w:right w:w="20" w:type="dxa"/>
            </w:tcMar>
            <w:vAlign w:val="center"/>
            <w:hideMark/>
          </w:tcPr>
          <w:p w14:paraId="54B8F075" w14:textId="77777777" w:rsidR="0015458F" w:rsidRPr="00B30A5F" w:rsidRDefault="0015458F" w:rsidP="000254EA">
            <w:pPr>
              <w:pStyle w:val="NormalWeb"/>
              <w:spacing w:before="0" w:beforeAutospacing="0" w:after="0" w:afterAutospacing="0"/>
              <w:ind w:left="90"/>
            </w:pPr>
            <w:r w:rsidRPr="00B30A5F">
              <w:rPr>
                <w:i/>
                <w:iCs/>
                <w:color w:val="000000"/>
              </w:rPr>
              <w:t>Problematic Alcohol Use (AFR)</w:t>
            </w:r>
          </w:p>
        </w:tc>
        <w:tc>
          <w:tcPr>
            <w:tcW w:w="2880" w:type="dxa"/>
            <w:tcBorders>
              <w:top w:val="nil"/>
              <w:left w:val="nil"/>
              <w:right w:val="nil"/>
            </w:tcBorders>
            <w:tcMar>
              <w:top w:w="20" w:type="dxa"/>
              <w:left w:w="20" w:type="dxa"/>
              <w:bottom w:w="20" w:type="dxa"/>
              <w:right w:w="20" w:type="dxa"/>
            </w:tcMar>
            <w:vAlign w:val="center"/>
            <w:hideMark/>
          </w:tcPr>
          <w:p w14:paraId="55ED981D" w14:textId="77777777" w:rsidR="0015458F" w:rsidRPr="00B30A5F" w:rsidRDefault="0015458F" w:rsidP="000254EA">
            <w:pPr>
              <w:pStyle w:val="NormalWeb"/>
              <w:spacing w:before="0" w:beforeAutospacing="0" w:after="0" w:afterAutospacing="0"/>
              <w:ind w:left="90"/>
            </w:pPr>
            <w:r w:rsidRPr="00B30A5F">
              <w:rPr>
                <w:i/>
                <w:iCs/>
                <w:color w:val="000000"/>
              </w:rPr>
              <w:t>1.15 [0.98, 1.3]</w:t>
            </w:r>
          </w:p>
        </w:tc>
        <w:tc>
          <w:tcPr>
            <w:tcW w:w="1080" w:type="dxa"/>
            <w:tcBorders>
              <w:top w:val="nil"/>
              <w:left w:val="nil"/>
              <w:right w:val="nil"/>
            </w:tcBorders>
            <w:tcMar>
              <w:top w:w="20" w:type="dxa"/>
              <w:left w:w="20" w:type="dxa"/>
              <w:bottom w:w="20" w:type="dxa"/>
              <w:right w:w="20" w:type="dxa"/>
            </w:tcMar>
            <w:vAlign w:val="center"/>
            <w:hideMark/>
          </w:tcPr>
          <w:p w14:paraId="16F161AF" w14:textId="77777777" w:rsidR="0015458F" w:rsidRPr="00B30A5F" w:rsidRDefault="0015458F" w:rsidP="000254EA">
            <w:pPr>
              <w:pStyle w:val="NormalWeb"/>
              <w:spacing w:before="0" w:beforeAutospacing="0" w:after="0" w:afterAutospacing="0"/>
              <w:ind w:firstLine="90"/>
            </w:pPr>
            <w:r w:rsidRPr="00B30A5F">
              <w:rPr>
                <w:i/>
                <w:iCs/>
                <w:color w:val="000000"/>
              </w:rPr>
              <w:t>0.081</w:t>
            </w:r>
          </w:p>
        </w:tc>
        <w:tc>
          <w:tcPr>
            <w:tcW w:w="1080" w:type="dxa"/>
            <w:gridSpan w:val="2"/>
            <w:tcBorders>
              <w:top w:val="nil"/>
              <w:left w:val="nil"/>
              <w:right w:val="nil"/>
            </w:tcBorders>
            <w:tcMar>
              <w:top w:w="20" w:type="dxa"/>
              <w:left w:w="20" w:type="dxa"/>
              <w:bottom w:w="20" w:type="dxa"/>
              <w:right w:w="20" w:type="dxa"/>
            </w:tcMar>
            <w:vAlign w:val="center"/>
            <w:hideMark/>
          </w:tcPr>
          <w:p w14:paraId="453D458C"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78573044" w14:textId="77777777" w:rsidTr="000254EA">
        <w:trPr>
          <w:trHeight w:val="275"/>
        </w:trPr>
        <w:tc>
          <w:tcPr>
            <w:tcW w:w="9440" w:type="dxa"/>
            <w:gridSpan w:val="5"/>
            <w:tcBorders>
              <w:left w:val="nil"/>
              <w:right w:val="nil"/>
            </w:tcBorders>
            <w:tcMar>
              <w:top w:w="20" w:type="dxa"/>
              <w:left w:w="20" w:type="dxa"/>
              <w:bottom w:w="20" w:type="dxa"/>
              <w:right w:w="20" w:type="dxa"/>
            </w:tcMar>
            <w:vAlign w:val="center"/>
            <w:hideMark/>
          </w:tcPr>
          <w:p w14:paraId="128AF7F5" w14:textId="77777777" w:rsidR="0015458F" w:rsidRPr="00B30A5F" w:rsidRDefault="0015458F" w:rsidP="000254EA">
            <w:pPr>
              <w:pStyle w:val="NormalWeb"/>
              <w:spacing w:before="0" w:beforeAutospacing="0" w:after="0" w:afterAutospacing="0"/>
              <w:ind w:left="90"/>
              <w:jc w:val="center"/>
            </w:pPr>
            <w:r w:rsidRPr="00B30A5F">
              <w:rPr>
                <w:b/>
                <w:bCs/>
                <w:color w:val="000000"/>
              </w:rPr>
              <w:t xml:space="preserve">Time to First Panic Disorder Symptoms </w:t>
            </w:r>
            <w:r w:rsidRPr="00B30A5F">
              <w:rPr>
                <w:color w:val="000000"/>
                <w:vertAlign w:val="superscript"/>
              </w:rPr>
              <w:t>a</w:t>
            </w:r>
          </w:p>
        </w:tc>
      </w:tr>
      <w:tr w:rsidR="0015458F" w:rsidRPr="00B30A5F" w14:paraId="33AF9E67" w14:textId="77777777" w:rsidTr="000254EA">
        <w:trPr>
          <w:trHeight w:val="304"/>
        </w:trPr>
        <w:tc>
          <w:tcPr>
            <w:tcW w:w="4400" w:type="dxa"/>
            <w:tcBorders>
              <w:bottom w:val="nil"/>
              <w:right w:val="nil"/>
            </w:tcBorders>
            <w:tcMar>
              <w:top w:w="20" w:type="dxa"/>
              <w:left w:w="20" w:type="dxa"/>
              <w:bottom w:w="20" w:type="dxa"/>
              <w:right w:w="20" w:type="dxa"/>
            </w:tcMar>
            <w:vAlign w:val="center"/>
            <w:hideMark/>
          </w:tcPr>
          <w:p w14:paraId="43E39EBC" w14:textId="77777777" w:rsidR="0015458F" w:rsidRPr="00B30A5F" w:rsidRDefault="0015458F" w:rsidP="000254EA">
            <w:pPr>
              <w:pStyle w:val="NormalWeb"/>
              <w:spacing w:before="0" w:beforeAutospacing="0" w:after="0" w:afterAutospacing="0"/>
              <w:ind w:left="90"/>
            </w:pPr>
            <w:r w:rsidRPr="00B30A5F">
              <w:rPr>
                <w:color w:val="000000"/>
              </w:rPr>
              <w:t>Drinks Per Week (EUR)</w:t>
            </w:r>
          </w:p>
        </w:tc>
        <w:tc>
          <w:tcPr>
            <w:tcW w:w="2880" w:type="dxa"/>
            <w:tcBorders>
              <w:left w:val="nil"/>
              <w:bottom w:val="nil"/>
              <w:right w:val="nil"/>
            </w:tcBorders>
            <w:tcMar>
              <w:top w:w="20" w:type="dxa"/>
              <w:left w:w="20" w:type="dxa"/>
              <w:bottom w:w="20" w:type="dxa"/>
              <w:right w:w="20" w:type="dxa"/>
            </w:tcMar>
            <w:vAlign w:val="center"/>
            <w:hideMark/>
          </w:tcPr>
          <w:p w14:paraId="0E4D59B5" w14:textId="77777777" w:rsidR="0015458F" w:rsidRPr="00B30A5F" w:rsidRDefault="0015458F" w:rsidP="000254EA">
            <w:pPr>
              <w:pStyle w:val="NormalWeb"/>
              <w:spacing w:before="0" w:beforeAutospacing="0" w:after="0" w:afterAutospacing="0"/>
              <w:ind w:firstLine="90"/>
            </w:pPr>
            <w:r w:rsidRPr="00B30A5F">
              <w:rPr>
                <w:color w:val="000000"/>
              </w:rPr>
              <w:t>1.01 [0.88, 1.15]</w:t>
            </w:r>
          </w:p>
        </w:tc>
        <w:tc>
          <w:tcPr>
            <w:tcW w:w="1090" w:type="dxa"/>
            <w:gridSpan w:val="2"/>
            <w:tcBorders>
              <w:left w:val="nil"/>
              <w:bottom w:val="nil"/>
              <w:right w:val="nil"/>
            </w:tcBorders>
            <w:tcMar>
              <w:top w:w="20" w:type="dxa"/>
              <w:left w:w="20" w:type="dxa"/>
              <w:bottom w:w="20" w:type="dxa"/>
              <w:right w:w="20" w:type="dxa"/>
            </w:tcMar>
            <w:vAlign w:val="center"/>
            <w:hideMark/>
          </w:tcPr>
          <w:p w14:paraId="48772C33" w14:textId="77777777" w:rsidR="0015458F" w:rsidRPr="00B30A5F" w:rsidRDefault="0015458F" w:rsidP="000254EA">
            <w:pPr>
              <w:pStyle w:val="NormalWeb"/>
              <w:spacing w:before="0" w:beforeAutospacing="0" w:after="0" w:afterAutospacing="0"/>
              <w:ind w:firstLine="90"/>
            </w:pPr>
            <w:r w:rsidRPr="00B30A5F">
              <w:rPr>
                <w:color w:val="000000"/>
              </w:rPr>
              <w:t>0.92</w:t>
            </w:r>
          </w:p>
        </w:tc>
        <w:tc>
          <w:tcPr>
            <w:tcW w:w="1070" w:type="dxa"/>
            <w:tcBorders>
              <w:left w:val="nil"/>
              <w:bottom w:val="nil"/>
            </w:tcBorders>
            <w:tcMar>
              <w:top w:w="20" w:type="dxa"/>
              <w:left w:w="20" w:type="dxa"/>
              <w:bottom w:w="20" w:type="dxa"/>
              <w:right w:w="20" w:type="dxa"/>
            </w:tcMar>
            <w:vAlign w:val="bottom"/>
            <w:hideMark/>
          </w:tcPr>
          <w:p w14:paraId="1EE78A41" w14:textId="77777777" w:rsidR="0015458F" w:rsidRPr="00B30A5F" w:rsidRDefault="0015458F" w:rsidP="000254EA">
            <w:pPr>
              <w:pStyle w:val="NormalWeb"/>
              <w:spacing w:before="0" w:beforeAutospacing="0" w:after="0" w:afterAutospacing="0"/>
              <w:ind w:left="90"/>
            </w:pPr>
            <w:r w:rsidRPr="00B30A5F">
              <w:rPr>
                <w:color w:val="000000"/>
              </w:rPr>
              <w:t>0.92</w:t>
            </w:r>
          </w:p>
        </w:tc>
      </w:tr>
      <w:tr w:rsidR="0015458F" w:rsidRPr="00B30A5F" w14:paraId="2BDF7C2C"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735CB77F" w14:textId="77777777" w:rsidR="0015458F" w:rsidRPr="00B30A5F" w:rsidRDefault="0015458F" w:rsidP="000254EA">
            <w:pPr>
              <w:pStyle w:val="NormalWeb"/>
              <w:spacing w:before="0" w:beforeAutospacing="0" w:after="0" w:afterAutospacing="0"/>
              <w:ind w:left="90"/>
            </w:pPr>
            <w:r w:rsidRPr="00B30A5F">
              <w:rPr>
                <w:color w:val="000000"/>
              </w:rPr>
              <w:t>Problematic Alcohol Use (EUR)</w:t>
            </w:r>
          </w:p>
        </w:tc>
        <w:tc>
          <w:tcPr>
            <w:tcW w:w="2880" w:type="dxa"/>
            <w:tcBorders>
              <w:top w:val="nil"/>
              <w:left w:val="nil"/>
              <w:bottom w:val="nil"/>
              <w:right w:val="nil"/>
            </w:tcBorders>
            <w:tcMar>
              <w:top w:w="20" w:type="dxa"/>
              <w:left w:w="20" w:type="dxa"/>
              <w:bottom w:w="20" w:type="dxa"/>
              <w:right w:w="20" w:type="dxa"/>
            </w:tcMar>
            <w:vAlign w:val="center"/>
            <w:hideMark/>
          </w:tcPr>
          <w:p w14:paraId="46F87A6C" w14:textId="77777777" w:rsidR="0015458F" w:rsidRPr="00B30A5F" w:rsidRDefault="0015458F" w:rsidP="000254EA">
            <w:pPr>
              <w:pStyle w:val="NormalWeb"/>
              <w:spacing w:before="0" w:beforeAutospacing="0" w:after="0" w:afterAutospacing="0"/>
              <w:ind w:firstLine="90"/>
            </w:pPr>
            <w:r w:rsidRPr="00B30A5F">
              <w:rPr>
                <w:color w:val="000000"/>
              </w:rPr>
              <w:t>1.03 [0.90, 1.18]</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457D61AB" w14:textId="77777777" w:rsidR="0015458F" w:rsidRPr="00B30A5F" w:rsidRDefault="0015458F" w:rsidP="000254EA">
            <w:pPr>
              <w:pStyle w:val="NormalWeb"/>
              <w:spacing w:before="0" w:beforeAutospacing="0" w:after="0" w:afterAutospacing="0"/>
              <w:ind w:firstLine="90"/>
            </w:pPr>
            <w:r w:rsidRPr="00B30A5F">
              <w:rPr>
                <w:color w:val="000000"/>
              </w:rPr>
              <w:t>0.68</w:t>
            </w:r>
          </w:p>
        </w:tc>
        <w:tc>
          <w:tcPr>
            <w:tcW w:w="1070" w:type="dxa"/>
            <w:tcBorders>
              <w:top w:val="nil"/>
              <w:left w:val="nil"/>
              <w:bottom w:val="nil"/>
            </w:tcBorders>
            <w:tcMar>
              <w:top w:w="20" w:type="dxa"/>
              <w:left w:w="20" w:type="dxa"/>
              <w:bottom w:w="20" w:type="dxa"/>
              <w:right w:w="20" w:type="dxa"/>
            </w:tcMar>
            <w:vAlign w:val="bottom"/>
            <w:hideMark/>
          </w:tcPr>
          <w:p w14:paraId="7618AE31" w14:textId="77777777" w:rsidR="0015458F" w:rsidRPr="00B30A5F" w:rsidRDefault="0015458F" w:rsidP="000254EA">
            <w:pPr>
              <w:pStyle w:val="NormalWeb"/>
              <w:spacing w:before="0" w:beforeAutospacing="0" w:after="0" w:afterAutospacing="0"/>
              <w:ind w:left="90"/>
            </w:pPr>
            <w:r w:rsidRPr="00B30A5F">
              <w:rPr>
                <w:color w:val="000000"/>
              </w:rPr>
              <w:t>0.74</w:t>
            </w:r>
          </w:p>
        </w:tc>
      </w:tr>
      <w:tr w:rsidR="0015458F" w:rsidRPr="00B30A5F" w14:paraId="24D7CB92"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37AB6CE4" w14:textId="77777777" w:rsidR="0015458F" w:rsidRPr="00B30A5F" w:rsidRDefault="0015458F" w:rsidP="000254EA">
            <w:pPr>
              <w:pStyle w:val="NormalWeb"/>
              <w:spacing w:before="0" w:beforeAutospacing="0" w:after="0" w:afterAutospacing="0"/>
              <w:ind w:left="90"/>
            </w:pPr>
            <w:r w:rsidRPr="00B30A5F">
              <w:rPr>
                <w:i/>
                <w:iCs/>
                <w:color w:val="000000"/>
              </w:rPr>
              <w:t>Drinks Per Week (AFR)</w:t>
            </w:r>
          </w:p>
        </w:tc>
        <w:tc>
          <w:tcPr>
            <w:tcW w:w="2880" w:type="dxa"/>
            <w:tcBorders>
              <w:top w:val="nil"/>
              <w:left w:val="nil"/>
              <w:bottom w:val="nil"/>
              <w:right w:val="nil"/>
            </w:tcBorders>
            <w:tcMar>
              <w:top w:w="20" w:type="dxa"/>
              <w:left w:w="20" w:type="dxa"/>
              <w:bottom w:w="20" w:type="dxa"/>
              <w:right w:w="20" w:type="dxa"/>
            </w:tcMar>
            <w:vAlign w:val="center"/>
            <w:hideMark/>
          </w:tcPr>
          <w:p w14:paraId="467D368D" w14:textId="77777777" w:rsidR="0015458F" w:rsidRPr="00B30A5F" w:rsidRDefault="0015458F" w:rsidP="000254EA">
            <w:pPr>
              <w:pStyle w:val="NormalWeb"/>
              <w:spacing w:before="0" w:beforeAutospacing="0" w:after="0" w:afterAutospacing="0"/>
              <w:ind w:left="90"/>
            </w:pPr>
            <w:r w:rsidRPr="00B30A5F">
              <w:rPr>
                <w:i/>
                <w:iCs/>
                <w:color w:val="000000"/>
              </w:rPr>
              <w:t>1.18 [0.88, 1.58]</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4CA2A340" w14:textId="77777777" w:rsidR="0015458F" w:rsidRPr="00B30A5F" w:rsidRDefault="0015458F" w:rsidP="000254EA">
            <w:pPr>
              <w:pStyle w:val="NormalWeb"/>
              <w:spacing w:before="0" w:beforeAutospacing="0" w:after="0" w:afterAutospacing="0"/>
              <w:ind w:firstLine="90"/>
            </w:pPr>
            <w:r w:rsidRPr="00B30A5F">
              <w:rPr>
                <w:i/>
                <w:iCs/>
                <w:color w:val="000000"/>
              </w:rPr>
              <w:t>0.28</w:t>
            </w:r>
          </w:p>
        </w:tc>
        <w:tc>
          <w:tcPr>
            <w:tcW w:w="1070" w:type="dxa"/>
            <w:tcBorders>
              <w:top w:val="nil"/>
              <w:left w:val="nil"/>
              <w:bottom w:val="nil"/>
            </w:tcBorders>
            <w:tcMar>
              <w:top w:w="20" w:type="dxa"/>
              <w:left w:w="20" w:type="dxa"/>
              <w:bottom w:w="20" w:type="dxa"/>
              <w:right w:w="20" w:type="dxa"/>
            </w:tcMar>
            <w:vAlign w:val="center"/>
            <w:hideMark/>
          </w:tcPr>
          <w:p w14:paraId="165DBAE6"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48D68943" w14:textId="77777777" w:rsidTr="000254EA">
        <w:trPr>
          <w:trHeight w:val="304"/>
        </w:trPr>
        <w:tc>
          <w:tcPr>
            <w:tcW w:w="4400" w:type="dxa"/>
            <w:tcBorders>
              <w:top w:val="nil"/>
              <w:right w:val="nil"/>
            </w:tcBorders>
            <w:tcMar>
              <w:top w:w="20" w:type="dxa"/>
              <w:left w:w="20" w:type="dxa"/>
              <w:bottom w:w="20" w:type="dxa"/>
              <w:right w:w="20" w:type="dxa"/>
            </w:tcMar>
            <w:vAlign w:val="center"/>
            <w:hideMark/>
          </w:tcPr>
          <w:p w14:paraId="05A9547E" w14:textId="77777777" w:rsidR="0015458F" w:rsidRPr="00B30A5F" w:rsidRDefault="0015458F" w:rsidP="000254EA">
            <w:pPr>
              <w:pStyle w:val="NormalWeb"/>
              <w:spacing w:before="0" w:beforeAutospacing="0" w:after="0" w:afterAutospacing="0"/>
              <w:ind w:left="90"/>
            </w:pPr>
            <w:r w:rsidRPr="00B30A5F">
              <w:rPr>
                <w:i/>
                <w:iCs/>
                <w:color w:val="000000"/>
              </w:rPr>
              <w:t>Problematic Alcohol Use (AFR)</w:t>
            </w:r>
          </w:p>
        </w:tc>
        <w:tc>
          <w:tcPr>
            <w:tcW w:w="2880" w:type="dxa"/>
            <w:tcBorders>
              <w:top w:val="nil"/>
              <w:left w:val="nil"/>
              <w:right w:val="nil"/>
            </w:tcBorders>
            <w:tcMar>
              <w:top w:w="20" w:type="dxa"/>
              <w:left w:w="20" w:type="dxa"/>
              <w:bottom w:w="20" w:type="dxa"/>
              <w:right w:w="20" w:type="dxa"/>
            </w:tcMar>
            <w:vAlign w:val="center"/>
            <w:hideMark/>
          </w:tcPr>
          <w:p w14:paraId="4C1B1EF1" w14:textId="77777777" w:rsidR="0015458F" w:rsidRPr="00B30A5F" w:rsidRDefault="0015458F" w:rsidP="000254EA">
            <w:pPr>
              <w:pStyle w:val="NormalWeb"/>
              <w:spacing w:before="0" w:beforeAutospacing="0" w:after="0" w:afterAutospacing="0"/>
              <w:ind w:left="90"/>
            </w:pPr>
            <w:r w:rsidRPr="00B30A5F">
              <w:rPr>
                <w:i/>
                <w:iCs/>
                <w:color w:val="000000"/>
              </w:rPr>
              <w:t>0.94 [0.70, 1.26]</w:t>
            </w:r>
          </w:p>
        </w:tc>
        <w:tc>
          <w:tcPr>
            <w:tcW w:w="1090" w:type="dxa"/>
            <w:gridSpan w:val="2"/>
            <w:tcBorders>
              <w:top w:val="nil"/>
              <w:left w:val="nil"/>
              <w:right w:val="nil"/>
            </w:tcBorders>
            <w:tcMar>
              <w:top w:w="20" w:type="dxa"/>
              <w:left w:w="20" w:type="dxa"/>
              <w:bottom w:w="20" w:type="dxa"/>
              <w:right w:w="20" w:type="dxa"/>
            </w:tcMar>
            <w:vAlign w:val="center"/>
            <w:hideMark/>
          </w:tcPr>
          <w:p w14:paraId="477EF418" w14:textId="77777777" w:rsidR="0015458F" w:rsidRPr="00B30A5F" w:rsidRDefault="0015458F" w:rsidP="000254EA">
            <w:pPr>
              <w:pStyle w:val="NormalWeb"/>
              <w:spacing w:before="0" w:beforeAutospacing="0" w:after="0" w:afterAutospacing="0"/>
              <w:ind w:firstLine="90"/>
            </w:pPr>
            <w:r w:rsidRPr="00B30A5F">
              <w:rPr>
                <w:i/>
                <w:iCs/>
                <w:color w:val="000000"/>
              </w:rPr>
              <w:t>0.66</w:t>
            </w:r>
          </w:p>
        </w:tc>
        <w:tc>
          <w:tcPr>
            <w:tcW w:w="1070" w:type="dxa"/>
            <w:tcBorders>
              <w:top w:val="nil"/>
              <w:left w:val="nil"/>
            </w:tcBorders>
            <w:tcMar>
              <w:top w:w="20" w:type="dxa"/>
              <w:left w:w="20" w:type="dxa"/>
              <w:bottom w:w="20" w:type="dxa"/>
              <w:right w:w="20" w:type="dxa"/>
            </w:tcMar>
            <w:vAlign w:val="center"/>
            <w:hideMark/>
          </w:tcPr>
          <w:p w14:paraId="6C670FD0"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20D93225" w14:textId="77777777" w:rsidTr="000254EA">
        <w:trPr>
          <w:trHeight w:val="167"/>
        </w:trPr>
        <w:tc>
          <w:tcPr>
            <w:tcW w:w="9440" w:type="dxa"/>
            <w:gridSpan w:val="5"/>
            <w:tcBorders>
              <w:left w:val="nil"/>
              <w:right w:val="nil"/>
            </w:tcBorders>
            <w:tcMar>
              <w:top w:w="20" w:type="dxa"/>
              <w:left w:w="20" w:type="dxa"/>
              <w:bottom w:w="20" w:type="dxa"/>
              <w:right w:w="20" w:type="dxa"/>
            </w:tcMar>
            <w:vAlign w:val="center"/>
            <w:hideMark/>
          </w:tcPr>
          <w:p w14:paraId="695C9BFD" w14:textId="77777777" w:rsidR="0015458F" w:rsidRPr="00B30A5F" w:rsidRDefault="0015458F" w:rsidP="000254EA">
            <w:pPr>
              <w:pStyle w:val="NormalWeb"/>
              <w:spacing w:before="0" w:beforeAutospacing="0" w:after="0" w:afterAutospacing="0"/>
              <w:ind w:left="90"/>
              <w:jc w:val="center"/>
            </w:pPr>
            <w:r w:rsidRPr="00B30A5F">
              <w:rPr>
                <w:b/>
                <w:bCs/>
                <w:color w:val="000000"/>
              </w:rPr>
              <w:t xml:space="preserve">Time to First Social Anxiety Disorder Symptoms </w:t>
            </w:r>
            <w:r w:rsidRPr="00B30A5F">
              <w:rPr>
                <w:color w:val="000000"/>
                <w:vertAlign w:val="superscript"/>
              </w:rPr>
              <w:t>a</w:t>
            </w:r>
          </w:p>
        </w:tc>
      </w:tr>
      <w:tr w:rsidR="0015458F" w:rsidRPr="00B30A5F" w14:paraId="2DF6D28E" w14:textId="77777777" w:rsidTr="000254EA">
        <w:trPr>
          <w:trHeight w:val="257"/>
        </w:trPr>
        <w:tc>
          <w:tcPr>
            <w:tcW w:w="4400" w:type="dxa"/>
            <w:tcBorders>
              <w:bottom w:val="nil"/>
              <w:right w:val="nil"/>
            </w:tcBorders>
            <w:tcMar>
              <w:top w:w="20" w:type="dxa"/>
              <w:left w:w="20" w:type="dxa"/>
              <w:bottom w:w="20" w:type="dxa"/>
              <w:right w:w="20" w:type="dxa"/>
            </w:tcMar>
            <w:vAlign w:val="center"/>
            <w:hideMark/>
          </w:tcPr>
          <w:p w14:paraId="47658B3C" w14:textId="77777777" w:rsidR="0015458F" w:rsidRPr="00B30A5F" w:rsidRDefault="0015458F" w:rsidP="000254EA">
            <w:pPr>
              <w:pStyle w:val="NormalWeb"/>
              <w:spacing w:before="0" w:beforeAutospacing="0" w:after="0" w:afterAutospacing="0"/>
              <w:ind w:left="90"/>
            </w:pPr>
            <w:r w:rsidRPr="00B30A5F">
              <w:rPr>
                <w:color w:val="000000"/>
              </w:rPr>
              <w:t>Drinks Per Week (EUR)</w:t>
            </w:r>
          </w:p>
        </w:tc>
        <w:tc>
          <w:tcPr>
            <w:tcW w:w="2880" w:type="dxa"/>
            <w:tcBorders>
              <w:left w:val="nil"/>
              <w:bottom w:val="nil"/>
              <w:right w:val="nil"/>
            </w:tcBorders>
            <w:tcMar>
              <w:top w:w="20" w:type="dxa"/>
              <w:left w:w="20" w:type="dxa"/>
              <w:bottom w:w="20" w:type="dxa"/>
              <w:right w:w="20" w:type="dxa"/>
            </w:tcMar>
            <w:vAlign w:val="bottom"/>
            <w:hideMark/>
          </w:tcPr>
          <w:p w14:paraId="1D9B55D0" w14:textId="77777777" w:rsidR="0015458F" w:rsidRPr="00B30A5F" w:rsidRDefault="0015458F" w:rsidP="000254EA">
            <w:pPr>
              <w:pStyle w:val="NormalWeb"/>
              <w:spacing w:before="0" w:beforeAutospacing="0" w:after="0" w:afterAutospacing="0"/>
              <w:ind w:firstLine="90"/>
            </w:pPr>
            <w:r w:rsidRPr="00B30A5F">
              <w:rPr>
                <w:color w:val="000000"/>
              </w:rPr>
              <w:t>0.92 [0.75, 1.11]</w:t>
            </w:r>
          </w:p>
        </w:tc>
        <w:tc>
          <w:tcPr>
            <w:tcW w:w="1090" w:type="dxa"/>
            <w:gridSpan w:val="2"/>
            <w:tcBorders>
              <w:left w:val="nil"/>
              <w:bottom w:val="nil"/>
              <w:right w:val="nil"/>
            </w:tcBorders>
            <w:tcMar>
              <w:top w:w="20" w:type="dxa"/>
              <w:left w:w="20" w:type="dxa"/>
              <w:bottom w:w="20" w:type="dxa"/>
              <w:right w:w="20" w:type="dxa"/>
            </w:tcMar>
            <w:vAlign w:val="center"/>
            <w:hideMark/>
          </w:tcPr>
          <w:p w14:paraId="6B37DE4F" w14:textId="77777777" w:rsidR="0015458F" w:rsidRPr="00B30A5F" w:rsidRDefault="0015458F" w:rsidP="000254EA">
            <w:pPr>
              <w:pStyle w:val="NormalWeb"/>
              <w:spacing w:before="0" w:beforeAutospacing="0" w:after="0" w:afterAutospacing="0"/>
              <w:ind w:firstLine="90"/>
            </w:pPr>
            <w:r w:rsidRPr="00B30A5F">
              <w:rPr>
                <w:color w:val="000000"/>
              </w:rPr>
              <w:t>0.37</w:t>
            </w:r>
          </w:p>
        </w:tc>
        <w:tc>
          <w:tcPr>
            <w:tcW w:w="1070" w:type="dxa"/>
            <w:tcBorders>
              <w:left w:val="nil"/>
              <w:bottom w:val="nil"/>
            </w:tcBorders>
            <w:tcMar>
              <w:top w:w="20" w:type="dxa"/>
              <w:left w:w="20" w:type="dxa"/>
              <w:bottom w:w="20" w:type="dxa"/>
              <w:right w:w="20" w:type="dxa"/>
            </w:tcMar>
            <w:vAlign w:val="bottom"/>
            <w:hideMark/>
          </w:tcPr>
          <w:p w14:paraId="59585D0E" w14:textId="77777777" w:rsidR="0015458F" w:rsidRPr="00B30A5F" w:rsidRDefault="0015458F" w:rsidP="000254EA">
            <w:pPr>
              <w:pStyle w:val="NormalWeb"/>
              <w:spacing w:before="0" w:beforeAutospacing="0" w:after="0" w:afterAutospacing="0"/>
              <w:ind w:left="90"/>
            </w:pPr>
            <w:r w:rsidRPr="00B30A5F">
              <w:rPr>
                <w:color w:val="000000"/>
              </w:rPr>
              <w:t>0.71</w:t>
            </w:r>
          </w:p>
        </w:tc>
      </w:tr>
      <w:tr w:rsidR="0015458F" w:rsidRPr="00B30A5F" w14:paraId="5BC96A0D"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70F85DB6" w14:textId="77777777" w:rsidR="0015458F" w:rsidRPr="00B30A5F" w:rsidRDefault="0015458F" w:rsidP="000254EA">
            <w:pPr>
              <w:pStyle w:val="NormalWeb"/>
              <w:spacing w:before="0" w:beforeAutospacing="0" w:after="0" w:afterAutospacing="0"/>
              <w:ind w:left="90"/>
            </w:pPr>
            <w:r w:rsidRPr="00B30A5F">
              <w:rPr>
                <w:color w:val="000000"/>
              </w:rPr>
              <w:t>Problematic Alcohol Use (EUR)</w:t>
            </w:r>
          </w:p>
        </w:tc>
        <w:tc>
          <w:tcPr>
            <w:tcW w:w="2880" w:type="dxa"/>
            <w:tcBorders>
              <w:top w:val="nil"/>
              <w:left w:val="nil"/>
              <w:bottom w:val="nil"/>
              <w:right w:val="nil"/>
            </w:tcBorders>
            <w:tcMar>
              <w:top w:w="20" w:type="dxa"/>
              <w:left w:w="20" w:type="dxa"/>
              <w:bottom w:w="20" w:type="dxa"/>
              <w:right w:w="20" w:type="dxa"/>
            </w:tcMar>
            <w:vAlign w:val="bottom"/>
            <w:hideMark/>
          </w:tcPr>
          <w:p w14:paraId="032FFDF1" w14:textId="77777777" w:rsidR="0015458F" w:rsidRPr="00B30A5F" w:rsidRDefault="0015458F" w:rsidP="000254EA">
            <w:pPr>
              <w:pStyle w:val="NormalWeb"/>
              <w:spacing w:before="0" w:beforeAutospacing="0" w:after="0" w:afterAutospacing="0"/>
              <w:ind w:firstLine="90"/>
            </w:pPr>
            <w:r w:rsidRPr="00B30A5F">
              <w:rPr>
                <w:color w:val="000000"/>
              </w:rPr>
              <w:t>1.08 [0.89, 1.31]</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632DAC8A" w14:textId="77777777" w:rsidR="0015458F" w:rsidRPr="00B30A5F" w:rsidRDefault="0015458F" w:rsidP="000254EA">
            <w:pPr>
              <w:pStyle w:val="NormalWeb"/>
              <w:spacing w:before="0" w:beforeAutospacing="0" w:after="0" w:afterAutospacing="0"/>
              <w:ind w:firstLine="90"/>
            </w:pPr>
            <w:r w:rsidRPr="00B30A5F">
              <w:rPr>
                <w:color w:val="000000"/>
              </w:rPr>
              <w:t>0.45</w:t>
            </w:r>
          </w:p>
        </w:tc>
        <w:tc>
          <w:tcPr>
            <w:tcW w:w="1070" w:type="dxa"/>
            <w:tcBorders>
              <w:top w:val="nil"/>
              <w:left w:val="nil"/>
              <w:bottom w:val="nil"/>
            </w:tcBorders>
            <w:tcMar>
              <w:top w:w="20" w:type="dxa"/>
              <w:left w:w="20" w:type="dxa"/>
              <w:bottom w:w="20" w:type="dxa"/>
              <w:right w:w="20" w:type="dxa"/>
            </w:tcMar>
            <w:vAlign w:val="bottom"/>
            <w:hideMark/>
          </w:tcPr>
          <w:p w14:paraId="6A41077E" w14:textId="77777777" w:rsidR="0015458F" w:rsidRPr="00B30A5F" w:rsidRDefault="0015458F" w:rsidP="000254EA">
            <w:pPr>
              <w:pStyle w:val="NormalWeb"/>
              <w:spacing w:before="0" w:beforeAutospacing="0" w:after="0" w:afterAutospacing="0"/>
              <w:ind w:left="90"/>
            </w:pPr>
            <w:r w:rsidRPr="00B30A5F">
              <w:rPr>
                <w:color w:val="000000"/>
              </w:rPr>
              <w:t>0.71</w:t>
            </w:r>
          </w:p>
        </w:tc>
      </w:tr>
      <w:tr w:rsidR="0015458F" w:rsidRPr="00B30A5F" w14:paraId="47354D7A" w14:textId="77777777" w:rsidTr="000254EA">
        <w:trPr>
          <w:trHeight w:val="304"/>
        </w:trPr>
        <w:tc>
          <w:tcPr>
            <w:tcW w:w="4400" w:type="dxa"/>
            <w:tcBorders>
              <w:top w:val="nil"/>
              <w:bottom w:val="nil"/>
              <w:right w:val="nil"/>
            </w:tcBorders>
            <w:tcMar>
              <w:top w:w="20" w:type="dxa"/>
              <w:left w:w="20" w:type="dxa"/>
              <w:bottom w:w="20" w:type="dxa"/>
              <w:right w:w="20" w:type="dxa"/>
            </w:tcMar>
            <w:vAlign w:val="center"/>
            <w:hideMark/>
          </w:tcPr>
          <w:p w14:paraId="58F66989" w14:textId="77777777" w:rsidR="0015458F" w:rsidRPr="00B30A5F" w:rsidRDefault="0015458F" w:rsidP="000254EA">
            <w:pPr>
              <w:pStyle w:val="NormalWeb"/>
              <w:spacing w:before="0" w:beforeAutospacing="0" w:after="0" w:afterAutospacing="0"/>
              <w:ind w:left="90"/>
            </w:pPr>
            <w:r w:rsidRPr="00B30A5F">
              <w:rPr>
                <w:i/>
                <w:iCs/>
                <w:color w:val="000000"/>
              </w:rPr>
              <w:t>Drinks Per Week (AFR)</w:t>
            </w:r>
          </w:p>
        </w:tc>
        <w:tc>
          <w:tcPr>
            <w:tcW w:w="2880" w:type="dxa"/>
            <w:tcBorders>
              <w:top w:val="nil"/>
              <w:left w:val="nil"/>
              <w:bottom w:val="nil"/>
              <w:right w:val="nil"/>
            </w:tcBorders>
            <w:tcMar>
              <w:top w:w="20" w:type="dxa"/>
              <w:left w:w="20" w:type="dxa"/>
              <w:bottom w:w="20" w:type="dxa"/>
              <w:right w:w="20" w:type="dxa"/>
            </w:tcMar>
            <w:vAlign w:val="center"/>
            <w:hideMark/>
          </w:tcPr>
          <w:p w14:paraId="003B8D6E" w14:textId="77777777" w:rsidR="0015458F" w:rsidRPr="00B30A5F" w:rsidRDefault="0015458F" w:rsidP="000254EA">
            <w:pPr>
              <w:pStyle w:val="NormalWeb"/>
              <w:spacing w:before="0" w:beforeAutospacing="0" w:after="0" w:afterAutospacing="0"/>
              <w:ind w:left="90"/>
            </w:pPr>
            <w:r w:rsidRPr="00B30A5F">
              <w:rPr>
                <w:i/>
                <w:iCs/>
                <w:color w:val="000000"/>
              </w:rPr>
              <w:t>1.05 [0.75, 1.48]</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07AD7494" w14:textId="77777777" w:rsidR="0015458F" w:rsidRPr="00B30A5F" w:rsidRDefault="0015458F" w:rsidP="000254EA">
            <w:pPr>
              <w:pStyle w:val="NormalWeb"/>
              <w:spacing w:before="0" w:beforeAutospacing="0" w:after="0" w:afterAutospacing="0"/>
              <w:ind w:firstLine="90"/>
            </w:pPr>
            <w:r w:rsidRPr="00B30A5F">
              <w:rPr>
                <w:i/>
                <w:iCs/>
                <w:color w:val="000000"/>
              </w:rPr>
              <w:t>0.77</w:t>
            </w:r>
          </w:p>
        </w:tc>
        <w:tc>
          <w:tcPr>
            <w:tcW w:w="1070" w:type="dxa"/>
            <w:tcBorders>
              <w:top w:val="nil"/>
              <w:left w:val="nil"/>
              <w:bottom w:val="nil"/>
            </w:tcBorders>
            <w:tcMar>
              <w:top w:w="20" w:type="dxa"/>
              <w:left w:w="20" w:type="dxa"/>
              <w:bottom w:w="20" w:type="dxa"/>
              <w:right w:w="20" w:type="dxa"/>
            </w:tcMar>
            <w:vAlign w:val="center"/>
            <w:hideMark/>
          </w:tcPr>
          <w:p w14:paraId="245E0D69"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6C6F64D4" w14:textId="77777777" w:rsidTr="000254EA">
        <w:trPr>
          <w:trHeight w:val="304"/>
        </w:trPr>
        <w:tc>
          <w:tcPr>
            <w:tcW w:w="4400" w:type="dxa"/>
            <w:tcBorders>
              <w:top w:val="nil"/>
              <w:right w:val="nil"/>
            </w:tcBorders>
            <w:tcMar>
              <w:top w:w="20" w:type="dxa"/>
              <w:left w:w="20" w:type="dxa"/>
              <w:bottom w:w="20" w:type="dxa"/>
              <w:right w:w="20" w:type="dxa"/>
            </w:tcMar>
            <w:vAlign w:val="center"/>
            <w:hideMark/>
          </w:tcPr>
          <w:p w14:paraId="62EA11D4" w14:textId="77777777" w:rsidR="0015458F" w:rsidRPr="00B30A5F" w:rsidRDefault="0015458F" w:rsidP="000254EA">
            <w:pPr>
              <w:pStyle w:val="NormalWeb"/>
              <w:spacing w:before="0" w:beforeAutospacing="0" w:after="0" w:afterAutospacing="0"/>
              <w:ind w:left="90"/>
            </w:pPr>
            <w:r w:rsidRPr="00B30A5F">
              <w:rPr>
                <w:i/>
                <w:iCs/>
                <w:color w:val="000000"/>
              </w:rPr>
              <w:t>Problematic Alcohol Use (AFR)</w:t>
            </w:r>
          </w:p>
        </w:tc>
        <w:tc>
          <w:tcPr>
            <w:tcW w:w="2880" w:type="dxa"/>
            <w:tcBorders>
              <w:top w:val="nil"/>
              <w:left w:val="nil"/>
              <w:right w:val="nil"/>
            </w:tcBorders>
            <w:tcMar>
              <w:top w:w="20" w:type="dxa"/>
              <w:left w:w="20" w:type="dxa"/>
              <w:bottom w:w="20" w:type="dxa"/>
              <w:right w:w="20" w:type="dxa"/>
            </w:tcMar>
            <w:vAlign w:val="center"/>
            <w:hideMark/>
          </w:tcPr>
          <w:p w14:paraId="48BAE5B4" w14:textId="77777777" w:rsidR="0015458F" w:rsidRPr="00B30A5F" w:rsidRDefault="0015458F" w:rsidP="000254EA">
            <w:pPr>
              <w:pStyle w:val="NormalWeb"/>
              <w:spacing w:before="0" w:beforeAutospacing="0" w:after="0" w:afterAutospacing="0"/>
              <w:ind w:left="90"/>
            </w:pPr>
            <w:r w:rsidRPr="00B30A5F">
              <w:rPr>
                <w:i/>
                <w:iCs/>
                <w:color w:val="000000"/>
              </w:rPr>
              <w:t>1.29 [0.88, 1.90]</w:t>
            </w:r>
          </w:p>
        </w:tc>
        <w:tc>
          <w:tcPr>
            <w:tcW w:w="1090" w:type="dxa"/>
            <w:gridSpan w:val="2"/>
            <w:tcBorders>
              <w:top w:val="nil"/>
              <w:left w:val="nil"/>
              <w:right w:val="nil"/>
            </w:tcBorders>
            <w:tcMar>
              <w:top w:w="20" w:type="dxa"/>
              <w:left w:w="20" w:type="dxa"/>
              <w:bottom w:w="20" w:type="dxa"/>
              <w:right w:w="20" w:type="dxa"/>
            </w:tcMar>
            <w:vAlign w:val="center"/>
            <w:hideMark/>
          </w:tcPr>
          <w:p w14:paraId="450B159D" w14:textId="77777777" w:rsidR="0015458F" w:rsidRPr="00B30A5F" w:rsidRDefault="0015458F" w:rsidP="000254EA">
            <w:pPr>
              <w:pStyle w:val="NormalWeb"/>
              <w:spacing w:before="0" w:beforeAutospacing="0" w:after="0" w:afterAutospacing="0"/>
              <w:ind w:firstLine="90"/>
            </w:pPr>
            <w:r w:rsidRPr="00B30A5F">
              <w:rPr>
                <w:i/>
                <w:iCs/>
                <w:color w:val="000000"/>
              </w:rPr>
              <w:t>0.20</w:t>
            </w:r>
          </w:p>
        </w:tc>
        <w:tc>
          <w:tcPr>
            <w:tcW w:w="1070" w:type="dxa"/>
            <w:tcBorders>
              <w:top w:val="nil"/>
              <w:left w:val="nil"/>
            </w:tcBorders>
            <w:tcMar>
              <w:top w:w="20" w:type="dxa"/>
              <w:left w:w="20" w:type="dxa"/>
              <w:bottom w:w="20" w:type="dxa"/>
              <w:right w:w="20" w:type="dxa"/>
            </w:tcMar>
            <w:vAlign w:val="center"/>
            <w:hideMark/>
          </w:tcPr>
          <w:p w14:paraId="5548FF1A"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1BA9AD7A" w14:textId="77777777" w:rsidTr="000254EA">
        <w:trPr>
          <w:trHeight w:val="257"/>
        </w:trPr>
        <w:tc>
          <w:tcPr>
            <w:tcW w:w="9440" w:type="dxa"/>
            <w:gridSpan w:val="5"/>
            <w:tcBorders>
              <w:left w:val="nil"/>
              <w:right w:val="nil"/>
            </w:tcBorders>
            <w:tcMar>
              <w:top w:w="20" w:type="dxa"/>
              <w:left w:w="20" w:type="dxa"/>
              <w:bottom w:w="20" w:type="dxa"/>
              <w:right w:w="20" w:type="dxa"/>
            </w:tcMar>
            <w:vAlign w:val="center"/>
            <w:hideMark/>
          </w:tcPr>
          <w:p w14:paraId="087C17CC" w14:textId="77777777" w:rsidR="0015458F" w:rsidRPr="00B30A5F" w:rsidRDefault="0015458F" w:rsidP="000254EA">
            <w:pPr>
              <w:pStyle w:val="NormalWeb"/>
              <w:spacing w:before="0" w:beforeAutospacing="0" w:after="0" w:afterAutospacing="0"/>
              <w:ind w:left="90"/>
              <w:jc w:val="center"/>
            </w:pPr>
            <w:r w:rsidRPr="00B30A5F">
              <w:rPr>
                <w:b/>
                <w:bCs/>
                <w:color w:val="000000"/>
              </w:rPr>
              <w:t>Time to First Conduct Disorder Symptoms</w:t>
            </w:r>
          </w:p>
        </w:tc>
      </w:tr>
      <w:tr w:rsidR="0015458F" w:rsidRPr="00B30A5F" w14:paraId="6BFCBBC7" w14:textId="77777777" w:rsidTr="000254EA">
        <w:trPr>
          <w:trHeight w:val="293"/>
        </w:trPr>
        <w:tc>
          <w:tcPr>
            <w:tcW w:w="4400" w:type="dxa"/>
            <w:tcBorders>
              <w:bottom w:val="nil"/>
              <w:right w:val="nil"/>
            </w:tcBorders>
            <w:tcMar>
              <w:top w:w="20" w:type="dxa"/>
              <w:left w:w="20" w:type="dxa"/>
              <w:bottom w:w="20" w:type="dxa"/>
              <w:right w:w="20" w:type="dxa"/>
            </w:tcMar>
            <w:vAlign w:val="center"/>
            <w:hideMark/>
          </w:tcPr>
          <w:p w14:paraId="5770D5EB" w14:textId="77777777" w:rsidR="0015458F" w:rsidRPr="00B30A5F" w:rsidRDefault="0015458F" w:rsidP="000254EA">
            <w:pPr>
              <w:pStyle w:val="NormalWeb"/>
              <w:spacing w:before="0" w:beforeAutospacing="0" w:after="0" w:afterAutospacing="0"/>
              <w:ind w:left="90"/>
            </w:pPr>
            <w:r w:rsidRPr="00B30A5F">
              <w:rPr>
                <w:color w:val="000000"/>
              </w:rPr>
              <w:t>Drinks Per Week (EUR)</w:t>
            </w:r>
          </w:p>
        </w:tc>
        <w:tc>
          <w:tcPr>
            <w:tcW w:w="2880" w:type="dxa"/>
            <w:tcBorders>
              <w:left w:val="nil"/>
              <w:bottom w:val="nil"/>
              <w:right w:val="nil"/>
            </w:tcBorders>
            <w:tcMar>
              <w:top w:w="20" w:type="dxa"/>
              <w:left w:w="20" w:type="dxa"/>
              <w:bottom w:w="20" w:type="dxa"/>
              <w:right w:w="20" w:type="dxa"/>
            </w:tcMar>
            <w:vAlign w:val="center"/>
            <w:hideMark/>
          </w:tcPr>
          <w:p w14:paraId="1ECB85D8" w14:textId="77777777" w:rsidR="0015458F" w:rsidRPr="00B30A5F" w:rsidRDefault="0015458F" w:rsidP="000254EA">
            <w:pPr>
              <w:pStyle w:val="NormalWeb"/>
              <w:spacing w:before="0" w:beforeAutospacing="0" w:after="0" w:afterAutospacing="0"/>
              <w:ind w:firstLine="90"/>
            </w:pPr>
            <w:r w:rsidRPr="00B30A5F">
              <w:rPr>
                <w:color w:val="000000"/>
              </w:rPr>
              <w:t>1.13 [1.02, 1.25]</w:t>
            </w:r>
          </w:p>
        </w:tc>
        <w:tc>
          <w:tcPr>
            <w:tcW w:w="1090" w:type="dxa"/>
            <w:gridSpan w:val="2"/>
            <w:tcBorders>
              <w:left w:val="nil"/>
              <w:bottom w:val="nil"/>
              <w:right w:val="nil"/>
            </w:tcBorders>
            <w:tcMar>
              <w:top w:w="20" w:type="dxa"/>
              <w:left w:w="20" w:type="dxa"/>
              <w:bottom w:w="20" w:type="dxa"/>
              <w:right w:w="20" w:type="dxa"/>
            </w:tcMar>
            <w:vAlign w:val="center"/>
            <w:hideMark/>
          </w:tcPr>
          <w:p w14:paraId="00DA7169" w14:textId="77777777" w:rsidR="0015458F" w:rsidRPr="00B30A5F" w:rsidRDefault="0015458F" w:rsidP="000254EA">
            <w:pPr>
              <w:pStyle w:val="NormalWeb"/>
              <w:spacing w:before="0" w:beforeAutospacing="0" w:after="0" w:afterAutospacing="0"/>
              <w:ind w:firstLine="90"/>
            </w:pPr>
            <w:r w:rsidRPr="00B30A5F">
              <w:rPr>
                <w:color w:val="000000"/>
              </w:rPr>
              <w:t>0.023</w:t>
            </w:r>
          </w:p>
        </w:tc>
        <w:tc>
          <w:tcPr>
            <w:tcW w:w="1070" w:type="dxa"/>
            <w:tcBorders>
              <w:left w:val="nil"/>
              <w:bottom w:val="nil"/>
            </w:tcBorders>
            <w:tcMar>
              <w:top w:w="20" w:type="dxa"/>
              <w:left w:w="20" w:type="dxa"/>
              <w:bottom w:w="20" w:type="dxa"/>
              <w:right w:w="20" w:type="dxa"/>
            </w:tcMar>
            <w:vAlign w:val="bottom"/>
            <w:hideMark/>
          </w:tcPr>
          <w:p w14:paraId="573D76A0" w14:textId="77777777" w:rsidR="0015458F" w:rsidRPr="00B30A5F" w:rsidRDefault="0015458F" w:rsidP="000254EA">
            <w:pPr>
              <w:pStyle w:val="NormalWeb"/>
              <w:spacing w:before="0" w:beforeAutospacing="0" w:after="0" w:afterAutospacing="0"/>
              <w:ind w:left="90"/>
            </w:pPr>
            <w:r w:rsidRPr="00B30A5F">
              <w:rPr>
                <w:color w:val="000000"/>
              </w:rPr>
              <w:t>0.14</w:t>
            </w:r>
          </w:p>
        </w:tc>
      </w:tr>
      <w:tr w:rsidR="0015458F" w:rsidRPr="00B30A5F" w14:paraId="18550EE0" w14:textId="77777777" w:rsidTr="000254EA">
        <w:trPr>
          <w:trHeight w:val="232"/>
        </w:trPr>
        <w:tc>
          <w:tcPr>
            <w:tcW w:w="4400" w:type="dxa"/>
            <w:tcBorders>
              <w:top w:val="nil"/>
              <w:bottom w:val="nil"/>
              <w:right w:val="nil"/>
            </w:tcBorders>
            <w:tcMar>
              <w:top w:w="20" w:type="dxa"/>
              <w:left w:w="20" w:type="dxa"/>
              <w:bottom w:w="20" w:type="dxa"/>
              <w:right w:w="20" w:type="dxa"/>
            </w:tcMar>
            <w:vAlign w:val="center"/>
            <w:hideMark/>
          </w:tcPr>
          <w:p w14:paraId="59BCBCEC" w14:textId="77777777" w:rsidR="0015458F" w:rsidRPr="00B30A5F" w:rsidRDefault="0015458F" w:rsidP="000254EA">
            <w:pPr>
              <w:pStyle w:val="NormalWeb"/>
              <w:spacing w:before="0" w:beforeAutospacing="0" w:after="0" w:afterAutospacing="0"/>
              <w:ind w:left="90"/>
            </w:pPr>
            <w:r w:rsidRPr="00B30A5F">
              <w:rPr>
                <w:color w:val="000000"/>
              </w:rPr>
              <w:t>Problematic Alcohol Use (EUR)</w:t>
            </w:r>
          </w:p>
        </w:tc>
        <w:tc>
          <w:tcPr>
            <w:tcW w:w="2880" w:type="dxa"/>
            <w:tcBorders>
              <w:top w:val="nil"/>
              <w:left w:val="nil"/>
              <w:bottom w:val="nil"/>
              <w:right w:val="nil"/>
            </w:tcBorders>
            <w:tcMar>
              <w:top w:w="20" w:type="dxa"/>
              <w:left w:w="20" w:type="dxa"/>
              <w:bottom w:w="20" w:type="dxa"/>
              <w:right w:w="20" w:type="dxa"/>
            </w:tcMar>
            <w:vAlign w:val="center"/>
            <w:hideMark/>
          </w:tcPr>
          <w:p w14:paraId="38A89EB3" w14:textId="77777777" w:rsidR="0015458F" w:rsidRPr="00B30A5F" w:rsidRDefault="0015458F" w:rsidP="000254EA">
            <w:pPr>
              <w:pStyle w:val="NormalWeb"/>
              <w:spacing w:before="0" w:beforeAutospacing="0" w:after="0" w:afterAutospacing="0"/>
              <w:ind w:firstLine="90"/>
            </w:pPr>
            <w:r w:rsidRPr="00B30A5F">
              <w:rPr>
                <w:color w:val="000000"/>
              </w:rPr>
              <w:t>1.12 [1.00, 1.24]</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37DD0142" w14:textId="77777777" w:rsidR="0015458F" w:rsidRPr="00B30A5F" w:rsidRDefault="0015458F" w:rsidP="000254EA">
            <w:pPr>
              <w:pStyle w:val="NormalWeb"/>
              <w:spacing w:before="0" w:beforeAutospacing="0" w:after="0" w:afterAutospacing="0"/>
              <w:ind w:firstLine="90"/>
            </w:pPr>
            <w:r w:rsidRPr="00B30A5F">
              <w:rPr>
                <w:color w:val="000000"/>
              </w:rPr>
              <w:t>0.041</w:t>
            </w:r>
          </w:p>
        </w:tc>
        <w:tc>
          <w:tcPr>
            <w:tcW w:w="1070" w:type="dxa"/>
            <w:tcBorders>
              <w:top w:val="nil"/>
              <w:left w:val="nil"/>
              <w:bottom w:val="nil"/>
            </w:tcBorders>
            <w:tcMar>
              <w:top w:w="20" w:type="dxa"/>
              <w:left w:w="20" w:type="dxa"/>
              <w:bottom w:w="20" w:type="dxa"/>
              <w:right w:w="20" w:type="dxa"/>
            </w:tcMar>
            <w:vAlign w:val="bottom"/>
            <w:hideMark/>
          </w:tcPr>
          <w:p w14:paraId="34861EB6" w14:textId="77777777" w:rsidR="0015458F" w:rsidRPr="00B30A5F" w:rsidRDefault="0015458F" w:rsidP="000254EA">
            <w:pPr>
              <w:pStyle w:val="NormalWeb"/>
              <w:spacing w:before="0" w:beforeAutospacing="0" w:after="0" w:afterAutospacing="0"/>
              <w:ind w:left="90"/>
            </w:pPr>
            <w:r w:rsidRPr="00B30A5F">
              <w:rPr>
                <w:color w:val="000000"/>
              </w:rPr>
              <w:t>0.16</w:t>
            </w:r>
          </w:p>
        </w:tc>
      </w:tr>
      <w:tr w:rsidR="0015458F" w:rsidRPr="00B30A5F" w14:paraId="3D817EB0" w14:textId="77777777" w:rsidTr="000254EA">
        <w:trPr>
          <w:trHeight w:val="315"/>
        </w:trPr>
        <w:tc>
          <w:tcPr>
            <w:tcW w:w="4400" w:type="dxa"/>
            <w:tcBorders>
              <w:top w:val="nil"/>
              <w:bottom w:val="nil"/>
              <w:right w:val="nil"/>
            </w:tcBorders>
            <w:tcMar>
              <w:top w:w="20" w:type="dxa"/>
              <w:left w:w="20" w:type="dxa"/>
              <w:bottom w:w="20" w:type="dxa"/>
              <w:right w:w="20" w:type="dxa"/>
            </w:tcMar>
            <w:vAlign w:val="center"/>
            <w:hideMark/>
          </w:tcPr>
          <w:p w14:paraId="12286A4A" w14:textId="77777777" w:rsidR="0015458F" w:rsidRPr="00B30A5F" w:rsidRDefault="0015458F" w:rsidP="000254EA">
            <w:pPr>
              <w:pStyle w:val="NormalWeb"/>
              <w:spacing w:before="0" w:beforeAutospacing="0" w:after="0" w:afterAutospacing="0"/>
              <w:ind w:left="90"/>
            </w:pPr>
            <w:r w:rsidRPr="00B30A5F">
              <w:rPr>
                <w:i/>
                <w:iCs/>
                <w:color w:val="000000"/>
              </w:rPr>
              <w:t>Drinks Per Week (AFR)</w:t>
            </w:r>
          </w:p>
        </w:tc>
        <w:tc>
          <w:tcPr>
            <w:tcW w:w="2880" w:type="dxa"/>
            <w:tcBorders>
              <w:top w:val="nil"/>
              <w:left w:val="nil"/>
              <w:bottom w:val="nil"/>
              <w:right w:val="nil"/>
            </w:tcBorders>
            <w:tcMar>
              <w:top w:w="20" w:type="dxa"/>
              <w:left w:w="20" w:type="dxa"/>
              <w:bottom w:w="20" w:type="dxa"/>
              <w:right w:w="20" w:type="dxa"/>
            </w:tcMar>
            <w:vAlign w:val="center"/>
            <w:hideMark/>
          </w:tcPr>
          <w:p w14:paraId="3382543A" w14:textId="77777777" w:rsidR="0015458F" w:rsidRPr="00B30A5F" w:rsidRDefault="0015458F" w:rsidP="000254EA">
            <w:pPr>
              <w:pStyle w:val="NormalWeb"/>
              <w:spacing w:before="0" w:beforeAutospacing="0" w:after="0" w:afterAutospacing="0"/>
              <w:ind w:left="90"/>
            </w:pPr>
            <w:r w:rsidRPr="00B30A5F">
              <w:rPr>
                <w:i/>
                <w:iCs/>
                <w:color w:val="000000"/>
              </w:rPr>
              <w:t>1.01 [0.90, 1.14]</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29E60984" w14:textId="77777777" w:rsidR="0015458F" w:rsidRPr="00B30A5F" w:rsidRDefault="0015458F" w:rsidP="000254EA">
            <w:pPr>
              <w:pStyle w:val="NormalWeb"/>
              <w:spacing w:before="0" w:beforeAutospacing="0" w:after="0" w:afterAutospacing="0"/>
              <w:ind w:firstLine="90"/>
            </w:pPr>
            <w:r w:rsidRPr="00B30A5F">
              <w:rPr>
                <w:i/>
                <w:iCs/>
                <w:color w:val="000000"/>
              </w:rPr>
              <w:t>0.85</w:t>
            </w:r>
          </w:p>
        </w:tc>
        <w:tc>
          <w:tcPr>
            <w:tcW w:w="1070" w:type="dxa"/>
            <w:tcBorders>
              <w:top w:val="nil"/>
              <w:left w:val="nil"/>
              <w:bottom w:val="nil"/>
            </w:tcBorders>
            <w:tcMar>
              <w:top w:w="20" w:type="dxa"/>
              <w:left w:w="20" w:type="dxa"/>
              <w:bottom w:w="20" w:type="dxa"/>
              <w:right w:w="20" w:type="dxa"/>
            </w:tcMar>
            <w:vAlign w:val="center"/>
            <w:hideMark/>
          </w:tcPr>
          <w:p w14:paraId="7907DBA0"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7821826C" w14:textId="77777777" w:rsidTr="000254EA">
        <w:trPr>
          <w:trHeight w:val="315"/>
        </w:trPr>
        <w:tc>
          <w:tcPr>
            <w:tcW w:w="4400" w:type="dxa"/>
            <w:tcBorders>
              <w:top w:val="nil"/>
              <w:right w:val="nil"/>
            </w:tcBorders>
            <w:tcMar>
              <w:top w:w="20" w:type="dxa"/>
              <w:left w:w="20" w:type="dxa"/>
              <w:bottom w:w="20" w:type="dxa"/>
              <w:right w:w="20" w:type="dxa"/>
            </w:tcMar>
            <w:vAlign w:val="center"/>
            <w:hideMark/>
          </w:tcPr>
          <w:p w14:paraId="2BE5FFA1" w14:textId="77777777" w:rsidR="0015458F" w:rsidRPr="00B30A5F" w:rsidRDefault="0015458F" w:rsidP="000254EA">
            <w:pPr>
              <w:pStyle w:val="NormalWeb"/>
              <w:spacing w:before="0" w:beforeAutospacing="0" w:after="0" w:afterAutospacing="0"/>
              <w:ind w:left="90"/>
            </w:pPr>
            <w:r w:rsidRPr="00B30A5F">
              <w:rPr>
                <w:i/>
                <w:iCs/>
                <w:color w:val="000000"/>
              </w:rPr>
              <w:t>Problematic Alcohol Use (AFR)</w:t>
            </w:r>
          </w:p>
        </w:tc>
        <w:tc>
          <w:tcPr>
            <w:tcW w:w="2880" w:type="dxa"/>
            <w:tcBorders>
              <w:top w:val="nil"/>
              <w:left w:val="nil"/>
              <w:right w:val="nil"/>
            </w:tcBorders>
            <w:tcMar>
              <w:top w:w="20" w:type="dxa"/>
              <w:left w:w="20" w:type="dxa"/>
              <w:bottom w:w="20" w:type="dxa"/>
              <w:right w:w="20" w:type="dxa"/>
            </w:tcMar>
            <w:vAlign w:val="center"/>
            <w:hideMark/>
          </w:tcPr>
          <w:p w14:paraId="318C873A" w14:textId="77777777" w:rsidR="0015458F" w:rsidRPr="00B30A5F" w:rsidRDefault="0015458F" w:rsidP="000254EA">
            <w:pPr>
              <w:pStyle w:val="NormalWeb"/>
              <w:spacing w:before="0" w:beforeAutospacing="0" w:after="0" w:afterAutospacing="0"/>
              <w:ind w:left="90"/>
            </w:pPr>
            <w:r w:rsidRPr="00B30A5F">
              <w:rPr>
                <w:i/>
                <w:iCs/>
                <w:color w:val="000000"/>
              </w:rPr>
              <w:t>1.03 [0.90, 1.16]</w:t>
            </w:r>
          </w:p>
        </w:tc>
        <w:tc>
          <w:tcPr>
            <w:tcW w:w="1090" w:type="dxa"/>
            <w:gridSpan w:val="2"/>
            <w:tcBorders>
              <w:top w:val="nil"/>
              <w:left w:val="nil"/>
              <w:right w:val="nil"/>
            </w:tcBorders>
            <w:tcMar>
              <w:top w:w="20" w:type="dxa"/>
              <w:left w:w="20" w:type="dxa"/>
              <w:bottom w:w="20" w:type="dxa"/>
              <w:right w:w="20" w:type="dxa"/>
            </w:tcMar>
            <w:vAlign w:val="center"/>
            <w:hideMark/>
          </w:tcPr>
          <w:p w14:paraId="772C7756" w14:textId="77777777" w:rsidR="0015458F" w:rsidRPr="00B30A5F" w:rsidRDefault="0015458F" w:rsidP="000254EA">
            <w:pPr>
              <w:pStyle w:val="NormalWeb"/>
              <w:spacing w:before="0" w:beforeAutospacing="0" w:after="0" w:afterAutospacing="0"/>
              <w:ind w:firstLine="90"/>
            </w:pPr>
            <w:r w:rsidRPr="00B30A5F">
              <w:rPr>
                <w:i/>
                <w:iCs/>
                <w:color w:val="000000"/>
              </w:rPr>
              <w:t>0.70</w:t>
            </w:r>
          </w:p>
        </w:tc>
        <w:tc>
          <w:tcPr>
            <w:tcW w:w="1070" w:type="dxa"/>
            <w:tcBorders>
              <w:top w:val="nil"/>
              <w:left w:val="nil"/>
            </w:tcBorders>
            <w:tcMar>
              <w:top w:w="20" w:type="dxa"/>
              <w:left w:w="20" w:type="dxa"/>
              <w:bottom w:w="20" w:type="dxa"/>
              <w:right w:w="20" w:type="dxa"/>
            </w:tcMar>
            <w:vAlign w:val="center"/>
            <w:hideMark/>
          </w:tcPr>
          <w:p w14:paraId="7FEB1214"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55571251" w14:textId="77777777" w:rsidTr="000254EA">
        <w:trPr>
          <w:trHeight w:val="285"/>
        </w:trPr>
        <w:tc>
          <w:tcPr>
            <w:tcW w:w="9440" w:type="dxa"/>
            <w:gridSpan w:val="5"/>
            <w:tcBorders>
              <w:left w:val="nil"/>
              <w:right w:val="nil"/>
            </w:tcBorders>
            <w:tcMar>
              <w:top w:w="20" w:type="dxa"/>
              <w:left w:w="20" w:type="dxa"/>
              <w:bottom w:w="20" w:type="dxa"/>
              <w:right w:w="20" w:type="dxa"/>
            </w:tcMar>
            <w:vAlign w:val="center"/>
            <w:hideMark/>
          </w:tcPr>
          <w:p w14:paraId="38955E7F" w14:textId="77777777" w:rsidR="0015458F" w:rsidRPr="00B30A5F" w:rsidRDefault="0015458F" w:rsidP="000254EA">
            <w:pPr>
              <w:pStyle w:val="NormalWeb"/>
              <w:spacing w:before="0" w:beforeAutospacing="0" w:after="0" w:afterAutospacing="0"/>
              <w:ind w:left="90"/>
              <w:jc w:val="center"/>
            </w:pPr>
            <w:r w:rsidRPr="00B30A5F">
              <w:rPr>
                <w:b/>
                <w:bCs/>
                <w:color w:val="000000"/>
              </w:rPr>
              <w:t xml:space="preserve">Time to First Oppositional Defiant Disorder Symptoms </w:t>
            </w:r>
            <w:r w:rsidRPr="00B30A5F">
              <w:rPr>
                <w:color w:val="000000"/>
                <w:vertAlign w:val="superscript"/>
              </w:rPr>
              <w:t>a</w:t>
            </w:r>
          </w:p>
        </w:tc>
      </w:tr>
      <w:tr w:rsidR="0015458F" w:rsidRPr="00B30A5F" w14:paraId="35D6008A" w14:textId="77777777" w:rsidTr="000254EA">
        <w:trPr>
          <w:trHeight w:val="300"/>
        </w:trPr>
        <w:tc>
          <w:tcPr>
            <w:tcW w:w="4400" w:type="dxa"/>
            <w:tcBorders>
              <w:bottom w:val="nil"/>
              <w:right w:val="nil"/>
            </w:tcBorders>
            <w:tcMar>
              <w:top w:w="20" w:type="dxa"/>
              <w:left w:w="20" w:type="dxa"/>
              <w:bottom w:w="20" w:type="dxa"/>
              <w:right w:w="20" w:type="dxa"/>
            </w:tcMar>
            <w:vAlign w:val="center"/>
            <w:hideMark/>
          </w:tcPr>
          <w:p w14:paraId="086681A6" w14:textId="77777777" w:rsidR="0015458F" w:rsidRPr="00B30A5F" w:rsidRDefault="0015458F" w:rsidP="000254EA">
            <w:pPr>
              <w:pStyle w:val="NormalWeb"/>
              <w:spacing w:before="0" w:beforeAutospacing="0" w:after="0" w:afterAutospacing="0"/>
              <w:ind w:left="90"/>
            </w:pPr>
            <w:r w:rsidRPr="00B30A5F">
              <w:rPr>
                <w:color w:val="000000"/>
              </w:rPr>
              <w:t>Drinks Per Week (EUR)</w:t>
            </w:r>
          </w:p>
        </w:tc>
        <w:tc>
          <w:tcPr>
            <w:tcW w:w="2880" w:type="dxa"/>
            <w:tcBorders>
              <w:left w:val="nil"/>
              <w:bottom w:val="nil"/>
              <w:right w:val="nil"/>
            </w:tcBorders>
            <w:tcMar>
              <w:top w:w="20" w:type="dxa"/>
              <w:left w:w="20" w:type="dxa"/>
              <w:bottom w:w="20" w:type="dxa"/>
              <w:right w:w="20" w:type="dxa"/>
            </w:tcMar>
            <w:vAlign w:val="bottom"/>
            <w:hideMark/>
          </w:tcPr>
          <w:p w14:paraId="5F887713" w14:textId="77777777" w:rsidR="0015458F" w:rsidRPr="00B30A5F" w:rsidRDefault="0015458F" w:rsidP="000254EA">
            <w:pPr>
              <w:pStyle w:val="NormalWeb"/>
              <w:spacing w:before="0" w:beforeAutospacing="0" w:after="0" w:afterAutospacing="0"/>
              <w:ind w:firstLine="90"/>
            </w:pPr>
            <w:r w:rsidRPr="00B30A5F">
              <w:rPr>
                <w:color w:val="000000"/>
              </w:rPr>
              <w:t>0.97 [0.85, 1.10]</w:t>
            </w:r>
          </w:p>
        </w:tc>
        <w:tc>
          <w:tcPr>
            <w:tcW w:w="1090" w:type="dxa"/>
            <w:gridSpan w:val="2"/>
            <w:tcBorders>
              <w:left w:val="nil"/>
              <w:bottom w:val="nil"/>
              <w:right w:val="nil"/>
            </w:tcBorders>
            <w:tcMar>
              <w:top w:w="20" w:type="dxa"/>
              <w:left w:w="20" w:type="dxa"/>
              <w:bottom w:w="20" w:type="dxa"/>
              <w:right w:w="20" w:type="dxa"/>
            </w:tcMar>
            <w:vAlign w:val="center"/>
            <w:hideMark/>
          </w:tcPr>
          <w:p w14:paraId="114CEF78" w14:textId="77777777" w:rsidR="0015458F" w:rsidRPr="00B30A5F" w:rsidRDefault="0015458F" w:rsidP="000254EA">
            <w:pPr>
              <w:pStyle w:val="NormalWeb"/>
              <w:spacing w:before="0" w:beforeAutospacing="0" w:after="0" w:afterAutospacing="0"/>
              <w:ind w:firstLine="90"/>
            </w:pPr>
            <w:r w:rsidRPr="00B30A5F">
              <w:rPr>
                <w:color w:val="000000"/>
              </w:rPr>
              <w:t>0.64</w:t>
            </w:r>
          </w:p>
        </w:tc>
        <w:tc>
          <w:tcPr>
            <w:tcW w:w="1070" w:type="dxa"/>
            <w:tcBorders>
              <w:left w:val="nil"/>
              <w:bottom w:val="nil"/>
            </w:tcBorders>
            <w:tcMar>
              <w:top w:w="20" w:type="dxa"/>
              <w:left w:w="20" w:type="dxa"/>
              <w:bottom w:w="20" w:type="dxa"/>
              <w:right w:w="20" w:type="dxa"/>
            </w:tcMar>
            <w:vAlign w:val="bottom"/>
            <w:hideMark/>
          </w:tcPr>
          <w:p w14:paraId="4F8B80B8" w14:textId="77777777" w:rsidR="0015458F" w:rsidRPr="00B30A5F" w:rsidRDefault="0015458F" w:rsidP="000254EA">
            <w:pPr>
              <w:pStyle w:val="NormalWeb"/>
              <w:spacing w:before="0" w:beforeAutospacing="0" w:after="0" w:afterAutospacing="0"/>
              <w:ind w:left="90"/>
            </w:pPr>
            <w:r w:rsidRPr="00B30A5F">
              <w:rPr>
                <w:color w:val="000000"/>
              </w:rPr>
              <w:t>0.74</w:t>
            </w:r>
          </w:p>
        </w:tc>
      </w:tr>
      <w:tr w:rsidR="0015458F" w:rsidRPr="00B30A5F" w14:paraId="0E05D93A" w14:textId="77777777" w:rsidTr="000254EA">
        <w:trPr>
          <w:trHeight w:val="330"/>
        </w:trPr>
        <w:tc>
          <w:tcPr>
            <w:tcW w:w="4400" w:type="dxa"/>
            <w:tcBorders>
              <w:top w:val="nil"/>
              <w:bottom w:val="nil"/>
              <w:right w:val="nil"/>
            </w:tcBorders>
            <w:tcMar>
              <w:top w:w="20" w:type="dxa"/>
              <w:left w:w="20" w:type="dxa"/>
              <w:bottom w:w="20" w:type="dxa"/>
              <w:right w:w="20" w:type="dxa"/>
            </w:tcMar>
            <w:vAlign w:val="center"/>
            <w:hideMark/>
          </w:tcPr>
          <w:p w14:paraId="6DDF84F9" w14:textId="77777777" w:rsidR="0015458F" w:rsidRPr="00B30A5F" w:rsidRDefault="0015458F" w:rsidP="000254EA">
            <w:pPr>
              <w:pStyle w:val="NormalWeb"/>
              <w:spacing w:before="0" w:beforeAutospacing="0" w:after="0" w:afterAutospacing="0"/>
              <w:ind w:left="90"/>
            </w:pPr>
            <w:r w:rsidRPr="00B30A5F">
              <w:rPr>
                <w:color w:val="000000"/>
              </w:rPr>
              <w:t>Problematic Alcohol Use (EUR)</w:t>
            </w:r>
          </w:p>
        </w:tc>
        <w:tc>
          <w:tcPr>
            <w:tcW w:w="2880" w:type="dxa"/>
            <w:tcBorders>
              <w:top w:val="nil"/>
              <w:left w:val="nil"/>
              <w:bottom w:val="nil"/>
              <w:right w:val="nil"/>
            </w:tcBorders>
            <w:tcMar>
              <w:top w:w="20" w:type="dxa"/>
              <w:left w:w="20" w:type="dxa"/>
              <w:bottom w:w="20" w:type="dxa"/>
              <w:right w:w="20" w:type="dxa"/>
            </w:tcMar>
            <w:vAlign w:val="bottom"/>
            <w:hideMark/>
          </w:tcPr>
          <w:p w14:paraId="32FD324E" w14:textId="77777777" w:rsidR="0015458F" w:rsidRPr="00B30A5F" w:rsidRDefault="0015458F" w:rsidP="000254EA">
            <w:pPr>
              <w:pStyle w:val="NormalWeb"/>
              <w:spacing w:before="0" w:beforeAutospacing="0" w:after="0" w:afterAutospacing="0"/>
              <w:ind w:firstLine="90"/>
            </w:pPr>
            <w:r w:rsidRPr="00B30A5F">
              <w:rPr>
                <w:color w:val="000000"/>
              </w:rPr>
              <w:t>1.07 [0.93, 1.22]</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367F98C1" w14:textId="77777777" w:rsidR="0015458F" w:rsidRPr="00B30A5F" w:rsidRDefault="0015458F" w:rsidP="000254EA">
            <w:pPr>
              <w:pStyle w:val="NormalWeb"/>
              <w:spacing w:before="0" w:beforeAutospacing="0" w:after="0" w:afterAutospacing="0"/>
              <w:ind w:firstLine="90"/>
            </w:pPr>
            <w:r w:rsidRPr="00B30A5F">
              <w:rPr>
                <w:color w:val="000000"/>
              </w:rPr>
              <w:t>0.35</w:t>
            </w:r>
          </w:p>
        </w:tc>
        <w:tc>
          <w:tcPr>
            <w:tcW w:w="1070" w:type="dxa"/>
            <w:tcBorders>
              <w:top w:val="nil"/>
              <w:left w:val="nil"/>
              <w:bottom w:val="nil"/>
            </w:tcBorders>
            <w:tcMar>
              <w:top w:w="20" w:type="dxa"/>
              <w:left w:w="20" w:type="dxa"/>
              <w:bottom w:w="20" w:type="dxa"/>
              <w:right w:w="20" w:type="dxa"/>
            </w:tcMar>
            <w:vAlign w:val="bottom"/>
            <w:hideMark/>
          </w:tcPr>
          <w:p w14:paraId="5813E35A" w14:textId="77777777" w:rsidR="0015458F" w:rsidRPr="00B30A5F" w:rsidRDefault="0015458F" w:rsidP="000254EA">
            <w:pPr>
              <w:pStyle w:val="NormalWeb"/>
              <w:spacing w:before="0" w:beforeAutospacing="0" w:after="0" w:afterAutospacing="0"/>
              <w:ind w:left="90"/>
            </w:pPr>
            <w:r w:rsidRPr="00B30A5F">
              <w:rPr>
                <w:color w:val="000000"/>
              </w:rPr>
              <w:t>0.71</w:t>
            </w:r>
          </w:p>
        </w:tc>
      </w:tr>
      <w:tr w:rsidR="0015458F" w:rsidRPr="00B30A5F" w14:paraId="361A9E51" w14:textId="77777777" w:rsidTr="000254EA">
        <w:trPr>
          <w:trHeight w:val="285"/>
        </w:trPr>
        <w:tc>
          <w:tcPr>
            <w:tcW w:w="4400" w:type="dxa"/>
            <w:tcBorders>
              <w:top w:val="nil"/>
              <w:bottom w:val="nil"/>
              <w:right w:val="nil"/>
            </w:tcBorders>
            <w:tcMar>
              <w:top w:w="20" w:type="dxa"/>
              <w:left w:w="20" w:type="dxa"/>
              <w:bottom w:w="20" w:type="dxa"/>
              <w:right w:w="20" w:type="dxa"/>
            </w:tcMar>
            <w:vAlign w:val="center"/>
            <w:hideMark/>
          </w:tcPr>
          <w:p w14:paraId="116B3E45" w14:textId="77777777" w:rsidR="0015458F" w:rsidRPr="00B30A5F" w:rsidRDefault="0015458F" w:rsidP="000254EA">
            <w:pPr>
              <w:pStyle w:val="NormalWeb"/>
              <w:spacing w:before="0" w:beforeAutospacing="0" w:after="0" w:afterAutospacing="0"/>
              <w:ind w:left="90"/>
            </w:pPr>
            <w:r w:rsidRPr="00B30A5F">
              <w:rPr>
                <w:i/>
                <w:iCs/>
                <w:color w:val="000000"/>
              </w:rPr>
              <w:t>Drinks Per Week (AFR)</w:t>
            </w:r>
          </w:p>
        </w:tc>
        <w:tc>
          <w:tcPr>
            <w:tcW w:w="2880" w:type="dxa"/>
            <w:tcBorders>
              <w:top w:val="nil"/>
              <w:left w:val="nil"/>
              <w:bottom w:val="nil"/>
              <w:right w:val="nil"/>
            </w:tcBorders>
            <w:tcMar>
              <w:top w:w="20" w:type="dxa"/>
              <w:left w:w="20" w:type="dxa"/>
              <w:bottom w:w="20" w:type="dxa"/>
              <w:right w:w="20" w:type="dxa"/>
            </w:tcMar>
            <w:vAlign w:val="center"/>
            <w:hideMark/>
          </w:tcPr>
          <w:p w14:paraId="5A409962" w14:textId="77777777" w:rsidR="0015458F" w:rsidRPr="00B30A5F" w:rsidRDefault="0015458F" w:rsidP="000254EA">
            <w:pPr>
              <w:pStyle w:val="NormalWeb"/>
              <w:spacing w:before="0" w:beforeAutospacing="0" w:after="0" w:afterAutospacing="0"/>
              <w:ind w:left="90"/>
            </w:pPr>
            <w:r w:rsidRPr="00B30A5F">
              <w:rPr>
                <w:i/>
                <w:iCs/>
                <w:color w:val="000000"/>
              </w:rPr>
              <w:t>1.05 [0.90, 1.22]</w:t>
            </w:r>
          </w:p>
        </w:tc>
        <w:tc>
          <w:tcPr>
            <w:tcW w:w="1090" w:type="dxa"/>
            <w:gridSpan w:val="2"/>
            <w:tcBorders>
              <w:top w:val="nil"/>
              <w:left w:val="nil"/>
              <w:bottom w:val="nil"/>
              <w:right w:val="nil"/>
            </w:tcBorders>
            <w:tcMar>
              <w:top w:w="20" w:type="dxa"/>
              <w:left w:w="20" w:type="dxa"/>
              <w:bottom w:w="20" w:type="dxa"/>
              <w:right w:w="20" w:type="dxa"/>
            </w:tcMar>
            <w:vAlign w:val="center"/>
            <w:hideMark/>
          </w:tcPr>
          <w:p w14:paraId="7B4926E7" w14:textId="77777777" w:rsidR="0015458F" w:rsidRPr="00B30A5F" w:rsidRDefault="0015458F" w:rsidP="000254EA">
            <w:pPr>
              <w:pStyle w:val="NormalWeb"/>
              <w:spacing w:before="0" w:beforeAutospacing="0" w:after="0" w:afterAutospacing="0"/>
              <w:ind w:firstLine="90"/>
            </w:pPr>
            <w:r w:rsidRPr="00B30A5F">
              <w:rPr>
                <w:i/>
                <w:iCs/>
                <w:color w:val="000000"/>
              </w:rPr>
              <w:t>0.54</w:t>
            </w:r>
          </w:p>
        </w:tc>
        <w:tc>
          <w:tcPr>
            <w:tcW w:w="1070" w:type="dxa"/>
            <w:tcBorders>
              <w:top w:val="nil"/>
              <w:left w:val="nil"/>
              <w:bottom w:val="nil"/>
            </w:tcBorders>
            <w:tcMar>
              <w:top w:w="20" w:type="dxa"/>
              <w:left w:w="20" w:type="dxa"/>
              <w:bottom w:w="20" w:type="dxa"/>
              <w:right w:w="20" w:type="dxa"/>
            </w:tcMar>
            <w:vAlign w:val="center"/>
            <w:hideMark/>
          </w:tcPr>
          <w:p w14:paraId="4066781C" w14:textId="77777777" w:rsidR="0015458F" w:rsidRPr="00B30A5F" w:rsidRDefault="0015458F" w:rsidP="000254EA">
            <w:pPr>
              <w:pStyle w:val="NormalWeb"/>
              <w:spacing w:before="0" w:beforeAutospacing="0" w:after="0" w:afterAutospacing="0"/>
              <w:ind w:firstLine="90"/>
            </w:pPr>
            <w:r w:rsidRPr="00B30A5F">
              <w:rPr>
                <w:color w:val="000000"/>
              </w:rPr>
              <w:t>---</w:t>
            </w:r>
          </w:p>
        </w:tc>
      </w:tr>
      <w:tr w:rsidR="0015458F" w:rsidRPr="00B30A5F" w14:paraId="432622E5" w14:textId="77777777" w:rsidTr="000254EA">
        <w:trPr>
          <w:trHeight w:val="285"/>
        </w:trPr>
        <w:tc>
          <w:tcPr>
            <w:tcW w:w="4400" w:type="dxa"/>
            <w:tcBorders>
              <w:top w:val="nil"/>
              <w:right w:val="nil"/>
            </w:tcBorders>
            <w:tcMar>
              <w:top w:w="20" w:type="dxa"/>
              <w:left w:w="20" w:type="dxa"/>
              <w:bottom w:w="20" w:type="dxa"/>
              <w:right w:w="20" w:type="dxa"/>
            </w:tcMar>
            <w:vAlign w:val="center"/>
            <w:hideMark/>
          </w:tcPr>
          <w:p w14:paraId="36386297" w14:textId="77777777" w:rsidR="0015458F" w:rsidRPr="00B30A5F" w:rsidRDefault="0015458F" w:rsidP="000254EA">
            <w:pPr>
              <w:pStyle w:val="NormalWeb"/>
              <w:spacing w:before="0" w:beforeAutospacing="0" w:after="0" w:afterAutospacing="0"/>
              <w:ind w:left="90"/>
            </w:pPr>
            <w:r w:rsidRPr="00B30A5F">
              <w:rPr>
                <w:i/>
                <w:iCs/>
                <w:color w:val="000000"/>
              </w:rPr>
              <w:t>Problematic Alcohol Use (AFR)</w:t>
            </w:r>
          </w:p>
        </w:tc>
        <w:tc>
          <w:tcPr>
            <w:tcW w:w="2880" w:type="dxa"/>
            <w:tcBorders>
              <w:top w:val="nil"/>
              <w:left w:val="nil"/>
              <w:right w:val="nil"/>
            </w:tcBorders>
            <w:tcMar>
              <w:top w:w="20" w:type="dxa"/>
              <w:left w:w="20" w:type="dxa"/>
              <w:bottom w:w="20" w:type="dxa"/>
              <w:right w:w="20" w:type="dxa"/>
            </w:tcMar>
            <w:vAlign w:val="center"/>
            <w:hideMark/>
          </w:tcPr>
          <w:p w14:paraId="2C2B1A8A" w14:textId="77777777" w:rsidR="0015458F" w:rsidRPr="00B30A5F" w:rsidRDefault="0015458F" w:rsidP="000254EA">
            <w:pPr>
              <w:pStyle w:val="NormalWeb"/>
              <w:spacing w:before="0" w:beforeAutospacing="0" w:after="0" w:afterAutospacing="0"/>
              <w:ind w:left="90"/>
            </w:pPr>
            <w:r w:rsidRPr="00B30A5F">
              <w:rPr>
                <w:i/>
                <w:iCs/>
                <w:color w:val="000000"/>
              </w:rPr>
              <w:t>0.91 [0.78, 1.07]</w:t>
            </w:r>
          </w:p>
        </w:tc>
        <w:tc>
          <w:tcPr>
            <w:tcW w:w="1090" w:type="dxa"/>
            <w:gridSpan w:val="2"/>
            <w:tcBorders>
              <w:top w:val="nil"/>
              <w:left w:val="nil"/>
              <w:right w:val="nil"/>
            </w:tcBorders>
            <w:tcMar>
              <w:top w:w="20" w:type="dxa"/>
              <w:left w:w="20" w:type="dxa"/>
              <w:bottom w:w="20" w:type="dxa"/>
              <w:right w:w="20" w:type="dxa"/>
            </w:tcMar>
            <w:vAlign w:val="center"/>
            <w:hideMark/>
          </w:tcPr>
          <w:p w14:paraId="0CA5F840" w14:textId="77777777" w:rsidR="0015458F" w:rsidRPr="00B30A5F" w:rsidRDefault="0015458F" w:rsidP="000254EA">
            <w:pPr>
              <w:pStyle w:val="NormalWeb"/>
              <w:spacing w:before="0" w:beforeAutospacing="0" w:after="0" w:afterAutospacing="0"/>
              <w:ind w:firstLine="90"/>
            </w:pPr>
            <w:r w:rsidRPr="00B30A5F">
              <w:rPr>
                <w:i/>
                <w:iCs/>
                <w:color w:val="000000"/>
              </w:rPr>
              <w:t>0.27</w:t>
            </w:r>
          </w:p>
        </w:tc>
        <w:tc>
          <w:tcPr>
            <w:tcW w:w="1070" w:type="dxa"/>
            <w:tcBorders>
              <w:top w:val="nil"/>
              <w:left w:val="nil"/>
            </w:tcBorders>
            <w:tcMar>
              <w:top w:w="20" w:type="dxa"/>
              <w:left w:w="20" w:type="dxa"/>
              <w:bottom w:w="20" w:type="dxa"/>
              <w:right w:w="20" w:type="dxa"/>
            </w:tcMar>
            <w:vAlign w:val="center"/>
            <w:hideMark/>
          </w:tcPr>
          <w:p w14:paraId="56317A1A" w14:textId="77777777" w:rsidR="0015458F" w:rsidRPr="00B30A5F" w:rsidRDefault="0015458F" w:rsidP="000254EA">
            <w:pPr>
              <w:pStyle w:val="NormalWeb"/>
              <w:spacing w:before="0" w:beforeAutospacing="0" w:after="0" w:afterAutospacing="0"/>
              <w:ind w:firstLine="90"/>
            </w:pPr>
            <w:r w:rsidRPr="00B30A5F">
              <w:rPr>
                <w:color w:val="000000"/>
              </w:rPr>
              <w:t>---</w:t>
            </w:r>
          </w:p>
        </w:tc>
      </w:tr>
    </w:tbl>
    <w:p w14:paraId="291570CD" w14:textId="77777777" w:rsidR="0015458F" w:rsidRPr="00D91B04" w:rsidRDefault="0015458F" w:rsidP="0015458F">
      <w:pPr>
        <w:pStyle w:val="NormalWeb"/>
        <w:spacing w:before="0" w:beforeAutospacing="0" w:after="0" w:afterAutospacing="0"/>
      </w:pPr>
      <w:r w:rsidRPr="00D91B04">
        <w:rPr>
          <w:i/>
          <w:iCs/>
          <w:color w:val="000000"/>
        </w:rPr>
        <w:t xml:space="preserve">Note. </w:t>
      </w:r>
      <w:r w:rsidRPr="00D91B04">
        <w:rPr>
          <w:color w:val="000000"/>
        </w:rPr>
        <w:t xml:space="preserve">EUR = PCA-selected European ancestry; AFR = PCA-selected </w:t>
      </w:r>
      <w:proofErr w:type="gramStart"/>
      <w:r w:rsidRPr="00D91B04">
        <w:rPr>
          <w:color w:val="000000"/>
        </w:rPr>
        <w:t>African-American</w:t>
      </w:r>
      <w:proofErr w:type="gramEnd"/>
      <w:r w:rsidRPr="00D91B04">
        <w:rPr>
          <w:color w:val="000000"/>
        </w:rPr>
        <w:t xml:space="preserve"> ancestry. p</w:t>
      </w:r>
      <w:r w:rsidRPr="00D91B04">
        <w:rPr>
          <w:color w:val="000000"/>
          <w:vertAlign w:val="subscript"/>
        </w:rPr>
        <w:t>FDR</w:t>
      </w:r>
      <w:r>
        <w:rPr>
          <w:color w:val="000000"/>
          <w:vertAlign w:val="subscript"/>
        </w:rPr>
        <w:t xml:space="preserve"> </w:t>
      </w:r>
      <w:r w:rsidRPr="00D91B04">
        <w:rPr>
          <w:color w:val="000000"/>
        </w:rPr>
        <w:t xml:space="preserve">reflects false discovery rate-corrected p-values across all 12 tests in EUR ancestry subsample. </w:t>
      </w:r>
      <w:r w:rsidRPr="00D91B04">
        <w:rPr>
          <w:color w:val="000000"/>
          <w:vertAlign w:val="superscript"/>
        </w:rPr>
        <w:t>a</w:t>
      </w:r>
      <w:r>
        <w:rPr>
          <w:color w:val="000000"/>
          <w:vertAlign w:val="superscript"/>
        </w:rPr>
        <w:t xml:space="preserve"> </w:t>
      </w:r>
      <w:r w:rsidRPr="00D91B04">
        <w:rPr>
          <w:color w:val="000000"/>
        </w:rPr>
        <w:t xml:space="preserve">Note that in the </w:t>
      </w:r>
      <w:proofErr w:type="gramStart"/>
      <w:r w:rsidRPr="00D91B04">
        <w:rPr>
          <w:color w:val="000000"/>
        </w:rPr>
        <w:t>African-American</w:t>
      </w:r>
      <w:proofErr w:type="gramEnd"/>
      <w:r w:rsidRPr="00D91B04">
        <w:rPr>
          <w:color w:val="000000"/>
        </w:rPr>
        <w:t xml:space="preserve"> ancestry subsample, these models did not converge, so estimates should be interpreted with caution.</w:t>
      </w:r>
    </w:p>
    <w:p w14:paraId="3695387F" w14:textId="77777777" w:rsidR="0015458F" w:rsidRDefault="0015458F" w:rsidP="0015458F"/>
    <w:p w14:paraId="15A539AE" w14:textId="77777777" w:rsidR="0015458F" w:rsidRDefault="0015458F" w:rsidP="0015458F">
      <w:pPr>
        <w:pStyle w:val="NormalWeb"/>
        <w:spacing w:before="0" w:beforeAutospacing="0" w:after="0" w:afterAutospacing="0"/>
      </w:pPr>
      <w:r>
        <w:rPr>
          <w:b/>
          <w:bCs/>
          <w:color w:val="000000"/>
        </w:rPr>
        <w:lastRenderedPageBreak/>
        <w:t xml:space="preserve">Supplementary Table 13. </w:t>
      </w:r>
      <w:r>
        <w:rPr>
          <w:color w:val="000000"/>
        </w:rPr>
        <w:t>Omnibus tests of effects of alcohol PGS and alcohol PGS*age interactions in EF trajectories</w:t>
      </w:r>
    </w:p>
    <w:tbl>
      <w:tblPr>
        <w:tblW w:w="9440" w:type="dxa"/>
        <w:tblCellMar>
          <w:top w:w="15" w:type="dxa"/>
          <w:left w:w="15" w:type="dxa"/>
          <w:bottom w:w="15" w:type="dxa"/>
          <w:right w:w="15" w:type="dxa"/>
        </w:tblCellMar>
        <w:tblLook w:val="04A0" w:firstRow="1" w:lastRow="0" w:firstColumn="1" w:lastColumn="0" w:noHBand="0" w:noVBand="1"/>
      </w:tblPr>
      <w:tblGrid>
        <w:gridCol w:w="2690"/>
        <w:gridCol w:w="2000"/>
        <w:gridCol w:w="710"/>
        <w:gridCol w:w="990"/>
        <w:gridCol w:w="990"/>
        <w:gridCol w:w="440"/>
        <w:gridCol w:w="810"/>
        <w:gridCol w:w="810"/>
      </w:tblGrid>
      <w:tr w:rsidR="0015458F" w14:paraId="691E81F1" w14:textId="77777777" w:rsidTr="000254EA">
        <w:trPr>
          <w:trHeight w:val="20"/>
        </w:trPr>
        <w:tc>
          <w:tcPr>
            <w:tcW w:w="2690" w:type="dxa"/>
            <w:tcBorders>
              <w:top w:val="single" w:sz="4" w:space="0" w:color="auto"/>
              <w:bottom w:val="single" w:sz="4" w:space="0" w:color="auto"/>
            </w:tcBorders>
            <w:tcMar>
              <w:top w:w="43" w:type="dxa"/>
              <w:left w:w="43" w:type="dxa"/>
              <w:bottom w:w="43" w:type="dxa"/>
              <w:right w:w="43" w:type="dxa"/>
            </w:tcMar>
            <w:hideMark/>
          </w:tcPr>
          <w:p w14:paraId="7EA27E02" w14:textId="77777777" w:rsidR="0015458F" w:rsidRDefault="0015458F" w:rsidP="000254EA">
            <w:pPr>
              <w:pStyle w:val="NormalWeb"/>
              <w:spacing w:before="0" w:beforeAutospacing="0" w:after="0" w:afterAutospacing="0"/>
            </w:pPr>
            <w:r>
              <w:rPr>
                <w:b/>
                <w:bCs/>
                <w:color w:val="000000"/>
              </w:rPr>
              <w:t>EF phenotype</w:t>
            </w:r>
          </w:p>
        </w:tc>
        <w:tc>
          <w:tcPr>
            <w:tcW w:w="2000" w:type="dxa"/>
            <w:tcBorders>
              <w:top w:val="single" w:sz="4" w:space="0" w:color="auto"/>
              <w:bottom w:val="single" w:sz="4" w:space="0" w:color="auto"/>
            </w:tcBorders>
            <w:tcMar>
              <w:top w:w="43" w:type="dxa"/>
              <w:left w:w="43" w:type="dxa"/>
              <w:bottom w:w="43" w:type="dxa"/>
              <w:right w:w="43" w:type="dxa"/>
            </w:tcMar>
            <w:hideMark/>
          </w:tcPr>
          <w:p w14:paraId="3AC8FC9A" w14:textId="77777777" w:rsidR="0015458F" w:rsidRDefault="0015458F" w:rsidP="000254EA">
            <w:pPr>
              <w:pStyle w:val="NormalWeb"/>
              <w:spacing w:before="0" w:beforeAutospacing="0" w:after="0" w:afterAutospacing="0"/>
            </w:pPr>
            <w:r>
              <w:rPr>
                <w:b/>
                <w:bCs/>
                <w:color w:val="000000"/>
              </w:rPr>
              <w:t>Model</w:t>
            </w:r>
          </w:p>
        </w:tc>
        <w:tc>
          <w:tcPr>
            <w:tcW w:w="710" w:type="dxa"/>
            <w:tcBorders>
              <w:top w:val="single" w:sz="4" w:space="0" w:color="auto"/>
              <w:bottom w:val="single" w:sz="4" w:space="0" w:color="auto"/>
            </w:tcBorders>
            <w:tcMar>
              <w:top w:w="43" w:type="dxa"/>
              <w:left w:w="43" w:type="dxa"/>
              <w:bottom w:w="43" w:type="dxa"/>
              <w:right w:w="43" w:type="dxa"/>
            </w:tcMar>
            <w:hideMark/>
          </w:tcPr>
          <w:p w14:paraId="4B8F6CBF" w14:textId="77777777" w:rsidR="0015458F" w:rsidRDefault="0015458F" w:rsidP="000254EA">
            <w:pPr>
              <w:pStyle w:val="NormalWeb"/>
              <w:spacing w:before="0" w:beforeAutospacing="0" w:after="0" w:afterAutospacing="0"/>
            </w:pPr>
            <w:proofErr w:type="spellStart"/>
            <w:r>
              <w:rPr>
                <w:b/>
                <w:bCs/>
                <w:color w:val="000000"/>
              </w:rPr>
              <w:t>npar</w:t>
            </w:r>
            <w:proofErr w:type="spellEnd"/>
          </w:p>
        </w:tc>
        <w:tc>
          <w:tcPr>
            <w:tcW w:w="990" w:type="dxa"/>
            <w:tcBorders>
              <w:top w:val="single" w:sz="4" w:space="0" w:color="auto"/>
              <w:bottom w:val="single" w:sz="4" w:space="0" w:color="auto"/>
            </w:tcBorders>
            <w:tcMar>
              <w:top w:w="43" w:type="dxa"/>
              <w:left w:w="43" w:type="dxa"/>
              <w:bottom w:w="43" w:type="dxa"/>
              <w:right w:w="43" w:type="dxa"/>
            </w:tcMar>
            <w:hideMark/>
          </w:tcPr>
          <w:p w14:paraId="584BBC31" w14:textId="77777777" w:rsidR="0015458F" w:rsidRDefault="0015458F" w:rsidP="000254EA">
            <w:pPr>
              <w:pStyle w:val="NormalWeb"/>
              <w:spacing w:before="0" w:beforeAutospacing="0" w:after="0" w:afterAutospacing="0"/>
            </w:pPr>
            <w:r>
              <w:rPr>
                <w:b/>
                <w:bCs/>
                <w:color w:val="000000"/>
              </w:rPr>
              <w:t>BIC</w:t>
            </w:r>
          </w:p>
        </w:tc>
        <w:tc>
          <w:tcPr>
            <w:tcW w:w="990" w:type="dxa"/>
            <w:tcBorders>
              <w:top w:val="single" w:sz="4" w:space="0" w:color="auto"/>
              <w:bottom w:val="single" w:sz="4" w:space="0" w:color="auto"/>
            </w:tcBorders>
            <w:tcMar>
              <w:top w:w="43" w:type="dxa"/>
              <w:left w:w="43" w:type="dxa"/>
              <w:bottom w:w="43" w:type="dxa"/>
              <w:right w:w="43" w:type="dxa"/>
            </w:tcMar>
            <w:hideMark/>
          </w:tcPr>
          <w:p w14:paraId="6C7F97B6" w14:textId="77777777" w:rsidR="0015458F" w:rsidRDefault="0015458F" w:rsidP="000254EA">
            <w:pPr>
              <w:pStyle w:val="NormalWeb"/>
              <w:spacing w:before="0" w:beforeAutospacing="0" w:after="0" w:afterAutospacing="0"/>
            </w:pPr>
            <w:proofErr w:type="spellStart"/>
            <w:r>
              <w:rPr>
                <w:b/>
                <w:bCs/>
                <w:color w:val="000000"/>
              </w:rPr>
              <w:t>Chisq</w:t>
            </w:r>
            <w:proofErr w:type="spellEnd"/>
          </w:p>
        </w:tc>
        <w:tc>
          <w:tcPr>
            <w:tcW w:w="440" w:type="dxa"/>
            <w:tcBorders>
              <w:top w:val="single" w:sz="4" w:space="0" w:color="auto"/>
              <w:bottom w:val="single" w:sz="4" w:space="0" w:color="auto"/>
            </w:tcBorders>
            <w:tcMar>
              <w:top w:w="43" w:type="dxa"/>
              <w:left w:w="43" w:type="dxa"/>
              <w:bottom w:w="43" w:type="dxa"/>
              <w:right w:w="43" w:type="dxa"/>
            </w:tcMar>
            <w:hideMark/>
          </w:tcPr>
          <w:p w14:paraId="75EC213E" w14:textId="77777777" w:rsidR="0015458F" w:rsidRDefault="0015458F" w:rsidP="000254EA">
            <w:pPr>
              <w:pStyle w:val="NormalWeb"/>
              <w:spacing w:before="0" w:beforeAutospacing="0" w:after="0" w:afterAutospacing="0"/>
            </w:pPr>
            <w:proofErr w:type="spellStart"/>
            <w:r>
              <w:rPr>
                <w:b/>
                <w:bCs/>
                <w:color w:val="000000"/>
              </w:rPr>
              <w:t>Df</w:t>
            </w:r>
            <w:proofErr w:type="spellEnd"/>
          </w:p>
        </w:tc>
        <w:tc>
          <w:tcPr>
            <w:tcW w:w="810" w:type="dxa"/>
            <w:tcBorders>
              <w:top w:val="single" w:sz="4" w:space="0" w:color="auto"/>
              <w:bottom w:val="single" w:sz="4" w:space="0" w:color="auto"/>
            </w:tcBorders>
            <w:tcMar>
              <w:top w:w="43" w:type="dxa"/>
              <w:left w:w="43" w:type="dxa"/>
              <w:bottom w:w="43" w:type="dxa"/>
              <w:right w:w="43" w:type="dxa"/>
            </w:tcMar>
            <w:hideMark/>
          </w:tcPr>
          <w:p w14:paraId="7EC43896" w14:textId="77777777" w:rsidR="0015458F" w:rsidRPr="00D91B04" w:rsidRDefault="0015458F" w:rsidP="000254EA">
            <w:pPr>
              <w:pStyle w:val="NormalWeb"/>
              <w:spacing w:before="0" w:beforeAutospacing="0" w:after="0" w:afterAutospacing="0"/>
              <w:rPr>
                <w:b/>
                <w:bCs/>
              </w:rPr>
            </w:pPr>
            <w:r w:rsidRPr="00D91B04">
              <w:rPr>
                <w:b/>
                <w:bCs/>
                <w:color w:val="000000"/>
              </w:rPr>
              <w:t>p</w:t>
            </w:r>
          </w:p>
        </w:tc>
        <w:tc>
          <w:tcPr>
            <w:tcW w:w="810" w:type="dxa"/>
            <w:tcBorders>
              <w:top w:val="single" w:sz="4" w:space="0" w:color="auto"/>
              <w:bottom w:val="single" w:sz="4" w:space="0" w:color="auto"/>
            </w:tcBorders>
            <w:tcMar>
              <w:top w:w="43" w:type="dxa"/>
              <w:left w:w="43" w:type="dxa"/>
              <w:bottom w:w="43" w:type="dxa"/>
              <w:right w:w="43" w:type="dxa"/>
            </w:tcMar>
            <w:hideMark/>
          </w:tcPr>
          <w:p w14:paraId="48BBD671" w14:textId="77777777" w:rsidR="0015458F" w:rsidRPr="00D91B04" w:rsidRDefault="0015458F" w:rsidP="000254EA">
            <w:pPr>
              <w:pStyle w:val="NormalWeb"/>
              <w:spacing w:before="0" w:beforeAutospacing="0" w:after="0" w:afterAutospacing="0"/>
              <w:rPr>
                <w:b/>
                <w:bCs/>
                <w:vertAlign w:val="subscript"/>
              </w:rPr>
            </w:pPr>
            <w:r w:rsidRPr="00D91B04">
              <w:rPr>
                <w:b/>
                <w:bCs/>
              </w:rPr>
              <w:t>p</w:t>
            </w:r>
            <w:r w:rsidRPr="00D91B04">
              <w:rPr>
                <w:b/>
                <w:bCs/>
                <w:vertAlign w:val="subscript"/>
              </w:rPr>
              <w:t>FDR</w:t>
            </w:r>
          </w:p>
        </w:tc>
      </w:tr>
      <w:tr w:rsidR="0015458F" w14:paraId="341EF1C3" w14:textId="77777777" w:rsidTr="000254EA">
        <w:trPr>
          <w:trHeight w:val="20"/>
        </w:trPr>
        <w:tc>
          <w:tcPr>
            <w:tcW w:w="2690" w:type="dxa"/>
            <w:vMerge w:val="restart"/>
            <w:tcBorders>
              <w:top w:val="single" w:sz="4" w:space="0" w:color="auto"/>
            </w:tcBorders>
            <w:tcMar>
              <w:top w:w="43" w:type="dxa"/>
              <w:left w:w="43" w:type="dxa"/>
              <w:bottom w:w="43" w:type="dxa"/>
              <w:right w:w="43" w:type="dxa"/>
            </w:tcMar>
            <w:hideMark/>
          </w:tcPr>
          <w:p w14:paraId="526BF309" w14:textId="77777777" w:rsidR="0015458F" w:rsidRDefault="0015458F" w:rsidP="000254EA"/>
          <w:p w14:paraId="12577D1C" w14:textId="77777777" w:rsidR="0015458F" w:rsidRDefault="0015458F" w:rsidP="000254EA">
            <w:pPr>
              <w:pStyle w:val="NormalWeb"/>
              <w:spacing w:before="0" w:beforeAutospacing="0" w:after="0" w:afterAutospacing="0"/>
            </w:pPr>
            <w:r>
              <w:rPr>
                <w:color w:val="000000"/>
              </w:rPr>
              <w:t>ToL Excess Moves</w:t>
            </w:r>
          </w:p>
          <w:p w14:paraId="416750AC" w14:textId="77777777" w:rsidR="0015458F" w:rsidRDefault="0015458F" w:rsidP="000254EA"/>
        </w:tc>
        <w:tc>
          <w:tcPr>
            <w:tcW w:w="2000" w:type="dxa"/>
            <w:tcBorders>
              <w:top w:val="single" w:sz="4" w:space="0" w:color="auto"/>
            </w:tcBorders>
            <w:tcMar>
              <w:top w:w="43" w:type="dxa"/>
              <w:left w:w="43" w:type="dxa"/>
              <w:bottom w:w="43" w:type="dxa"/>
              <w:right w:w="43" w:type="dxa"/>
            </w:tcMar>
            <w:hideMark/>
          </w:tcPr>
          <w:p w14:paraId="338EA47C"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w:t>
            </w:r>
          </w:p>
        </w:tc>
        <w:tc>
          <w:tcPr>
            <w:tcW w:w="710" w:type="dxa"/>
            <w:tcBorders>
              <w:top w:val="single" w:sz="4" w:space="0" w:color="auto"/>
            </w:tcBorders>
            <w:tcMar>
              <w:top w:w="43" w:type="dxa"/>
              <w:left w:w="43" w:type="dxa"/>
              <w:bottom w:w="43" w:type="dxa"/>
              <w:right w:w="43" w:type="dxa"/>
            </w:tcMar>
            <w:hideMark/>
          </w:tcPr>
          <w:p w14:paraId="02490643" w14:textId="77777777" w:rsidR="0015458F" w:rsidRDefault="0015458F" w:rsidP="000254EA">
            <w:pPr>
              <w:pStyle w:val="NormalWeb"/>
              <w:spacing w:before="0" w:beforeAutospacing="0" w:after="0" w:afterAutospacing="0"/>
            </w:pPr>
            <w:r>
              <w:rPr>
                <w:color w:val="000000"/>
              </w:rPr>
              <w:t>48</w:t>
            </w:r>
          </w:p>
        </w:tc>
        <w:tc>
          <w:tcPr>
            <w:tcW w:w="990" w:type="dxa"/>
            <w:tcBorders>
              <w:top w:val="single" w:sz="4" w:space="0" w:color="auto"/>
            </w:tcBorders>
            <w:tcMar>
              <w:top w:w="43" w:type="dxa"/>
              <w:left w:w="43" w:type="dxa"/>
              <w:bottom w:w="43" w:type="dxa"/>
              <w:right w:w="43" w:type="dxa"/>
            </w:tcMar>
            <w:hideMark/>
          </w:tcPr>
          <w:p w14:paraId="4681EA51" w14:textId="77777777" w:rsidR="0015458F" w:rsidRDefault="0015458F" w:rsidP="000254EA">
            <w:pPr>
              <w:pStyle w:val="NormalWeb"/>
              <w:spacing w:before="0" w:beforeAutospacing="0" w:after="0" w:afterAutospacing="0"/>
            </w:pPr>
            <w:r>
              <w:rPr>
                <w:color w:val="000000"/>
              </w:rPr>
              <w:t>22161</w:t>
            </w:r>
          </w:p>
        </w:tc>
        <w:tc>
          <w:tcPr>
            <w:tcW w:w="990" w:type="dxa"/>
            <w:tcBorders>
              <w:top w:val="single" w:sz="4" w:space="0" w:color="auto"/>
            </w:tcBorders>
            <w:tcMar>
              <w:top w:w="43" w:type="dxa"/>
              <w:left w:w="43" w:type="dxa"/>
              <w:bottom w:w="43" w:type="dxa"/>
              <w:right w:w="43" w:type="dxa"/>
            </w:tcMar>
            <w:hideMark/>
          </w:tcPr>
          <w:p w14:paraId="01070531" w14:textId="77777777" w:rsidR="0015458F" w:rsidRDefault="0015458F" w:rsidP="000254EA"/>
        </w:tc>
        <w:tc>
          <w:tcPr>
            <w:tcW w:w="440" w:type="dxa"/>
            <w:tcBorders>
              <w:top w:val="single" w:sz="4" w:space="0" w:color="auto"/>
            </w:tcBorders>
            <w:tcMar>
              <w:top w:w="43" w:type="dxa"/>
              <w:left w:w="43" w:type="dxa"/>
              <w:bottom w:w="43" w:type="dxa"/>
              <w:right w:w="43" w:type="dxa"/>
            </w:tcMar>
            <w:hideMark/>
          </w:tcPr>
          <w:p w14:paraId="055ED22A"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21B152ED"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2AC71FE2" w14:textId="77777777" w:rsidR="0015458F" w:rsidRDefault="0015458F" w:rsidP="000254EA"/>
        </w:tc>
      </w:tr>
      <w:tr w:rsidR="0015458F" w14:paraId="56252775" w14:textId="77777777" w:rsidTr="000254EA">
        <w:trPr>
          <w:trHeight w:val="20"/>
        </w:trPr>
        <w:tc>
          <w:tcPr>
            <w:tcW w:w="2690" w:type="dxa"/>
            <w:vMerge/>
            <w:vAlign w:val="center"/>
            <w:hideMark/>
          </w:tcPr>
          <w:p w14:paraId="222DA111" w14:textId="77777777" w:rsidR="0015458F" w:rsidRDefault="0015458F" w:rsidP="000254EA"/>
        </w:tc>
        <w:tc>
          <w:tcPr>
            <w:tcW w:w="2000" w:type="dxa"/>
            <w:tcMar>
              <w:top w:w="43" w:type="dxa"/>
              <w:left w:w="43" w:type="dxa"/>
              <w:bottom w:w="43" w:type="dxa"/>
              <w:right w:w="43" w:type="dxa"/>
            </w:tcMar>
            <w:hideMark/>
          </w:tcPr>
          <w:p w14:paraId="4B88D57D"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 PGS</w:t>
            </w:r>
          </w:p>
        </w:tc>
        <w:tc>
          <w:tcPr>
            <w:tcW w:w="710" w:type="dxa"/>
            <w:tcMar>
              <w:top w:w="43" w:type="dxa"/>
              <w:left w:w="43" w:type="dxa"/>
              <w:bottom w:w="43" w:type="dxa"/>
              <w:right w:w="43" w:type="dxa"/>
            </w:tcMar>
            <w:hideMark/>
          </w:tcPr>
          <w:p w14:paraId="5B730978" w14:textId="77777777" w:rsidR="0015458F" w:rsidRDefault="0015458F" w:rsidP="000254EA">
            <w:pPr>
              <w:pStyle w:val="NormalWeb"/>
              <w:spacing w:before="0" w:beforeAutospacing="0" w:after="0" w:afterAutospacing="0"/>
            </w:pPr>
            <w:r>
              <w:rPr>
                <w:color w:val="000000"/>
              </w:rPr>
              <w:t>50</w:t>
            </w:r>
          </w:p>
        </w:tc>
        <w:tc>
          <w:tcPr>
            <w:tcW w:w="990" w:type="dxa"/>
            <w:tcMar>
              <w:top w:w="43" w:type="dxa"/>
              <w:left w:w="43" w:type="dxa"/>
              <w:bottom w:w="43" w:type="dxa"/>
              <w:right w:w="43" w:type="dxa"/>
            </w:tcMar>
            <w:hideMark/>
          </w:tcPr>
          <w:p w14:paraId="673F15C9" w14:textId="77777777" w:rsidR="0015458F" w:rsidRDefault="0015458F" w:rsidP="000254EA">
            <w:pPr>
              <w:pStyle w:val="NormalWeb"/>
              <w:spacing w:before="0" w:beforeAutospacing="0" w:after="0" w:afterAutospacing="0"/>
            </w:pPr>
            <w:r>
              <w:rPr>
                <w:color w:val="000000"/>
              </w:rPr>
              <w:t>22177</w:t>
            </w:r>
          </w:p>
        </w:tc>
        <w:tc>
          <w:tcPr>
            <w:tcW w:w="990" w:type="dxa"/>
            <w:tcMar>
              <w:top w:w="43" w:type="dxa"/>
              <w:left w:w="43" w:type="dxa"/>
              <w:bottom w:w="43" w:type="dxa"/>
              <w:right w:w="43" w:type="dxa"/>
            </w:tcMar>
            <w:hideMark/>
          </w:tcPr>
          <w:p w14:paraId="7A33AE03" w14:textId="77777777" w:rsidR="0015458F" w:rsidRDefault="0015458F" w:rsidP="000254EA">
            <w:pPr>
              <w:pStyle w:val="NormalWeb"/>
              <w:spacing w:before="0" w:beforeAutospacing="0" w:after="0" w:afterAutospacing="0"/>
            </w:pPr>
            <w:r>
              <w:rPr>
                <w:color w:val="000000"/>
              </w:rPr>
              <w:t>1.54</w:t>
            </w:r>
          </w:p>
        </w:tc>
        <w:tc>
          <w:tcPr>
            <w:tcW w:w="440" w:type="dxa"/>
            <w:tcMar>
              <w:top w:w="43" w:type="dxa"/>
              <w:left w:w="43" w:type="dxa"/>
              <w:bottom w:w="43" w:type="dxa"/>
              <w:right w:w="43" w:type="dxa"/>
            </w:tcMar>
            <w:hideMark/>
          </w:tcPr>
          <w:p w14:paraId="2BA79BCE" w14:textId="77777777" w:rsidR="0015458F" w:rsidRDefault="0015458F" w:rsidP="000254EA">
            <w:pPr>
              <w:pStyle w:val="NormalWeb"/>
              <w:spacing w:before="0" w:beforeAutospacing="0" w:after="0" w:afterAutospacing="0"/>
            </w:pPr>
            <w:r>
              <w:rPr>
                <w:color w:val="000000"/>
              </w:rPr>
              <w:t>2</w:t>
            </w:r>
          </w:p>
        </w:tc>
        <w:tc>
          <w:tcPr>
            <w:tcW w:w="810" w:type="dxa"/>
            <w:tcMar>
              <w:top w:w="43" w:type="dxa"/>
              <w:left w:w="43" w:type="dxa"/>
              <w:bottom w:w="43" w:type="dxa"/>
              <w:right w:w="43" w:type="dxa"/>
            </w:tcMar>
            <w:hideMark/>
          </w:tcPr>
          <w:p w14:paraId="58110B45" w14:textId="77777777" w:rsidR="0015458F" w:rsidRDefault="0015458F" w:rsidP="000254EA">
            <w:pPr>
              <w:pStyle w:val="NormalWeb"/>
              <w:spacing w:before="0" w:beforeAutospacing="0" w:after="0" w:afterAutospacing="0"/>
            </w:pPr>
            <w:r>
              <w:rPr>
                <w:color w:val="000000"/>
              </w:rPr>
              <w:t>0.463</w:t>
            </w:r>
          </w:p>
        </w:tc>
        <w:tc>
          <w:tcPr>
            <w:tcW w:w="810" w:type="dxa"/>
            <w:tcMar>
              <w:top w:w="43" w:type="dxa"/>
              <w:left w:w="43" w:type="dxa"/>
              <w:bottom w:w="43" w:type="dxa"/>
              <w:right w:w="43" w:type="dxa"/>
            </w:tcMar>
            <w:hideMark/>
          </w:tcPr>
          <w:p w14:paraId="20EA4350" w14:textId="77777777" w:rsidR="0015458F" w:rsidRDefault="0015458F" w:rsidP="000254EA">
            <w:pPr>
              <w:pStyle w:val="NormalWeb"/>
              <w:spacing w:before="0" w:beforeAutospacing="0" w:after="0" w:afterAutospacing="0"/>
              <w:jc w:val="both"/>
            </w:pPr>
            <w:r>
              <w:rPr>
                <w:color w:val="000000"/>
              </w:rPr>
              <w:t>---</w:t>
            </w:r>
          </w:p>
        </w:tc>
      </w:tr>
      <w:tr w:rsidR="0015458F" w14:paraId="09239F7A" w14:textId="77777777" w:rsidTr="000254EA">
        <w:trPr>
          <w:trHeight w:val="20"/>
        </w:trPr>
        <w:tc>
          <w:tcPr>
            <w:tcW w:w="2690" w:type="dxa"/>
            <w:vMerge/>
            <w:tcBorders>
              <w:bottom w:val="single" w:sz="4" w:space="0" w:color="auto"/>
            </w:tcBorders>
            <w:vAlign w:val="center"/>
            <w:hideMark/>
          </w:tcPr>
          <w:p w14:paraId="6A6793B6" w14:textId="77777777" w:rsidR="0015458F" w:rsidRDefault="0015458F" w:rsidP="000254EA"/>
        </w:tc>
        <w:tc>
          <w:tcPr>
            <w:tcW w:w="2000" w:type="dxa"/>
            <w:tcBorders>
              <w:bottom w:val="single" w:sz="4" w:space="0" w:color="auto"/>
            </w:tcBorders>
            <w:tcMar>
              <w:top w:w="43" w:type="dxa"/>
              <w:left w:w="43" w:type="dxa"/>
              <w:bottom w:w="43" w:type="dxa"/>
              <w:right w:w="43" w:type="dxa"/>
            </w:tcMar>
            <w:hideMark/>
          </w:tcPr>
          <w:p w14:paraId="229A8FA6"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age*PGS</w:t>
            </w:r>
          </w:p>
        </w:tc>
        <w:tc>
          <w:tcPr>
            <w:tcW w:w="710" w:type="dxa"/>
            <w:tcBorders>
              <w:bottom w:val="single" w:sz="4" w:space="0" w:color="auto"/>
            </w:tcBorders>
            <w:tcMar>
              <w:top w:w="43" w:type="dxa"/>
              <w:left w:w="43" w:type="dxa"/>
              <w:bottom w:w="43" w:type="dxa"/>
              <w:right w:w="43" w:type="dxa"/>
            </w:tcMar>
            <w:hideMark/>
          </w:tcPr>
          <w:p w14:paraId="1E85A7AD" w14:textId="77777777" w:rsidR="0015458F" w:rsidRDefault="0015458F" w:rsidP="000254EA">
            <w:pPr>
              <w:pStyle w:val="NormalWeb"/>
              <w:spacing w:before="0" w:beforeAutospacing="0" w:after="0" w:afterAutospacing="0"/>
            </w:pPr>
            <w:r>
              <w:rPr>
                <w:color w:val="000000"/>
              </w:rPr>
              <w:t>56</w:t>
            </w:r>
          </w:p>
        </w:tc>
        <w:tc>
          <w:tcPr>
            <w:tcW w:w="990" w:type="dxa"/>
            <w:tcBorders>
              <w:bottom w:val="single" w:sz="4" w:space="0" w:color="auto"/>
            </w:tcBorders>
            <w:tcMar>
              <w:top w:w="43" w:type="dxa"/>
              <w:left w:w="43" w:type="dxa"/>
              <w:bottom w:w="43" w:type="dxa"/>
              <w:right w:w="43" w:type="dxa"/>
            </w:tcMar>
            <w:hideMark/>
          </w:tcPr>
          <w:p w14:paraId="087E5F8F" w14:textId="77777777" w:rsidR="0015458F" w:rsidRDefault="0015458F" w:rsidP="000254EA">
            <w:pPr>
              <w:pStyle w:val="NormalWeb"/>
              <w:spacing w:before="0" w:beforeAutospacing="0" w:after="0" w:afterAutospacing="0"/>
            </w:pPr>
            <w:r>
              <w:rPr>
                <w:color w:val="000000"/>
              </w:rPr>
              <w:t>22224</w:t>
            </w:r>
          </w:p>
        </w:tc>
        <w:tc>
          <w:tcPr>
            <w:tcW w:w="990" w:type="dxa"/>
            <w:tcBorders>
              <w:bottom w:val="single" w:sz="4" w:space="0" w:color="auto"/>
            </w:tcBorders>
            <w:tcMar>
              <w:top w:w="43" w:type="dxa"/>
              <w:left w:w="43" w:type="dxa"/>
              <w:bottom w:w="43" w:type="dxa"/>
              <w:right w:w="43" w:type="dxa"/>
            </w:tcMar>
            <w:hideMark/>
          </w:tcPr>
          <w:p w14:paraId="73249DE7" w14:textId="77777777" w:rsidR="0015458F" w:rsidRDefault="0015458F" w:rsidP="000254EA">
            <w:pPr>
              <w:pStyle w:val="NormalWeb"/>
              <w:spacing w:before="0" w:beforeAutospacing="0" w:after="0" w:afterAutospacing="0"/>
            </w:pPr>
            <w:r>
              <w:rPr>
                <w:color w:val="000000"/>
              </w:rPr>
              <w:t>5.86</w:t>
            </w:r>
          </w:p>
        </w:tc>
        <w:tc>
          <w:tcPr>
            <w:tcW w:w="440" w:type="dxa"/>
            <w:tcBorders>
              <w:bottom w:val="single" w:sz="4" w:space="0" w:color="auto"/>
            </w:tcBorders>
            <w:tcMar>
              <w:top w:w="43" w:type="dxa"/>
              <w:left w:w="43" w:type="dxa"/>
              <w:bottom w:w="43" w:type="dxa"/>
              <w:right w:w="43" w:type="dxa"/>
            </w:tcMar>
            <w:hideMark/>
          </w:tcPr>
          <w:p w14:paraId="5ECAA685" w14:textId="77777777" w:rsidR="0015458F" w:rsidRDefault="0015458F" w:rsidP="000254EA">
            <w:pPr>
              <w:pStyle w:val="NormalWeb"/>
              <w:spacing w:before="0" w:beforeAutospacing="0" w:after="0" w:afterAutospacing="0"/>
            </w:pPr>
            <w:r>
              <w:rPr>
                <w:color w:val="000000"/>
              </w:rPr>
              <w:t>6</w:t>
            </w:r>
          </w:p>
        </w:tc>
        <w:tc>
          <w:tcPr>
            <w:tcW w:w="810" w:type="dxa"/>
            <w:tcBorders>
              <w:bottom w:val="single" w:sz="4" w:space="0" w:color="auto"/>
            </w:tcBorders>
            <w:tcMar>
              <w:top w:w="43" w:type="dxa"/>
              <w:left w:w="43" w:type="dxa"/>
              <w:bottom w:w="43" w:type="dxa"/>
              <w:right w:w="43" w:type="dxa"/>
            </w:tcMar>
            <w:hideMark/>
          </w:tcPr>
          <w:p w14:paraId="1F63230C" w14:textId="77777777" w:rsidR="0015458F" w:rsidRDefault="0015458F" w:rsidP="000254EA">
            <w:pPr>
              <w:pStyle w:val="NormalWeb"/>
              <w:spacing w:before="0" w:beforeAutospacing="0" w:after="0" w:afterAutospacing="0"/>
            </w:pPr>
            <w:r>
              <w:rPr>
                <w:color w:val="000000"/>
              </w:rPr>
              <w:t>0.439</w:t>
            </w:r>
          </w:p>
        </w:tc>
        <w:tc>
          <w:tcPr>
            <w:tcW w:w="810" w:type="dxa"/>
            <w:tcBorders>
              <w:bottom w:val="single" w:sz="4" w:space="0" w:color="auto"/>
            </w:tcBorders>
            <w:tcMar>
              <w:top w:w="43" w:type="dxa"/>
              <w:left w:w="43" w:type="dxa"/>
              <w:bottom w:w="43" w:type="dxa"/>
              <w:right w:w="43" w:type="dxa"/>
            </w:tcMar>
            <w:hideMark/>
          </w:tcPr>
          <w:p w14:paraId="394437F6" w14:textId="77777777" w:rsidR="0015458F" w:rsidRDefault="0015458F" w:rsidP="000254EA">
            <w:pPr>
              <w:pStyle w:val="NormalWeb"/>
              <w:spacing w:before="0" w:beforeAutospacing="0" w:after="0" w:afterAutospacing="0"/>
            </w:pPr>
            <w:r>
              <w:rPr>
                <w:color w:val="000000"/>
              </w:rPr>
              <w:t>---</w:t>
            </w:r>
          </w:p>
        </w:tc>
      </w:tr>
      <w:tr w:rsidR="0015458F" w14:paraId="19D52211" w14:textId="77777777" w:rsidTr="000254EA">
        <w:trPr>
          <w:trHeight w:val="20"/>
        </w:trPr>
        <w:tc>
          <w:tcPr>
            <w:tcW w:w="2690" w:type="dxa"/>
            <w:vMerge w:val="restart"/>
            <w:tcBorders>
              <w:top w:val="single" w:sz="4" w:space="0" w:color="auto"/>
            </w:tcBorders>
            <w:tcMar>
              <w:top w:w="43" w:type="dxa"/>
              <w:left w:w="43" w:type="dxa"/>
              <w:bottom w:w="43" w:type="dxa"/>
              <w:right w:w="43" w:type="dxa"/>
            </w:tcMar>
            <w:hideMark/>
          </w:tcPr>
          <w:p w14:paraId="36A9CD42" w14:textId="77777777" w:rsidR="0015458F" w:rsidRDefault="0015458F" w:rsidP="000254EA"/>
          <w:p w14:paraId="2B3430D3" w14:textId="77777777" w:rsidR="0015458F" w:rsidRDefault="0015458F" w:rsidP="000254EA">
            <w:pPr>
              <w:pStyle w:val="NormalWeb"/>
              <w:spacing w:before="0" w:beforeAutospacing="0" w:after="0" w:afterAutospacing="0"/>
            </w:pPr>
            <w:r>
              <w:rPr>
                <w:color w:val="000000"/>
              </w:rPr>
              <w:t>ToL Average Pickup Time</w:t>
            </w:r>
          </w:p>
          <w:p w14:paraId="0C41CBF2" w14:textId="77777777" w:rsidR="0015458F" w:rsidRDefault="0015458F" w:rsidP="000254EA"/>
        </w:tc>
        <w:tc>
          <w:tcPr>
            <w:tcW w:w="2000" w:type="dxa"/>
            <w:tcBorders>
              <w:top w:val="single" w:sz="4" w:space="0" w:color="auto"/>
            </w:tcBorders>
            <w:tcMar>
              <w:top w:w="43" w:type="dxa"/>
              <w:left w:w="43" w:type="dxa"/>
              <w:bottom w:w="43" w:type="dxa"/>
              <w:right w:w="43" w:type="dxa"/>
            </w:tcMar>
            <w:hideMark/>
          </w:tcPr>
          <w:p w14:paraId="5339CCB8"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w:t>
            </w:r>
          </w:p>
        </w:tc>
        <w:tc>
          <w:tcPr>
            <w:tcW w:w="710" w:type="dxa"/>
            <w:tcBorders>
              <w:top w:val="single" w:sz="4" w:space="0" w:color="auto"/>
            </w:tcBorders>
            <w:tcMar>
              <w:top w:w="43" w:type="dxa"/>
              <w:left w:w="43" w:type="dxa"/>
              <w:bottom w:w="43" w:type="dxa"/>
              <w:right w:w="43" w:type="dxa"/>
            </w:tcMar>
            <w:hideMark/>
          </w:tcPr>
          <w:p w14:paraId="6B6F8575" w14:textId="77777777" w:rsidR="0015458F" w:rsidRDefault="0015458F" w:rsidP="000254EA">
            <w:pPr>
              <w:pStyle w:val="NormalWeb"/>
              <w:spacing w:before="0" w:beforeAutospacing="0" w:after="0" w:afterAutospacing="0"/>
            </w:pPr>
            <w:r>
              <w:rPr>
                <w:color w:val="000000"/>
              </w:rPr>
              <w:t>48</w:t>
            </w:r>
          </w:p>
        </w:tc>
        <w:tc>
          <w:tcPr>
            <w:tcW w:w="990" w:type="dxa"/>
            <w:tcBorders>
              <w:top w:val="single" w:sz="4" w:space="0" w:color="auto"/>
            </w:tcBorders>
            <w:tcMar>
              <w:top w:w="43" w:type="dxa"/>
              <w:left w:w="43" w:type="dxa"/>
              <w:bottom w:w="43" w:type="dxa"/>
              <w:right w:w="43" w:type="dxa"/>
            </w:tcMar>
            <w:hideMark/>
          </w:tcPr>
          <w:p w14:paraId="305FD8CF" w14:textId="77777777" w:rsidR="0015458F" w:rsidRDefault="0015458F" w:rsidP="000254EA">
            <w:pPr>
              <w:pStyle w:val="NormalWeb"/>
              <w:spacing w:before="0" w:beforeAutospacing="0" w:after="0" w:afterAutospacing="0"/>
            </w:pPr>
            <w:r>
              <w:rPr>
                <w:color w:val="000000"/>
              </w:rPr>
              <w:t>114.98</w:t>
            </w:r>
          </w:p>
        </w:tc>
        <w:tc>
          <w:tcPr>
            <w:tcW w:w="990" w:type="dxa"/>
            <w:tcBorders>
              <w:top w:val="single" w:sz="4" w:space="0" w:color="auto"/>
            </w:tcBorders>
            <w:tcMar>
              <w:top w:w="43" w:type="dxa"/>
              <w:left w:w="43" w:type="dxa"/>
              <w:bottom w:w="43" w:type="dxa"/>
              <w:right w:w="43" w:type="dxa"/>
            </w:tcMar>
            <w:hideMark/>
          </w:tcPr>
          <w:p w14:paraId="680D480D" w14:textId="77777777" w:rsidR="0015458F" w:rsidRDefault="0015458F" w:rsidP="000254EA"/>
        </w:tc>
        <w:tc>
          <w:tcPr>
            <w:tcW w:w="440" w:type="dxa"/>
            <w:tcBorders>
              <w:top w:val="single" w:sz="4" w:space="0" w:color="auto"/>
            </w:tcBorders>
            <w:tcMar>
              <w:top w:w="43" w:type="dxa"/>
              <w:left w:w="43" w:type="dxa"/>
              <w:bottom w:w="43" w:type="dxa"/>
              <w:right w:w="43" w:type="dxa"/>
            </w:tcMar>
            <w:hideMark/>
          </w:tcPr>
          <w:p w14:paraId="6092062B"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5D038B97"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6C0F163D" w14:textId="77777777" w:rsidR="0015458F" w:rsidRDefault="0015458F" w:rsidP="000254EA"/>
        </w:tc>
      </w:tr>
      <w:tr w:rsidR="0015458F" w14:paraId="554407FB" w14:textId="77777777" w:rsidTr="000254EA">
        <w:trPr>
          <w:trHeight w:val="20"/>
        </w:trPr>
        <w:tc>
          <w:tcPr>
            <w:tcW w:w="2690" w:type="dxa"/>
            <w:vMerge/>
            <w:vAlign w:val="center"/>
            <w:hideMark/>
          </w:tcPr>
          <w:p w14:paraId="20889C0D" w14:textId="77777777" w:rsidR="0015458F" w:rsidRDefault="0015458F" w:rsidP="000254EA"/>
        </w:tc>
        <w:tc>
          <w:tcPr>
            <w:tcW w:w="2000" w:type="dxa"/>
            <w:tcMar>
              <w:top w:w="43" w:type="dxa"/>
              <w:left w:w="43" w:type="dxa"/>
              <w:bottom w:w="43" w:type="dxa"/>
              <w:right w:w="43" w:type="dxa"/>
            </w:tcMar>
            <w:hideMark/>
          </w:tcPr>
          <w:p w14:paraId="33D76934"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 PGS</w:t>
            </w:r>
          </w:p>
        </w:tc>
        <w:tc>
          <w:tcPr>
            <w:tcW w:w="710" w:type="dxa"/>
            <w:tcMar>
              <w:top w:w="43" w:type="dxa"/>
              <w:left w:w="43" w:type="dxa"/>
              <w:bottom w:w="43" w:type="dxa"/>
              <w:right w:w="43" w:type="dxa"/>
            </w:tcMar>
            <w:hideMark/>
          </w:tcPr>
          <w:p w14:paraId="69EBB87E" w14:textId="77777777" w:rsidR="0015458F" w:rsidRDefault="0015458F" w:rsidP="000254EA">
            <w:pPr>
              <w:pStyle w:val="NormalWeb"/>
              <w:spacing w:before="0" w:beforeAutospacing="0" w:after="0" w:afterAutospacing="0"/>
            </w:pPr>
            <w:r>
              <w:rPr>
                <w:color w:val="000000"/>
              </w:rPr>
              <w:t>50</w:t>
            </w:r>
          </w:p>
        </w:tc>
        <w:tc>
          <w:tcPr>
            <w:tcW w:w="990" w:type="dxa"/>
            <w:tcMar>
              <w:top w:w="43" w:type="dxa"/>
              <w:left w:w="43" w:type="dxa"/>
              <w:bottom w:w="43" w:type="dxa"/>
              <w:right w:w="43" w:type="dxa"/>
            </w:tcMar>
            <w:hideMark/>
          </w:tcPr>
          <w:p w14:paraId="1311BA5A" w14:textId="77777777" w:rsidR="0015458F" w:rsidRDefault="0015458F" w:rsidP="000254EA">
            <w:pPr>
              <w:pStyle w:val="NormalWeb"/>
              <w:spacing w:before="0" w:beforeAutospacing="0" w:after="0" w:afterAutospacing="0"/>
            </w:pPr>
            <w:r>
              <w:rPr>
                <w:color w:val="000000"/>
              </w:rPr>
              <w:t>131.75</w:t>
            </w:r>
          </w:p>
        </w:tc>
        <w:tc>
          <w:tcPr>
            <w:tcW w:w="990" w:type="dxa"/>
            <w:tcMar>
              <w:top w:w="43" w:type="dxa"/>
              <w:left w:w="43" w:type="dxa"/>
              <w:bottom w:w="43" w:type="dxa"/>
              <w:right w:w="43" w:type="dxa"/>
            </w:tcMar>
            <w:hideMark/>
          </w:tcPr>
          <w:p w14:paraId="2A26DCD9" w14:textId="77777777" w:rsidR="0015458F" w:rsidRDefault="0015458F" w:rsidP="000254EA">
            <w:pPr>
              <w:pStyle w:val="NormalWeb"/>
              <w:spacing w:before="0" w:beforeAutospacing="0" w:after="0" w:afterAutospacing="0"/>
            </w:pPr>
            <w:r>
              <w:rPr>
                <w:color w:val="000000"/>
              </w:rPr>
              <w:t>0.717</w:t>
            </w:r>
          </w:p>
        </w:tc>
        <w:tc>
          <w:tcPr>
            <w:tcW w:w="440" w:type="dxa"/>
            <w:tcMar>
              <w:top w:w="43" w:type="dxa"/>
              <w:left w:w="43" w:type="dxa"/>
              <w:bottom w:w="43" w:type="dxa"/>
              <w:right w:w="43" w:type="dxa"/>
            </w:tcMar>
            <w:hideMark/>
          </w:tcPr>
          <w:p w14:paraId="2FF3359E" w14:textId="77777777" w:rsidR="0015458F" w:rsidRDefault="0015458F" w:rsidP="000254EA">
            <w:pPr>
              <w:pStyle w:val="NormalWeb"/>
              <w:spacing w:before="0" w:beforeAutospacing="0" w:after="0" w:afterAutospacing="0"/>
            </w:pPr>
            <w:r>
              <w:rPr>
                <w:color w:val="000000"/>
              </w:rPr>
              <w:t>2</w:t>
            </w:r>
          </w:p>
        </w:tc>
        <w:tc>
          <w:tcPr>
            <w:tcW w:w="810" w:type="dxa"/>
            <w:tcMar>
              <w:top w:w="43" w:type="dxa"/>
              <w:left w:w="43" w:type="dxa"/>
              <w:bottom w:w="43" w:type="dxa"/>
              <w:right w:w="43" w:type="dxa"/>
            </w:tcMar>
            <w:hideMark/>
          </w:tcPr>
          <w:p w14:paraId="205CBE80" w14:textId="77777777" w:rsidR="0015458F" w:rsidRDefault="0015458F" w:rsidP="000254EA">
            <w:pPr>
              <w:pStyle w:val="NormalWeb"/>
              <w:spacing w:before="0" w:beforeAutospacing="0" w:after="0" w:afterAutospacing="0"/>
            </w:pPr>
            <w:r>
              <w:rPr>
                <w:color w:val="000000"/>
              </w:rPr>
              <w:t>0.699</w:t>
            </w:r>
          </w:p>
        </w:tc>
        <w:tc>
          <w:tcPr>
            <w:tcW w:w="810" w:type="dxa"/>
            <w:tcMar>
              <w:top w:w="43" w:type="dxa"/>
              <w:left w:w="43" w:type="dxa"/>
              <w:bottom w:w="43" w:type="dxa"/>
              <w:right w:w="43" w:type="dxa"/>
            </w:tcMar>
            <w:hideMark/>
          </w:tcPr>
          <w:p w14:paraId="2104EEA6" w14:textId="77777777" w:rsidR="0015458F" w:rsidRDefault="0015458F" w:rsidP="000254EA">
            <w:pPr>
              <w:pStyle w:val="NormalWeb"/>
              <w:spacing w:before="0" w:beforeAutospacing="0" w:after="0" w:afterAutospacing="0"/>
            </w:pPr>
            <w:r w:rsidRPr="00646CF3">
              <w:rPr>
                <w:color w:val="000000"/>
              </w:rPr>
              <w:t>---</w:t>
            </w:r>
          </w:p>
        </w:tc>
      </w:tr>
      <w:tr w:rsidR="0015458F" w14:paraId="2322AFED" w14:textId="77777777" w:rsidTr="000254EA">
        <w:trPr>
          <w:trHeight w:val="20"/>
        </w:trPr>
        <w:tc>
          <w:tcPr>
            <w:tcW w:w="2690" w:type="dxa"/>
            <w:vMerge/>
            <w:tcBorders>
              <w:bottom w:val="single" w:sz="4" w:space="0" w:color="auto"/>
            </w:tcBorders>
            <w:vAlign w:val="center"/>
            <w:hideMark/>
          </w:tcPr>
          <w:p w14:paraId="2DF3126F" w14:textId="77777777" w:rsidR="0015458F" w:rsidRDefault="0015458F" w:rsidP="000254EA"/>
        </w:tc>
        <w:tc>
          <w:tcPr>
            <w:tcW w:w="2000" w:type="dxa"/>
            <w:tcBorders>
              <w:bottom w:val="single" w:sz="4" w:space="0" w:color="auto"/>
            </w:tcBorders>
            <w:tcMar>
              <w:top w:w="43" w:type="dxa"/>
              <w:left w:w="43" w:type="dxa"/>
              <w:bottom w:w="43" w:type="dxa"/>
              <w:right w:w="43" w:type="dxa"/>
            </w:tcMar>
            <w:hideMark/>
          </w:tcPr>
          <w:p w14:paraId="6116F587"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age*PGS</w:t>
            </w:r>
          </w:p>
        </w:tc>
        <w:tc>
          <w:tcPr>
            <w:tcW w:w="710" w:type="dxa"/>
            <w:tcBorders>
              <w:bottom w:val="single" w:sz="4" w:space="0" w:color="auto"/>
            </w:tcBorders>
            <w:tcMar>
              <w:top w:w="43" w:type="dxa"/>
              <w:left w:w="43" w:type="dxa"/>
              <w:bottom w:w="43" w:type="dxa"/>
              <w:right w:w="43" w:type="dxa"/>
            </w:tcMar>
            <w:hideMark/>
          </w:tcPr>
          <w:p w14:paraId="48D627A4" w14:textId="77777777" w:rsidR="0015458F" w:rsidRDefault="0015458F" w:rsidP="000254EA">
            <w:pPr>
              <w:pStyle w:val="NormalWeb"/>
              <w:spacing w:before="0" w:beforeAutospacing="0" w:after="0" w:afterAutospacing="0"/>
            </w:pPr>
            <w:r>
              <w:rPr>
                <w:color w:val="000000"/>
              </w:rPr>
              <w:t>56</w:t>
            </w:r>
          </w:p>
        </w:tc>
        <w:tc>
          <w:tcPr>
            <w:tcW w:w="990" w:type="dxa"/>
            <w:tcBorders>
              <w:bottom w:val="single" w:sz="4" w:space="0" w:color="auto"/>
            </w:tcBorders>
            <w:tcMar>
              <w:top w:w="43" w:type="dxa"/>
              <w:left w:w="43" w:type="dxa"/>
              <w:bottom w:w="43" w:type="dxa"/>
              <w:right w:w="43" w:type="dxa"/>
            </w:tcMar>
            <w:hideMark/>
          </w:tcPr>
          <w:p w14:paraId="5ABB921F" w14:textId="77777777" w:rsidR="0015458F" w:rsidRDefault="0015458F" w:rsidP="000254EA">
            <w:pPr>
              <w:pStyle w:val="NormalWeb"/>
              <w:spacing w:before="0" w:beforeAutospacing="0" w:after="0" w:afterAutospacing="0"/>
            </w:pPr>
            <w:r>
              <w:rPr>
                <w:color w:val="000000"/>
              </w:rPr>
              <w:t>178.94</w:t>
            </w:r>
          </w:p>
        </w:tc>
        <w:tc>
          <w:tcPr>
            <w:tcW w:w="990" w:type="dxa"/>
            <w:tcBorders>
              <w:bottom w:val="single" w:sz="4" w:space="0" w:color="auto"/>
            </w:tcBorders>
            <w:tcMar>
              <w:top w:w="43" w:type="dxa"/>
              <w:left w:w="43" w:type="dxa"/>
              <w:bottom w:w="43" w:type="dxa"/>
              <w:right w:w="43" w:type="dxa"/>
            </w:tcMar>
            <w:hideMark/>
          </w:tcPr>
          <w:p w14:paraId="68E19D67" w14:textId="77777777" w:rsidR="0015458F" w:rsidRDefault="0015458F" w:rsidP="000254EA">
            <w:pPr>
              <w:pStyle w:val="NormalWeb"/>
              <w:spacing w:before="0" w:beforeAutospacing="0" w:after="0" w:afterAutospacing="0"/>
            </w:pPr>
            <w:r>
              <w:rPr>
                <w:color w:val="000000"/>
              </w:rPr>
              <w:t>5.27</w:t>
            </w:r>
          </w:p>
        </w:tc>
        <w:tc>
          <w:tcPr>
            <w:tcW w:w="440" w:type="dxa"/>
            <w:tcBorders>
              <w:bottom w:val="single" w:sz="4" w:space="0" w:color="auto"/>
            </w:tcBorders>
            <w:tcMar>
              <w:top w:w="43" w:type="dxa"/>
              <w:left w:w="43" w:type="dxa"/>
              <w:bottom w:w="43" w:type="dxa"/>
              <w:right w:w="43" w:type="dxa"/>
            </w:tcMar>
            <w:hideMark/>
          </w:tcPr>
          <w:p w14:paraId="32607912" w14:textId="77777777" w:rsidR="0015458F" w:rsidRDefault="0015458F" w:rsidP="000254EA">
            <w:pPr>
              <w:pStyle w:val="NormalWeb"/>
              <w:spacing w:before="0" w:beforeAutospacing="0" w:after="0" w:afterAutospacing="0"/>
            </w:pPr>
            <w:r>
              <w:rPr>
                <w:color w:val="000000"/>
              </w:rPr>
              <w:t>6</w:t>
            </w:r>
          </w:p>
        </w:tc>
        <w:tc>
          <w:tcPr>
            <w:tcW w:w="810" w:type="dxa"/>
            <w:tcBorders>
              <w:bottom w:val="single" w:sz="4" w:space="0" w:color="auto"/>
            </w:tcBorders>
            <w:tcMar>
              <w:top w:w="43" w:type="dxa"/>
              <w:left w:w="43" w:type="dxa"/>
              <w:bottom w:w="43" w:type="dxa"/>
              <w:right w:w="43" w:type="dxa"/>
            </w:tcMar>
            <w:hideMark/>
          </w:tcPr>
          <w:p w14:paraId="3A117CA9" w14:textId="77777777" w:rsidR="0015458F" w:rsidRDefault="0015458F" w:rsidP="000254EA">
            <w:pPr>
              <w:pStyle w:val="NormalWeb"/>
              <w:spacing w:before="0" w:beforeAutospacing="0" w:after="0" w:afterAutospacing="0"/>
            </w:pPr>
            <w:r>
              <w:rPr>
                <w:color w:val="000000"/>
              </w:rPr>
              <w:t>0.511</w:t>
            </w:r>
          </w:p>
        </w:tc>
        <w:tc>
          <w:tcPr>
            <w:tcW w:w="810" w:type="dxa"/>
            <w:tcBorders>
              <w:bottom w:val="single" w:sz="4" w:space="0" w:color="auto"/>
            </w:tcBorders>
            <w:tcMar>
              <w:top w:w="43" w:type="dxa"/>
              <w:left w:w="43" w:type="dxa"/>
              <w:bottom w:w="43" w:type="dxa"/>
              <w:right w:w="43" w:type="dxa"/>
            </w:tcMar>
            <w:hideMark/>
          </w:tcPr>
          <w:p w14:paraId="4BE8200F" w14:textId="77777777" w:rsidR="0015458F" w:rsidRDefault="0015458F" w:rsidP="000254EA">
            <w:pPr>
              <w:pStyle w:val="NormalWeb"/>
              <w:spacing w:before="0" w:beforeAutospacing="0" w:after="0" w:afterAutospacing="0"/>
            </w:pPr>
            <w:r w:rsidRPr="00646CF3">
              <w:rPr>
                <w:color w:val="000000"/>
              </w:rPr>
              <w:t>---</w:t>
            </w:r>
          </w:p>
        </w:tc>
      </w:tr>
      <w:tr w:rsidR="0015458F" w14:paraId="6FE67C4F" w14:textId="77777777" w:rsidTr="000254EA">
        <w:trPr>
          <w:trHeight w:val="20"/>
        </w:trPr>
        <w:tc>
          <w:tcPr>
            <w:tcW w:w="2690" w:type="dxa"/>
            <w:vMerge w:val="restart"/>
            <w:tcBorders>
              <w:top w:val="single" w:sz="4" w:space="0" w:color="auto"/>
            </w:tcBorders>
            <w:tcMar>
              <w:top w:w="43" w:type="dxa"/>
              <w:left w:w="43" w:type="dxa"/>
              <w:bottom w:w="43" w:type="dxa"/>
              <w:right w:w="43" w:type="dxa"/>
            </w:tcMar>
            <w:hideMark/>
          </w:tcPr>
          <w:p w14:paraId="04C3CDB9" w14:textId="77777777" w:rsidR="0015458F" w:rsidRDefault="0015458F" w:rsidP="000254EA"/>
          <w:p w14:paraId="66B7F5A4" w14:textId="77777777" w:rsidR="0015458F" w:rsidRDefault="0015458F" w:rsidP="000254EA">
            <w:pPr>
              <w:pStyle w:val="NormalWeb"/>
              <w:spacing w:before="0" w:beforeAutospacing="0" w:after="0" w:afterAutospacing="0"/>
            </w:pPr>
            <w:r>
              <w:rPr>
                <w:color w:val="000000"/>
              </w:rPr>
              <w:t>ToL Average Total Time</w:t>
            </w:r>
          </w:p>
        </w:tc>
        <w:tc>
          <w:tcPr>
            <w:tcW w:w="2000" w:type="dxa"/>
            <w:tcBorders>
              <w:top w:val="single" w:sz="4" w:space="0" w:color="auto"/>
            </w:tcBorders>
            <w:tcMar>
              <w:top w:w="43" w:type="dxa"/>
              <w:left w:w="43" w:type="dxa"/>
              <w:bottom w:w="43" w:type="dxa"/>
              <w:right w:w="43" w:type="dxa"/>
            </w:tcMar>
            <w:hideMark/>
          </w:tcPr>
          <w:p w14:paraId="3A5780B3"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w:t>
            </w:r>
          </w:p>
        </w:tc>
        <w:tc>
          <w:tcPr>
            <w:tcW w:w="710" w:type="dxa"/>
            <w:tcBorders>
              <w:top w:val="single" w:sz="4" w:space="0" w:color="auto"/>
            </w:tcBorders>
            <w:tcMar>
              <w:top w:w="43" w:type="dxa"/>
              <w:left w:w="43" w:type="dxa"/>
              <w:bottom w:w="43" w:type="dxa"/>
              <w:right w:w="43" w:type="dxa"/>
            </w:tcMar>
            <w:hideMark/>
          </w:tcPr>
          <w:p w14:paraId="49F130FD" w14:textId="77777777" w:rsidR="0015458F" w:rsidRDefault="0015458F" w:rsidP="000254EA">
            <w:pPr>
              <w:pStyle w:val="NormalWeb"/>
              <w:spacing w:before="0" w:beforeAutospacing="0" w:after="0" w:afterAutospacing="0"/>
            </w:pPr>
            <w:r>
              <w:rPr>
                <w:color w:val="000000"/>
              </w:rPr>
              <w:t>48</w:t>
            </w:r>
          </w:p>
        </w:tc>
        <w:tc>
          <w:tcPr>
            <w:tcW w:w="990" w:type="dxa"/>
            <w:tcBorders>
              <w:top w:val="single" w:sz="4" w:space="0" w:color="auto"/>
            </w:tcBorders>
            <w:tcMar>
              <w:top w:w="43" w:type="dxa"/>
              <w:left w:w="43" w:type="dxa"/>
              <w:bottom w:w="43" w:type="dxa"/>
              <w:right w:w="43" w:type="dxa"/>
            </w:tcMar>
            <w:hideMark/>
          </w:tcPr>
          <w:p w14:paraId="44F12B35" w14:textId="77777777" w:rsidR="0015458F" w:rsidRDefault="0015458F" w:rsidP="000254EA">
            <w:pPr>
              <w:pStyle w:val="NormalWeb"/>
              <w:spacing w:before="0" w:beforeAutospacing="0" w:after="0" w:afterAutospacing="0"/>
            </w:pPr>
            <w:r>
              <w:rPr>
                <w:color w:val="000000"/>
              </w:rPr>
              <w:t>185.91</w:t>
            </w:r>
          </w:p>
        </w:tc>
        <w:tc>
          <w:tcPr>
            <w:tcW w:w="990" w:type="dxa"/>
            <w:tcBorders>
              <w:top w:val="single" w:sz="4" w:space="0" w:color="auto"/>
            </w:tcBorders>
            <w:tcMar>
              <w:top w:w="43" w:type="dxa"/>
              <w:left w:w="43" w:type="dxa"/>
              <w:bottom w:w="43" w:type="dxa"/>
              <w:right w:w="43" w:type="dxa"/>
            </w:tcMar>
            <w:hideMark/>
          </w:tcPr>
          <w:p w14:paraId="73136D2A" w14:textId="77777777" w:rsidR="0015458F" w:rsidRDefault="0015458F" w:rsidP="000254EA"/>
        </w:tc>
        <w:tc>
          <w:tcPr>
            <w:tcW w:w="440" w:type="dxa"/>
            <w:tcBorders>
              <w:top w:val="single" w:sz="4" w:space="0" w:color="auto"/>
            </w:tcBorders>
            <w:tcMar>
              <w:top w:w="43" w:type="dxa"/>
              <w:left w:w="43" w:type="dxa"/>
              <w:bottom w:w="43" w:type="dxa"/>
              <w:right w:w="43" w:type="dxa"/>
            </w:tcMar>
            <w:hideMark/>
          </w:tcPr>
          <w:p w14:paraId="4B4FC716"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4E95874F"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5974C640" w14:textId="77777777" w:rsidR="0015458F" w:rsidRDefault="0015458F" w:rsidP="000254EA"/>
        </w:tc>
      </w:tr>
      <w:tr w:rsidR="0015458F" w14:paraId="3C3BAC79" w14:textId="77777777" w:rsidTr="000254EA">
        <w:trPr>
          <w:trHeight w:val="20"/>
        </w:trPr>
        <w:tc>
          <w:tcPr>
            <w:tcW w:w="2690" w:type="dxa"/>
            <w:vMerge/>
            <w:vAlign w:val="center"/>
            <w:hideMark/>
          </w:tcPr>
          <w:p w14:paraId="783BD496" w14:textId="77777777" w:rsidR="0015458F" w:rsidRDefault="0015458F" w:rsidP="000254EA"/>
        </w:tc>
        <w:tc>
          <w:tcPr>
            <w:tcW w:w="2000" w:type="dxa"/>
            <w:tcMar>
              <w:top w:w="43" w:type="dxa"/>
              <w:left w:w="43" w:type="dxa"/>
              <w:bottom w:w="43" w:type="dxa"/>
              <w:right w:w="43" w:type="dxa"/>
            </w:tcMar>
            <w:hideMark/>
          </w:tcPr>
          <w:p w14:paraId="2A57824B"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 PGS</w:t>
            </w:r>
          </w:p>
        </w:tc>
        <w:tc>
          <w:tcPr>
            <w:tcW w:w="710" w:type="dxa"/>
            <w:tcMar>
              <w:top w:w="43" w:type="dxa"/>
              <w:left w:w="43" w:type="dxa"/>
              <w:bottom w:w="43" w:type="dxa"/>
              <w:right w:w="43" w:type="dxa"/>
            </w:tcMar>
            <w:hideMark/>
          </w:tcPr>
          <w:p w14:paraId="7A2E3E33" w14:textId="77777777" w:rsidR="0015458F" w:rsidRDefault="0015458F" w:rsidP="000254EA">
            <w:pPr>
              <w:pStyle w:val="NormalWeb"/>
              <w:spacing w:before="0" w:beforeAutospacing="0" w:after="0" w:afterAutospacing="0"/>
            </w:pPr>
            <w:r>
              <w:rPr>
                <w:color w:val="000000"/>
              </w:rPr>
              <w:t>50</w:t>
            </w:r>
          </w:p>
        </w:tc>
        <w:tc>
          <w:tcPr>
            <w:tcW w:w="990" w:type="dxa"/>
            <w:tcMar>
              <w:top w:w="43" w:type="dxa"/>
              <w:left w:w="43" w:type="dxa"/>
              <w:bottom w:w="43" w:type="dxa"/>
              <w:right w:w="43" w:type="dxa"/>
            </w:tcMar>
            <w:hideMark/>
          </w:tcPr>
          <w:p w14:paraId="5B152B41" w14:textId="77777777" w:rsidR="0015458F" w:rsidRDefault="0015458F" w:rsidP="000254EA">
            <w:pPr>
              <w:pStyle w:val="NormalWeb"/>
              <w:spacing w:before="0" w:beforeAutospacing="0" w:after="0" w:afterAutospacing="0"/>
            </w:pPr>
            <w:r>
              <w:rPr>
                <w:color w:val="000000"/>
              </w:rPr>
              <w:t>202.60</w:t>
            </w:r>
          </w:p>
        </w:tc>
        <w:tc>
          <w:tcPr>
            <w:tcW w:w="990" w:type="dxa"/>
            <w:tcMar>
              <w:top w:w="43" w:type="dxa"/>
              <w:left w:w="43" w:type="dxa"/>
              <w:bottom w:w="43" w:type="dxa"/>
              <w:right w:w="43" w:type="dxa"/>
            </w:tcMar>
            <w:hideMark/>
          </w:tcPr>
          <w:p w14:paraId="562938B3" w14:textId="77777777" w:rsidR="0015458F" w:rsidRDefault="0015458F" w:rsidP="000254EA">
            <w:pPr>
              <w:pStyle w:val="NormalWeb"/>
              <w:spacing w:before="0" w:beforeAutospacing="0" w:after="0" w:afterAutospacing="0"/>
            </w:pPr>
            <w:r>
              <w:rPr>
                <w:color w:val="000000"/>
              </w:rPr>
              <w:t>0.792</w:t>
            </w:r>
          </w:p>
        </w:tc>
        <w:tc>
          <w:tcPr>
            <w:tcW w:w="440" w:type="dxa"/>
            <w:tcMar>
              <w:top w:w="43" w:type="dxa"/>
              <w:left w:w="43" w:type="dxa"/>
              <w:bottom w:w="43" w:type="dxa"/>
              <w:right w:w="43" w:type="dxa"/>
            </w:tcMar>
            <w:hideMark/>
          </w:tcPr>
          <w:p w14:paraId="06710DF0" w14:textId="77777777" w:rsidR="0015458F" w:rsidRDefault="0015458F" w:rsidP="000254EA">
            <w:pPr>
              <w:pStyle w:val="NormalWeb"/>
              <w:spacing w:before="0" w:beforeAutospacing="0" w:after="0" w:afterAutospacing="0"/>
            </w:pPr>
            <w:r>
              <w:rPr>
                <w:color w:val="000000"/>
              </w:rPr>
              <w:t>2</w:t>
            </w:r>
          </w:p>
        </w:tc>
        <w:tc>
          <w:tcPr>
            <w:tcW w:w="810" w:type="dxa"/>
            <w:tcMar>
              <w:top w:w="43" w:type="dxa"/>
              <w:left w:w="43" w:type="dxa"/>
              <w:bottom w:w="43" w:type="dxa"/>
              <w:right w:w="43" w:type="dxa"/>
            </w:tcMar>
            <w:hideMark/>
          </w:tcPr>
          <w:p w14:paraId="3A305AAC" w14:textId="77777777" w:rsidR="0015458F" w:rsidRDefault="0015458F" w:rsidP="000254EA">
            <w:pPr>
              <w:pStyle w:val="NormalWeb"/>
              <w:spacing w:before="0" w:beforeAutospacing="0" w:after="0" w:afterAutospacing="0"/>
            </w:pPr>
            <w:r>
              <w:rPr>
                <w:color w:val="000000"/>
              </w:rPr>
              <w:t>0.673</w:t>
            </w:r>
          </w:p>
        </w:tc>
        <w:tc>
          <w:tcPr>
            <w:tcW w:w="810" w:type="dxa"/>
            <w:tcMar>
              <w:top w:w="43" w:type="dxa"/>
              <w:left w:w="43" w:type="dxa"/>
              <w:bottom w:w="43" w:type="dxa"/>
              <w:right w:w="43" w:type="dxa"/>
            </w:tcMar>
            <w:hideMark/>
          </w:tcPr>
          <w:p w14:paraId="6C1351F2" w14:textId="77777777" w:rsidR="0015458F" w:rsidRDefault="0015458F" w:rsidP="000254EA">
            <w:pPr>
              <w:pStyle w:val="NormalWeb"/>
              <w:spacing w:before="0" w:beforeAutospacing="0" w:after="0" w:afterAutospacing="0"/>
            </w:pPr>
            <w:r w:rsidRPr="00B457B6">
              <w:rPr>
                <w:color w:val="000000"/>
              </w:rPr>
              <w:t>---</w:t>
            </w:r>
          </w:p>
        </w:tc>
      </w:tr>
      <w:tr w:rsidR="0015458F" w14:paraId="125BE085" w14:textId="77777777" w:rsidTr="000254EA">
        <w:trPr>
          <w:trHeight w:val="20"/>
        </w:trPr>
        <w:tc>
          <w:tcPr>
            <w:tcW w:w="2690" w:type="dxa"/>
            <w:vMerge/>
            <w:tcBorders>
              <w:bottom w:val="single" w:sz="4" w:space="0" w:color="auto"/>
            </w:tcBorders>
            <w:vAlign w:val="center"/>
            <w:hideMark/>
          </w:tcPr>
          <w:p w14:paraId="585465AA" w14:textId="77777777" w:rsidR="0015458F" w:rsidRDefault="0015458F" w:rsidP="000254EA"/>
        </w:tc>
        <w:tc>
          <w:tcPr>
            <w:tcW w:w="2000" w:type="dxa"/>
            <w:tcBorders>
              <w:bottom w:val="single" w:sz="4" w:space="0" w:color="auto"/>
            </w:tcBorders>
            <w:tcMar>
              <w:top w:w="43" w:type="dxa"/>
              <w:left w:w="43" w:type="dxa"/>
              <w:bottom w:w="43" w:type="dxa"/>
              <w:right w:w="43" w:type="dxa"/>
            </w:tcMar>
            <w:hideMark/>
          </w:tcPr>
          <w:p w14:paraId="38CCFE14"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age*PGS</w:t>
            </w:r>
          </w:p>
        </w:tc>
        <w:tc>
          <w:tcPr>
            <w:tcW w:w="710" w:type="dxa"/>
            <w:tcBorders>
              <w:bottom w:val="single" w:sz="4" w:space="0" w:color="auto"/>
            </w:tcBorders>
            <w:tcMar>
              <w:top w:w="43" w:type="dxa"/>
              <w:left w:w="43" w:type="dxa"/>
              <w:bottom w:w="43" w:type="dxa"/>
              <w:right w:w="43" w:type="dxa"/>
            </w:tcMar>
            <w:hideMark/>
          </w:tcPr>
          <w:p w14:paraId="2B3C1E82" w14:textId="77777777" w:rsidR="0015458F" w:rsidRDefault="0015458F" w:rsidP="000254EA">
            <w:pPr>
              <w:pStyle w:val="NormalWeb"/>
              <w:spacing w:before="0" w:beforeAutospacing="0" w:after="0" w:afterAutospacing="0"/>
            </w:pPr>
            <w:r>
              <w:rPr>
                <w:color w:val="000000"/>
              </w:rPr>
              <w:t>56</w:t>
            </w:r>
          </w:p>
        </w:tc>
        <w:tc>
          <w:tcPr>
            <w:tcW w:w="990" w:type="dxa"/>
            <w:tcBorders>
              <w:bottom w:val="single" w:sz="4" w:space="0" w:color="auto"/>
            </w:tcBorders>
            <w:tcMar>
              <w:top w:w="43" w:type="dxa"/>
              <w:left w:w="43" w:type="dxa"/>
              <w:bottom w:w="43" w:type="dxa"/>
              <w:right w:w="43" w:type="dxa"/>
            </w:tcMar>
            <w:hideMark/>
          </w:tcPr>
          <w:p w14:paraId="3C6B2184" w14:textId="77777777" w:rsidR="0015458F" w:rsidRDefault="0015458F" w:rsidP="000254EA">
            <w:pPr>
              <w:pStyle w:val="NormalWeb"/>
              <w:spacing w:before="0" w:beforeAutospacing="0" w:after="0" w:afterAutospacing="0"/>
            </w:pPr>
            <w:r>
              <w:rPr>
                <w:color w:val="000000"/>
              </w:rPr>
              <w:t>249.53</w:t>
            </w:r>
          </w:p>
        </w:tc>
        <w:tc>
          <w:tcPr>
            <w:tcW w:w="990" w:type="dxa"/>
            <w:tcBorders>
              <w:bottom w:val="single" w:sz="4" w:space="0" w:color="auto"/>
            </w:tcBorders>
            <w:tcMar>
              <w:top w:w="43" w:type="dxa"/>
              <w:left w:w="43" w:type="dxa"/>
              <w:bottom w:w="43" w:type="dxa"/>
              <w:right w:w="43" w:type="dxa"/>
            </w:tcMar>
            <w:hideMark/>
          </w:tcPr>
          <w:p w14:paraId="74F198F2" w14:textId="77777777" w:rsidR="0015458F" w:rsidRDefault="0015458F" w:rsidP="000254EA">
            <w:pPr>
              <w:pStyle w:val="NormalWeb"/>
              <w:spacing w:before="0" w:beforeAutospacing="0" w:after="0" w:afterAutospacing="0"/>
            </w:pPr>
            <w:r>
              <w:t>5.53</w:t>
            </w:r>
          </w:p>
        </w:tc>
        <w:tc>
          <w:tcPr>
            <w:tcW w:w="440" w:type="dxa"/>
            <w:tcBorders>
              <w:bottom w:val="single" w:sz="4" w:space="0" w:color="auto"/>
            </w:tcBorders>
            <w:tcMar>
              <w:top w:w="43" w:type="dxa"/>
              <w:left w:w="43" w:type="dxa"/>
              <w:bottom w:w="43" w:type="dxa"/>
              <w:right w:w="43" w:type="dxa"/>
            </w:tcMar>
            <w:hideMark/>
          </w:tcPr>
          <w:p w14:paraId="73856D81" w14:textId="77777777" w:rsidR="0015458F" w:rsidRDefault="0015458F" w:rsidP="000254EA">
            <w:pPr>
              <w:pStyle w:val="NormalWeb"/>
              <w:spacing w:before="0" w:beforeAutospacing="0" w:after="0" w:afterAutospacing="0"/>
            </w:pPr>
            <w:r>
              <w:rPr>
                <w:color w:val="000000"/>
              </w:rPr>
              <w:t>6</w:t>
            </w:r>
          </w:p>
        </w:tc>
        <w:tc>
          <w:tcPr>
            <w:tcW w:w="810" w:type="dxa"/>
            <w:tcBorders>
              <w:bottom w:val="single" w:sz="4" w:space="0" w:color="auto"/>
            </w:tcBorders>
            <w:tcMar>
              <w:top w:w="43" w:type="dxa"/>
              <w:left w:w="43" w:type="dxa"/>
              <w:bottom w:w="43" w:type="dxa"/>
              <w:right w:w="43" w:type="dxa"/>
            </w:tcMar>
            <w:hideMark/>
          </w:tcPr>
          <w:p w14:paraId="60C6D5CA" w14:textId="77777777" w:rsidR="0015458F" w:rsidRDefault="0015458F" w:rsidP="000254EA">
            <w:pPr>
              <w:pStyle w:val="NormalWeb"/>
              <w:spacing w:before="0" w:beforeAutospacing="0" w:after="0" w:afterAutospacing="0"/>
            </w:pPr>
            <w:r>
              <w:rPr>
                <w:color w:val="000000"/>
              </w:rPr>
              <w:t>0.477</w:t>
            </w:r>
          </w:p>
        </w:tc>
        <w:tc>
          <w:tcPr>
            <w:tcW w:w="810" w:type="dxa"/>
            <w:tcBorders>
              <w:bottom w:val="single" w:sz="4" w:space="0" w:color="auto"/>
            </w:tcBorders>
            <w:tcMar>
              <w:top w:w="43" w:type="dxa"/>
              <w:left w:w="43" w:type="dxa"/>
              <w:bottom w:w="43" w:type="dxa"/>
              <w:right w:w="43" w:type="dxa"/>
            </w:tcMar>
            <w:hideMark/>
          </w:tcPr>
          <w:p w14:paraId="47047DD3" w14:textId="77777777" w:rsidR="0015458F" w:rsidRDefault="0015458F" w:rsidP="000254EA">
            <w:pPr>
              <w:pStyle w:val="NormalWeb"/>
              <w:spacing w:before="0" w:beforeAutospacing="0" w:after="0" w:afterAutospacing="0"/>
            </w:pPr>
            <w:r w:rsidRPr="00B457B6">
              <w:rPr>
                <w:color w:val="000000"/>
              </w:rPr>
              <w:t>---</w:t>
            </w:r>
          </w:p>
        </w:tc>
      </w:tr>
      <w:tr w:rsidR="0015458F" w14:paraId="4928C658" w14:textId="77777777" w:rsidTr="000254EA">
        <w:trPr>
          <w:trHeight w:val="20"/>
        </w:trPr>
        <w:tc>
          <w:tcPr>
            <w:tcW w:w="2690" w:type="dxa"/>
            <w:vMerge w:val="restart"/>
            <w:tcBorders>
              <w:top w:val="single" w:sz="4" w:space="0" w:color="auto"/>
            </w:tcBorders>
            <w:tcMar>
              <w:top w:w="43" w:type="dxa"/>
              <w:left w:w="43" w:type="dxa"/>
              <w:bottom w:w="43" w:type="dxa"/>
              <w:right w:w="43" w:type="dxa"/>
            </w:tcMar>
            <w:hideMark/>
          </w:tcPr>
          <w:p w14:paraId="69C11220" w14:textId="77777777" w:rsidR="0015458F" w:rsidRDefault="0015458F" w:rsidP="000254EA"/>
          <w:p w14:paraId="2EE13E3A" w14:textId="77777777" w:rsidR="0015458F" w:rsidRDefault="0015458F" w:rsidP="000254EA">
            <w:pPr>
              <w:pStyle w:val="NormalWeb"/>
              <w:spacing w:before="0" w:beforeAutospacing="0" w:after="0" w:afterAutospacing="0"/>
            </w:pPr>
            <w:r>
              <w:rPr>
                <w:color w:val="000000"/>
              </w:rPr>
              <w:t>VST Forward Span</w:t>
            </w:r>
          </w:p>
          <w:p w14:paraId="121D006E" w14:textId="77777777" w:rsidR="0015458F" w:rsidRDefault="0015458F" w:rsidP="000254EA"/>
        </w:tc>
        <w:tc>
          <w:tcPr>
            <w:tcW w:w="2000" w:type="dxa"/>
            <w:tcBorders>
              <w:top w:val="single" w:sz="4" w:space="0" w:color="auto"/>
            </w:tcBorders>
            <w:tcMar>
              <w:top w:w="43" w:type="dxa"/>
              <w:left w:w="43" w:type="dxa"/>
              <w:bottom w:w="43" w:type="dxa"/>
              <w:right w:w="43" w:type="dxa"/>
            </w:tcMar>
            <w:hideMark/>
          </w:tcPr>
          <w:p w14:paraId="7DA628C4"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w:t>
            </w:r>
          </w:p>
        </w:tc>
        <w:tc>
          <w:tcPr>
            <w:tcW w:w="710" w:type="dxa"/>
            <w:tcBorders>
              <w:top w:val="single" w:sz="4" w:space="0" w:color="auto"/>
            </w:tcBorders>
            <w:tcMar>
              <w:top w:w="43" w:type="dxa"/>
              <w:left w:w="43" w:type="dxa"/>
              <w:bottom w:w="43" w:type="dxa"/>
              <w:right w:w="43" w:type="dxa"/>
            </w:tcMar>
            <w:hideMark/>
          </w:tcPr>
          <w:p w14:paraId="6A76D8DE" w14:textId="77777777" w:rsidR="0015458F" w:rsidRDefault="0015458F" w:rsidP="000254EA">
            <w:pPr>
              <w:pStyle w:val="NormalWeb"/>
              <w:spacing w:before="0" w:beforeAutospacing="0" w:after="0" w:afterAutospacing="0"/>
            </w:pPr>
            <w:r>
              <w:rPr>
                <w:color w:val="000000"/>
              </w:rPr>
              <w:t>48</w:t>
            </w:r>
          </w:p>
        </w:tc>
        <w:tc>
          <w:tcPr>
            <w:tcW w:w="990" w:type="dxa"/>
            <w:tcBorders>
              <w:top w:val="single" w:sz="4" w:space="0" w:color="auto"/>
            </w:tcBorders>
            <w:tcMar>
              <w:top w:w="43" w:type="dxa"/>
              <w:left w:w="43" w:type="dxa"/>
              <w:bottom w:w="43" w:type="dxa"/>
              <w:right w:w="43" w:type="dxa"/>
            </w:tcMar>
            <w:hideMark/>
          </w:tcPr>
          <w:p w14:paraId="6C6AAB9D" w14:textId="77777777" w:rsidR="0015458F" w:rsidRDefault="0015458F" w:rsidP="000254EA">
            <w:pPr>
              <w:pStyle w:val="NormalWeb"/>
              <w:spacing w:before="0" w:beforeAutospacing="0" w:after="0" w:afterAutospacing="0"/>
            </w:pPr>
            <w:r>
              <w:rPr>
                <w:color w:val="000000"/>
              </w:rPr>
              <w:t>20502</w:t>
            </w:r>
          </w:p>
        </w:tc>
        <w:tc>
          <w:tcPr>
            <w:tcW w:w="990" w:type="dxa"/>
            <w:tcBorders>
              <w:top w:val="single" w:sz="4" w:space="0" w:color="auto"/>
            </w:tcBorders>
            <w:tcMar>
              <w:top w:w="43" w:type="dxa"/>
              <w:left w:w="43" w:type="dxa"/>
              <w:bottom w:w="43" w:type="dxa"/>
              <w:right w:w="43" w:type="dxa"/>
            </w:tcMar>
            <w:hideMark/>
          </w:tcPr>
          <w:p w14:paraId="5346A69C" w14:textId="77777777" w:rsidR="0015458F" w:rsidRDefault="0015458F" w:rsidP="000254EA"/>
        </w:tc>
        <w:tc>
          <w:tcPr>
            <w:tcW w:w="440" w:type="dxa"/>
            <w:tcBorders>
              <w:top w:val="single" w:sz="4" w:space="0" w:color="auto"/>
            </w:tcBorders>
            <w:tcMar>
              <w:top w:w="43" w:type="dxa"/>
              <w:left w:w="43" w:type="dxa"/>
              <w:bottom w:w="43" w:type="dxa"/>
              <w:right w:w="43" w:type="dxa"/>
            </w:tcMar>
            <w:hideMark/>
          </w:tcPr>
          <w:p w14:paraId="5872A32F"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40EB2D39"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1932B3CF" w14:textId="77777777" w:rsidR="0015458F" w:rsidRDefault="0015458F" w:rsidP="000254EA"/>
        </w:tc>
      </w:tr>
      <w:tr w:rsidR="0015458F" w14:paraId="136BBA77" w14:textId="77777777" w:rsidTr="000254EA">
        <w:trPr>
          <w:trHeight w:val="20"/>
        </w:trPr>
        <w:tc>
          <w:tcPr>
            <w:tcW w:w="2690" w:type="dxa"/>
            <w:vMerge/>
            <w:vAlign w:val="center"/>
            <w:hideMark/>
          </w:tcPr>
          <w:p w14:paraId="3C4DF603" w14:textId="77777777" w:rsidR="0015458F" w:rsidRDefault="0015458F" w:rsidP="000254EA"/>
        </w:tc>
        <w:tc>
          <w:tcPr>
            <w:tcW w:w="2000" w:type="dxa"/>
            <w:tcMar>
              <w:top w:w="43" w:type="dxa"/>
              <w:left w:w="43" w:type="dxa"/>
              <w:bottom w:w="43" w:type="dxa"/>
              <w:right w:w="43" w:type="dxa"/>
            </w:tcMar>
            <w:hideMark/>
          </w:tcPr>
          <w:p w14:paraId="15E394FA"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 PGS</w:t>
            </w:r>
          </w:p>
        </w:tc>
        <w:tc>
          <w:tcPr>
            <w:tcW w:w="710" w:type="dxa"/>
            <w:tcMar>
              <w:top w:w="43" w:type="dxa"/>
              <w:left w:w="43" w:type="dxa"/>
              <w:bottom w:w="43" w:type="dxa"/>
              <w:right w:w="43" w:type="dxa"/>
            </w:tcMar>
            <w:hideMark/>
          </w:tcPr>
          <w:p w14:paraId="56D70406" w14:textId="77777777" w:rsidR="0015458F" w:rsidRDefault="0015458F" w:rsidP="000254EA">
            <w:pPr>
              <w:pStyle w:val="NormalWeb"/>
              <w:spacing w:before="0" w:beforeAutospacing="0" w:after="0" w:afterAutospacing="0"/>
            </w:pPr>
            <w:r>
              <w:rPr>
                <w:color w:val="000000"/>
              </w:rPr>
              <w:t>50</w:t>
            </w:r>
          </w:p>
        </w:tc>
        <w:tc>
          <w:tcPr>
            <w:tcW w:w="990" w:type="dxa"/>
            <w:tcMar>
              <w:top w:w="43" w:type="dxa"/>
              <w:left w:w="43" w:type="dxa"/>
              <w:bottom w:w="43" w:type="dxa"/>
              <w:right w:w="43" w:type="dxa"/>
            </w:tcMar>
            <w:hideMark/>
          </w:tcPr>
          <w:p w14:paraId="11C245C8" w14:textId="77777777" w:rsidR="0015458F" w:rsidRDefault="0015458F" w:rsidP="000254EA">
            <w:pPr>
              <w:pStyle w:val="NormalWeb"/>
              <w:spacing w:before="0" w:beforeAutospacing="0" w:after="0" w:afterAutospacing="0"/>
            </w:pPr>
            <w:r>
              <w:rPr>
                <w:color w:val="000000"/>
              </w:rPr>
              <w:t>20518</w:t>
            </w:r>
          </w:p>
        </w:tc>
        <w:tc>
          <w:tcPr>
            <w:tcW w:w="990" w:type="dxa"/>
            <w:tcMar>
              <w:top w:w="43" w:type="dxa"/>
              <w:left w:w="43" w:type="dxa"/>
              <w:bottom w:w="43" w:type="dxa"/>
              <w:right w:w="43" w:type="dxa"/>
            </w:tcMar>
            <w:hideMark/>
          </w:tcPr>
          <w:p w14:paraId="64FBB6D6" w14:textId="77777777" w:rsidR="0015458F" w:rsidRDefault="0015458F" w:rsidP="000254EA">
            <w:pPr>
              <w:pStyle w:val="NormalWeb"/>
              <w:spacing w:before="0" w:beforeAutospacing="0" w:after="0" w:afterAutospacing="0"/>
            </w:pPr>
            <w:r>
              <w:rPr>
                <w:color w:val="000000"/>
              </w:rPr>
              <w:t>0.438</w:t>
            </w:r>
          </w:p>
        </w:tc>
        <w:tc>
          <w:tcPr>
            <w:tcW w:w="440" w:type="dxa"/>
            <w:tcMar>
              <w:top w:w="43" w:type="dxa"/>
              <w:left w:w="43" w:type="dxa"/>
              <w:bottom w:w="43" w:type="dxa"/>
              <w:right w:w="43" w:type="dxa"/>
            </w:tcMar>
            <w:hideMark/>
          </w:tcPr>
          <w:p w14:paraId="27A21DE3" w14:textId="77777777" w:rsidR="0015458F" w:rsidRDefault="0015458F" w:rsidP="000254EA">
            <w:pPr>
              <w:pStyle w:val="NormalWeb"/>
              <w:spacing w:before="0" w:beforeAutospacing="0" w:after="0" w:afterAutospacing="0"/>
            </w:pPr>
            <w:r>
              <w:rPr>
                <w:color w:val="000000"/>
              </w:rPr>
              <w:t>2</w:t>
            </w:r>
          </w:p>
        </w:tc>
        <w:tc>
          <w:tcPr>
            <w:tcW w:w="810" w:type="dxa"/>
            <w:tcMar>
              <w:top w:w="43" w:type="dxa"/>
              <w:left w:w="43" w:type="dxa"/>
              <w:bottom w:w="43" w:type="dxa"/>
              <w:right w:w="43" w:type="dxa"/>
            </w:tcMar>
            <w:hideMark/>
          </w:tcPr>
          <w:p w14:paraId="116167C2" w14:textId="77777777" w:rsidR="0015458F" w:rsidRDefault="0015458F" w:rsidP="000254EA">
            <w:pPr>
              <w:pStyle w:val="NormalWeb"/>
              <w:spacing w:before="0" w:beforeAutospacing="0" w:after="0" w:afterAutospacing="0"/>
            </w:pPr>
            <w:r>
              <w:rPr>
                <w:color w:val="000000"/>
              </w:rPr>
              <w:t>0.803</w:t>
            </w:r>
          </w:p>
        </w:tc>
        <w:tc>
          <w:tcPr>
            <w:tcW w:w="810" w:type="dxa"/>
            <w:tcMar>
              <w:top w:w="43" w:type="dxa"/>
              <w:left w:w="43" w:type="dxa"/>
              <w:bottom w:w="43" w:type="dxa"/>
              <w:right w:w="43" w:type="dxa"/>
            </w:tcMar>
            <w:hideMark/>
          </w:tcPr>
          <w:p w14:paraId="60D62C3B" w14:textId="77777777" w:rsidR="0015458F" w:rsidRDefault="0015458F" w:rsidP="000254EA">
            <w:pPr>
              <w:pStyle w:val="NormalWeb"/>
              <w:spacing w:before="0" w:beforeAutospacing="0" w:after="0" w:afterAutospacing="0"/>
            </w:pPr>
            <w:r w:rsidRPr="00F350FB">
              <w:rPr>
                <w:color w:val="000000"/>
              </w:rPr>
              <w:t>---</w:t>
            </w:r>
          </w:p>
        </w:tc>
      </w:tr>
      <w:tr w:rsidR="0015458F" w14:paraId="3C321387" w14:textId="77777777" w:rsidTr="000254EA">
        <w:trPr>
          <w:trHeight w:val="20"/>
        </w:trPr>
        <w:tc>
          <w:tcPr>
            <w:tcW w:w="2690" w:type="dxa"/>
            <w:vMerge/>
            <w:tcBorders>
              <w:bottom w:val="single" w:sz="4" w:space="0" w:color="auto"/>
            </w:tcBorders>
            <w:vAlign w:val="center"/>
            <w:hideMark/>
          </w:tcPr>
          <w:p w14:paraId="26DD1158" w14:textId="77777777" w:rsidR="0015458F" w:rsidRDefault="0015458F" w:rsidP="000254EA"/>
        </w:tc>
        <w:tc>
          <w:tcPr>
            <w:tcW w:w="2000" w:type="dxa"/>
            <w:tcBorders>
              <w:bottom w:val="single" w:sz="4" w:space="0" w:color="auto"/>
            </w:tcBorders>
            <w:tcMar>
              <w:top w:w="43" w:type="dxa"/>
              <w:left w:w="43" w:type="dxa"/>
              <w:bottom w:w="43" w:type="dxa"/>
              <w:right w:w="43" w:type="dxa"/>
            </w:tcMar>
            <w:hideMark/>
          </w:tcPr>
          <w:p w14:paraId="09EF1398"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age*PGS</w:t>
            </w:r>
          </w:p>
        </w:tc>
        <w:tc>
          <w:tcPr>
            <w:tcW w:w="710" w:type="dxa"/>
            <w:tcBorders>
              <w:bottom w:val="single" w:sz="4" w:space="0" w:color="auto"/>
            </w:tcBorders>
            <w:tcMar>
              <w:top w:w="43" w:type="dxa"/>
              <w:left w:w="43" w:type="dxa"/>
              <w:bottom w:w="43" w:type="dxa"/>
              <w:right w:w="43" w:type="dxa"/>
            </w:tcMar>
            <w:hideMark/>
          </w:tcPr>
          <w:p w14:paraId="33CF71A8" w14:textId="77777777" w:rsidR="0015458F" w:rsidRDefault="0015458F" w:rsidP="000254EA">
            <w:pPr>
              <w:pStyle w:val="NormalWeb"/>
              <w:spacing w:before="0" w:beforeAutospacing="0" w:after="0" w:afterAutospacing="0"/>
            </w:pPr>
            <w:r>
              <w:rPr>
                <w:color w:val="000000"/>
              </w:rPr>
              <w:t>56</w:t>
            </w:r>
          </w:p>
        </w:tc>
        <w:tc>
          <w:tcPr>
            <w:tcW w:w="990" w:type="dxa"/>
            <w:tcBorders>
              <w:bottom w:val="single" w:sz="4" w:space="0" w:color="auto"/>
            </w:tcBorders>
            <w:tcMar>
              <w:top w:w="43" w:type="dxa"/>
              <w:left w:w="43" w:type="dxa"/>
              <w:bottom w:w="43" w:type="dxa"/>
              <w:right w:w="43" w:type="dxa"/>
            </w:tcMar>
            <w:hideMark/>
          </w:tcPr>
          <w:p w14:paraId="3847FFCA" w14:textId="77777777" w:rsidR="0015458F" w:rsidRDefault="0015458F" w:rsidP="000254EA">
            <w:pPr>
              <w:pStyle w:val="NormalWeb"/>
              <w:spacing w:before="0" w:beforeAutospacing="0" w:after="0" w:afterAutospacing="0"/>
            </w:pPr>
            <w:r>
              <w:rPr>
                <w:color w:val="000000"/>
              </w:rPr>
              <w:t>20569</w:t>
            </w:r>
          </w:p>
        </w:tc>
        <w:tc>
          <w:tcPr>
            <w:tcW w:w="990" w:type="dxa"/>
            <w:tcBorders>
              <w:bottom w:val="single" w:sz="4" w:space="0" w:color="auto"/>
            </w:tcBorders>
            <w:tcMar>
              <w:top w:w="43" w:type="dxa"/>
              <w:left w:w="43" w:type="dxa"/>
              <w:bottom w:w="43" w:type="dxa"/>
              <w:right w:w="43" w:type="dxa"/>
            </w:tcMar>
            <w:hideMark/>
          </w:tcPr>
          <w:p w14:paraId="3D2CC658" w14:textId="77777777" w:rsidR="0015458F" w:rsidRDefault="0015458F" w:rsidP="000254EA">
            <w:pPr>
              <w:pStyle w:val="NormalWeb"/>
              <w:spacing w:before="0" w:beforeAutospacing="0" w:after="0" w:afterAutospacing="0"/>
            </w:pPr>
            <w:r>
              <w:rPr>
                <w:color w:val="000000"/>
              </w:rPr>
              <w:t>2.42</w:t>
            </w:r>
          </w:p>
        </w:tc>
        <w:tc>
          <w:tcPr>
            <w:tcW w:w="440" w:type="dxa"/>
            <w:tcBorders>
              <w:bottom w:val="single" w:sz="4" w:space="0" w:color="auto"/>
            </w:tcBorders>
            <w:tcMar>
              <w:top w:w="43" w:type="dxa"/>
              <w:left w:w="43" w:type="dxa"/>
              <w:bottom w:w="43" w:type="dxa"/>
              <w:right w:w="43" w:type="dxa"/>
            </w:tcMar>
            <w:hideMark/>
          </w:tcPr>
          <w:p w14:paraId="79C1EF43" w14:textId="77777777" w:rsidR="0015458F" w:rsidRDefault="0015458F" w:rsidP="000254EA">
            <w:pPr>
              <w:pStyle w:val="NormalWeb"/>
              <w:spacing w:before="0" w:beforeAutospacing="0" w:after="0" w:afterAutospacing="0"/>
            </w:pPr>
            <w:r>
              <w:rPr>
                <w:color w:val="000000"/>
              </w:rPr>
              <w:t>6</w:t>
            </w:r>
          </w:p>
        </w:tc>
        <w:tc>
          <w:tcPr>
            <w:tcW w:w="810" w:type="dxa"/>
            <w:tcBorders>
              <w:bottom w:val="single" w:sz="4" w:space="0" w:color="auto"/>
            </w:tcBorders>
            <w:tcMar>
              <w:top w:w="43" w:type="dxa"/>
              <w:left w:w="43" w:type="dxa"/>
              <w:bottom w:w="43" w:type="dxa"/>
              <w:right w:w="43" w:type="dxa"/>
            </w:tcMar>
            <w:hideMark/>
          </w:tcPr>
          <w:p w14:paraId="2004E09E" w14:textId="77777777" w:rsidR="0015458F" w:rsidRDefault="0015458F" w:rsidP="000254EA">
            <w:pPr>
              <w:pStyle w:val="NormalWeb"/>
              <w:spacing w:before="0" w:beforeAutospacing="0" w:after="0" w:afterAutospacing="0"/>
            </w:pPr>
            <w:r>
              <w:rPr>
                <w:color w:val="000000"/>
              </w:rPr>
              <w:t>0.878</w:t>
            </w:r>
          </w:p>
        </w:tc>
        <w:tc>
          <w:tcPr>
            <w:tcW w:w="810" w:type="dxa"/>
            <w:tcBorders>
              <w:bottom w:val="single" w:sz="4" w:space="0" w:color="auto"/>
            </w:tcBorders>
            <w:tcMar>
              <w:top w:w="43" w:type="dxa"/>
              <w:left w:w="43" w:type="dxa"/>
              <w:bottom w:w="43" w:type="dxa"/>
              <w:right w:w="43" w:type="dxa"/>
            </w:tcMar>
            <w:hideMark/>
          </w:tcPr>
          <w:p w14:paraId="7629C9DD" w14:textId="77777777" w:rsidR="0015458F" w:rsidRDefault="0015458F" w:rsidP="000254EA">
            <w:pPr>
              <w:pStyle w:val="NormalWeb"/>
              <w:spacing w:before="0" w:beforeAutospacing="0" w:after="0" w:afterAutospacing="0"/>
            </w:pPr>
            <w:r w:rsidRPr="00F350FB">
              <w:rPr>
                <w:color w:val="000000"/>
              </w:rPr>
              <w:t>---</w:t>
            </w:r>
          </w:p>
        </w:tc>
      </w:tr>
      <w:tr w:rsidR="0015458F" w14:paraId="0300D31F" w14:textId="77777777" w:rsidTr="000254EA">
        <w:trPr>
          <w:trHeight w:val="20"/>
        </w:trPr>
        <w:tc>
          <w:tcPr>
            <w:tcW w:w="2690" w:type="dxa"/>
            <w:vMerge w:val="restart"/>
            <w:tcBorders>
              <w:top w:val="single" w:sz="4" w:space="0" w:color="auto"/>
            </w:tcBorders>
            <w:tcMar>
              <w:top w:w="43" w:type="dxa"/>
              <w:left w:w="43" w:type="dxa"/>
              <w:bottom w:w="43" w:type="dxa"/>
              <w:right w:w="43" w:type="dxa"/>
            </w:tcMar>
            <w:hideMark/>
          </w:tcPr>
          <w:p w14:paraId="6823FFA0" w14:textId="77777777" w:rsidR="0015458F" w:rsidRDefault="0015458F" w:rsidP="000254EA"/>
          <w:p w14:paraId="4812984F" w14:textId="77777777" w:rsidR="0015458F" w:rsidRDefault="0015458F" w:rsidP="000254EA">
            <w:pPr>
              <w:pStyle w:val="NormalWeb"/>
              <w:spacing w:before="0" w:beforeAutospacing="0" w:after="0" w:afterAutospacing="0"/>
            </w:pPr>
            <w:r>
              <w:rPr>
                <w:color w:val="000000"/>
              </w:rPr>
              <w:t>VST Forward Total Correct</w:t>
            </w:r>
          </w:p>
          <w:p w14:paraId="0C69D9DB" w14:textId="77777777" w:rsidR="0015458F" w:rsidRDefault="0015458F" w:rsidP="000254EA"/>
        </w:tc>
        <w:tc>
          <w:tcPr>
            <w:tcW w:w="2000" w:type="dxa"/>
            <w:tcBorders>
              <w:top w:val="single" w:sz="4" w:space="0" w:color="auto"/>
            </w:tcBorders>
            <w:tcMar>
              <w:top w:w="43" w:type="dxa"/>
              <w:left w:w="43" w:type="dxa"/>
              <w:bottom w:w="43" w:type="dxa"/>
              <w:right w:w="43" w:type="dxa"/>
            </w:tcMar>
            <w:hideMark/>
          </w:tcPr>
          <w:p w14:paraId="53D76127"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w:t>
            </w:r>
          </w:p>
        </w:tc>
        <w:tc>
          <w:tcPr>
            <w:tcW w:w="710" w:type="dxa"/>
            <w:tcBorders>
              <w:top w:val="single" w:sz="4" w:space="0" w:color="auto"/>
            </w:tcBorders>
            <w:tcMar>
              <w:top w:w="43" w:type="dxa"/>
              <w:left w:w="43" w:type="dxa"/>
              <w:bottom w:w="43" w:type="dxa"/>
              <w:right w:w="43" w:type="dxa"/>
            </w:tcMar>
            <w:hideMark/>
          </w:tcPr>
          <w:p w14:paraId="08B6F0A9" w14:textId="77777777" w:rsidR="0015458F" w:rsidRDefault="0015458F" w:rsidP="000254EA">
            <w:pPr>
              <w:pStyle w:val="NormalWeb"/>
              <w:spacing w:before="0" w:beforeAutospacing="0" w:after="0" w:afterAutospacing="0"/>
            </w:pPr>
            <w:r>
              <w:rPr>
                <w:color w:val="000000"/>
              </w:rPr>
              <w:t>48</w:t>
            </w:r>
          </w:p>
        </w:tc>
        <w:tc>
          <w:tcPr>
            <w:tcW w:w="990" w:type="dxa"/>
            <w:tcBorders>
              <w:top w:val="single" w:sz="4" w:space="0" w:color="auto"/>
            </w:tcBorders>
            <w:tcMar>
              <w:top w:w="43" w:type="dxa"/>
              <w:left w:w="43" w:type="dxa"/>
              <w:bottom w:w="43" w:type="dxa"/>
              <w:right w:w="43" w:type="dxa"/>
            </w:tcMar>
            <w:hideMark/>
          </w:tcPr>
          <w:p w14:paraId="6D3B2E8D" w14:textId="77777777" w:rsidR="0015458F" w:rsidRDefault="0015458F" w:rsidP="000254EA">
            <w:pPr>
              <w:pStyle w:val="NormalWeb"/>
              <w:spacing w:before="0" w:beforeAutospacing="0" w:after="0" w:afterAutospacing="0"/>
            </w:pPr>
            <w:r>
              <w:rPr>
                <w:color w:val="000000"/>
              </w:rPr>
              <w:t>27473</w:t>
            </w:r>
          </w:p>
        </w:tc>
        <w:tc>
          <w:tcPr>
            <w:tcW w:w="990" w:type="dxa"/>
            <w:tcBorders>
              <w:top w:val="single" w:sz="4" w:space="0" w:color="auto"/>
            </w:tcBorders>
            <w:tcMar>
              <w:top w:w="43" w:type="dxa"/>
              <w:left w:w="43" w:type="dxa"/>
              <w:bottom w:w="43" w:type="dxa"/>
              <w:right w:w="43" w:type="dxa"/>
            </w:tcMar>
            <w:hideMark/>
          </w:tcPr>
          <w:p w14:paraId="1275C90B" w14:textId="77777777" w:rsidR="0015458F" w:rsidRDefault="0015458F" w:rsidP="000254EA"/>
        </w:tc>
        <w:tc>
          <w:tcPr>
            <w:tcW w:w="440" w:type="dxa"/>
            <w:tcBorders>
              <w:top w:val="single" w:sz="4" w:space="0" w:color="auto"/>
            </w:tcBorders>
            <w:tcMar>
              <w:top w:w="43" w:type="dxa"/>
              <w:left w:w="43" w:type="dxa"/>
              <w:bottom w:w="43" w:type="dxa"/>
              <w:right w:w="43" w:type="dxa"/>
            </w:tcMar>
            <w:hideMark/>
          </w:tcPr>
          <w:p w14:paraId="4BAE5B2D"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7AEC9F51"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62A8DBB0" w14:textId="77777777" w:rsidR="0015458F" w:rsidRDefault="0015458F" w:rsidP="000254EA"/>
        </w:tc>
      </w:tr>
      <w:tr w:rsidR="0015458F" w14:paraId="0FE22EE0" w14:textId="77777777" w:rsidTr="000254EA">
        <w:trPr>
          <w:trHeight w:val="20"/>
        </w:trPr>
        <w:tc>
          <w:tcPr>
            <w:tcW w:w="2690" w:type="dxa"/>
            <w:vMerge/>
            <w:vAlign w:val="center"/>
            <w:hideMark/>
          </w:tcPr>
          <w:p w14:paraId="51AFFA1E" w14:textId="77777777" w:rsidR="0015458F" w:rsidRDefault="0015458F" w:rsidP="000254EA"/>
        </w:tc>
        <w:tc>
          <w:tcPr>
            <w:tcW w:w="2000" w:type="dxa"/>
            <w:tcMar>
              <w:top w:w="43" w:type="dxa"/>
              <w:left w:w="43" w:type="dxa"/>
              <w:bottom w:w="43" w:type="dxa"/>
              <w:right w:w="43" w:type="dxa"/>
            </w:tcMar>
            <w:hideMark/>
          </w:tcPr>
          <w:p w14:paraId="671B3108"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 PGS</w:t>
            </w:r>
          </w:p>
        </w:tc>
        <w:tc>
          <w:tcPr>
            <w:tcW w:w="710" w:type="dxa"/>
            <w:tcMar>
              <w:top w:w="43" w:type="dxa"/>
              <w:left w:w="43" w:type="dxa"/>
              <w:bottom w:w="43" w:type="dxa"/>
              <w:right w:w="43" w:type="dxa"/>
            </w:tcMar>
            <w:hideMark/>
          </w:tcPr>
          <w:p w14:paraId="1934F279" w14:textId="77777777" w:rsidR="0015458F" w:rsidRDefault="0015458F" w:rsidP="000254EA">
            <w:pPr>
              <w:pStyle w:val="NormalWeb"/>
              <w:spacing w:before="0" w:beforeAutospacing="0" w:after="0" w:afterAutospacing="0"/>
            </w:pPr>
            <w:r>
              <w:rPr>
                <w:color w:val="000000"/>
              </w:rPr>
              <w:t>50</w:t>
            </w:r>
          </w:p>
        </w:tc>
        <w:tc>
          <w:tcPr>
            <w:tcW w:w="990" w:type="dxa"/>
            <w:tcMar>
              <w:top w:w="43" w:type="dxa"/>
              <w:left w:w="43" w:type="dxa"/>
              <w:bottom w:w="43" w:type="dxa"/>
              <w:right w:w="43" w:type="dxa"/>
            </w:tcMar>
            <w:hideMark/>
          </w:tcPr>
          <w:p w14:paraId="1F46DB62" w14:textId="77777777" w:rsidR="0015458F" w:rsidRDefault="0015458F" w:rsidP="000254EA">
            <w:pPr>
              <w:pStyle w:val="NormalWeb"/>
              <w:spacing w:before="0" w:beforeAutospacing="0" w:after="0" w:afterAutospacing="0"/>
            </w:pPr>
            <w:r>
              <w:rPr>
                <w:color w:val="000000"/>
              </w:rPr>
              <w:t>27490</w:t>
            </w:r>
          </w:p>
        </w:tc>
        <w:tc>
          <w:tcPr>
            <w:tcW w:w="990" w:type="dxa"/>
            <w:tcMar>
              <w:top w:w="43" w:type="dxa"/>
              <w:left w:w="43" w:type="dxa"/>
              <w:bottom w:w="43" w:type="dxa"/>
              <w:right w:w="43" w:type="dxa"/>
            </w:tcMar>
            <w:hideMark/>
          </w:tcPr>
          <w:p w14:paraId="7C5B06C1" w14:textId="77777777" w:rsidR="0015458F" w:rsidRDefault="0015458F" w:rsidP="000254EA">
            <w:pPr>
              <w:pStyle w:val="NormalWeb"/>
              <w:spacing w:before="0" w:beforeAutospacing="0" w:after="0" w:afterAutospacing="0"/>
            </w:pPr>
            <w:r>
              <w:rPr>
                <w:color w:val="000000"/>
              </w:rPr>
              <w:t>0.0936</w:t>
            </w:r>
          </w:p>
        </w:tc>
        <w:tc>
          <w:tcPr>
            <w:tcW w:w="440" w:type="dxa"/>
            <w:tcMar>
              <w:top w:w="43" w:type="dxa"/>
              <w:left w:w="43" w:type="dxa"/>
              <w:bottom w:w="43" w:type="dxa"/>
              <w:right w:w="43" w:type="dxa"/>
            </w:tcMar>
            <w:hideMark/>
          </w:tcPr>
          <w:p w14:paraId="4B1F173E" w14:textId="77777777" w:rsidR="0015458F" w:rsidRDefault="0015458F" w:rsidP="000254EA">
            <w:pPr>
              <w:pStyle w:val="NormalWeb"/>
              <w:spacing w:before="0" w:beforeAutospacing="0" w:after="0" w:afterAutospacing="0"/>
            </w:pPr>
            <w:r>
              <w:rPr>
                <w:color w:val="000000"/>
              </w:rPr>
              <w:t>2</w:t>
            </w:r>
          </w:p>
        </w:tc>
        <w:tc>
          <w:tcPr>
            <w:tcW w:w="810" w:type="dxa"/>
            <w:tcMar>
              <w:top w:w="43" w:type="dxa"/>
              <w:left w:w="43" w:type="dxa"/>
              <w:bottom w:w="43" w:type="dxa"/>
              <w:right w:w="43" w:type="dxa"/>
            </w:tcMar>
            <w:hideMark/>
          </w:tcPr>
          <w:p w14:paraId="02CB8C67" w14:textId="77777777" w:rsidR="0015458F" w:rsidRDefault="0015458F" w:rsidP="000254EA">
            <w:pPr>
              <w:pStyle w:val="NormalWeb"/>
              <w:spacing w:before="0" w:beforeAutospacing="0" w:after="0" w:afterAutospacing="0"/>
            </w:pPr>
            <w:r>
              <w:rPr>
                <w:color w:val="000000"/>
              </w:rPr>
              <w:t>0.954</w:t>
            </w:r>
          </w:p>
        </w:tc>
        <w:tc>
          <w:tcPr>
            <w:tcW w:w="810" w:type="dxa"/>
            <w:tcMar>
              <w:top w:w="43" w:type="dxa"/>
              <w:left w:w="43" w:type="dxa"/>
              <w:bottom w:w="43" w:type="dxa"/>
              <w:right w:w="43" w:type="dxa"/>
            </w:tcMar>
            <w:hideMark/>
          </w:tcPr>
          <w:p w14:paraId="55D60DF4" w14:textId="77777777" w:rsidR="0015458F" w:rsidRDefault="0015458F" w:rsidP="000254EA">
            <w:pPr>
              <w:pStyle w:val="NormalWeb"/>
              <w:spacing w:before="0" w:beforeAutospacing="0" w:after="0" w:afterAutospacing="0"/>
            </w:pPr>
            <w:r w:rsidRPr="00643D00">
              <w:rPr>
                <w:color w:val="000000"/>
              </w:rPr>
              <w:t>---</w:t>
            </w:r>
          </w:p>
        </w:tc>
      </w:tr>
      <w:tr w:rsidR="0015458F" w14:paraId="3C0CABEE" w14:textId="77777777" w:rsidTr="000254EA">
        <w:trPr>
          <w:trHeight w:val="20"/>
        </w:trPr>
        <w:tc>
          <w:tcPr>
            <w:tcW w:w="2690" w:type="dxa"/>
            <w:vMerge/>
            <w:tcBorders>
              <w:bottom w:val="single" w:sz="4" w:space="0" w:color="auto"/>
            </w:tcBorders>
            <w:vAlign w:val="center"/>
            <w:hideMark/>
          </w:tcPr>
          <w:p w14:paraId="732CFAB3" w14:textId="77777777" w:rsidR="0015458F" w:rsidRDefault="0015458F" w:rsidP="000254EA"/>
        </w:tc>
        <w:tc>
          <w:tcPr>
            <w:tcW w:w="2000" w:type="dxa"/>
            <w:tcBorders>
              <w:bottom w:val="single" w:sz="4" w:space="0" w:color="auto"/>
            </w:tcBorders>
            <w:tcMar>
              <w:top w:w="43" w:type="dxa"/>
              <w:left w:w="43" w:type="dxa"/>
              <w:bottom w:w="43" w:type="dxa"/>
              <w:right w:w="43" w:type="dxa"/>
            </w:tcMar>
            <w:hideMark/>
          </w:tcPr>
          <w:p w14:paraId="1F9A8F21"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age*PGS</w:t>
            </w:r>
          </w:p>
        </w:tc>
        <w:tc>
          <w:tcPr>
            <w:tcW w:w="710" w:type="dxa"/>
            <w:tcBorders>
              <w:bottom w:val="single" w:sz="4" w:space="0" w:color="auto"/>
            </w:tcBorders>
            <w:tcMar>
              <w:top w:w="43" w:type="dxa"/>
              <w:left w:w="43" w:type="dxa"/>
              <w:bottom w:w="43" w:type="dxa"/>
              <w:right w:w="43" w:type="dxa"/>
            </w:tcMar>
            <w:hideMark/>
          </w:tcPr>
          <w:p w14:paraId="0771A043" w14:textId="77777777" w:rsidR="0015458F" w:rsidRDefault="0015458F" w:rsidP="000254EA">
            <w:pPr>
              <w:pStyle w:val="NormalWeb"/>
              <w:spacing w:before="0" w:beforeAutospacing="0" w:after="0" w:afterAutospacing="0"/>
            </w:pPr>
            <w:r>
              <w:rPr>
                <w:color w:val="000000"/>
              </w:rPr>
              <w:t>56</w:t>
            </w:r>
          </w:p>
        </w:tc>
        <w:tc>
          <w:tcPr>
            <w:tcW w:w="990" w:type="dxa"/>
            <w:tcBorders>
              <w:bottom w:val="single" w:sz="4" w:space="0" w:color="auto"/>
            </w:tcBorders>
            <w:tcMar>
              <w:top w:w="43" w:type="dxa"/>
              <w:left w:w="43" w:type="dxa"/>
              <w:bottom w:w="43" w:type="dxa"/>
              <w:right w:w="43" w:type="dxa"/>
            </w:tcMar>
            <w:hideMark/>
          </w:tcPr>
          <w:p w14:paraId="2D1DD174" w14:textId="77777777" w:rsidR="0015458F" w:rsidRDefault="0015458F" w:rsidP="000254EA">
            <w:pPr>
              <w:pStyle w:val="NormalWeb"/>
              <w:spacing w:before="0" w:beforeAutospacing="0" w:after="0" w:afterAutospacing="0"/>
            </w:pPr>
            <w:r>
              <w:rPr>
                <w:color w:val="000000"/>
              </w:rPr>
              <w:t>27542</w:t>
            </w:r>
          </w:p>
        </w:tc>
        <w:tc>
          <w:tcPr>
            <w:tcW w:w="990" w:type="dxa"/>
            <w:tcBorders>
              <w:bottom w:val="single" w:sz="4" w:space="0" w:color="auto"/>
            </w:tcBorders>
            <w:tcMar>
              <w:top w:w="43" w:type="dxa"/>
              <w:left w:w="43" w:type="dxa"/>
              <w:bottom w:w="43" w:type="dxa"/>
              <w:right w:w="43" w:type="dxa"/>
            </w:tcMar>
            <w:hideMark/>
          </w:tcPr>
          <w:p w14:paraId="6BF921EF" w14:textId="77777777" w:rsidR="0015458F" w:rsidRDefault="0015458F" w:rsidP="000254EA">
            <w:pPr>
              <w:pStyle w:val="NormalWeb"/>
              <w:spacing w:before="0" w:beforeAutospacing="0" w:after="0" w:afterAutospacing="0"/>
            </w:pPr>
            <w:r>
              <w:rPr>
                <w:color w:val="000000"/>
              </w:rPr>
              <w:t>1.40</w:t>
            </w:r>
          </w:p>
        </w:tc>
        <w:tc>
          <w:tcPr>
            <w:tcW w:w="440" w:type="dxa"/>
            <w:tcBorders>
              <w:bottom w:val="single" w:sz="4" w:space="0" w:color="auto"/>
            </w:tcBorders>
            <w:tcMar>
              <w:top w:w="43" w:type="dxa"/>
              <w:left w:w="43" w:type="dxa"/>
              <w:bottom w:w="43" w:type="dxa"/>
              <w:right w:w="43" w:type="dxa"/>
            </w:tcMar>
            <w:hideMark/>
          </w:tcPr>
          <w:p w14:paraId="4F97C303" w14:textId="77777777" w:rsidR="0015458F" w:rsidRDefault="0015458F" w:rsidP="000254EA">
            <w:pPr>
              <w:pStyle w:val="NormalWeb"/>
              <w:spacing w:before="0" w:beforeAutospacing="0" w:after="0" w:afterAutospacing="0"/>
            </w:pPr>
            <w:r>
              <w:rPr>
                <w:color w:val="000000"/>
              </w:rPr>
              <w:t>6</w:t>
            </w:r>
          </w:p>
        </w:tc>
        <w:tc>
          <w:tcPr>
            <w:tcW w:w="810" w:type="dxa"/>
            <w:tcBorders>
              <w:bottom w:val="single" w:sz="4" w:space="0" w:color="auto"/>
            </w:tcBorders>
            <w:tcMar>
              <w:top w:w="43" w:type="dxa"/>
              <w:left w:w="43" w:type="dxa"/>
              <w:bottom w:w="43" w:type="dxa"/>
              <w:right w:w="43" w:type="dxa"/>
            </w:tcMar>
            <w:hideMark/>
          </w:tcPr>
          <w:p w14:paraId="0C21273B" w14:textId="77777777" w:rsidR="0015458F" w:rsidRDefault="0015458F" w:rsidP="000254EA">
            <w:pPr>
              <w:pStyle w:val="NormalWeb"/>
              <w:spacing w:before="0" w:beforeAutospacing="0" w:after="0" w:afterAutospacing="0"/>
            </w:pPr>
            <w:r>
              <w:rPr>
                <w:color w:val="000000"/>
              </w:rPr>
              <w:t>0.966</w:t>
            </w:r>
          </w:p>
        </w:tc>
        <w:tc>
          <w:tcPr>
            <w:tcW w:w="810" w:type="dxa"/>
            <w:tcBorders>
              <w:bottom w:val="single" w:sz="4" w:space="0" w:color="auto"/>
            </w:tcBorders>
            <w:tcMar>
              <w:top w:w="43" w:type="dxa"/>
              <w:left w:w="43" w:type="dxa"/>
              <w:bottom w:w="43" w:type="dxa"/>
              <w:right w:w="43" w:type="dxa"/>
            </w:tcMar>
            <w:hideMark/>
          </w:tcPr>
          <w:p w14:paraId="6EEAAD71" w14:textId="77777777" w:rsidR="0015458F" w:rsidRDefault="0015458F" w:rsidP="000254EA">
            <w:pPr>
              <w:pStyle w:val="NormalWeb"/>
              <w:spacing w:before="0" w:beforeAutospacing="0" w:after="0" w:afterAutospacing="0"/>
            </w:pPr>
            <w:r w:rsidRPr="00643D00">
              <w:rPr>
                <w:color w:val="000000"/>
              </w:rPr>
              <w:t>---</w:t>
            </w:r>
          </w:p>
        </w:tc>
      </w:tr>
      <w:tr w:rsidR="0015458F" w14:paraId="7EE94ED2" w14:textId="77777777" w:rsidTr="000254EA">
        <w:trPr>
          <w:trHeight w:val="20"/>
        </w:trPr>
        <w:tc>
          <w:tcPr>
            <w:tcW w:w="2690" w:type="dxa"/>
            <w:vMerge w:val="restart"/>
            <w:tcBorders>
              <w:top w:val="single" w:sz="4" w:space="0" w:color="auto"/>
            </w:tcBorders>
            <w:tcMar>
              <w:top w:w="43" w:type="dxa"/>
              <w:left w:w="43" w:type="dxa"/>
              <w:bottom w:w="43" w:type="dxa"/>
              <w:right w:w="43" w:type="dxa"/>
            </w:tcMar>
            <w:hideMark/>
          </w:tcPr>
          <w:p w14:paraId="4D2CA83F" w14:textId="77777777" w:rsidR="0015458F" w:rsidRDefault="0015458F" w:rsidP="000254EA"/>
          <w:p w14:paraId="453F4A1C" w14:textId="77777777" w:rsidR="0015458F" w:rsidRDefault="0015458F" w:rsidP="000254EA">
            <w:pPr>
              <w:pStyle w:val="NormalWeb"/>
              <w:spacing w:before="0" w:beforeAutospacing="0" w:after="0" w:afterAutospacing="0"/>
            </w:pPr>
            <w:r>
              <w:rPr>
                <w:color w:val="000000"/>
              </w:rPr>
              <w:t>VST Backward Span</w:t>
            </w:r>
          </w:p>
          <w:p w14:paraId="280AEA1E" w14:textId="77777777" w:rsidR="0015458F" w:rsidRDefault="0015458F" w:rsidP="000254EA"/>
        </w:tc>
        <w:tc>
          <w:tcPr>
            <w:tcW w:w="2000" w:type="dxa"/>
            <w:tcBorders>
              <w:top w:val="single" w:sz="4" w:space="0" w:color="auto"/>
            </w:tcBorders>
            <w:tcMar>
              <w:top w:w="43" w:type="dxa"/>
              <w:left w:w="43" w:type="dxa"/>
              <w:bottom w:w="43" w:type="dxa"/>
              <w:right w:w="43" w:type="dxa"/>
            </w:tcMar>
            <w:hideMark/>
          </w:tcPr>
          <w:p w14:paraId="45C4417D"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w:t>
            </w:r>
          </w:p>
        </w:tc>
        <w:tc>
          <w:tcPr>
            <w:tcW w:w="710" w:type="dxa"/>
            <w:tcBorders>
              <w:top w:val="single" w:sz="4" w:space="0" w:color="auto"/>
            </w:tcBorders>
            <w:tcMar>
              <w:top w:w="43" w:type="dxa"/>
              <w:left w:w="43" w:type="dxa"/>
              <w:bottom w:w="43" w:type="dxa"/>
              <w:right w:w="43" w:type="dxa"/>
            </w:tcMar>
            <w:hideMark/>
          </w:tcPr>
          <w:p w14:paraId="151121EB" w14:textId="77777777" w:rsidR="0015458F" w:rsidRDefault="0015458F" w:rsidP="000254EA">
            <w:pPr>
              <w:pStyle w:val="NormalWeb"/>
              <w:spacing w:before="0" w:beforeAutospacing="0" w:after="0" w:afterAutospacing="0"/>
            </w:pPr>
            <w:r>
              <w:rPr>
                <w:color w:val="000000"/>
              </w:rPr>
              <w:t>48</w:t>
            </w:r>
          </w:p>
        </w:tc>
        <w:tc>
          <w:tcPr>
            <w:tcW w:w="990" w:type="dxa"/>
            <w:tcBorders>
              <w:top w:val="single" w:sz="4" w:space="0" w:color="auto"/>
            </w:tcBorders>
            <w:tcMar>
              <w:top w:w="43" w:type="dxa"/>
              <w:left w:w="43" w:type="dxa"/>
              <w:bottom w:w="43" w:type="dxa"/>
              <w:right w:w="43" w:type="dxa"/>
            </w:tcMar>
            <w:hideMark/>
          </w:tcPr>
          <w:p w14:paraId="4D4EEF1D" w14:textId="77777777" w:rsidR="0015458F" w:rsidRDefault="0015458F" w:rsidP="000254EA">
            <w:pPr>
              <w:pStyle w:val="NormalWeb"/>
              <w:spacing w:before="0" w:beforeAutospacing="0" w:after="0" w:afterAutospacing="0"/>
            </w:pPr>
            <w:r>
              <w:rPr>
                <w:color w:val="000000"/>
              </w:rPr>
              <w:t>17654</w:t>
            </w:r>
          </w:p>
        </w:tc>
        <w:tc>
          <w:tcPr>
            <w:tcW w:w="990" w:type="dxa"/>
            <w:tcBorders>
              <w:top w:val="single" w:sz="4" w:space="0" w:color="auto"/>
            </w:tcBorders>
            <w:tcMar>
              <w:top w:w="43" w:type="dxa"/>
              <w:left w:w="43" w:type="dxa"/>
              <w:bottom w:w="43" w:type="dxa"/>
              <w:right w:w="43" w:type="dxa"/>
            </w:tcMar>
            <w:hideMark/>
          </w:tcPr>
          <w:p w14:paraId="683814F5" w14:textId="77777777" w:rsidR="0015458F" w:rsidRDefault="0015458F" w:rsidP="000254EA"/>
        </w:tc>
        <w:tc>
          <w:tcPr>
            <w:tcW w:w="440" w:type="dxa"/>
            <w:tcBorders>
              <w:top w:val="single" w:sz="4" w:space="0" w:color="auto"/>
            </w:tcBorders>
            <w:tcMar>
              <w:top w:w="43" w:type="dxa"/>
              <w:left w:w="43" w:type="dxa"/>
              <w:bottom w:w="43" w:type="dxa"/>
              <w:right w:w="43" w:type="dxa"/>
            </w:tcMar>
            <w:hideMark/>
          </w:tcPr>
          <w:p w14:paraId="4A88EAA6"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019EAE83"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3F9980A7" w14:textId="77777777" w:rsidR="0015458F" w:rsidRDefault="0015458F" w:rsidP="000254EA"/>
        </w:tc>
      </w:tr>
      <w:tr w:rsidR="0015458F" w14:paraId="7C6A27F2" w14:textId="77777777" w:rsidTr="000254EA">
        <w:trPr>
          <w:trHeight w:val="20"/>
        </w:trPr>
        <w:tc>
          <w:tcPr>
            <w:tcW w:w="2690" w:type="dxa"/>
            <w:vMerge/>
            <w:vAlign w:val="center"/>
            <w:hideMark/>
          </w:tcPr>
          <w:p w14:paraId="5781D6E2" w14:textId="77777777" w:rsidR="0015458F" w:rsidRDefault="0015458F" w:rsidP="000254EA"/>
        </w:tc>
        <w:tc>
          <w:tcPr>
            <w:tcW w:w="2000" w:type="dxa"/>
            <w:tcMar>
              <w:top w:w="43" w:type="dxa"/>
              <w:left w:w="43" w:type="dxa"/>
              <w:bottom w:w="43" w:type="dxa"/>
              <w:right w:w="43" w:type="dxa"/>
            </w:tcMar>
            <w:hideMark/>
          </w:tcPr>
          <w:p w14:paraId="2B1D7B0A"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 PGS</w:t>
            </w:r>
          </w:p>
        </w:tc>
        <w:tc>
          <w:tcPr>
            <w:tcW w:w="710" w:type="dxa"/>
            <w:tcMar>
              <w:top w:w="43" w:type="dxa"/>
              <w:left w:w="43" w:type="dxa"/>
              <w:bottom w:w="43" w:type="dxa"/>
              <w:right w:w="43" w:type="dxa"/>
            </w:tcMar>
            <w:hideMark/>
          </w:tcPr>
          <w:p w14:paraId="2505E76E" w14:textId="77777777" w:rsidR="0015458F" w:rsidRDefault="0015458F" w:rsidP="000254EA">
            <w:pPr>
              <w:pStyle w:val="NormalWeb"/>
              <w:spacing w:before="0" w:beforeAutospacing="0" w:after="0" w:afterAutospacing="0"/>
            </w:pPr>
            <w:r>
              <w:rPr>
                <w:color w:val="000000"/>
              </w:rPr>
              <w:t>50</w:t>
            </w:r>
          </w:p>
        </w:tc>
        <w:tc>
          <w:tcPr>
            <w:tcW w:w="990" w:type="dxa"/>
            <w:tcMar>
              <w:top w:w="43" w:type="dxa"/>
              <w:left w:w="43" w:type="dxa"/>
              <w:bottom w:w="43" w:type="dxa"/>
              <w:right w:w="43" w:type="dxa"/>
            </w:tcMar>
            <w:hideMark/>
          </w:tcPr>
          <w:p w14:paraId="6E8C34A9" w14:textId="77777777" w:rsidR="0015458F" w:rsidRDefault="0015458F" w:rsidP="000254EA">
            <w:pPr>
              <w:pStyle w:val="NormalWeb"/>
              <w:spacing w:before="0" w:beforeAutospacing="0" w:after="0" w:afterAutospacing="0"/>
            </w:pPr>
            <w:r>
              <w:rPr>
                <w:color w:val="000000"/>
              </w:rPr>
              <w:t>17670</w:t>
            </w:r>
          </w:p>
        </w:tc>
        <w:tc>
          <w:tcPr>
            <w:tcW w:w="990" w:type="dxa"/>
            <w:tcMar>
              <w:top w:w="43" w:type="dxa"/>
              <w:left w:w="43" w:type="dxa"/>
              <w:bottom w:w="43" w:type="dxa"/>
              <w:right w:w="43" w:type="dxa"/>
            </w:tcMar>
            <w:hideMark/>
          </w:tcPr>
          <w:p w14:paraId="13CD1F19" w14:textId="77777777" w:rsidR="0015458F" w:rsidRDefault="0015458F" w:rsidP="000254EA">
            <w:pPr>
              <w:pStyle w:val="NormalWeb"/>
              <w:spacing w:before="0" w:beforeAutospacing="0" w:after="0" w:afterAutospacing="0"/>
            </w:pPr>
            <w:r>
              <w:rPr>
                <w:color w:val="000000"/>
              </w:rPr>
              <w:t>1.33</w:t>
            </w:r>
          </w:p>
        </w:tc>
        <w:tc>
          <w:tcPr>
            <w:tcW w:w="440" w:type="dxa"/>
            <w:tcMar>
              <w:top w:w="43" w:type="dxa"/>
              <w:left w:w="43" w:type="dxa"/>
              <w:bottom w:w="43" w:type="dxa"/>
              <w:right w:w="43" w:type="dxa"/>
            </w:tcMar>
            <w:hideMark/>
          </w:tcPr>
          <w:p w14:paraId="3F2EC48B" w14:textId="77777777" w:rsidR="0015458F" w:rsidRDefault="0015458F" w:rsidP="000254EA">
            <w:pPr>
              <w:pStyle w:val="NormalWeb"/>
              <w:spacing w:before="0" w:beforeAutospacing="0" w:after="0" w:afterAutospacing="0"/>
            </w:pPr>
            <w:r>
              <w:rPr>
                <w:color w:val="000000"/>
              </w:rPr>
              <w:t>2</w:t>
            </w:r>
          </w:p>
        </w:tc>
        <w:tc>
          <w:tcPr>
            <w:tcW w:w="810" w:type="dxa"/>
            <w:tcMar>
              <w:top w:w="43" w:type="dxa"/>
              <w:left w:w="43" w:type="dxa"/>
              <w:bottom w:w="43" w:type="dxa"/>
              <w:right w:w="43" w:type="dxa"/>
            </w:tcMar>
            <w:hideMark/>
          </w:tcPr>
          <w:p w14:paraId="0036E6C3" w14:textId="77777777" w:rsidR="0015458F" w:rsidRDefault="0015458F" w:rsidP="000254EA">
            <w:pPr>
              <w:pStyle w:val="NormalWeb"/>
              <w:spacing w:before="0" w:beforeAutospacing="0" w:after="0" w:afterAutospacing="0"/>
            </w:pPr>
            <w:r>
              <w:rPr>
                <w:color w:val="000000"/>
              </w:rPr>
              <w:t>0.515</w:t>
            </w:r>
          </w:p>
        </w:tc>
        <w:tc>
          <w:tcPr>
            <w:tcW w:w="810" w:type="dxa"/>
            <w:tcMar>
              <w:top w:w="43" w:type="dxa"/>
              <w:left w:w="43" w:type="dxa"/>
              <w:bottom w:w="43" w:type="dxa"/>
              <w:right w:w="43" w:type="dxa"/>
            </w:tcMar>
            <w:hideMark/>
          </w:tcPr>
          <w:p w14:paraId="553F6748" w14:textId="77777777" w:rsidR="0015458F" w:rsidRDefault="0015458F" w:rsidP="000254EA">
            <w:pPr>
              <w:pStyle w:val="NormalWeb"/>
              <w:spacing w:before="0" w:beforeAutospacing="0" w:after="0" w:afterAutospacing="0"/>
            </w:pPr>
            <w:r w:rsidRPr="00BC2E0D">
              <w:rPr>
                <w:color w:val="000000"/>
              </w:rPr>
              <w:t>---</w:t>
            </w:r>
          </w:p>
        </w:tc>
      </w:tr>
      <w:tr w:rsidR="0015458F" w14:paraId="4E49E6F9" w14:textId="77777777" w:rsidTr="000254EA">
        <w:trPr>
          <w:trHeight w:val="20"/>
        </w:trPr>
        <w:tc>
          <w:tcPr>
            <w:tcW w:w="2690" w:type="dxa"/>
            <w:vMerge/>
            <w:tcBorders>
              <w:bottom w:val="single" w:sz="4" w:space="0" w:color="auto"/>
            </w:tcBorders>
            <w:vAlign w:val="center"/>
            <w:hideMark/>
          </w:tcPr>
          <w:p w14:paraId="0F8B61A2" w14:textId="77777777" w:rsidR="0015458F" w:rsidRDefault="0015458F" w:rsidP="000254EA"/>
        </w:tc>
        <w:tc>
          <w:tcPr>
            <w:tcW w:w="2000" w:type="dxa"/>
            <w:tcBorders>
              <w:bottom w:val="single" w:sz="4" w:space="0" w:color="auto"/>
            </w:tcBorders>
            <w:tcMar>
              <w:top w:w="43" w:type="dxa"/>
              <w:left w:w="43" w:type="dxa"/>
              <w:bottom w:w="43" w:type="dxa"/>
              <w:right w:w="43" w:type="dxa"/>
            </w:tcMar>
            <w:hideMark/>
          </w:tcPr>
          <w:p w14:paraId="712D3AEC"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age*PGS</w:t>
            </w:r>
          </w:p>
        </w:tc>
        <w:tc>
          <w:tcPr>
            <w:tcW w:w="710" w:type="dxa"/>
            <w:tcBorders>
              <w:bottom w:val="single" w:sz="4" w:space="0" w:color="auto"/>
            </w:tcBorders>
            <w:tcMar>
              <w:top w:w="43" w:type="dxa"/>
              <w:left w:w="43" w:type="dxa"/>
              <w:bottom w:w="43" w:type="dxa"/>
              <w:right w:w="43" w:type="dxa"/>
            </w:tcMar>
            <w:hideMark/>
          </w:tcPr>
          <w:p w14:paraId="6F3A5CFA" w14:textId="77777777" w:rsidR="0015458F" w:rsidRDefault="0015458F" w:rsidP="000254EA">
            <w:pPr>
              <w:pStyle w:val="NormalWeb"/>
              <w:spacing w:before="0" w:beforeAutospacing="0" w:after="0" w:afterAutospacing="0"/>
            </w:pPr>
            <w:r>
              <w:rPr>
                <w:color w:val="000000"/>
              </w:rPr>
              <w:t>56</w:t>
            </w:r>
          </w:p>
        </w:tc>
        <w:tc>
          <w:tcPr>
            <w:tcW w:w="990" w:type="dxa"/>
            <w:tcBorders>
              <w:bottom w:val="single" w:sz="4" w:space="0" w:color="auto"/>
            </w:tcBorders>
            <w:tcMar>
              <w:top w:w="43" w:type="dxa"/>
              <w:left w:w="43" w:type="dxa"/>
              <w:bottom w:w="43" w:type="dxa"/>
              <w:right w:w="43" w:type="dxa"/>
            </w:tcMar>
            <w:hideMark/>
          </w:tcPr>
          <w:p w14:paraId="2D0DDC95" w14:textId="77777777" w:rsidR="0015458F" w:rsidRDefault="0015458F" w:rsidP="000254EA">
            <w:pPr>
              <w:pStyle w:val="NormalWeb"/>
              <w:spacing w:before="0" w:beforeAutospacing="0" w:after="0" w:afterAutospacing="0"/>
            </w:pPr>
            <w:r>
              <w:rPr>
                <w:color w:val="000000"/>
              </w:rPr>
              <w:t>17714</w:t>
            </w:r>
          </w:p>
        </w:tc>
        <w:tc>
          <w:tcPr>
            <w:tcW w:w="990" w:type="dxa"/>
            <w:tcBorders>
              <w:bottom w:val="single" w:sz="4" w:space="0" w:color="auto"/>
            </w:tcBorders>
            <w:tcMar>
              <w:top w:w="43" w:type="dxa"/>
              <w:left w:w="43" w:type="dxa"/>
              <w:bottom w:w="43" w:type="dxa"/>
              <w:right w:w="43" w:type="dxa"/>
            </w:tcMar>
            <w:hideMark/>
          </w:tcPr>
          <w:p w14:paraId="07D3FA0D" w14:textId="77777777" w:rsidR="0015458F" w:rsidRDefault="0015458F" w:rsidP="000254EA">
            <w:pPr>
              <w:pStyle w:val="NormalWeb"/>
              <w:spacing w:before="0" w:beforeAutospacing="0" w:after="0" w:afterAutospacing="0"/>
            </w:pPr>
            <w:r>
              <w:rPr>
                <w:color w:val="000000"/>
              </w:rPr>
              <w:t>7.89</w:t>
            </w:r>
          </w:p>
        </w:tc>
        <w:tc>
          <w:tcPr>
            <w:tcW w:w="440" w:type="dxa"/>
            <w:tcBorders>
              <w:bottom w:val="single" w:sz="4" w:space="0" w:color="auto"/>
            </w:tcBorders>
            <w:tcMar>
              <w:top w:w="43" w:type="dxa"/>
              <w:left w:w="43" w:type="dxa"/>
              <w:bottom w:w="43" w:type="dxa"/>
              <w:right w:w="43" w:type="dxa"/>
            </w:tcMar>
            <w:hideMark/>
          </w:tcPr>
          <w:p w14:paraId="6A2C87DB" w14:textId="77777777" w:rsidR="0015458F" w:rsidRDefault="0015458F" w:rsidP="000254EA">
            <w:pPr>
              <w:pStyle w:val="NormalWeb"/>
              <w:spacing w:before="0" w:beforeAutospacing="0" w:after="0" w:afterAutospacing="0"/>
            </w:pPr>
            <w:r>
              <w:rPr>
                <w:color w:val="000000"/>
              </w:rPr>
              <w:t>6</w:t>
            </w:r>
          </w:p>
        </w:tc>
        <w:tc>
          <w:tcPr>
            <w:tcW w:w="810" w:type="dxa"/>
            <w:tcBorders>
              <w:bottom w:val="single" w:sz="4" w:space="0" w:color="auto"/>
            </w:tcBorders>
            <w:tcMar>
              <w:top w:w="43" w:type="dxa"/>
              <w:left w:w="43" w:type="dxa"/>
              <w:bottom w:w="43" w:type="dxa"/>
              <w:right w:w="43" w:type="dxa"/>
            </w:tcMar>
            <w:hideMark/>
          </w:tcPr>
          <w:p w14:paraId="4964D32B" w14:textId="77777777" w:rsidR="0015458F" w:rsidRDefault="0015458F" w:rsidP="000254EA">
            <w:pPr>
              <w:pStyle w:val="NormalWeb"/>
              <w:spacing w:before="0" w:beforeAutospacing="0" w:after="0" w:afterAutospacing="0"/>
            </w:pPr>
            <w:r>
              <w:rPr>
                <w:color w:val="000000"/>
              </w:rPr>
              <w:t>0.247</w:t>
            </w:r>
          </w:p>
        </w:tc>
        <w:tc>
          <w:tcPr>
            <w:tcW w:w="810" w:type="dxa"/>
            <w:tcBorders>
              <w:bottom w:val="single" w:sz="4" w:space="0" w:color="auto"/>
            </w:tcBorders>
            <w:tcMar>
              <w:top w:w="43" w:type="dxa"/>
              <w:left w:w="43" w:type="dxa"/>
              <w:bottom w:w="43" w:type="dxa"/>
              <w:right w:w="43" w:type="dxa"/>
            </w:tcMar>
            <w:hideMark/>
          </w:tcPr>
          <w:p w14:paraId="3C060711" w14:textId="77777777" w:rsidR="0015458F" w:rsidRDefault="0015458F" w:rsidP="000254EA">
            <w:pPr>
              <w:pStyle w:val="NormalWeb"/>
              <w:spacing w:before="0" w:beforeAutospacing="0" w:after="0" w:afterAutospacing="0"/>
            </w:pPr>
            <w:r w:rsidRPr="00BC2E0D">
              <w:rPr>
                <w:color w:val="000000"/>
              </w:rPr>
              <w:t>---</w:t>
            </w:r>
          </w:p>
        </w:tc>
      </w:tr>
      <w:tr w:rsidR="0015458F" w14:paraId="2D120E4F" w14:textId="77777777" w:rsidTr="000254EA">
        <w:trPr>
          <w:trHeight w:val="20"/>
        </w:trPr>
        <w:tc>
          <w:tcPr>
            <w:tcW w:w="2690" w:type="dxa"/>
            <w:vMerge w:val="restart"/>
            <w:tcBorders>
              <w:top w:val="single" w:sz="4" w:space="0" w:color="auto"/>
            </w:tcBorders>
            <w:tcMar>
              <w:top w:w="43" w:type="dxa"/>
              <w:left w:w="43" w:type="dxa"/>
              <w:bottom w:w="43" w:type="dxa"/>
              <w:right w:w="43" w:type="dxa"/>
            </w:tcMar>
            <w:hideMark/>
          </w:tcPr>
          <w:p w14:paraId="042EC975" w14:textId="77777777" w:rsidR="0015458F" w:rsidRDefault="0015458F" w:rsidP="000254EA"/>
          <w:p w14:paraId="11F34FAB" w14:textId="77777777" w:rsidR="0015458F" w:rsidRDefault="0015458F" w:rsidP="000254EA">
            <w:pPr>
              <w:pStyle w:val="NormalWeb"/>
              <w:spacing w:before="0" w:beforeAutospacing="0" w:after="0" w:afterAutospacing="0"/>
            </w:pPr>
            <w:r>
              <w:rPr>
                <w:color w:val="000000"/>
              </w:rPr>
              <w:t>VST Backward Total Correct</w:t>
            </w:r>
          </w:p>
          <w:p w14:paraId="3E441582" w14:textId="77777777" w:rsidR="0015458F" w:rsidRDefault="0015458F" w:rsidP="000254EA"/>
        </w:tc>
        <w:tc>
          <w:tcPr>
            <w:tcW w:w="2000" w:type="dxa"/>
            <w:tcBorders>
              <w:top w:val="single" w:sz="4" w:space="0" w:color="auto"/>
            </w:tcBorders>
            <w:tcMar>
              <w:top w:w="43" w:type="dxa"/>
              <w:left w:w="43" w:type="dxa"/>
              <w:bottom w:w="43" w:type="dxa"/>
              <w:right w:w="43" w:type="dxa"/>
            </w:tcMar>
            <w:hideMark/>
          </w:tcPr>
          <w:p w14:paraId="54F9F384"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w:t>
            </w:r>
          </w:p>
        </w:tc>
        <w:tc>
          <w:tcPr>
            <w:tcW w:w="710" w:type="dxa"/>
            <w:tcBorders>
              <w:top w:val="single" w:sz="4" w:space="0" w:color="auto"/>
            </w:tcBorders>
            <w:tcMar>
              <w:top w:w="43" w:type="dxa"/>
              <w:left w:w="43" w:type="dxa"/>
              <w:bottom w:w="43" w:type="dxa"/>
              <w:right w:w="43" w:type="dxa"/>
            </w:tcMar>
            <w:hideMark/>
          </w:tcPr>
          <w:p w14:paraId="1400003F" w14:textId="77777777" w:rsidR="0015458F" w:rsidRDefault="0015458F" w:rsidP="000254EA">
            <w:pPr>
              <w:pStyle w:val="NormalWeb"/>
              <w:spacing w:before="0" w:beforeAutospacing="0" w:after="0" w:afterAutospacing="0"/>
            </w:pPr>
            <w:r>
              <w:rPr>
                <w:color w:val="000000"/>
              </w:rPr>
              <w:t>48</w:t>
            </w:r>
          </w:p>
        </w:tc>
        <w:tc>
          <w:tcPr>
            <w:tcW w:w="990" w:type="dxa"/>
            <w:tcBorders>
              <w:top w:val="single" w:sz="4" w:space="0" w:color="auto"/>
            </w:tcBorders>
            <w:tcMar>
              <w:top w:w="43" w:type="dxa"/>
              <w:left w:w="43" w:type="dxa"/>
              <w:bottom w:w="43" w:type="dxa"/>
              <w:right w:w="43" w:type="dxa"/>
            </w:tcMar>
            <w:hideMark/>
          </w:tcPr>
          <w:p w14:paraId="5F163CF0" w14:textId="77777777" w:rsidR="0015458F" w:rsidRDefault="0015458F" w:rsidP="000254EA">
            <w:pPr>
              <w:pStyle w:val="NormalWeb"/>
              <w:spacing w:before="0" w:beforeAutospacing="0" w:after="0" w:afterAutospacing="0"/>
            </w:pPr>
            <w:r>
              <w:rPr>
                <w:color w:val="000000"/>
              </w:rPr>
              <w:t>24183</w:t>
            </w:r>
          </w:p>
        </w:tc>
        <w:tc>
          <w:tcPr>
            <w:tcW w:w="990" w:type="dxa"/>
            <w:tcBorders>
              <w:top w:val="single" w:sz="4" w:space="0" w:color="auto"/>
            </w:tcBorders>
            <w:tcMar>
              <w:top w:w="43" w:type="dxa"/>
              <w:left w:w="43" w:type="dxa"/>
              <w:bottom w:w="43" w:type="dxa"/>
              <w:right w:w="43" w:type="dxa"/>
            </w:tcMar>
            <w:hideMark/>
          </w:tcPr>
          <w:p w14:paraId="732CAB09" w14:textId="77777777" w:rsidR="0015458F" w:rsidRDefault="0015458F" w:rsidP="000254EA"/>
        </w:tc>
        <w:tc>
          <w:tcPr>
            <w:tcW w:w="440" w:type="dxa"/>
            <w:tcBorders>
              <w:top w:val="single" w:sz="4" w:space="0" w:color="auto"/>
            </w:tcBorders>
            <w:tcMar>
              <w:top w:w="43" w:type="dxa"/>
              <w:left w:w="43" w:type="dxa"/>
              <w:bottom w:w="43" w:type="dxa"/>
              <w:right w:w="43" w:type="dxa"/>
            </w:tcMar>
            <w:hideMark/>
          </w:tcPr>
          <w:p w14:paraId="13AA6F09"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0C725C01" w14:textId="77777777" w:rsidR="0015458F" w:rsidRDefault="0015458F" w:rsidP="000254EA"/>
        </w:tc>
        <w:tc>
          <w:tcPr>
            <w:tcW w:w="810" w:type="dxa"/>
            <w:tcBorders>
              <w:top w:val="single" w:sz="4" w:space="0" w:color="auto"/>
            </w:tcBorders>
            <w:tcMar>
              <w:top w:w="43" w:type="dxa"/>
              <w:left w:w="43" w:type="dxa"/>
              <w:bottom w:w="43" w:type="dxa"/>
              <w:right w:w="43" w:type="dxa"/>
            </w:tcMar>
            <w:hideMark/>
          </w:tcPr>
          <w:p w14:paraId="1A403A87" w14:textId="77777777" w:rsidR="0015458F" w:rsidRDefault="0015458F" w:rsidP="000254EA"/>
        </w:tc>
      </w:tr>
      <w:tr w:rsidR="0015458F" w14:paraId="1AF2CEDB" w14:textId="77777777" w:rsidTr="000254EA">
        <w:trPr>
          <w:trHeight w:val="20"/>
        </w:trPr>
        <w:tc>
          <w:tcPr>
            <w:tcW w:w="2690" w:type="dxa"/>
            <w:vMerge/>
            <w:vAlign w:val="center"/>
            <w:hideMark/>
          </w:tcPr>
          <w:p w14:paraId="28BBA832" w14:textId="77777777" w:rsidR="0015458F" w:rsidRDefault="0015458F" w:rsidP="000254EA"/>
        </w:tc>
        <w:tc>
          <w:tcPr>
            <w:tcW w:w="2000" w:type="dxa"/>
            <w:tcMar>
              <w:top w:w="43" w:type="dxa"/>
              <w:left w:w="43" w:type="dxa"/>
              <w:bottom w:w="43" w:type="dxa"/>
              <w:right w:w="43" w:type="dxa"/>
            </w:tcMar>
            <w:hideMark/>
          </w:tcPr>
          <w:p w14:paraId="4230422F"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 + PGS</w:t>
            </w:r>
          </w:p>
        </w:tc>
        <w:tc>
          <w:tcPr>
            <w:tcW w:w="710" w:type="dxa"/>
            <w:tcMar>
              <w:top w:w="43" w:type="dxa"/>
              <w:left w:w="43" w:type="dxa"/>
              <w:bottom w:w="43" w:type="dxa"/>
              <w:right w:w="43" w:type="dxa"/>
            </w:tcMar>
            <w:hideMark/>
          </w:tcPr>
          <w:p w14:paraId="5067CB82" w14:textId="77777777" w:rsidR="0015458F" w:rsidRDefault="0015458F" w:rsidP="000254EA">
            <w:pPr>
              <w:pStyle w:val="NormalWeb"/>
              <w:spacing w:before="0" w:beforeAutospacing="0" w:after="0" w:afterAutospacing="0"/>
            </w:pPr>
            <w:r>
              <w:rPr>
                <w:color w:val="000000"/>
              </w:rPr>
              <w:t>50</w:t>
            </w:r>
          </w:p>
        </w:tc>
        <w:tc>
          <w:tcPr>
            <w:tcW w:w="990" w:type="dxa"/>
            <w:tcMar>
              <w:top w:w="43" w:type="dxa"/>
              <w:left w:w="43" w:type="dxa"/>
              <w:bottom w:w="43" w:type="dxa"/>
              <w:right w:w="43" w:type="dxa"/>
            </w:tcMar>
            <w:hideMark/>
          </w:tcPr>
          <w:p w14:paraId="38F70A2D" w14:textId="77777777" w:rsidR="0015458F" w:rsidRDefault="0015458F" w:rsidP="000254EA">
            <w:pPr>
              <w:pStyle w:val="NormalWeb"/>
              <w:spacing w:before="0" w:beforeAutospacing="0" w:after="0" w:afterAutospacing="0"/>
            </w:pPr>
            <w:r>
              <w:rPr>
                <w:color w:val="000000"/>
              </w:rPr>
              <w:t>24199</w:t>
            </w:r>
          </w:p>
        </w:tc>
        <w:tc>
          <w:tcPr>
            <w:tcW w:w="990" w:type="dxa"/>
            <w:tcMar>
              <w:top w:w="43" w:type="dxa"/>
              <w:left w:w="43" w:type="dxa"/>
              <w:bottom w:w="43" w:type="dxa"/>
              <w:right w:w="43" w:type="dxa"/>
            </w:tcMar>
            <w:hideMark/>
          </w:tcPr>
          <w:p w14:paraId="784E32EA" w14:textId="77777777" w:rsidR="0015458F" w:rsidRDefault="0015458F" w:rsidP="000254EA">
            <w:pPr>
              <w:pStyle w:val="NormalWeb"/>
              <w:spacing w:before="0" w:beforeAutospacing="0" w:after="0" w:afterAutospacing="0"/>
            </w:pPr>
            <w:r>
              <w:rPr>
                <w:color w:val="000000"/>
              </w:rPr>
              <w:t>1.21</w:t>
            </w:r>
          </w:p>
        </w:tc>
        <w:tc>
          <w:tcPr>
            <w:tcW w:w="440" w:type="dxa"/>
            <w:tcMar>
              <w:top w:w="43" w:type="dxa"/>
              <w:left w:w="43" w:type="dxa"/>
              <w:bottom w:w="43" w:type="dxa"/>
              <w:right w:w="43" w:type="dxa"/>
            </w:tcMar>
            <w:hideMark/>
          </w:tcPr>
          <w:p w14:paraId="6B0441A7" w14:textId="77777777" w:rsidR="0015458F" w:rsidRDefault="0015458F" w:rsidP="000254EA">
            <w:pPr>
              <w:pStyle w:val="NormalWeb"/>
              <w:spacing w:before="0" w:beforeAutospacing="0" w:after="0" w:afterAutospacing="0"/>
            </w:pPr>
            <w:r>
              <w:rPr>
                <w:color w:val="000000"/>
              </w:rPr>
              <w:t>2</w:t>
            </w:r>
          </w:p>
        </w:tc>
        <w:tc>
          <w:tcPr>
            <w:tcW w:w="810" w:type="dxa"/>
            <w:tcMar>
              <w:top w:w="43" w:type="dxa"/>
              <w:left w:w="43" w:type="dxa"/>
              <w:bottom w:w="43" w:type="dxa"/>
              <w:right w:w="43" w:type="dxa"/>
            </w:tcMar>
            <w:hideMark/>
          </w:tcPr>
          <w:p w14:paraId="1D578D3F" w14:textId="77777777" w:rsidR="0015458F" w:rsidRDefault="0015458F" w:rsidP="000254EA">
            <w:pPr>
              <w:pStyle w:val="NormalWeb"/>
              <w:spacing w:before="0" w:beforeAutospacing="0" w:after="0" w:afterAutospacing="0"/>
            </w:pPr>
            <w:r>
              <w:rPr>
                <w:color w:val="000000"/>
              </w:rPr>
              <w:t>0.545</w:t>
            </w:r>
          </w:p>
        </w:tc>
        <w:tc>
          <w:tcPr>
            <w:tcW w:w="810" w:type="dxa"/>
            <w:tcMar>
              <w:top w:w="43" w:type="dxa"/>
              <w:left w:w="43" w:type="dxa"/>
              <w:bottom w:w="43" w:type="dxa"/>
              <w:right w:w="43" w:type="dxa"/>
            </w:tcMar>
            <w:hideMark/>
          </w:tcPr>
          <w:p w14:paraId="42D25AD1" w14:textId="77777777" w:rsidR="0015458F" w:rsidRDefault="0015458F" w:rsidP="000254EA">
            <w:pPr>
              <w:pStyle w:val="NormalWeb"/>
              <w:spacing w:before="0" w:beforeAutospacing="0" w:after="0" w:afterAutospacing="0"/>
            </w:pPr>
            <w:r w:rsidRPr="008B06F4">
              <w:rPr>
                <w:color w:val="000000"/>
              </w:rPr>
              <w:t>---</w:t>
            </w:r>
          </w:p>
        </w:tc>
      </w:tr>
      <w:tr w:rsidR="0015458F" w14:paraId="1D753919" w14:textId="77777777" w:rsidTr="000254EA">
        <w:trPr>
          <w:trHeight w:val="20"/>
        </w:trPr>
        <w:tc>
          <w:tcPr>
            <w:tcW w:w="2690" w:type="dxa"/>
            <w:vMerge/>
            <w:tcBorders>
              <w:bottom w:val="single" w:sz="4" w:space="0" w:color="auto"/>
            </w:tcBorders>
            <w:vAlign w:val="center"/>
            <w:hideMark/>
          </w:tcPr>
          <w:p w14:paraId="6FF6739C" w14:textId="77777777" w:rsidR="0015458F" w:rsidRDefault="0015458F" w:rsidP="000254EA"/>
        </w:tc>
        <w:tc>
          <w:tcPr>
            <w:tcW w:w="2000" w:type="dxa"/>
            <w:tcBorders>
              <w:bottom w:val="single" w:sz="4" w:space="0" w:color="auto"/>
            </w:tcBorders>
            <w:tcMar>
              <w:top w:w="43" w:type="dxa"/>
              <w:left w:w="43" w:type="dxa"/>
              <w:bottom w:w="43" w:type="dxa"/>
              <w:right w:w="43" w:type="dxa"/>
            </w:tcMar>
            <w:hideMark/>
          </w:tcPr>
          <w:p w14:paraId="5CBE0F85" w14:textId="77777777" w:rsidR="0015458F" w:rsidRDefault="0015458F" w:rsidP="000254EA">
            <w:pPr>
              <w:pStyle w:val="NormalWeb"/>
              <w:spacing w:before="0" w:beforeAutospacing="0" w:after="0" w:afterAutospacing="0"/>
            </w:pPr>
            <w:proofErr w:type="spellStart"/>
            <w:r>
              <w:rPr>
                <w:color w:val="000000"/>
              </w:rPr>
              <w:t>Cov</w:t>
            </w:r>
            <w:proofErr w:type="spellEnd"/>
            <w:r>
              <w:rPr>
                <w:color w:val="000000"/>
              </w:rPr>
              <w:t xml:space="preserve"> + age*PGS</w:t>
            </w:r>
          </w:p>
        </w:tc>
        <w:tc>
          <w:tcPr>
            <w:tcW w:w="710" w:type="dxa"/>
            <w:tcBorders>
              <w:bottom w:val="single" w:sz="4" w:space="0" w:color="auto"/>
            </w:tcBorders>
            <w:tcMar>
              <w:top w:w="43" w:type="dxa"/>
              <w:left w:w="43" w:type="dxa"/>
              <w:bottom w:w="43" w:type="dxa"/>
              <w:right w:w="43" w:type="dxa"/>
            </w:tcMar>
            <w:hideMark/>
          </w:tcPr>
          <w:p w14:paraId="02665815" w14:textId="77777777" w:rsidR="0015458F" w:rsidRDefault="0015458F" w:rsidP="000254EA">
            <w:pPr>
              <w:pStyle w:val="NormalWeb"/>
              <w:spacing w:before="0" w:beforeAutospacing="0" w:after="0" w:afterAutospacing="0"/>
            </w:pPr>
            <w:r>
              <w:rPr>
                <w:color w:val="000000"/>
              </w:rPr>
              <w:t>56</w:t>
            </w:r>
          </w:p>
        </w:tc>
        <w:tc>
          <w:tcPr>
            <w:tcW w:w="990" w:type="dxa"/>
            <w:tcBorders>
              <w:bottom w:val="single" w:sz="4" w:space="0" w:color="auto"/>
            </w:tcBorders>
            <w:tcMar>
              <w:top w:w="43" w:type="dxa"/>
              <w:left w:w="43" w:type="dxa"/>
              <w:bottom w:w="43" w:type="dxa"/>
              <w:right w:w="43" w:type="dxa"/>
            </w:tcMar>
            <w:hideMark/>
          </w:tcPr>
          <w:p w14:paraId="2B4DCD49" w14:textId="77777777" w:rsidR="0015458F" w:rsidRDefault="0015458F" w:rsidP="000254EA">
            <w:pPr>
              <w:pStyle w:val="NormalWeb"/>
              <w:spacing w:before="0" w:beforeAutospacing="0" w:after="0" w:afterAutospacing="0"/>
            </w:pPr>
            <w:r>
              <w:rPr>
                <w:color w:val="000000"/>
              </w:rPr>
              <w:t>24241</w:t>
            </w:r>
          </w:p>
        </w:tc>
        <w:tc>
          <w:tcPr>
            <w:tcW w:w="990" w:type="dxa"/>
            <w:tcBorders>
              <w:bottom w:val="single" w:sz="4" w:space="0" w:color="auto"/>
            </w:tcBorders>
            <w:tcMar>
              <w:top w:w="43" w:type="dxa"/>
              <w:left w:w="43" w:type="dxa"/>
              <w:bottom w:w="43" w:type="dxa"/>
              <w:right w:w="43" w:type="dxa"/>
            </w:tcMar>
            <w:hideMark/>
          </w:tcPr>
          <w:p w14:paraId="62C93114" w14:textId="77777777" w:rsidR="0015458F" w:rsidRDefault="0015458F" w:rsidP="000254EA">
            <w:pPr>
              <w:pStyle w:val="NormalWeb"/>
              <w:spacing w:before="0" w:beforeAutospacing="0" w:after="0" w:afterAutospacing="0"/>
            </w:pPr>
            <w:r>
              <w:rPr>
                <w:color w:val="000000"/>
              </w:rPr>
              <w:t>10.46</w:t>
            </w:r>
          </w:p>
        </w:tc>
        <w:tc>
          <w:tcPr>
            <w:tcW w:w="440" w:type="dxa"/>
            <w:tcBorders>
              <w:bottom w:val="single" w:sz="4" w:space="0" w:color="auto"/>
            </w:tcBorders>
            <w:tcMar>
              <w:top w:w="43" w:type="dxa"/>
              <w:left w:w="43" w:type="dxa"/>
              <w:bottom w:w="43" w:type="dxa"/>
              <w:right w:w="43" w:type="dxa"/>
            </w:tcMar>
            <w:hideMark/>
          </w:tcPr>
          <w:p w14:paraId="5B6CA8A7" w14:textId="77777777" w:rsidR="0015458F" w:rsidRDefault="0015458F" w:rsidP="000254EA">
            <w:pPr>
              <w:pStyle w:val="NormalWeb"/>
              <w:spacing w:before="0" w:beforeAutospacing="0" w:after="0" w:afterAutospacing="0"/>
            </w:pPr>
            <w:r>
              <w:rPr>
                <w:color w:val="000000"/>
              </w:rPr>
              <w:t>6</w:t>
            </w:r>
          </w:p>
        </w:tc>
        <w:tc>
          <w:tcPr>
            <w:tcW w:w="810" w:type="dxa"/>
            <w:tcBorders>
              <w:bottom w:val="single" w:sz="4" w:space="0" w:color="auto"/>
            </w:tcBorders>
            <w:tcMar>
              <w:top w:w="43" w:type="dxa"/>
              <w:left w:w="43" w:type="dxa"/>
              <w:bottom w:w="43" w:type="dxa"/>
              <w:right w:w="43" w:type="dxa"/>
            </w:tcMar>
            <w:hideMark/>
          </w:tcPr>
          <w:p w14:paraId="728EE715" w14:textId="77777777" w:rsidR="0015458F" w:rsidRDefault="0015458F" w:rsidP="000254EA">
            <w:pPr>
              <w:pStyle w:val="NormalWeb"/>
              <w:spacing w:before="0" w:beforeAutospacing="0" w:after="0" w:afterAutospacing="0"/>
            </w:pPr>
            <w:r>
              <w:rPr>
                <w:color w:val="000000"/>
              </w:rPr>
              <w:t>0.107</w:t>
            </w:r>
          </w:p>
        </w:tc>
        <w:tc>
          <w:tcPr>
            <w:tcW w:w="810" w:type="dxa"/>
            <w:tcBorders>
              <w:bottom w:val="single" w:sz="4" w:space="0" w:color="auto"/>
            </w:tcBorders>
            <w:tcMar>
              <w:top w:w="43" w:type="dxa"/>
              <w:left w:w="43" w:type="dxa"/>
              <w:bottom w:w="43" w:type="dxa"/>
              <w:right w:w="43" w:type="dxa"/>
            </w:tcMar>
            <w:hideMark/>
          </w:tcPr>
          <w:p w14:paraId="6F43F75A" w14:textId="77777777" w:rsidR="0015458F" w:rsidRDefault="0015458F" w:rsidP="000254EA">
            <w:pPr>
              <w:pStyle w:val="NormalWeb"/>
              <w:spacing w:before="0" w:beforeAutospacing="0" w:after="0" w:afterAutospacing="0"/>
            </w:pPr>
            <w:r w:rsidRPr="008B06F4">
              <w:rPr>
                <w:color w:val="000000"/>
              </w:rPr>
              <w:t>---</w:t>
            </w:r>
          </w:p>
        </w:tc>
      </w:tr>
    </w:tbl>
    <w:p w14:paraId="351C423C" w14:textId="77777777" w:rsidR="0015458F" w:rsidRDefault="0015458F" w:rsidP="0015458F">
      <w:pPr>
        <w:pStyle w:val="NormalWeb"/>
        <w:spacing w:before="0" w:beforeAutospacing="0" w:after="0" w:afterAutospacing="0"/>
        <w:jc w:val="both"/>
      </w:pPr>
      <w:r>
        <w:rPr>
          <w:i/>
          <w:iCs/>
          <w:color w:val="000000"/>
        </w:rPr>
        <w:t>Note.</w:t>
      </w:r>
      <w:r>
        <w:rPr>
          <w:color w:val="000000"/>
        </w:rPr>
        <w:t xml:space="preserve"> ToL = Tower of London Test. VST = Visual Span Test. </w:t>
      </w:r>
      <w:proofErr w:type="spellStart"/>
      <w:r>
        <w:rPr>
          <w:color w:val="000000"/>
        </w:rPr>
        <w:t>Cov</w:t>
      </w:r>
      <w:proofErr w:type="spellEnd"/>
      <w:r>
        <w:rPr>
          <w:color w:val="000000"/>
        </w:rPr>
        <w:t xml:space="preserve"> = covariates, including first 10 ancestral principal components and non-alcohol PGS (i.e., MDD, GAD, NEUR, ADHD, RISKT, and </w:t>
      </w:r>
      <w:proofErr w:type="spellStart"/>
      <w:r>
        <w:rPr>
          <w:color w:val="000000"/>
        </w:rPr>
        <w:t>cEF</w:t>
      </w:r>
      <w:proofErr w:type="spellEnd"/>
      <w:r>
        <w:rPr>
          <w:color w:val="000000"/>
        </w:rPr>
        <w:t xml:space="preserve">). PGS are DPW and PAU among individuals of PCA-selected European ancestry. </w:t>
      </w:r>
      <w:proofErr w:type="spellStart"/>
      <w:r>
        <w:rPr>
          <w:color w:val="000000"/>
        </w:rPr>
        <w:t>Npar</w:t>
      </w:r>
      <w:proofErr w:type="spellEnd"/>
      <w:r>
        <w:rPr>
          <w:color w:val="000000"/>
        </w:rPr>
        <w:t xml:space="preserve"> = number of parameters in the model. </w:t>
      </w:r>
      <w:proofErr w:type="spellStart"/>
      <w:r>
        <w:rPr>
          <w:color w:val="000000"/>
        </w:rPr>
        <w:t>Df</w:t>
      </w:r>
      <w:proofErr w:type="spellEnd"/>
      <w:r>
        <w:rPr>
          <w:color w:val="000000"/>
        </w:rPr>
        <w:t xml:space="preserve"> = degrees of freedom. P-values are for model comparisons between the model and the previous model, conducted via the </w:t>
      </w:r>
      <w:proofErr w:type="spellStart"/>
      <w:proofErr w:type="gramStart"/>
      <w:r>
        <w:rPr>
          <w:color w:val="000000"/>
        </w:rPr>
        <w:t>anova</w:t>
      </w:r>
      <w:proofErr w:type="spellEnd"/>
      <w:r>
        <w:rPr>
          <w:color w:val="000000"/>
        </w:rPr>
        <w:t>(</w:t>
      </w:r>
      <w:proofErr w:type="gramEnd"/>
      <w:r>
        <w:rPr>
          <w:color w:val="000000"/>
        </w:rPr>
        <w:t xml:space="preserve">) function in R. </w:t>
      </w:r>
    </w:p>
    <w:p w14:paraId="1825BC95" w14:textId="77777777" w:rsidR="0015458F" w:rsidRDefault="0015458F" w:rsidP="0015458F"/>
    <w:p w14:paraId="7AC07039" w14:textId="77777777" w:rsidR="0015458F" w:rsidRDefault="0015458F" w:rsidP="0015458F"/>
    <w:p w14:paraId="439E4194" w14:textId="77777777" w:rsidR="0015458F" w:rsidRDefault="0015458F" w:rsidP="0015458F"/>
    <w:p w14:paraId="2946A2CF" w14:textId="77777777" w:rsidR="0015458F" w:rsidRDefault="0015458F" w:rsidP="0015458F"/>
    <w:p w14:paraId="15E0A316" w14:textId="77777777" w:rsidR="0015458F" w:rsidRDefault="0015458F" w:rsidP="0015458F"/>
    <w:p w14:paraId="65DD4C32" w14:textId="77777777" w:rsidR="0015458F" w:rsidRDefault="0015458F" w:rsidP="0015458F"/>
    <w:p w14:paraId="75C105C2" w14:textId="77777777" w:rsidR="0015458F" w:rsidRDefault="0015458F" w:rsidP="0015458F"/>
    <w:p w14:paraId="4DB33206" w14:textId="77777777" w:rsidR="00EA5C7C" w:rsidRDefault="00EA5C7C" w:rsidP="0015458F"/>
    <w:p w14:paraId="164526B0" w14:textId="77777777" w:rsidR="00EA5C7C" w:rsidRDefault="00EA5C7C" w:rsidP="0015458F"/>
    <w:p w14:paraId="6767E6D2" w14:textId="77777777" w:rsidR="0015458F" w:rsidRDefault="0015458F" w:rsidP="0015458F"/>
    <w:p w14:paraId="180EE78C" w14:textId="77777777" w:rsidR="0015458F" w:rsidRDefault="0015458F" w:rsidP="0015458F">
      <w:pPr>
        <w:pStyle w:val="NormalWeb"/>
        <w:spacing w:before="0" w:beforeAutospacing="0" w:after="0" w:afterAutospacing="0"/>
        <w:jc w:val="both"/>
      </w:pPr>
      <w:r>
        <w:rPr>
          <w:b/>
          <w:bCs/>
          <w:color w:val="000000"/>
        </w:rPr>
        <w:lastRenderedPageBreak/>
        <w:t xml:space="preserve">Supplementary Table 14. </w:t>
      </w:r>
      <w:r>
        <w:rPr>
          <w:color w:val="000000"/>
        </w:rPr>
        <w:t>Power analyses for alcohol transitions.</w:t>
      </w:r>
    </w:p>
    <w:tbl>
      <w:tblPr>
        <w:tblW w:w="9360" w:type="dxa"/>
        <w:tblCellMar>
          <w:top w:w="15" w:type="dxa"/>
          <w:left w:w="15" w:type="dxa"/>
          <w:bottom w:w="15" w:type="dxa"/>
          <w:right w:w="15" w:type="dxa"/>
        </w:tblCellMar>
        <w:tblLook w:val="04A0" w:firstRow="1" w:lastRow="0" w:firstColumn="1" w:lastColumn="0" w:noHBand="0" w:noVBand="1"/>
      </w:tblPr>
      <w:tblGrid>
        <w:gridCol w:w="1980"/>
        <w:gridCol w:w="922"/>
        <w:gridCol w:w="923"/>
        <w:gridCol w:w="922"/>
        <w:gridCol w:w="923"/>
        <w:gridCol w:w="922"/>
        <w:gridCol w:w="923"/>
        <w:gridCol w:w="922"/>
        <w:gridCol w:w="923"/>
      </w:tblGrid>
      <w:tr w:rsidR="0015458F" w14:paraId="718D0AD5" w14:textId="77777777" w:rsidTr="000254EA">
        <w:trPr>
          <w:trHeight w:val="289"/>
        </w:trPr>
        <w:tc>
          <w:tcPr>
            <w:tcW w:w="1980" w:type="dxa"/>
            <w:tcBorders>
              <w:top w:val="single" w:sz="4" w:space="0" w:color="auto"/>
              <w:bottom w:val="single" w:sz="4" w:space="0" w:color="auto"/>
            </w:tcBorders>
            <w:tcMar>
              <w:top w:w="43" w:type="dxa"/>
              <w:left w:w="43" w:type="dxa"/>
              <w:bottom w:w="43" w:type="dxa"/>
              <w:right w:w="43" w:type="dxa"/>
            </w:tcMar>
            <w:hideMark/>
          </w:tcPr>
          <w:p w14:paraId="0ED5B6DC" w14:textId="77777777" w:rsidR="0015458F" w:rsidRDefault="0015458F" w:rsidP="000254EA">
            <w:pPr>
              <w:pStyle w:val="NormalWeb"/>
              <w:spacing w:before="0" w:beforeAutospacing="0" w:after="0" w:afterAutospacing="0"/>
            </w:pPr>
            <w:r>
              <w:rPr>
                <w:b/>
                <w:bCs/>
                <w:color w:val="000000"/>
              </w:rPr>
              <w:t>Phenotype</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37D4D6F6" w14:textId="77777777" w:rsidR="0015458F" w:rsidRDefault="0015458F" w:rsidP="000254EA">
            <w:pPr>
              <w:pStyle w:val="NormalWeb"/>
              <w:spacing w:before="0" w:beforeAutospacing="0" w:after="0" w:afterAutospacing="0"/>
            </w:pPr>
            <w:r>
              <w:rPr>
                <w:b/>
                <w:bCs/>
                <w:color w:val="000000"/>
              </w:rPr>
              <w:t>Initiation</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7B476851" w14:textId="77777777" w:rsidR="0015458F" w:rsidRDefault="0015458F" w:rsidP="000254EA">
            <w:pPr>
              <w:pStyle w:val="NormalWeb"/>
              <w:spacing w:before="0" w:beforeAutospacing="0" w:after="0" w:afterAutospacing="0"/>
            </w:pPr>
            <w:r>
              <w:rPr>
                <w:b/>
                <w:bCs/>
                <w:color w:val="000000"/>
              </w:rPr>
              <w:t>Intoxication</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7D79DA2B" w14:textId="77777777" w:rsidR="0015458F" w:rsidRDefault="0015458F" w:rsidP="000254EA">
            <w:pPr>
              <w:pStyle w:val="NormalWeb"/>
              <w:spacing w:before="0" w:beforeAutospacing="0" w:after="0" w:afterAutospacing="0"/>
            </w:pPr>
            <w:r>
              <w:rPr>
                <w:b/>
                <w:bCs/>
                <w:color w:val="000000"/>
              </w:rPr>
              <w:t>AUD Symptom</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46B38F4B" w14:textId="77777777" w:rsidR="0015458F" w:rsidRDefault="0015458F" w:rsidP="000254EA">
            <w:pPr>
              <w:pStyle w:val="NormalWeb"/>
              <w:spacing w:before="0" w:beforeAutospacing="0" w:after="0" w:afterAutospacing="0"/>
            </w:pPr>
            <w:r>
              <w:rPr>
                <w:b/>
                <w:bCs/>
                <w:color w:val="000000"/>
              </w:rPr>
              <w:t>AUD Diagnosis </w:t>
            </w:r>
          </w:p>
        </w:tc>
      </w:tr>
      <w:tr w:rsidR="0015458F" w14:paraId="0F20C9ED" w14:textId="77777777" w:rsidTr="000254EA">
        <w:trPr>
          <w:trHeight w:val="91"/>
        </w:trPr>
        <w:tc>
          <w:tcPr>
            <w:tcW w:w="1980" w:type="dxa"/>
            <w:tcBorders>
              <w:top w:val="single" w:sz="4" w:space="0" w:color="auto"/>
            </w:tcBorders>
            <w:tcMar>
              <w:top w:w="43" w:type="dxa"/>
              <w:left w:w="43" w:type="dxa"/>
              <w:bottom w:w="43" w:type="dxa"/>
              <w:right w:w="43" w:type="dxa"/>
            </w:tcMar>
            <w:hideMark/>
          </w:tcPr>
          <w:p w14:paraId="4AE57E5F" w14:textId="77777777" w:rsidR="0015458F" w:rsidRDefault="0015458F" w:rsidP="000254EA"/>
        </w:tc>
        <w:tc>
          <w:tcPr>
            <w:tcW w:w="922" w:type="dxa"/>
            <w:tcBorders>
              <w:top w:val="single" w:sz="4" w:space="0" w:color="auto"/>
              <w:bottom w:val="single" w:sz="4" w:space="0" w:color="auto"/>
            </w:tcBorders>
            <w:tcMar>
              <w:top w:w="43" w:type="dxa"/>
              <w:left w:w="43" w:type="dxa"/>
              <w:bottom w:w="43" w:type="dxa"/>
              <w:right w:w="43" w:type="dxa"/>
            </w:tcMar>
            <w:hideMark/>
          </w:tcPr>
          <w:p w14:paraId="612DD90D"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36ECC00F" w14:textId="77777777" w:rsidR="0015458F" w:rsidRDefault="0015458F" w:rsidP="000254EA">
            <w:pPr>
              <w:pStyle w:val="NormalWeb"/>
              <w:spacing w:before="0" w:beforeAutospacing="0" w:after="0" w:afterAutospacing="0"/>
            </w:pPr>
            <w:r>
              <w:rPr>
                <w:b/>
                <w:bCs/>
                <w:color w:val="000000"/>
              </w:rPr>
              <w:t>HR</w:t>
            </w:r>
          </w:p>
        </w:tc>
        <w:tc>
          <w:tcPr>
            <w:tcW w:w="922" w:type="dxa"/>
            <w:tcBorders>
              <w:top w:val="single" w:sz="4" w:space="0" w:color="auto"/>
              <w:bottom w:val="single" w:sz="4" w:space="0" w:color="auto"/>
            </w:tcBorders>
            <w:tcMar>
              <w:top w:w="43" w:type="dxa"/>
              <w:left w:w="43" w:type="dxa"/>
              <w:bottom w:w="43" w:type="dxa"/>
              <w:right w:w="43" w:type="dxa"/>
            </w:tcMar>
            <w:hideMark/>
          </w:tcPr>
          <w:p w14:paraId="3390CE5A"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5549106F" w14:textId="77777777" w:rsidR="0015458F" w:rsidRDefault="0015458F" w:rsidP="000254EA">
            <w:pPr>
              <w:pStyle w:val="NormalWeb"/>
              <w:spacing w:before="0" w:beforeAutospacing="0" w:after="0" w:afterAutospacing="0"/>
            </w:pPr>
            <w:r>
              <w:rPr>
                <w:b/>
                <w:bCs/>
                <w:color w:val="000000"/>
              </w:rPr>
              <w:t>HR</w:t>
            </w:r>
          </w:p>
        </w:tc>
        <w:tc>
          <w:tcPr>
            <w:tcW w:w="922" w:type="dxa"/>
            <w:tcBorders>
              <w:top w:val="single" w:sz="4" w:space="0" w:color="auto"/>
              <w:bottom w:val="single" w:sz="4" w:space="0" w:color="auto"/>
            </w:tcBorders>
            <w:tcMar>
              <w:top w:w="43" w:type="dxa"/>
              <w:left w:w="43" w:type="dxa"/>
              <w:bottom w:w="43" w:type="dxa"/>
              <w:right w:w="43" w:type="dxa"/>
            </w:tcMar>
            <w:hideMark/>
          </w:tcPr>
          <w:p w14:paraId="6F0865F0"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303B8C71" w14:textId="77777777" w:rsidR="0015458F" w:rsidRDefault="0015458F" w:rsidP="000254EA">
            <w:pPr>
              <w:pStyle w:val="NormalWeb"/>
              <w:spacing w:before="0" w:beforeAutospacing="0" w:after="0" w:afterAutospacing="0"/>
            </w:pPr>
            <w:r>
              <w:rPr>
                <w:b/>
                <w:bCs/>
                <w:color w:val="000000"/>
              </w:rPr>
              <w:t>HR</w:t>
            </w:r>
          </w:p>
        </w:tc>
        <w:tc>
          <w:tcPr>
            <w:tcW w:w="922" w:type="dxa"/>
            <w:tcBorders>
              <w:top w:val="single" w:sz="4" w:space="0" w:color="auto"/>
              <w:bottom w:val="single" w:sz="4" w:space="0" w:color="auto"/>
            </w:tcBorders>
            <w:tcMar>
              <w:top w:w="43" w:type="dxa"/>
              <w:left w:w="43" w:type="dxa"/>
              <w:bottom w:w="43" w:type="dxa"/>
              <w:right w:w="43" w:type="dxa"/>
            </w:tcMar>
            <w:hideMark/>
          </w:tcPr>
          <w:p w14:paraId="7787A63C"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2A014E2C" w14:textId="77777777" w:rsidR="0015458F" w:rsidRDefault="0015458F" w:rsidP="000254EA">
            <w:pPr>
              <w:pStyle w:val="NormalWeb"/>
              <w:spacing w:before="0" w:beforeAutospacing="0" w:after="0" w:afterAutospacing="0"/>
            </w:pPr>
            <w:r>
              <w:rPr>
                <w:b/>
                <w:bCs/>
                <w:color w:val="000000"/>
              </w:rPr>
              <w:t>HR</w:t>
            </w:r>
          </w:p>
        </w:tc>
      </w:tr>
      <w:tr w:rsidR="0015458F" w14:paraId="3DB7F27A" w14:textId="77777777" w:rsidTr="000254EA">
        <w:trPr>
          <w:trHeight w:val="20"/>
        </w:trPr>
        <w:tc>
          <w:tcPr>
            <w:tcW w:w="1980" w:type="dxa"/>
            <w:tcMar>
              <w:top w:w="43" w:type="dxa"/>
              <w:left w:w="43" w:type="dxa"/>
              <w:bottom w:w="43" w:type="dxa"/>
              <w:right w:w="43" w:type="dxa"/>
            </w:tcMar>
            <w:hideMark/>
          </w:tcPr>
          <w:p w14:paraId="77EF37B3" w14:textId="77777777" w:rsidR="0015458F" w:rsidRDefault="0015458F" w:rsidP="000254EA">
            <w:pPr>
              <w:pStyle w:val="NormalWeb"/>
              <w:spacing w:before="0" w:beforeAutospacing="0" w:after="0" w:afterAutospacing="0"/>
            </w:pPr>
            <w:r>
              <w:rPr>
                <w:color w:val="000000"/>
              </w:rPr>
              <w:t>MDE</w:t>
            </w:r>
          </w:p>
        </w:tc>
        <w:tc>
          <w:tcPr>
            <w:tcW w:w="922" w:type="dxa"/>
            <w:tcBorders>
              <w:top w:val="single" w:sz="4" w:space="0" w:color="auto"/>
            </w:tcBorders>
            <w:tcMar>
              <w:top w:w="43" w:type="dxa"/>
              <w:left w:w="43" w:type="dxa"/>
              <w:bottom w:w="43" w:type="dxa"/>
              <w:right w:w="43" w:type="dxa"/>
            </w:tcMar>
            <w:hideMark/>
          </w:tcPr>
          <w:p w14:paraId="2F38CD7B" w14:textId="77777777" w:rsidR="0015458F" w:rsidRDefault="0015458F" w:rsidP="000254EA">
            <w:pPr>
              <w:pStyle w:val="NormalWeb"/>
              <w:spacing w:before="0" w:beforeAutospacing="0" w:after="0" w:afterAutospacing="0"/>
            </w:pPr>
            <w:r>
              <w:rPr>
                <w:color w:val="000000"/>
              </w:rPr>
              <w:t>869</w:t>
            </w:r>
          </w:p>
        </w:tc>
        <w:tc>
          <w:tcPr>
            <w:tcW w:w="923" w:type="dxa"/>
            <w:tcBorders>
              <w:top w:val="single" w:sz="4" w:space="0" w:color="auto"/>
            </w:tcBorders>
            <w:tcMar>
              <w:top w:w="43" w:type="dxa"/>
              <w:left w:w="43" w:type="dxa"/>
              <w:bottom w:w="43" w:type="dxa"/>
              <w:right w:w="43" w:type="dxa"/>
            </w:tcMar>
            <w:hideMark/>
          </w:tcPr>
          <w:p w14:paraId="312FC07A" w14:textId="77777777" w:rsidR="0015458F" w:rsidRDefault="0015458F" w:rsidP="000254EA">
            <w:pPr>
              <w:pStyle w:val="NormalWeb"/>
              <w:spacing w:before="0" w:beforeAutospacing="0" w:after="0" w:afterAutospacing="0"/>
            </w:pPr>
            <w:r>
              <w:rPr>
                <w:color w:val="000000"/>
              </w:rPr>
              <w:t>1.138</w:t>
            </w:r>
          </w:p>
        </w:tc>
        <w:tc>
          <w:tcPr>
            <w:tcW w:w="922" w:type="dxa"/>
            <w:tcBorders>
              <w:top w:val="single" w:sz="4" w:space="0" w:color="auto"/>
            </w:tcBorders>
            <w:tcMar>
              <w:top w:w="43" w:type="dxa"/>
              <w:left w:w="43" w:type="dxa"/>
              <w:bottom w:w="43" w:type="dxa"/>
              <w:right w:w="43" w:type="dxa"/>
            </w:tcMar>
            <w:hideMark/>
          </w:tcPr>
          <w:p w14:paraId="0FF7C52A" w14:textId="77777777" w:rsidR="0015458F" w:rsidRDefault="0015458F" w:rsidP="000254EA">
            <w:pPr>
              <w:pStyle w:val="NormalWeb"/>
              <w:spacing w:before="0" w:beforeAutospacing="0" w:after="0" w:afterAutospacing="0"/>
            </w:pPr>
            <w:r>
              <w:rPr>
                <w:color w:val="000000"/>
              </w:rPr>
              <w:t>1,039</w:t>
            </w:r>
          </w:p>
        </w:tc>
        <w:tc>
          <w:tcPr>
            <w:tcW w:w="923" w:type="dxa"/>
            <w:tcBorders>
              <w:top w:val="single" w:sz="4" w:space="0" w:color="auto"/>
            </w:tcBorders>
            <w:tcMar>
              <w:top w:w="43" w:type="dxa"/>
              <w:left w:w="43" w:type="dxa"/>
              <w:bottom w:w="43" w:type="dxa"/>
              <w:right w:w="43" w:type="dxa"/>
            </w:tcMar>
            <w:hideMark/>
          </w:tcPr>
          <w:p w14:paraId="2F53A29E" w14:textId="77777777" w:rsidR="0015458F" w:rsidRDefault="0015458F" w:rsidP="000254EA">
            <w:pPr>
              <w:pStyle w:val="NormalWeb"/>
              <w:spacing w:before="0" w:beforeAutospacing="0" w:after="0" w:afterAutospacing="0"/>
            </w:pPr>
            <w:r>
              <w:rPr>
                <w:color w:val="000000"/>
              </w:rPr>
              <w:t>1.158</w:t>
            </w:r>
          </w:p>
        </w:tc>
        <w:tc>
          <w:tcPr>
            <w:tcW w:w="922" w:type="dxa"/>
            <w:tcBorders>
              <w:top w:val="single" w:sz="4" w:space="0" w:color="auto"/>
            </w:tcBorders>
            <w:tcMar>
              <w:top w:w="43" w:type="dxa"/>
              <w:left w:w="43" w:type="dxa"/>
              <w:bottom w:w="43" w:type="dxa"/>
              <w:right w:w="43" w:type="dxa"/>
            </w:tcMar>
            <w:hideMark/>
          </w:tcPr>
          <w:p w14:paraId="36925061" w14:textId="77777777" w:rsidR="0015458F" w:rsidRDefault="0015458F" w:rsidP="000254EA">
            <w:pPr>
              <w:pStyle w:val="NormalWeb"/>
              <w:spacing w:before="0" w:beforeAutospacing="0" w:after="0" w:afterAutospacing="0"/>
            </w:pPr>
            <w:r>
              <w:rPr>
                <w:color w:val="000000"/>
              </w:rPr>
              <w:t>1,186</w:t>
            </w:r>
          </w:p>
        </w:tc>
        <w:tc>
          <w:tcPr>
            <w:tcW w:w="923" w:type="dxa"/>
            <w:tcBorders>
              <w:top w:val="single" w:sz="4" w:space="0" w:color="auto"/>
            </w:tcBorders>
            <w:tcMar>
              <w:top w:w="43" w:type="dxa"/>
              <w:left w:w="43" w:type="dxa"/>
              <w:bottom w:w="43" w:type="dxa"/>
              <w:right w:w="43" w:type="dxa"/>
            </w:tcMar>
            <w:hideMark/>
          </w:tcPr>
          <w:p w14:paraId="26226FEF" w14:textId="77777777" w:rsidR="0015458F" w:rsidRDefault="0015458F" w:rsidP="000254EA">
            <w:pPr>
              <w:pStyle w:val="NormalWeb"/>
              <w:spacing w:before="0" w:beforeAutospacing="0" w:after="0" w:afterAutospacing="0"/>
            </w:pPr>
            <w:r>
              <w:rPr>
                <w:color w:val="000000"/>
              </w:rPr>
              <w:t>1.252</w:t>
            </w:r>
          </w:p>
        </w:tc>
        <w:tc>
          <w:tcPr>
            <w:tcW w:w="922" w:type="dxa"/>
            <w:tcBorders>
              <w:top w:val="single" w:sz="4" w:space="0" w:color="auto"/>
            </w:tcBorders>
            <w:tcMar>
              <w:top w:w="43" w:type="dxa"/>
              <w:left w:w="43" w:type="dxa"/>
              <w:bottom w:w="43" w:type="dxa"/>
              <w:right w:w="43" w:type="dxa"/>
            </w:tcMar>
            <w:hideMark/>
          </w:tcPr>
          <w:p w14:paraId="122CDD5F" w14:textId="77777777" w:rsidR="0015458F" w:rsidRDefault="0015458F" w:rsidP="000254EA">
            <w:pPr>
              <w:pStyle w:val="NormalWeb"/>
              <w:spacing w:before="0" w:beforeAutospacing="0" w:after="0" w:afterAutospacing="0"/>
            </w:pPr>
            <w:r>
              <w:rPr>
                <w:color w:val="000000"/>
              </w:rPr>
              <w:t>1,353</w:t>
            </w:r>
          </w:p>
        </w:tc>
        <w:tc>
          <w:tcPr>
            <w:tcW w:w="923" w:type="dxa"/>
            <w:tcBorders>
              <w:top w:val="single" w:sz="4" w:space="0" w:color="auto"/>
            </w:tcBorders>
            <w:tcMar>
              <w:top w:w="43" w:type="dxa"/>
              <w:left w:w="43" w:type="dxa"/>
              <w:bottom w:w="43" w:type="dxa"/>
              <w:right w:w="43" w:type="dxa"/>
            </w:tcMar>
            <w:hideMark/>
          </w:tcPr>
          <w:p w14:paraId="5E354C2B" w14:textId="77777777" w:rsidR="0015458F" w:rsidRDefault="0015458F" w:rsidP="000254EA">
            <w:pPr>
              <w:pStyle w:val="NormalWeb"/>
              <w:spacing w:before="0" w:beforeAutospacing="0" w:after="0" w:afterAutospacing="0"/>
            </w:pPr>
            <w:r>
              <w:rPr>
                <w:color w:val="000000"/>
              </w:rPr>
              <w:t>1.474</w:t>
            </w:r>
          </w:p>
        </w:tc>
      </w:tr>
      <w:tr w:rsidR="0015458F" w14:paraId="08525824" w14:textId="77777777" w:rsidTr="000254EA">
        <w:trPr>
          <w:trHeight w:val="20"/>
        </w:trPr>
        <w:tc>
          <w:tcPr>
            <w:tcW w:w="1980" w:type="dxa"/>
            <w:tcMar>
              <w:top w:w="43" w:type="dxa"/>
              <w:left w:w="43" w:type="dxa"/>
              <w:bottom w:w="43" w:type="dxa"/>
              <w:right w:w="43" w:type="dxa"/>
            </w:tcMar>
            <w:hideMark/>
          </w:tcPr>
          <w:p w14:paraId="54DDF887" w14:textId="77777777" w:rsidR="0015458F" w:rsidRDefault="0015458F" w:rsidP="000254EA">
            <w:pPr>
              <w:pStyle w:val="NormalWeb"/>
              <w:spacing w:before="0" w:beforeAutospacing="0" w:after="0" w:afterAutospacing="0"/>
            </w:pPr>
            <w:r>
              <w:rPr>
                <w:color w:val="000000"/>
              </w:rPr>
              <w:t>Suicidal Ideation</w:t>
            </w:r>
          </w:p>
        </w:tc>
        <w:tc>
          <w:tcPr>
            <w:tcW w:w="922" w:type="dxa"/>
            <w:tcMar>
              <w:top w:w="43" w:type="dxa"/>
              <w:left w:w="43" w:type="dxa"/>
              <w:bottom w:w="43" w:type="dxa"/>
              <w:right w:w="43" w:type="dxa"/>
            </w:tcMar>
            <w:hideMark/>
          </w:tcPr>
          <w:p w14:paraId="62943473" w14:textId="77777777" w:rsidR="0015458F" w:rsidRDefault="0015458F" w:rsidP="000254EA">
            <w:pPr>
              <w:pStyle w:val="NormalWeb"/>
              <w:spacing w:before="0" w:beforeAutospacing="0" w:after="0" w:afterAutospacing="0"/>
            </w:pPr>
            <w:r>
              <w:rPr>
                <w:color w:val="000000"/>
              </w:rPr>
              <w:t>541</w:t>
            </w:r>
          </w:p>
        </w:tc>
        <w:tc>
          <w:tcPr>
            <w:tcW w:w="923" w:type="dxa"/>
            <w:tcMar>
              <w:top w:w="43" w:type="dxa"/>
              <w:left w:w="43" w:type="dxa"/>
              <w:bottom w:w="43" w:type="dxa"/>
              <w:right w:w="43" w:type="dxa"/>
            </w:tcMar>
            <w:hideMark/>
          </w:tcPr>
          <w:p w14:paraId="6AACFEB6" w14:textId="77777777" w:rsidR="0015458F" w:rsidRDefault="0015458F" w:rsidP="000254EA">
            <w:pPr>
              <w:pStyle w:val="NormalWeb"/>
              <w:spacing w:before="0" w:beforeAutospacing="0" w:after="0" w:afterAutospacing="0"/>
            </w:pPr>
            <w:r>
              <w:rPr>
                <w:color w:val="000000"/>
              </w:rPr>
              <w:t>1.156</w:t>
            </w:r>
          </w:p>
        </w:tc>
        <w:tc>
          <w:tcPr>
            <w:tcW w:w="922" w:type="dxa"/>
            <w:tcMar>
              <w:top w:w="43" w:type="dxa"/>
              <w:left w:w="43" w:type="dxa"/>
              <w:bottom w:w="43" w:type="dxa"/>
              <w:right w:w="43" w:type="dxa"/>
            </w:tcMar>
            <w:hideMark/>
          </w:tcPr>
          <w:p w14:paraId="09B46B48" w14:textId="77777777" w:rsidR="0015458F" w:rsidRDefault="0015458F" w:rsidP="000254EA">
            <w:pPr>
              <w:pStyle w:val="NormalWeb"/>
              <w:spacing w:before="0" w:beforeAutospacing="0" w:after="0" w:afterAutospacing="0"/>
            </w:pPr>
            <w:r>
              <w:rPr>
                <w:color w:val="000000"/>
              </w:rPr>
              <w:t>645</w:t>
            </w:r>
          </w:p>
        </w:tc>
        <w:tc>
          <w:tcPr>
            <w:tcW w:w="923" w:type="dxa"/>
            <w:tcMar>
              <w:top w:w="43" w:type="dxa"/>
              <w:left w:w="43" w:type="dxa"/>
              <w:bottom w:w="43" w:type="dxa"/>
              <w:right w:w="43" w:type="dxa"/>
            </w:tcMar>
            <w:hideMark/>
          </w:tcPr>
          <w:p w14:paraId="6984507E" w14:textId="77777777" w:rsidR="0015458F" w:rsidRDefault="0015458F" w:rsidP="000254EA">
            <w:pPr>
              <w:pStyle w:val="NormalWeb"/>
              <w:spacing w:before="0" w:beforeAutospacing="0" w:after="0" w:afterAutospacing="0"/>
            </w:pPr>
            <w:r>
              <w:rPr>
                <w:color w:val="000000"/>
              </w:rPr>
              <w:t>1.184</w:t>
            </w:r>
          </w:p>
        </w:tc>
        <w:tc>
          <w:tcPr>
            <w:tcW w:w="922" w:type="dxa"/>
            <w:tcMar>
              <w:top w:w="43" w:type="dxa"/>
              <w:left w:w="43" w:type="dxa"/>
              <w:bottom w:w="43" w:type="dxa"/>
              <w:right w:w="43" w:type="dxa"/>
            </w:tcMar>
            <w:hideMark/>
          </w:tcPr>
          <w:p w14:paraId="1410D97A" w14:textId="77777777" w:rsidR="0015458F" w:rsidRDefault="0015458F" w:rsidP="000254EA">
            <w:pPr>
              <w:pStyle w:val="NormalWeb"/>
              <w:spacing w:before="0" w:beforeAutospacing="0" w:after="0" w:afterAutospacing="0"/>
            </w:pPr>
            <w:r>
              <w:rPr>
                <w:color w:val="000000"/>
              </w:rPr>
              <w:t>756</w:t>
            </w:r>
          </w:p>
        </w:tc>
        <w:tc>
          <w:tcPr>
            <w:tcW w:w="923" w:type="dxa"/>
            <w:tcMar>
              <w:top w:w="43" w:type="dxa"/>
              <w:left w:w="43" w:type="dxa"/>
              <w:bottom w:w="43" w:type="dxa"/>
              <w:right w:w="43" w:type="dxa"/>
            </w:tcMar>
            <w:hideMark/>
          </w:tcPr>
          <w:p w14:paraId="6573DFC8" w14:textId="77777777" w:rsidR="0015458F" w:rsidRDefault="0015458F" w:rsidP="000254EA">
            <w:pPr>
              <w:pStyle w:val="NormalWeb"/>
              <w:spacing w:before="0" w:beforeAutospacing="0" w:after="0" w:afterAutospacing="0"/>
            </w:pPr>
            <w:r>
              <w:rPr>
                <w:color w:val="000000"/>
              </w:rPr>
              <w:t>1.292</w:t>
            </w:r>
          </w:p>
        </w:tc>
        <w:tc>
          <w:tcPr>
            <w:tcW w:w="922" w:type="dxa"/>
            <w:tcMar>
              <w:top w:w="43" w:type="dxa"/>
              <w:left w:w="43" w:type="dxa"/>
              <w:bottom w:w="43" w:type="dxa"/>
              <w:right w:w="43" w:type="dxa"/>
            </w:tcMar>
            <w:hideMark/>
          </w:tcPr>
          <w:p w14:paraId="295CD9EB" w14:textId="77777777" w:rsidR="0015458F" w:rsidRDefault="0015458F" w:rsidP="000254EA">
            <w:pPr>
              <w:pStyle w:val="NormalWeb"/>
              <w:spacing w:before="0" w:beforeAutospacing="0" w:after="0" w:afterAutospacing="0"/>
            </w:pPr>
            <w:r>
              <w:rPr>
                <w:color w:val="000000"/>
              </w:rPr>
              <w:t>841</w:t>
            </w:r>
          </w:p>
        </w:tc>
        <w:tc>
          <w:tcPr>
            <w:tcW w:w="923" w:type="dxa"/>
            <w:tcMar>
              <w:top w:w="43" w:type="dxa"/>
              <w:left w:w="43" w:type="dxa"/>
              <w:bottom w:w="43" w:type="dxa"/>
              <w:right w:w="43" w:type="dxa"/>
            </w:tcMar>
            <w:hideMark/>
          </w:tcPr>
          <w:p w14:paraId="6A20D32D" w14:textId="77777777" w:rsidR="0015458F" w:rsidRDefault="0015458F" w:rsidP="000254EA">
            <w:pPr>
              <w:pStyle w:val="NormalWeb"/>
              <w:spacing w:before="0" w:beforeAutospacing="0" w:after="0" w:afterAutospacing="0"/>
            </w:pPr>
            <w:r>
              <w:rPr>
                <w:color w:val="000000"/>
              </w:rPr>
              <w:t>1.585</w:t>
            </w:r>
          </w:p>
        </w:tc>
      </w:tr>
      <w:tr w:rsidR="0015458F" w14:paraId="18EAF676" w14:textId="77777777" w:rsidTr="000254EA">
        <w:trPr>
          <w:trHeight w:val="20"/>
        </w:trPr>
        <w:tc>
          <w:tcPr>
            <w:tcW w:w="1980" w:type="dxa"/>
            <w:tcMar>
              <w:top w:w="43" w:type="dxa"/>
              <w:left w:w="43" w:type="dxa"/>
              <w:bottom w:w="43" w:type="dxa"/>
              <w:right w:w="43" w:type="dxa"/>
            </w:tcMar>
            <w:hideMark/>
          </w:tcPr>
          <w:p w14:paraId="5A0C1B0B" w14:textId="77777777" w:rsidR="0015458F" w:rsidRDefault="0015458F" w:rsidP="000254EA">
            <w:pPr>
              <w:pStyle w:val="NormalWeb"/>
              <w:spacing w:before="0" w:beforeAutospacing="0" w:after="0" w:afterAutospacing="0"/>
            </w:pPr>
            <w:r>
              <w:rPr>
                <w:color w:val="000000"/>
              </w:rPr>
              <w:t>Panic</w:t>
            </w:r>
          </w:p>
        </w:tc>
        <w:tc>
          <w:tcPr>
            <w:tcW w:w="922" w:type="dxa"/>
            <w:tcMar>
              <w:top w:w="43" w:type="dxa"/>
              <w:left w:w="43" w:type="dxa"/>
              <w:bottom w:w="43" w:type="dxa"/>
              <w:right w:w="43" w:type="dxa"/>
            </w:tcMar>
            <w:hideMark/>
          </w:tcPr>
          <w:p w14:paraId="1D765728" w14:textId="77777777" w:rsidR="0015458F" w:rsidRDefault="0015458F" w:rsidP="000254EA">
            <w:pPr>
              <w:pStyle w:val="NormalWeb"/>
              <w:spacing w:before="0" w:beforeAutospacing="0" w:after="0" w:afterAutospacing="0"/>
            </w:pPr>
            <w:r>
              <w:rPr>
                <w:color w:val="000000"/>
              </w:rPr>
              <w:t>147</w:t>
            </w:r>
          </w:p>
        </w:tc>
        <w:tc>
          <w:tcPr>
            <w:tcW w:w="923" w:type="dxa"/>
            <w:tcMar>
              <w:top w:w="43" w:type="dxa"/>
              <w:left w:w="43" w:type="dxa"/>
              <w:bottom w:w="43" w:type="dxa"/>
              <w:right w:w="43" w:type="dxa"/>
            </w:tcMar>
            <w:hideMark/>
          </w:tcPr>
          <w:p w14:paraId="5FFA4B0F" w14:textId="77777777" w:rsidR="0015458F" w:rsidRDefault="0015458F" w:rsidP="000254EA">
            <w:pPr>
              <w:pStyle w:val="NormalWeb"/>
              <w:spacing w:before="0" w:beforeAutospacing="0" w:after="0" w:afterAutospacing="0"/>
            </w:pPr>
            <w:r>
              <w:rPr>
                <w:color w:val="000000"/>
              </w:rPr>
              <w:t>1.263</w:t>
            </w:r>
          </w:p>
        </w:tc>
        <w:tc>
          <w:tcPr>
            <w:tcW w:w="922" w:type="dxa"/>
            <w:tcMar>
              <w:top w:w="43" w:type="dxa"/>
              <w:left w:w="43" w:type="dxa"/>
              <w:bottom w:w="43" w:type="dxa"/>
              <w:right w:w="43" w:type="dxa"/>
            </w:tcMar>
            <w:hideMark/>
          </w:tcPr>
          <w:p w14:paraId="201E5AC3" w14:textId="77777777" w:rsidR="0015458F" w:rsidRDefault="0015458F" w:rsidP="000254EA">
            <w:pPr>
              <w:pStyle w:val="NormalWeb"/>
              <w:spacing w:before="0" w:beforeAutospacing="0" w:after="0" w:afterAutospacing="0"/>
            </w:pPr>
            <w:r>
              <w:rPr>
                <w:color w:val="000000"/>
              </w:rPr>
              <w:t>172</w:t>
            </w:r>
          </w:p>
        </w:tc>
        <w:tc>
          <w:tcPr>
            <w:tcW w:w="923" w:type="dxa"/>
            <w:tcMar>
              <w:top w:w="43" w:type="dxa"/>
              <w:left w:w="43" w:type="dxa"/>
              <w:bottom w:w="43" w:type="dxa"/>
              <w:right w:w="43" w:type="dxa"/>
            </w:tcMar>
            <w:hideMark/>
          </w:tcPr>
          <w:p w14:paraId="478CBC49" w14:textId="77777777" w:rsidR="0015458F" w:rsidRDefault="0015458F" w:rsidP="000254EA">
            <w:pPr>
              <w:pStyle w:val="NormalWeb"/>
              <w:spacing w:before="0" w:beforeAutospacing="0" w:after="0" w:afterAutospacing="0"/>
            </w:pPr>
            <w:r>
              <w:rPr>
                <w:color w:val="000000"/>
              </w:rPr>
              <w:t>1.321</w:t>
            </w:r>
          </w:p>
        </w:tc>
        <w:tc>
          <w:tcPr>
            <w:tcW w:w="922" w:type="dxa"/>
            <w:tcMar>
              <w:top w:w="43" w:type="dxa"/>
              <w:left w:w="43" w:type="dxa"/>
              <w:bottom w:w="43" w:type="dxa"/>
              <w:right w:w="43" w:type="dxa"/>
            </w:tcMar>
            <w:hideMark/>
          </w:tcPr>
          <w:p w14:paraId="7D20275D" w14:textId="77777777" w:rsidR="0015458F" w:rsidRDefault="0015458F" w:rsidP="000254EA">
            <w:pPr>
              <w:pStyle w:val="NormalWeb"/>
              <w:spacing w:before="0" w:beforeAutospacing="0" w:after="0" w:afterAutospacing="0"/>
            </w:pPr>
            <w:r>
              <w:rPr>
                <w:color w:val="000000"/>
              </w:rPr>
              <w:t>210</w:t>
            </w:r>
          </w:p>
        </w:tc>
        <w:tc>
          <w:tcPr>
            <w:tcW w:w="923" w:type="dxa"/>
            <w:tcMar>
              <w:top w:w="43" w:type="dxa"/>
              <w:left w:w="43" w:type="dxa"/>
              <w:bottom w:w="43" w:type="dxa"/>
              <w:right w:w="43" w:type="dxa"/>
            </w:tcMar>
            <w:hideMark/>
          </w:tcPr>
          <w:p w14:paraId="55931BBC" w14:textId="77777777" w:rsidR="0015458F" w:rsidRDefault="0015458F" w:rsidP="000254EA">
            <w:pPr>
              <w:pStyle w:val="NormalWeb"/>
              <w:spacing w:before="0" w:beforeAutospacing="0" w:after="0" w:afterAutospacing="0"/>
            </w:pPr>
            <w:r>
              <w:rPr>
                <w:color w:val="000000"/>
              </w:rPr>
              <w:t>1.479</w:t>
            </w:r>
          </w:p>
        </w:tc>
        <w:tc>
          <w:tcPr>
            <w:tcW w:w="922" w:type="dxa"/>
            <w:tcMar>
              <w:top w:w="43" w:type="dxa"/>
              <w:left w:w="43" w:type="dxa"/>
              <w:bottom w:w="43" w:type="dxa"/>
              <w:right w:w="43" w:type="dxa"/>
            </w:tcMar>
            <w:hideMark/>
          </w:tcPr>
          <w:p w14:paraId="079BEC5E" w14:textId="77777777" w:rsidR="0015458F" w:rsidRDefault="0015458F" w:rsidP="000254EA">
            <w:pPr>
              <w:pStyle w:val="NormalWeb"/>
              <w:spacing w:before="0" w:beforeAutospacing="0" w:after="0" w:afterAutospacing="0"/>
            </w:pPr>
            <w:r>
              <w:rPr>
                <w:color w:val="000000"/>
              </w:rPr>
              <w:t>267</w:t>
            </w:r>
          </w:p>
        </w:tc>
        <w:tc>
          <w:tcPr>
            <w:tcW w:w="923" w:type="dxa"/>
            <w:tcMar>
              <w:top w:w="43" w:type="dxa"/>
              <w:left w:w="43" w:type="dxa"/>
              <w:bottom w:w="43" w:type="dxa"/>
              <w:right w:w="43" w:type="dxa"/>
            </w:tcMar>
            <w:hideMark/>
          </w:tcPr>
          <w:p w14:paraId="03C7894D" w14:textId="77777777" w:rsidR="0015458F" w:rsidRDefault="0015458F" w:rsidP="000254EA">
            <w:pPr>
              <w:pStyle w:val="NormalWeb"/>
              <w:spacing w:before="0" w:beforeAutospacing="0" w:after="0" w:afterAutospacing="0"/>
            </w:pPr>
            <w:r>
              <w:rPr>
                <w:color w:val="000000"/>
              </w:rPr>
              <w:t>1.880</w:t>
            </w:r>
          </w:p>
        </w:tc>
      </w:tr>
      <w:tr w:rsidR="0015458F" w14:paraId="518AD405" w14:textId="77777777" w:rsidTr="000254EA">
        <w:trPr>
          <w:trHeight w:val="20"/>
        </w:trPr>
        <w:tc>
          <w:tcPr>
            <w:tcW w:w="1980" w:type="dxa"/>
            <w:tcMar>
              <w:top w:w="43" w:type="dxa"/>
              <w:left w:w="43" w:type="dxa"/>
              <w:bottom w:w="43" w:type="dxa"/>
              <w:right w:w="43" w:type="dxa"/>
            </w:tcMar>
            <w:hideMark/>
          </w:tcPr>
          <w:p w14:paraId="08FDDC25" w14:textId="77777777" w:rsidR="0015458F" w:rsidRDefault="0015458F" w:rsidP="000254EA">
            <w:pPr>
              <w:pStyle w:val="NormalWeb"/>
              <w:spacing w:before="0" w:beforeAutospacing="0" w:after="0" w:afterAutospacing="0"/>
            </w:pPr>
            <w:r>
              <w:rPr>
                <w:color w:val="000000"/>
              </w:rPr>
              <w:t>SAD</w:t>
            </w:r>
          </w:p>
        </w:tc>
        <w:tc>
          <w:tcPr>
            <w:tcW w:w="922" w:type="dxa"/>
            <w:tcMar>
              <w:top w:w="43" w:type="dxa"/>
              <w:left w:w="43" w:type="dxa"/>
              <w:bottom w:w="43" w:type="dxa"/>
              <w:right w:w="43" w:type="dxa"/>
            </w:tcMar>
            <w:hideMark/>
          </w:tcPr>
          <w:p w14:paraId="0DF331AA" w14:textId="77777777" w:rsidR="0015458F" w:rsidRDefault="0015458F" w:rsidP="000254EA">
            <w:pPr>
              <w:pStyle w:val="NormalWeb"/>
              <w:spacing w:before="0" w:beforeAutospacing="0" w:after="0" w:afterAutospacing="0"/>
            </w:pPr>
            <w:r>
              <w:rPr>
                <w:color w:val="000000"/>
              </w:rPr>
              <w:t>148</w:t>
            </w:r>
          </w:p>
        </w:tc>
        <w:tc>
          <w:tcPr>
            <w:tcW w:w="923" w:type="dxa"/>
            <w:tcMar>
              <w:top w:w="43" w:type="dxa"/>
              <w:left w:w="43" w:type="dxa"/>
              <w:bottom w:w="43" w:type="dxa"/>
              <w:right w:w="43" w:type="dxa"/>
            </w:tcMar>
            <w:hideMark/>
          </w:tcPr>
          <w:p w14:paraId="45C4FF67" w14:textId="77777777" w:rsidR="0015458F" w:rsidRDefault="0015458F" w:rsidP="000254EA">
            <w:pPr>
              <w:pStyle w:val="NormalWeb"/>
              <w:spacing w:before="0" w:beforeAutospacing="0" w:after="0" w:afterAutospacing="0"/>
            </w:pPr>
            <w:r>
              <w:rPr>
                <w:color w:val="000000"/>
              </w:rPr>
              <w:t>1.262</w:t>
            </w:r>
          </w:p>
        </w:tc>
        <w:tc>
          <w:tcPr>
            <w:tcW w:w="922" w:type="dxa"/>
            <w:tcMar>
              <w:top w:w="43" w:type="dxa"/>
              <w:left w:w="43" w:type="dxa"/>
              <w:bottom w:w="43" w:type="dxa"/>
              <w:right w:w="43" w:type="dxa"/>
            </w:tcMar>
            <w:hideMark/>
          </w:tcPr>
          <w:p w14:paraId="3186F88C" w14:textId="77777777" w:rsidR="0015458F" w:rsidRDefault="0015458F" w:rsidP="000254EA">
            <w:pPr>
              <w:pStyle w:val="NormalWeb"/>
              <w:spacing w:before="0" w:beforeAutospacing="0" w:after="0" w:afterAutospacing="0"/>
            </w:pPr>
            <w:r>
              <w:rPr>
                <w:color w:val="000000"/>
              </w:rPr>
              <w:t>152</w:t>
            </w:r>
          </w:p>
        </w:tc>
        <w:tc>
          <w:tcPr>
            <w:tcW w:w="923" w:type="dxa"/>
            <w:tcMar>
              <w:top w:w="43" w:type="dxa"/>
              <w:left w:w="43" w:type="dxa"/>
              <w:bottom w:w="43" w:type="dxa"/>
              <w:right w:w="43" w:type="dxa"/>
            </w:tcMar>
            <w:hideMark/>
          </w:tcPr>
          <w:p w14:paraId="21F9DC71" w14:textId="77777777" w:rsidR="0015458F" w:rsidRDefault="0015458F" w:rsidP="000254EA">
            <w:pPr>
              <w:pStyle w:val="NormalWeb"/>
              <w:spacing w:before="0" w:beforeAutospacing="0" w:after="0" w:afterAutospacing="0"/>
            </w:pPr>
            <w:r>
              <w:rPr>
                <w:color w:val="000000"/>
              </w:rPr>
              <w:t>1.341</w:t>
            </w:r>
          </w:p>
        </w:tc>
        <w:tc>
          <w:tcPr>
            <w:tcW w:w="922" w:type="dxa"/>
            <w:tcMar>
              <w:top w:w="43" w:type="dxa"/>
              <w:left w:w="43" w:type="dxa"/>
              <w:bottom w:w="43" w:type="dxa"/>
              <w:right w:w="43" w:type="dxa"/>
            </w:tcMar>
            <w:hideMark/>
          </w:tcPr>
          <w:p w14:paraId="098A9CC4" w14:textId="77777777" w:rsidR="0015458F" w:rsidRDefault="0015458F" w:rsidP="000254EA">
            <w:pPr>
              <w:pStyle w:val="NormalWeb"/>
              <w:spacing w:before="0" w:beforeAutospacing="0" w:after="0" w:afterAutospacing="0"/>
            </w:pPr>
            <w:r>
              <w:rPr>
                <w:color w:val="000000"/>
              </w:rPr>
              <w:t>160</w:t>
            </w:r>
          </w:p>
        </w:tc>
        <w:tc>
          <w:tcPr>
            <w:tcW w:w="923" w:type="dxa"/>
            <w:tcMar>
              <w:top w:w="43" w:type="dxa"/>
              <w:left w:w="43" w:type="dxa"/>
              <w:bottom w:w="43" w:type="dxa"/>
              <w:right w:w="43" w:type="dxa"/>
            </w:tcMar>
            <w:hideMark/>
          </w:tcPr>
          <w:p w14:paraId="25ACCA25" w14:textId="77777777" w:rsidR="0015458F" w:rsidRDefault="0015458F" w:rsidP="000254EA">
            <w:pPr>
              <w:pStyle w:val="NormalWeb"/>
              <w:spacing w:before="0" w:beforeAutospacing="0" w:after="0" w:afterAutospacing="0"/>
            </w:pPr>
            <w:r>
              <w:rPr>
                <w:color w:val="000000"/>
              </w:rPr>
              <w:t>1.547</w:t>
            </w:r>
          </w:p>
        </w:tc>
        <w:tc>
          <w:tcPr>
            <w:tcW w:w="922" w:type="dxa"/>
            <w:tcMar>
              <w:top w:w="43" w:type="dxa"/>
              <w:left w:w="43" w:type="dxa"/>
              <w:bottom w:w="43" w:type="dxa"/>
              <w:right w:w="43" w:type="dxa"/>
            </w:tcMar>
            <w:hideMark/>
          </w:tcPr>
          <w:p w14:paraId="70D3B718" w14:textId="77777777" w:rsidR="0015458F" w:rsidRDefault="0015458F" w:rsidP="000254EA">
            <w:pPr>
              <w:pStyle w:val="NormalWeb"/>
              <w:spacing w:before="0" w:beforeAutospacing="0" w:after="0" w:afterAutospacing="0"/>
            </w:pPr>
            <w:r>
              <w:rPr>
                <w:color w:val="000000"/>
              </w:rPr>
              <w:t>170</w:t>
            </w:r>
          </w:p>
        </w:tc>
        <w:tc>
          <w:tcPr>
            <w:tcW w:w="923" w:type="dxa"/>
            <w:tcMar>
              <w:top w:w="43" w:type="dxa"/>
              <w:left w:w="43" w:type="dxa"/>
              <w:bottom w:w="43" w:type="dxa"/>
              <w:right w:w="43" w:type="dxa"/>
            </w:tcMar>
            <w:hideMark/>
          </w:tcPr>
          <w:p w14:paraId="052402C4" w14:textId="77777777" w:rsidR="0015458F" w:rsidRDefault="0015458F" w:rsidP="000254EA">
            <w:pPr>
              <w:pStyle w:val="NormalWeb"/>
              <w:spacing w:before="0" w:beforeAutospacing="0" w:after="0" w:afterAutospacing="0"/>
            </w:pPr>
            <w:r>
              <w:rPr>
                <w:color w:val="000000"/>
              </w:rPr>
              <w:t>2.087</w:t>
            </w:r>
          </w:p>
        </w:tc>
      </w:tr>
      <w:tr w:rsidR="0015458F" w14:paraId="4238BDB6" w14:textId="77777777" w:rsidTr="000254EA">
        <w:trPr>
          <w:trHeight w:val="20"/>
        </w:trPr>
        <w:tc>
          <w:tcPr>
            <w:tcW w:w="1980" w:type="dxa"/>
            <w:tcMar>
              <w:top w:w="43" w:type="dxa"/>
              <w:left w:w="43" w:type="dxa"/>
              <w:bottom w:w="43" w:type="dxa"/>
              <w:right w:w="43" w:type="dxa"/>
            </w:tcMar>
            <w:hideMark/>
          </w:tcPr>
          <w:p w14:paraId="55F4B435" w14:textId="77777777" w:rsidR="0015458F" w:rsidRDefault="0015458F" w:rsidP="000254EA">
            <w:pPr>
              <w:pStyle w:val="NormalWeb"/>
              <w:spacing w:before="0" w:beforeAutospacing="0" w:after="0" w:afterAutospacing="0"/>
            </w:pPr>
            <w:r>
              <w:rPr>
                <w:color w:val="000000"/>
              </w:rPr>
              <w:t>Agoraphobia</w:t>
            </w:r>
          </w:p>
        </w:tc>
        <w:tc>
          <w:tcPr>
            <w:tcW w:w="922" w:type="dxa"/>
            <w:tcMar>
              <w:top w:w="43" w:type="dxa"/>
              <w:left w:w="43" w:type="dxa"/>
              <w:bottom w:w="43" w:type="dxa"/>
              <w:right w:w="43" w:type="dxa"/>
            </w:tcMar>
            <w:hideMark/>
          </w:tcPr>
          <w:p w14:paraId="27B240C7" w14:textId="77777777" w:rsidR="0015458F" w:rsidRDefault="0015458F" w:rsidP="000254EA">
            <w:pPr>
              <w:pStyle w:val="NormalWeb"/>
              <w:spacing w:before="0" w:beforeAutospacing="0" w:after="0" w:afterAutospacing="0"/>
            </w:pPr>
            <w:r>
              <w:rPr>
                <w:color w:val="000000"/>
              </w:rPr>
              <w:t>91</w:t>
            </w:r>
          </w:p>
        </w:tc>
        <w:tc>
          <w:tcPr>
            <w:tcW w:w="923" w:type="dxa"/>
            <w:tcMar>
              <w:top w:w="43" w:type="dxa"/>
              <w:left w:w="43" w:type="dxa"/>
              <w:bottom w:w="43" w:type="dxa"/>
              <w:right w:w="43" w:type="dxa"/>
            </w:tcMar>
            <w:hideMark/>
          </w:tcPr>
          <w:p w14:paraId="7C6BDEDE" w14:textId="77777777" w:rsidR="0015458F" w:rsidRDefault="0015458F" w:rsidP="000254EA">
            <w:pPr>
              <w:pStyle w:val="NormalWeb"/>
              <w:spacing w:before="0" w:beforeAutospacing="0" w:after="0" w:afterAutospacing="0"/>
            </w:pPr>
            <w:r>
              <w:rPr>
                <w:color w:val="000000"/>
              </w:rPr>
              <w:t>1.328</w:t>
            </w:r>
          </w:p>
        </w:tc>
        <w:tc>
          <w:tcPr>
            <w:tcW w:w="922" w:type="dxa"/>
            <w:tcMar>
              <w:top w:w="43" w:type="dxa"/>
              <w:left w:w="43" w:type="dxa"/>
              <w:bottom w:w="43" w:type="dxa"/>
              <w:right w:w="43" w:type="dxa"/>
            </w:tcMar>
            <w:hideMark/>
          </w:tcPr>
          <w:p w14:paraId="5151DCEA" w14:textId="77777777" w:rsidR="0015458F" w:rsidRDefault="0015458F" w:rsidP="000254EA">
            <w:pPr>
              <w:pStyle w:val="NormalWeb"/>
              <w:spacing w:before="0" w:beforeAutospacing="0" w:after="0" w:afterAutospacing="0"/>
            </w:pPr>
            <w:r>
              <w:rPr>
                <w:color w:val="000000"/>
              </w:rPr>
              <w:t>102</w:t>
            </w:r>
          </w:p>
        </w:tc>
        <w:tc>
          <w:tcPr>
            <w:tcW w:w="923" w:type="dxa"/>
            <w:tcMar>
              <w:top w:w="43" w:type="dxa"/>
              <w:left w:w="43" w:type="dxa"/>
              <w:bottom w:w="43" w:type="dxa"/>
              <w:right w:w="43" w:type="dxa"/>
            </w:tcMar>
            <w:hideMark/>
          </w:tcPr>
          <w:p w14:paraId="4C94D6FF" w14:textId="77777777" w:rsidR="0015458F" w:rsidRDefault="0015458F" w:rsidP="000254EA">
            <w:pPr>
              <w:pStyle w:val="NormalWeb"/>
              <w:spacing w:before="0" w:beforeAutospacing="0" w:after="0" w:afterAutospacing="0"/>
            </w:pPr>
            <w:r>
              <w:rPr>
                <w:color w:val="000000"/>
              </w:rPr>
              <w:t>1.411</w:t>
            </w:r>
          </w:p>
        </w:tc>
        <w:tc>
          <w:tcPr>
            <w:tcW w:w="922" w:type="dxa"/>
            <w:tcMar>
              <w:top w:w="43" w:type="dxa"/>
              <w:left w:w="43" w:type="dxa"/>
              <w:bottom w:w="43" w:type="dxa"/>
              <w:right w:w="43" w:type="dxa"/>
            </w:tcMar>
            <w:hideMark/>
          </w:tcPr>
          <w:p w14:paraId="0508D440" w14:textId="77777777" w:rsidR="0015458F" w:rsidRDefault="0015458F" w:rsidP="000254EA">
            <w:pPr>
              <w:pStyle w:val="NormalWeb"/>
              <w:spacing w:before="0" w:beforeAutospacing="0" w:after="0" w:afterAutospacing="0"/>
            </w:pPr>
            <w:r>
              <w:rPr>
                <w:color w:val="000000"/>
              </w:rPr>
              <w:t>116</w:t>
            </w:r>
          </w:p>
        </w:tc>
        <w:tc>
          <w:tcPr>
            <w:tcW w:w="923" w:type="dxa"/>
            <w:tcMar>
              <w:top w:w="43" w:type="dxa"/>
              <w:left w:w="43" w:type="dxa"/>
              <w:bottom w:w="43" w:type="dxa"/>
              <w:right w:w="43" w:type="dxa"/>
            </w:tcMar>
            <w:hideMark/>
          </w:tcPr>
          <w:p w14:paraId="3EC34609" w14:textId="77777777" w:rsidR="0015458F" w:rsidRDefault="0015458F" w:rsidP="000254EA">
            <w:pPr>
              <w:pStyle w:val="NormalWeb"/>
              <w:spacing w:before="0" w:beforeAutospacing="0" w:after="0" w:afterAutospacing="0"/>
            </w:pPr>
            <w:r>
              <w:rPr>
                <w:color w:val="000000"/>
              </w:rPr>
              <w:t>1.631</w:t>
            </w:r>
          </w:p>
        </w:tc>
        <w:tc>
          <w:tcPr>
            <w:tcW w:w="922" w:type="dxa"/>
            <w:tcMar>
              <w:top w:w="43" w:type="dxa"/>
              <w:left w:w="43" w:type="dxa"/>
              <w:bottom w:w="43" w:type="dxa"/>
              <w:right w:w="43" w:type="dxa"/>
            </w:tcMar>
            <w:hideMark/>
          </w:tcPr>
          <w:p w14:paraId="6462963E" w14:textId="77777777" w:rsidR="0015458F" w:rsidRDefault="0015458F" w:rsidP="000254EA">
            <w:pPr>
              <w:pStyle w:val="NormalWeb"/>
              <w:spacing w:before="0" w:beforeAutospacing="0" w:after="0" w:afterAutospacing="0"/>
            </w:pPr>
            <w:r>
              <w:rPr>
                <w:color w:val="000000"/>
              </w:rPr>
              <w:t>128</w:t>
            </w:r>
          </w:p>
        </w:tc>
        <w:tc>
          <w:tcPr>
            <w:tcW w:w="923" w:type="dxa"/>
            <w:tcMar>
              <w:top w:w="43" w:type="dxa"/>
              <w:left w:w="43" w:type="dxa"/>
              <w:bottom w:w="43" w:type="dxa"/>
              <w:right w:w="43" w:type="dxa"/>
            </w:tcMar>
            <w:hideMark/>
          </w:tcPr>
          <w:p w14:paraId="352AB399" w14:textId="77777777" w:rsidR="0015458F" w:rsidRDefault="0015458F" w:rsidP="000254EA">
            <w:pPr>
              <w:pStyle w:val="NormalWeb"/>
              <w:spacing w:before="0" w:beforeAutospacing="0" w:after="0" w:afterAutospacing="0"/>
            </w:pPr>
            <w:r>
              <w:rPr>
                <w:color w:val="000000"/>
              </w:rPr>
              <w:t>2.219</w:t>
            </w:r>
          </w:p>
        </w:tc>
      </w:tr>
      <w:tr w:rsidR="0015458F" w14:paraId="1045F0C4" w14:textId="77777777" w:rsidTr="000254EA">
        <w:trPr>
          <w:trHeight w:val="20"/>
        </w:trPr>
        <w:tc>
          <w:tcPr>
            <w:tcW w:w="1980" w:type="dxa"/>
            <w:tcMar>
              <w:top w:w="43" w:type="dxa"/>
              <w:left w:w="43" w:type="dxa"/>
              <w:bottom w:w="43" w:type="dxa"/>
              <w:right w:w="43" w:type="dxa"/>
            </w:tcMar>
            <w:hideMark/>
          </w:tcPr>
          <w:p w14:paraId="15D2D3C0" w14:textId="77777777" w:rsidR="0015458F" w:rsidRDefault="0015458F" w:rsidP="000254EA">
            <w:pPr>
              <w:pStyle w:val="NormalWeb"/>
              <w:spacing w:before="0" w:beforeAutospacing="0" w:after="0" w:afterAutospacing="0"/>
            </w:pPr>
            <w:r>
              <w:rPr>
                <w:color w:val="000000"/>
              </w:rPr>
              <w:t xml:space="preserve">ADHD </w:t>
            </w:r>
            <w:proofErr w:type="spellStart"/>
            <w:r>
              <w:rPr>
                <w:color w:val="000000"/>
              </w:rPr>
              <w:t>Inatt</w:t>
            </w:r>
            <w:proofErr w:type="spellEnd"/>
          </w:p>
        </w:tc>
        <w:tc>
          <w:tcPr>
            <w:tcW w:w="922" w:type="dxa"/>
            <w:tcMar>
              <w:top w:w="43" w:type="dxa"/>
              <w:left w:w="43" w:type="dxa"/>
              <w:bottom w:w="43" w:type="dxa"/>
              <w:right w:w="43" w:type="dxa"/>
            </w:tcMar>
            <w:hideMark/>
          </w:tcPr>
          <w:p w14:paraId="54121E0D" w14:textId="77777777" w:rsidR="0015458F" w:rsidRDefault="0015458F" w:rsidP="000254EA">
            <w:pPr>
              <w:pStyle w:val="NormalWeb"/>
              <w:spacing w:before="0" w:beforeAutospacing="0" w:after="0" w:afterAutospacing="0"/>
            </w:pPr>
            <w:r>
              <w:rPr>
                <w:color w:val="000000"/>
              </w:rPr>
              <w:t>1,464</w:t>
            </w:r>
          </w:p>
        </w:tc>
        <w:tc>
          <w:tcPr>
            <w:tcW w:w="923" w:type="dxa"/>
            <w:tcMar>
              <w:top w:w="43" w:type="dxa"/>
              <w:left w:w="43" w:type="dxa"/>
              <w:bottom w:w="43" w:type="dxa"/>
              <w:right w:w="43" w:type="dxa"/>
            </w:tcMar>
            <w:hideMark/>
          </w:tcPr>
          <w:p w14:paraId="5617C67E" w14:textId="77777777" w:rsidR="0015458F" w:rsidRDefault="0015458F" w:rsidP="000254EA">
            <w:pPr>
              <w:pStyle w:val="NormalWeb"/>
              <w:spacing w:before="0" w:beforeAutospacing="0" w:after="0" w:afterAutospacing="0"/>
            </w:pPr>
            <w:r>
              <w:rPr>
                <w:color w:val="000000"/>
              </w:rPr>
              <w:t>1.140</w:t>
            </w:r>
          </w:p>
        </w:tc>
        <w:tc>
          <w:tcPr>
            <w:tcW w:w="922" w:type="dxa"/>
            <w:tcMar>
              <w:top w:w="43" w:type="dxa"/>
              <w:left w:w="43" w:type="dxa"/>
              <w:bottom w:w="43" w:type="dxa"/>
              <w:right w:w="43" w:type="dxa"/>
            </w:tcMar>
            <w:hideMark/>
          </w:tcPr>
          <w:p w14:paraId="6926AD95" w14:textId="77777777" w:rsidR="0015458F" w:rsidRDefault="0015458F" w:rsidP="000254EA">
            <w:pPr>
              <w:pStyle w:val="NormalWeb"/>
              <w:spacing w:before="0" w:beforeAutospacing="0" w:after="0" w:afterAutospacing="0"/>
            </w:pPr>
            <w:r>
              <w:rPr>
                <w:color w:val="000000"/>
              </w:rPr>
              <w:t>1,284</w:t>
            </w:r>
          </w:p>
        </w:tc>
        <w:tc>
          <w:tcPr>
            <w:tcW w:w="923" w:type="dxa"/>
            <w:tcMar>
              <w:top w:w="43" w:type="dxa"/>
              <w:left w:w="43" w:type="dxa"/>
              <w:bottom w:w="43" w:type="dxa"/>
              <w:right w:w="43" w:type="dxa"/>
            </w:tcMar>
            <w:hideMark/>
          </w:tcPr>
          <w:p w14:paraId="0BDE16DB" w14:textId="77777777" w:rsidR="0015458F" w:rsidRDefault="0015458F" w:rsidP="000254EA">
            <w:pPr>
              <w:pStyle w:val="NormalWeb"/>
              <w:spacing w:before="0" w:beforeAutospacing="0" w:after="0" w:afterAutospacing="0"/>
            </w:pPr>
            <w:r>
              <w:rPr>
                <w:color w:val="000000"/>
              </w:rPr>
              <w:t>1.153</w:t>
            </w:r>
          </w:p>
        </w:tc>
        <w:tc>
          <w:tcPr>
            <w:tcW w:w="922" w:type="dxa"/>
            <w:tcMar>
              <w:top w:w="43" w:type="dxa"/>
              <w:left w:w="43" w:type="dxa"/>
              <w:bottom w:w="43" w:type="dxa"/>
              <w:right w:w="43" w:type="dxa"/>
            </w:tcMar>
            <w:hideMark/>
          </w:tcPr>
          <w:p w14:paraId="621F8E59" w14:textId="77777777" w:rsidR="0015458F" w:rsidRDefault="0015458F" w:rsidP="000254EA">
            <w:pPr>
              <w:pStyle w:val="NormalWeb"/>
              <w:spacing w:before="0" w:beforeAutospacing="0" w:after="0" w:afterAutospacing="0"/>
            </w:pPr>
            <w:r>
              <w:rPr>
                <w:color w:val="000000"/>
              </w:rPr>
              <w:t>1,288</w:t>
            </w:r>
          </w:p>
        </w:tc>
        <w:tc>
          <w:tcPr>
            <w:tcW w:w="923" w:type="dxa"/>
            <w:tcMar>
              <w:top w:w="43" w:type="dxa"/>
              <w:left w:w="43" w:type="dxa"/>
              <w:bottom w:w="43" w:type="dxa"/>
              <w:right w:w="43" w:type="dxa"/>
            </w:tcMar>
            <w:hideMark/>
          </w:tcPr>
          <w:p w14:paraId="6FA4CE69" w14:textId="77777777" w:rsidR="0015458F" w:rsidRDefault="0015458F" w:rsidP="000254EA">
            <w:pPr>
              <w:pStyle w:val="NormalWeb"/>
              <w:spacing w:before="0" w:beforeAutospacing="0" w:after="0" w:afterAutospacing="0"/>
            </w:pPr>
            <w:r>
              <w:rPr>
                <w:color w:val="000000"/>
              </w:rPr>
              <w:t>1.269</w:t>
            </w:r>
          </w:p>
        </w:tc>
        <w:tc>
          <w:tcPr>
            <w:tcW w:w="922" w:type="dxa"/>
            <w:tcMar>
              <w:top w:w="43" w:type="dxa"/>
              <w:left w:w="43" w:type="dxa"/>
              <w:bottom w:w="43" w:type="dxa"/>
              <w:right w:w="43" w:type="dxa"/>
            </w:tcMar>
            <w:hideMark/>
          </w:tcPr>
          <w:p w14:paraId="208F896F" w14:textId="77777777" w:rsidR="0015458F" w:rsidRDefault="0015458F" w:rsidP="000254EA">
            <w:pPr>
              <w:pStyle w:val="NormalWeb"/>
              <w:spacing w:before="0" w:beforeAutospacing="0" w:after="0" w:afterAutospacing="0"/>
            </w:pPr>
            <w:r>
              <w:rPr>
                <w:color w:val="000000"/>
              </w:rPr>
              <w:t>1,303</w:t>
            </w:r>
          </w:p>
        </w:tc>
        <w:tc>
          <w:tcPr>
            <w:tcW w:w="923" w:type="dxa"/>
            <w:tcMar>
              <w:top w:w="43" w:type="dxa"/>
              <w:left w:w="43" w:type="dxa"/>
              <w:bottom w:w="43" w:type="dxa"/>
              <w:right w:w="43" w:type="dxa"/>
            </w:tcMar>
            <w:hideMark/>
          </w:tcPr>
          <w:p w14:paraId="3D982165" w14:textId="77777777" w:rsidR="0015458F" w:rsidRDefault="0015458F" w:rsidP="000254EA">
            <w:pPr>
              <w:pStyle w:val="NormalWeb"/>
              <w:spacing w:before="0" w:beforeAutospacing="0" w:after="0" w:afterAutospacing="0"/>
            </w:pPr>
            <w:r>
              <w:rPr>
                <w:color w:val="000000"/>
              </w:rPr>
              <w:t>1.680</w:t>
            </w:r>
          </w:p>
        </w:tc>
      </w:tr>
      <w:tr w:rsidR="0015458F" w14:paraId="6B7B0DE6" w14:textId="77777777" w:rsidTr="000254EA">
        <w:trPr>
          <w:trHeight w:val="20"/>
        </w:trPr>
        <w:tc>
          <w:tcPr>
            <w:tcW w:w="1980" w:type="dxa"/>
            <w:tcMar>
              <w:top w:w="43" w:type="dxa"/>
              <w:left w:w="43" w:type="dxa"/>
              <w:bottom w:w="43" w:type="dxa"/>
              <w:right w:w="43" w:type="dxa"/>
            </w:tcMar>
            <w:hideMark/>
          </w:tcPr>
          <w:p w14:paraId="66325735" w14:textId="77777777" w:rsidR="0015458F" w:rsidRDefault="0015458F" w:rsidP="000254EA">
            <w:pPr>
              <w:pStyle w:val="NormalWeb"/>
              <w:spacing w:before="0" w:beforeAutospacing="0" w:after="0" w:afterAutospacing="0"/>
            </w:pPr>
            <w:r>
              <w:rPr>
                <w:color w:val="000000"/>
              </w:rPr>
              <w:t>ADHD Hyper</w:t>
            </w:r>
          </w:p>
        </w:tc>
        <w:tc>
          <w:tcPr>
            <w:tcW w:w="922" w:type="dxa"/>
            <w:tcMar>
              <w:top w:w="43" w:type="dxa"/>
              <w:left w:w="43" w:type="dxa"/>
              <w:bottom w:w="43" w:type="dxa"/>
              <w:right w:w="43" w:type="dxa"/>
            </w:tcMar>
            <w:hideMark/>
          </w:tcPr>
          <w:p w14:paraId="34487B73" w14:textId="77777777" w:rsidR="0015458F" w:rsidRDefault="0015458F" w:rsidP="000254EA">
            <w:pPr>
              <w:pStyle w:val="NormalWeb"/>
              <w:spacing w:before="0" w:beforeAutospacing="0" w:after="0" w:afterAutospacing="0"/>
            </w:pPr>
            <w:r>
              <w:rPr>
                <w:color w:val="000000"/>
              </w:rPr>
              <w:t>1,496</w:t>
            </w:r>
          </w:p>
        </w:tc>
        <w:tc>
          <w:tcPr>
            <w:tcW w:w="923" w:type="dxa"/>
            <w:tcMar>
              <w:top w:w="43" w:type="dxa"/>
              <w:left w:w="43" w:type="dxa"/>
              <w:bottom w:w="43" w:type="dxa"/>
              <w:right w:w="43" w:type="dxa"/>
            </w:tcMar>
            <w:hideMark/>
          </w:tcPr>
          <w:p w14:paraId="5BB4B388" w14:textId="77777777" w:rsidR="0015458F" w:rsidRDefault="0015458F" w:rsidP="000254EA">
            <w:pPr>
              <w:pStyle w:val="NormalWeb"/>
              <w:spacing w:before="0" w:beforeAutospacing="0" w:after="0" w:afterAutospacing="0"/>
            </w:pPr>
            <w:r>
              <w:rPr>
                <w:color w:val="000000"/>
              </w:rPr>
              <w:t>1.141</w:t>
            </w:r>
          </w:p>
        </w:tc>
        <w:tc>
          <w:tcPr>
            <w:tcW w:w="922" w:type="dxa"/>
            <w:tcMar>
              <w:top w:w="43" w:type="dxa"/>
              <w:left w:w="43" w:type="dxa"/>
              <w:bottom w:w="43" w:type="dxa"/>
              <w:right w:w="43" w:type="dxa"/>
            </w:tcMar>
            <w:hideMark/>
          </w:tcPr>
          <w:p w14:paraId="3E58508F" w14:textId="77777777" w:rsidR="0015458F" w:rsidRDefault="0015458F" w:rsidP="000254EA">
            <w:pPr>
              <w:pStyle w:val="NormalWeb"/>
              <w:spacing w:before="0" w:beforeAutospacing="0" w:after="0" w:afterAutospacing="0"/>
            </w:pPr>
            <w:r>
              <w:rPr>
                <w:color w:val="000000"/>
              </w:rPr>
              <w:t>1,325</w:t>
            </w:r>
          </w:p>
        </w:tc>
        <w:tc>
          <w:tcPr>
            <w:tcW w:w="923" w:type="dxa"/>
            <w:tcMar>
              <w:top w:w="43" w:type="dxa"/>
              <w:left w:w="43" w:type="dxa"/>
              <w:bottom w:w="43" w:type="dxa"/>
              <w:right w:w="43" w:type="dxa"/>
            </w:tcMar>
            <w:hideMark/>
          </w:tcPr>
          <w:p w14:paraId="5D1743DB" w14:textId="77777777" w:rsidR="0015458F" w:rsidRDefault="0015458F" w:rsidP="000254EA">
            <w:pPr>
              <w:pStyle w:val="NormalWeb"/>
              <w:spacing w:before="0" w:beforeAutospacing="0" w:after="0" w:afterAutospacing="0"/>
            </w:pPr>
            <w:r>
              <w:rPr>
                <w:color w:val="000000"/>
              </w:rPr>
              <w:t>1.152</w:t>
            </w:r>
          </w:p>
        </w:tc>
        <w:tc>
          <w:tcPr>
            <w:tcW w:w="922" w:type="dxa"/>
            <w:tcMar>
              <w:top w:w="43" w:type="dxa"/>
              <w:left w:w="43" w:type="dxa"/>
              <w:bottom w:w="43" w:type="dxa"/>
              <w:right w:w="43" w:type="dxa"/>
            </w:tcMar>
            <w:hideMark/>
          </w:tcPr>
          <w:p w14:paraId="60931474" w14:textId="77777777" w:rsidR="0015458F" w:rsidRDefault="0015458F" w:rsidP="000254EA">
            <w:pPr>
              <w:pStyle w:val="NormalWeb"/>
              <w:spacing w:before="0" w:beforeAutospacing="0" w:after="0" w:afterAutospacing="0"/>
            </w:pPr>
            <w:r>
              <w:rPr>
                <w:color w:val="000000"/>
              </w:rPr>
              <w:t>1,324</w:t>
            </w:r>
          </w:p>
        </w:tc>
        <w:tc>
          <w:tcPr>
            <w:tcW w:w="923" w:type="dxa"/>
            <w:tcMar>
              <w:top w:w="43" w:type="dxa"/>
              <w:left w:w="43" w:type="dxa"/>
              <w:bottom w:w="43" w:type="dxa"/>
              <w:right w:w="43" w:type="dxa"/>
            </w:tcMar>
            <w:hideMark/>
          </w:tcPr>
          <w:p w14:paraId="05849590" w14:textId="77777777" w:rsidR="0015458F" w:rsidRDefault="0015458F" w:rsidP="000254EA">
            <w:pPr>
              <w:pStyle w:val="NormalWeb"/>
              <w:spacing w:before="0" w:beforeAutospacing="0" w:after="0" w:afterAutospacing="0"/>
            </w:pPr>
            <w:r>
              <w:rPr>
                <w:color w:val="000000"/>
              </w:rPr>
              <w:t>1.272</w:t>
            </w:r>
          </w:p>
        </w:tc>
        <w:tc>
          <w:tcPr>
            <w:tcW w:w="922" w:type="dxa"/>
            <w:tcMar>
              <w:top w:w="43" w:type="dxa"/>
              <w:left w:w="43" w:type="dxa"/>
              <w:bottom w:w="43" w:type="dxa"/>
              <w:right w:w="43" w:type="dxa"/>
            </w:tcMar>
            <w:hideMark/>
          </w:tcPr>
          <w:p w14:paraId="4A6A6C9C" w14:textId="77777777" w:rsidR="0015458F" w:rsidRDefault="0015458F" w:rsidP="000254EA">
            <w:pPr>
              <w:pStyle w:val="NormalWeb"/>
              <w:spacing w:before="0" w:beforeAutospacing="0" w:after="0" w:afterAutospacing="0"/>
            </w:pPr>
            <w:r>
              <w:rPr>
                <w:color w:val="000000"/>
              </w:rPr>
              <w:t>1,340</w:t>
            </w:r>
          </w:p>
        </w:tc>
        <w:tc>
          <w:tcPr>
            <w:tcW w:w="923" w:type="dxa"/>
            <w:tcMar>
              <w:top w:w="43" w:type="dxa"/>
              <w:left w:w="43" w:type="dxa"/>
              <w:bottom w:w="43" w:type="dxa"/>
              <w:right w:w="43" w:type="dxa"/>
            </w:tcMar>
            <w:hideMark/>
          </w:tcPr>
          <w:p w14:paraId="6FD57875" w14:textId="77777777" w:rsidR="0015458F" w:rsidRDefault="0015458F" w:rsidP="000254EA">
            <w:pPr>
              <w:pStyle w:val="NormalWeb"/>
              <w:spacing w:before="0" w:beforeAutospacing="0" w:after="0" w:afterAutospacing="0"/>
            </w:pPr>
            <w:r>
              <w:rPr>
                <w:color w:val="000000"/>
              </w:rPr>
              <w:t>2.773</w:t>
            </w:r>
          </w:p>
        </w:tc>
      </w:tr>
      <w:tr w:rsidR="0015458F" w14:paraId="131CE29D" w14:textId="77777777" w:rsidTr="000254EA">
        <w:trPr>
          <w:trHeight w:val="20"/>
        </w:trPr>
        <w:tc>
          <w:tcPr>
            <w:tcW w:w="1980" w:type="dxa"/>
            <w:tcMar>
              <w:top w:w="43" w:type="dxa"/>
              <w:left w:w="43" w:type="dxa"/>
              <w:bottom w:w="43" w:type="dxa"/>
              <w:right w:w="43" w:type="dxa"/>
            </w:tcMar>
            <w:hideMark/>
          </w:tcPr>
          <w:p w14:paraId="6AD111E2" w14:textId="77777777" w:rsidR="0015458F" w:rsidRDefault="0015458F" w:rsidP="000254EA">
            <w:pPr>
              <w:pStyle w:val="NormalWeb"/>
              <w:spacing w:before="0" w:beforeAutospacing="0" w:after="0" w:afterAutospacing="0"/>
            </w:pPr>
            <w:r>
              <w:rPr>
                <w:color w:val="000000"/>
              </w:rPr>
              <w:t>Conduct</w:t>
            </w:r>
          </w:p>
        </w:tc>
        <w:tc>
          <w:tcPr>
            <w:tcW w:w="922" w:type="dxa"/>
            <w:tcMar>
              <w:top w:w="43" w:type="dxa"/>
              <w:left w:w="43" w:type="dxa"/>
              <w:bottom w:w="43" w:type="dxa"/>
              <w:right w:w="43" w:type="dxa"/>
            </w:tcMar>
            <w:hideMark/>
          </w:tcPr>
          <w:p w14:paraId="71A80981" w14:textId="77777777" w:rsidR="0015458F" w:rsidRDefault="0015458F" w:rsidP="000254EA">
            <w:pPr>
              <w:pStyle w:val="NormalWeb"/>
              <w:spacing w:before="0" w:beforeAutospacing="0" w:after="0" w:afterAutospacing="0"/>
            </w:pPr>
            <w:r>
              <w:rPr>
                <w:color w:val="000000"/>
              </w:rPr>
              <w:t>737</w:t>
            </w:r>
          </w:p>
        </w:tc>
        <w:tc>
          <w:tcPr>
            <w:tcW w:w="923" w:type="dxa"/>
            <w:tcMar>
              <w:top w:w="43" w:type="dxa"/>
              <w:left w:w="43" w:type="dxa"/>
              <w:bottom w:w="43" w:type="dxa"/>
              <w:right w:w="43" w:type="dxa"/>
            </w:tcMar>
            <w:hideMark/>
          </w:tcPr>
          <w:p w14:paraId="5681842F" w14:textId="77777777" w:rsidR="0015458F" w:rsidRDefault="0015458F" w:rsidP="000254EA">
            <w:pPr>
              <w:pStyle w:val="NormalWeb"/>
              <w:spacing w:before="0" w:beforeAutospacing="0" w:after="0" w:afterAutospacing="0"/>
            </w:pPr>
            <w:r>
              <w:rPr>
                <w:color w:val="000000"/>
              </w:rPr>
              <w:t>1.145</w:t>
            </w:r>
          </w:p>
        </w:tc>
        <w:tc>
          <w:tcPr>
            <w:tcW w:w="922" w:type="dxa"/>
            <w:tcMar>
              <w:top w:w="43" w:type="dxa"/>
              <w:left w:w="43" w:type="dxa"/>
              <w:bottom w:w="43" w:type="dxa"/>
              <w:right w:w="43" w:type="dxa"/>
            </w:tcMar>
            <w:hideMark/>
          </w:tcPr>
          <w:p w14:paraId="41B8F5B0" w14:textId="77777777" w:rsidR="0015458F" w:rsidRDefault="0015458F" w:rsidP="000254EA">
            <w:pPr>
              <w:pStyle w:val="NormalWeb"/>
              <w:spacing w:before="0" w:beforeAutospacing="0" w:after="0" w:afterAutospacing="0"/>
            </w:pPr>
            <w:r>
              <w:rPr>
                <w:color w:val="000000"/>
              </w:rPr>
              <w:t>910</w:t>
            </w:r>
          </w:p>
        </w:tc>
        <w:tc>
          <w:tcPr>
            <w:tcW w:w="923" w:type="dxa"/>
            <w:tcMar>
              <w:top w:w="43" w:type="dxa"/>
              <w:left w:w="43" w:type="dxa"/>
              <w:bottom w:w="43" w:type="dxa"/>
              <w:right w:w="43" w:type="dxa"/>
            </w:tcMar>
            <w:hideMark/>
          </w:tcPr>
          <w:p w14:paraId="6FB62904" w14:textId="77777777" w:rsidR="0015458F" w:rsidRDefault="0015458F" w:rsidP="000254EA">
            <w:pPr>
              <w:pStyle w:val="NormalWeb"/>
              <w:spacing w:before="0" w:beforeAutospacing="0" w:after="0" w:afterAutospacing="0"/>
            </w:pPr>
            <w:r>
              <w:rPr>
                <w:color w:val="000000"/>
              </w:rPr>
              <w:t>1.168</w:t>
            </w:r>
          </w:p>
        </w:tc>
        <w:tc>
          <w:tcPr>
            <w:tcW w:w="922" w:type="dxa"/>
            <w:tcMar>
              <w:top w:w="43" w:type="dxa"/>
              <w:left w:w="43" w:type="dxa"/>
              <w:bottom w:w="43" w:type="dxa"/>
              <w:right w:w="43" w:type="dxa"/>
            </w:tcMar>
            <w:hideMark/>
          </w:tcPr>
          <w:p w14:paraId="3A50749E" w14:textId="77777777" w:rsidR="0015458F" w:rsidRDefault="0015458F" w:rsidP="000254EA">
            <w:pPr>
              <w:pStyle w:val="NormalWeb"/>
              <w:spacing w:before="0" w:beforeAutospacing="0" w:after="0" w:afterAutospacing="0"/>
            </w:pPr>
            <w:r>
              <w:rPr>
                <w:color w:val="000000"/>
              </w:rPr>
              <w:t>983</w:t>
            </w:r>
          </w:p>
        </w:tc>
        <w:tc>
          <w:tcPr>
            <w:tcW w:w="923" w:type="dxa"/>
            <w:tcMar>
              <w:top w:w="43" w:type="dxa"/>
              <w:left w:w="43" w:type="dxa"/>
              <w:bottom w:w="43" w:type="dxa"/>
              <w:right w:w="43" w:type="dxa"/>
            </w:tcMar>
            <w:hideMark/>
          </w:tcPr>
          <w:p w14:paraId="3B96961C" w14:textId="77777777" w:rsidR="0015458F" w:rsidRDefault="0015458F" w:rsidP="000254EA">
            <w:pPr>
              <w:pStyle w:val="NormalWeb"/>
              <w:spacing w:before="0" w:beforeAutospacing="0" w:after="0" w:afterAutospacing="0"/>
            </w:pPr>
            <w:r>
              <w:rPr>
                <w:color w:val="000000"/>
              </w:rPr>
              <w:t>1.289</w:t>
            </w:r>
          </w:p>
        </w:tc>
        <w:tc>
          <w:tcPr>
            <w:tcW w:w="922" w:type="dxa"/>
            <w:tcMar>
              <w:top w:w="43" w:type="dxa"/>
              <w:left w:w="43" w:type="dxa"/>
              <w:bottom w:w="43" w:type="dxa"/>
              <w:right w:w="43" w:type="dxa"/>
            </w:tcMar>
            <w:hideMark/>
          </w:tcPr>
          <w:p w14:paraId="1B09794E" w14:textId="77777777" w:rsidR="0015458F" w:rsidRDefault="0015458F" w:rsidP="000254EA">
            <w:pPr>
              <w:pStyle w:val="NormalWeb"/>
              <w:spacing w:before="0" w:beforeAutospacing="0" w:after="0" w:afterAutospacing="0"/>
            </w:pPr>
            <w:r>
              <w:rPr>
                <w:color w:val="000000"/>
              </w:rPr>
              <w:t>1,040</w:t>
            </w:r>
          </w:p>
        </w:tc>
        <w:tc>
          <w:tcPr>
            <w:tcW w:w="923" w:type="dxa"/>
            <w:tcMar>
              <w:top w:w="43" w:type="dxa"/>
              <w:left w:w="43" w:type="dxa"/>
              <w:bottom w:w="43" w:type="dxa"/>
              <w:right w:w="43" w:type="dxa"/>
            </w:tcMar>
            <w:hideMark/>
          </w:tcPr>
          <w:p w14:paraId="557F639A" w14:textId="77777777" w:rsidR="0015458F" w:rsidRDefault="0015458F" w:rsidP="000254EA">
            <w:pPr>
              <w:pStyle w:val="NormalWeb"/>
              <w:spacing w:before="0" w:beforeAutospacing="0" w:after="0" w:afterAutospacing="0"/>
            </w:pPr>
            <w:r>
              <w:rPr>
                <w:color w:val="000000"/>
              </w:rPr>
              <w:t>1.747</w:t>
            </w:r>
          </w:p>
        </w:tc>
      </w:tr>
      <w:tr w:rsidR="0015458F" w14:paraId="3CCFAE78" w14:textId="77777777" w:rsidTr="000254EA">
        <w:trPr>
          <w:trHeight w:val="20"/>
        </w:trPr>
        <w:tc>
          <w:tcPr>
            <w:tcW w:w="1980" w:type="dxa"/>
            <w:tcBorders>
              <w:bottom w:val="single" w:sz="4" w:space="0" w:color="auto"/>
            </w:tcBorders>
            <w:tcMar>
              <w:top w:w="43" w:type="dxa"/>
              <w:left w:w="43" w:type="dxa"/>
              <w:bottom w:w="43" w:type="dxa"/>
              <w:right w:w="43" w:type="dxa"/>
            </w:tcMar>
            <w:hideMark/>
          </w:tcPr>
          <w:p w14:paraId="562E6871" w14:textId="77777777" w:rsidR="0015458F" w:rsidRDefault="0015458F" w:rsidP="000254EA">
            <w:pPr>
              <w:pStyle w:val="NormalWeb"/>
              <w:spacing w:before="0" w:beforeAutospacing="0" w:after="0" w:afterAutospacing="0"/>
            </w:pPr>
            <w:r>
              <w:rPr>
                <w:color w:val="000000"/>
              </w:rPr>
              <w:t>ODD</w:t>
            </w:r>
          </w:p>
        </w:tc>
        <w:tc>
          <w:tcPr>
            <w:tcW w:w="922" w:type="dxa"/>
            <w:tcBorders>
              <w:bottom w:val="single" w:sz="4" w:space="0" w:color="auto"/>
            </w:tcBorders>
            <w:tcMar>
              <w:top w:w="43" w:type="dxa"/>
              <w:left w:w="43" w:type="dxa"/>
              <w:bottom w:w="43" w:type="dxa"/>
              <w:right w:w="43" w:type="dxa"/>
            </w:tcMar>
            <w:hideMark/>
          </w:tcPr>
          <w:p w14:paraId="4D6994DC" w14:textId="77777777" w:rsidR="0015458F" w:rsidRDefault="0015458F" w:rsidP="000254EA">
            <w:pPr>
              <w:pStyle w:val="NormalWeb"/>
              <w:spacing w:before="0" w:beforeAutospacing="0" w:after="0" w:afterAutospacing="0"/>
            </w:pPr>
            <w:r>
              <w:rPr>
                <w:color w:val="000000"/>
              </w:rPr>
              <w:t>482</w:t>
            </w:r>
          </w:p>
        </w:tc>
        <w:tc>
          <w:tcPr>
            <w:tcW w:w="923" w:type="dxa"/>
            <w:tcBorders>
              <w:bottom w:val="single" w:sz="4" w:space="0" w:color="auto"/>
            </w:tcBorders>
            <w:tcMar>
              <w:top w:w="43" w:type="dxa"/>
              <w:left w:w="43" w:type="dxa"/>
              <w:bottom w:w="43" w:type="dxa"/>
              <w:right w:w="43" w:type="dxa"/>
            </w:tcMar>
            <w:hideMark/>
          </w:tcPr>
          <w:p w14:paraId="6680A5A5" w14:textId="77777777" w:rsidR="0015458F" w:rsidRDefault="0015458F" w:rsidP="000254EA">
            <w:pPr>
              <w:pStyle w:val="NormalWeb"/>
              <w:spacing w:before="0" w:beforeAutospacing="0" w:after="0" w:afterAutospacing="0"/>
            </w:pPr>
            <w:r>
              <w:rPr>
                <w:color w:val="000000"/>
              </w:rPr>
              <w:t>1.163</w:t>
            </w:r>
          </w:p>
        </w:tc>
        <w:tc>
          <w:tcPr>
            <w:tcW w:w="922" w:type="dxa"/>
            <w:tcBorders>
              <w:bottom w:val="single" w:sz="4" w:space="0" w:color="auto"/>
            </w:tcBorders>
            <w:tcMar>
              <w:top w:w="43" w:type="dxa"/>
              <w:left w:w="43" w:type="dxa"/>
              <w:bottom w:w="43" w:type="dxa"/>
              <w:right w:w="43" w:type="dxa"/>
            </w:tcMar>
            <w:hideMark/>
          </w:tcPr>
          <w:p w14:paraId="705F9018" w14:textId="77777777" w:rsidR="0015458F" w:rsidRDefault="0015458F" w:rsidP="000254EA">
            <w:pPr>
              <w:pStyle w:val="NormalWeb"/>
              <w:spacing w:before="0" w:beforeAutospacing="0" w:after="0" w:afterAutospacing="0"/>
            </w:pPr>
            <w:r>
              <w:rPr>
                <w:color w:val="000000"/>
              </w:rPr>
              <w:t>532</w:t>
            </w:r>
          </w:p>
        </w:tc>
        <w:tc>
          <w:tcPr>
            <w:tcW w:w="923" w:type="dxa"/>
            <w:tcBorders>
              <w:bottom w:val="single" w:sz="4" w:space="0" w:color="auto"/>
            </w:tcBorders>
            <w:tcMar>
              <w:top w:w="43" w:type="dxa"/>
              <w:left w:w="43" w:type="dxa"/>
              <w:bottom w:w="43" w:type="dxa"/>
              <w:right w:w="43" w:type="dxa"/>
            </w:tcMar>
            <w:hideMark/>
          </w:tcPr>
          <w:p w14:paraId="1D27CACD" w14:textId="77777777" w:rsidR="0015458F" w:rsidRDefault="0015458F" w:rsidP="000254EA">
            <w:pPr>
              <w:pStyle w:val="NormalWeb"/>
              <w:spacing w:before="0" w:beforeAutospacing="0" w:after="0" w:afterAutospacing="0"/>
            </w:pPr>
            <w:r>
              <w:rPr>
                <w:color w:val="000000"/>
              </w:rPr>
              <w:t>1.197</w:t>
            </w:r>
          </w:p>
        </w:tc>
        <w:tc>
          <w:tcPr>
            <w:tcW w:w="922" w:type="dxa"/>
            <w:tcBorders>
              <w:bottom w:val="single" w:sz="4" w:space="0" w:color="auto"/>
            </w:tcBorders>
            <w:tcMar>
              <w:top w:w="43" w:type="dxa"/>
              <w:left w:w="43" w:type="dxa"/>
              <w:bottom w:w="43" w:type="dxa"/>
              <w:right w:w="43" w:type="dxa"/>
            </w:tcMar>
            <w:hideMark/>
          </w:tcPr>
          <w:p w14:paraId="1A9BEB79" w14:textId="77777777" w:rsidR="0015458F" w:rsidRDefault="0015458F" w:rsidP="000254EA">
            <w:pPr>
              <w:pStyle w:val="NormalWeb"/>
              <w:spacing w:before="0" w:beforeAutospacing="0" w:after="0" w:afterAutospacing="0"/>
            </w:pPr>
            <w:r>
              <w:rPr>
                <w:color w:val="000000"/>
              </w:rPr>
              <w:t>551</w:t>
            </w:r>
          </w:p>
        </w:tc>
        <w:tc>
          <w:tcPr>
            <w:tcW w:w="923" w:type="dxa"/>
            <w:tcBorders>
              <w:bottom w:val="single" w:sz="4" w:space="0" w:color="auto"/>
            </w:tcBorders>
            <w:tcMar>
              <w:top w:w="43" w:type="dxa"/>
              <w:left w:w="43" w:type="dxa"/>
              <w:bottom w:w="43" w:type="dxa"/>
              <w:right w:w="43" w:type="dxa"/>
            </w:tcMar>
            <w:hideMark/>
          </w:tcPr>
          <w:p w14:paraId="6AA541FE" w14:textId="77777777" w:rsidR="0015458F" w:rsidRDefault="0015458F" w:rsidP="000254EA">
            <w:pPr>
              <w:pStyle w:val="NormalWeb"/>
              <w:spacing w:before="0" w:beforeAutospacing="0" w:after="0" w:afterAutospacing="0"/>
            </w:pPr>
            <w:r>
              <w:rPr>
                <w:color w:val="000000"/>
              </w:rPr>
              <w:t>1.330</w:t>
            </w:r>
          </w:p>
        </w:tc>
        <w:tc>
          <w:tcPr>
            <w:tcW w:w="922" w:type="dxa"/>
            <w:tcBorders>
              <w:bottom w:val="single" w:sz="4" w:space="0" w:color="auto"/>
            </w:tcBorders>
            <w:tcMar>
              <w:top w:w="43" w:type="dxa"/>
              <w:left w:w="43" w:type="dxa"/>
              <w:bottom w:w="43" w:type="dxa"/>
              <w:right w:w="43" w:type="dxa"/>
            </w:tcMar>
            <w:hideMark/>
          </w:tcPr>
          <w:p w14:paraId="60E1A096" w14:textId="77777777" w:rsidR="0015458F" w:rsidRDefault="0015458F" w:rsidP="000254EA">
            <w:pPr>
              <w:pStyle w:val="NormalWeb"/>
              <w:spacing w:before="0" w:beforeAutospacing="0" w:after="0" w:afterAutospacing="0"/>
            </w:pPr>
            <w:r>
              <w:rPr>
                <w:color w:val="000000"/>
              </w:rPr>
              <w:t>576</w:t>
            </w:r>
          </w:p>
        </w:tc>
        <w:tc>
          <w:tcPr>
            <w:tcW w:w="923" w:type="dxa"/>
            <w:tcBorders>
              <w:bottom w:val="single" w:sz="4" w:space="0" w:color="auto"/>
            </w:tcBorders>
            <w:tcMar>
              <w:top w:w="43" w:type="dxa"/>
              <w:left w:w="43" w:type="dxa"/>
              <w:bottom w:w="43" w:type="dxa"/>
              <w:right w:w="43" w:type="dxa"/>
            </w:tcMar>
            <w:hideMark/>
          </w:tcPr>
          <w:p w14:paraId="4ADA893C" w14:textId="77777777" w:rsidR="0015458F" w:rsidRDefault="0015458F" w:rsidP="000254EA">
            <w:pPr>
              <w:pStyle w:val="NormalWeb"/>
              <w:spacing w:before="0" w:beforeAutospacing="0" w:after="0" w:afterAutospacing="0"/>
            </w:pPr>
            <w:r>
              <w:rPr>
                <w:color w:val="000000"/>
              </w:rPr>
              <w:t>1.732</w:t>
            </w:r>
          </w:p>
        </w:tc>
      </w:tr>
    </w:tbl>
    <w:p w14:paraId="06650C1C" w14:textId="77777777" w:rsidR="0015458F" w:rsidRDefault="0015458F" w:rsidP="0015458F">
      <w:pPr>
        <w:pStyle w:val="NormalWeb"/>
        <w:spacing w:before="0" w:beforeAutospacing="0" w:after="0" w:afterAutospacing="0"/>
        <w:jc w:val="both"/>
      </w:pPr>
      <w:r>
        <w:rPr>
          <w:i/>
          <w:iCs/>
          <w:color w:val="000000"/>
        </w:rPr>
        <w:t xml:space="preserve">Note. </w:t>
      </w:r>
      <w:r>
        <w:rPr>
          <w:color w:val="000000"/>
        </w:rPr>
        <w:t xml:space="preserve">n represents the # of individuals endorsing each stage-based phenotype prior to age of onset of alcohol milestone or censoring. HR=hazard ratio required for 80% power. AUD=Alcohol Use Disorder. MDD=Major Depressive Episode. SAD=Social Anxiety Disorder. ODD=Oppositional Defiant Disorder. ADHD </w:t>
      </w:r>
      <w:proofErr w:type="spellStart"/>
      <w:r>
        <w:rPr>
          <w:color w:val="000000"/>
        </w:rPr>
        <w:t>Inatt</w:t>
      </w:r>
      <w:proofErr w:type="spellEnd"/>
      <w:r>
        <w:rPr>
          <w:color w:val="000000"/>
        </w:rPr>
        <w:t>=ADHD Inattentive Symptoms. ADHD Hyper=ADHD Hyperactive Symptoms.</w:t>
      </w:r>
    </w:p>
    <w:p w14:paraId="6D8E51D4" w14:textId="75E9EF0C" w:rsidR="0015458F" w:rsidRDefault="0015458F" w:rsidP="0015458F">
      <w:pPr>
        <w:spacing w:after="240"/>
      </w:pPr>
      <w:r>
        <w:br/>
      </w:r>
    </w:p>
    <w:p w14:paraId="3C071334" w14:textId="77777777" w:rsidR="00EA5C7C" w:rsidRDefault="00EA5C7C" w:rsidP="0015458F">
      <w:pPr>
        <w:spacing w:after="240"/>
      </w:pPr>
    </w:p>
    <w:p w14:paraId="06901966" w14:textId="77777777" w:rsidR="00EA5C7C" w:rsidRDefault="00EA5C7C" w:rsidP="0015458F">
      <w:pPr>
        <w:spacing w:after="240"/>
      </w:pPr>
    </w:p>
    <w:p w14:paraId="4BA5A794" w14:textId="77777777" w:rsidR="00EA5C7C" w:rsidRDefault="00EA5C7C" w:rsidP="0015458F">
      <w:pPr>
        <w:spacing w:after="240"/>
      </w:pPr>
    </w:p>
    <w:p w14:paraId="7584A77E" w14:textId="77777777" w:rsidR="00EA5C7C" w:rsidRDefault="00EA5C7C" w:rsidP="0015458F">
      <w:pPr>
        <w:spacing w:after="240"/>
      </w:pPr>
    </w:p>
    <w:p w14:paraId="7E5FE769" w14:textId="77777777" w:rsidR="00EA5C7C" w:rsidRDefault="00EA5C7C" w:rsidP="0015458F">
      <w:pPr>
        <w:spacing w:after="240"/>
      </w:pPr>
    </w:p>
    <w:p w14:paraId="159DB1DC" w14:textId="77777777" w:rsidR="00EA5C7C" w:rsidRDefault="00EA5C7C" w:rsidP="0015458F">
      <w:pPr>
        <w:spacing w:after="240"/>
      </w:pPr>
    </w:p>
    <w:p w14:paraId="39CDE1F9" w14:textId="77777777" w:rsidR="00EA5C7C" w:rsidRDefault="00EA5C7C" w:rsidP="0015458F">
      <w:pPr>
        <w:spacing w:after="240"/>
      </w:pPr>
    </w:p>
    <w:p w14:paraId="2C61E209" w14:textId="77777777" w:rsidR="00EA5C7C" w:rsidRDefault="00EA5C7C" w:rsidP="0015458F">
      <w:pPr>
        <w:spacing w:after="240"/>
      </w:pPr>
    </w:p>
    <w:p w14:paraId="45A55B2A" w14:textId="77777777" w:rsidR="00EA5C7C" w:rsidRDefault="00EA5C7C" w:rsidP="0015458F">
      <w:pPr>
        <w:spacing w:after="240"/>
      </w:pPr>
    </w:p>
    <w:p w14:paraId="6E2DAFC8" w14:textId="77777777" w:rsidR="00EA5C7C" w:rsidRDefault="00EA5C7C" w:rsidP="0015458F">
      <w:pPr>
        <w:spacing w:after="240"/>
      </w:pPr>
    </w:p>
    <w:p w14:paraId="517DA6CC" w14:textId="77777777" w:rsidR="00EA5C7C" w:rsidRDefault="00EA5C7C" w:rsidP="0015458F">
      <w:pPr>
        <w:spacing w:after="240"/>
      </w:pPr>
    </w:p>
    <w:p w14:paraId="07E6330C" w14:textId="77777777" w:rsidR="0015458F" w:rsidRDefault="0015458F" w:rsidP="0015458F"/>
    <w:p w14:paraId="2540FE98" w14:textId="77777777" w:rsidR="0015458F" w:rsidRDefault="0015458F" w:rsidP="0015458F"/>
    <w:p w14:paraId="4973DFA4" w14:textId="77777777" w:rsidR="0015458F" w:rsidRDefault="0015458F" w:rsidP="0015458F">
      <w:pPr>
        <w:pStyle w:val="NormalWeb"/>
        <w:spacing w:before="0" w:beforeAutospacing="0" w:after="0" w:afterAutospacing="0"/>
        <w:jc w:val="both"/>
      </w:pPr>
      <w:r>
        <w:rPr>
          <w:b/>
          <w:bCs/>
          <w:color w:val="000000"/>
        </w:rPr>
        <w:lastRenderedPageBreak/>
        <w:t xml:space="preserve">Supplementary Table 15. </w:t>
      </w:r>
      <w:r>
        <w:rPr>
          <w:color w:val="000000"/>
        </w:rPr>
        <w:t>Power analyses for stage-based symptom onsets.</w:t>
      </w:r>
    </w:p>
    <w:tbl>
      <w:tblPr>
        <w:tblW w:w="9360" w:type="dxa"/>
        <w:tblCellMar>
          <w:top w:w="15" w:type="dxa"/>
          <w:left w:w="15" w:type="dxa"/>
          <w:bottom w:w="15" w:type="dxa"/>
          <w:right w:w="15" w:type="dxa"/>
        </w:tblCellMar>
        <w:tblLook w:val="04A0" w:firstRow="1" w:lastRow="0" w:firstColumn="1" w:lastColumn="0" w:noHBand="0" w:noVBand="1"/>
      </w:tblPr>
      <w:tblGrid>
        <w:gridCol w:w="1980"/>
        <w:gridCol w:w="922"/>
        <w:gridCol w:w="923"/>
        <w:gridCol w:w="922"/>
        <w:gridCol w:w="923"/>
        <w:gridCol w:w="922"/>
        <w:gridCol w:w="923"/>
        <w:gridCol w:w="922"/>
        <w:gridCol w:w="923"/>
      </w:tblGrid>
      <w:tr w:rsidR="0015458F" w14:paraId="69A5797E" w14:textId="77777777" w:rsidTr="000254EA">
        <w:trPr>
          <w:trHeight w:val="279"/>
        </w:trPr>
        <w:tc>
          <w:tcPr>
            <w:tcW w:w="1980" w:type="dxa"/>
            <w:tcBorders>
              <w:top w:val="single" w:sz="4" w:space="0" w:color="auto"/>
              <w:bottom w:val="single" w:sz="4" w:space="0" w:color="auto"/>
            </w:tcBorders>
            <w:tcMar>
              <w:top w:w="43" w:type="dxa"/>
              <w:left w:w="43" w:type="dxa"/>
              <w:bottom w:w="43" w:type="dxa"/>
              <w:right w:w="43" w:type="dxa"/>
            </w:tcMar>
            <w:hideMark/>
          </w:tcPr>
          <w:p w14:paraId="7D5768EC" w14:textId="77777777" w:rsidR="0015458F" w:rsidRDefault="0015458F" w:rsidP="000254EA">
            <w:pPr>
              <w:pStyle w:val="NormalWeb"/>
              <w:spacing w:before="0" w:beforeAutospacing="0" w:after="0" w:afterAutospacing="0"/>
            </w:pPr>
            <w:r>
              <w:rPr>
                <w:b/>
                <w:bCs/>
                <w:color w:val="000000"/>
              </w:rPr>
              <w:t>Phenotype</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1D61177A" w14:textId="77777777" w:rsidR="0015458F" w:rsidRDefault="0015458F" w:rsidP="000254EA">
            <w:pPr>
              <w:pStyle w:val="NormalWeb"/>
              <w:spacing w:before="0" w:beforeAutospacing="0" w:after="0" w:afterAutospacing="0"/>
            </w:pPr>
            <w:r>
              <w:rPr>
                <w:b/>
                <w:bCs/>
                <w:color w:val="000000"/>
              </w:rPr>
              <w:t>Initiation</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30CE72D2" w14:textId="77777777" w:rsidR="0015458F" w:rsidRDefault="0015458F" w:rsidP="000254EA">
            <w:pPr>
              <w:pStyle w:val="NormalWeb"/>
              <w:spacing w:before="0" w:beforeAutospacing="0" w:after="0" w:afterAutospacing="0"/>
            </w:pPr>
            <w:r>
              <w:rPr>
                <w:b/>
                <w:bCs/>
                <w:color w:val="000000"/>
              </w:rPr>
              <w:t>Intoxication</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7B17B169" w14:textId="77777777" w:rsidR="0015458F" w:rsidRDefault="0015458F" w:rsidP="000254EA">
            <w:pPr>
              <w:pStyle w:val="NormalWeb"/>
              <w:spacing w:before="0" w:beforeAutospacing="0" w:after="0" w:afterAutospacing="0"/>
            </w:pPr>
            <w:r>
              <w:rPr>
                <w:b/>
                <w:bCs/>
                <w:color w:val="000000"/>
              </w:rPr>
              <w:t>AUD Symptom</w:t>
            </w:r>
          </w:p>
        </w:tc>
        <w:tc>
          <w:tcPr>
            <w:tcW w:w="1845" w:type="dxa"/>
            <w:gridSpan w:val="2"/>
            <w:tcBorders>
              <w:top w:val="single" w:sz="4" w:space="0" w:color="auto"/>
              <w:bottom w:val="single" w:sz="4" w:space="0" w:color="auto"/>
            </w:tcBorders>
            <w:tcMar>
              <w:top w:w="43" w:type="dxa"/>
              <w:left w:w="43" w:type="dxa"/>
              <w:bottom w:w="43" w:type="dxa"/>
              <w:right w:w="43" w:type="dxa"/>
            </w:tcMar>
            <w:hideMark/>
          </w:tcPr>
          <w:p w14:paraId="56FE0227" w14:textId="77777777" w:rsidR="0015458F" w:rsidRDefault="0015458F" w:rsidP="000254EA">
            <w:pPr>
              <w:pStyle w:val="NormalWeb"/>
              <w:spacing w:before="0" w:beforeAutospacing="0" w:after="0" w:afterAutospacing="0"/>
            </w:pPr>
            <w:r>
              <w:rPr>
                <w:b/>
                <w:bCs/>
                <w:color w:val="000000"/>
              </w:rPr>
              <w:t>AUD Diagnosis </w:t>
            </w:r>
          </w:p>
        </w:tc>
      </w:tr>
      <w:tr w:rsidR="0015458F" w14:paraId="599962F7" w14:textId="77777777" w:rsidTr="000254EA">
        <w:tc>
          <w:tcPr>
            <w:tcW w:w="1980" w:type="dxa"/>
            <w:tcBorders>
              <w:top w:val="single" w:sz="4" w:space="0" w:color="auto"/>
            </w:tcBorders>
            <w:tcMar>
              <w:top w:w="43" w:type="dxa"/>
              <w:left w:w="43" w:type="dxa"/>
              <w:bottom w:w="43" w:type="dxa"/>
              <w:right w:w="43" w:type="dxa"/>
            </w:tcMar>
            <w:hideMark/>
          </w:tcPr>
          <w:p w14:paraId="0C32C320" w14:textId="77777777" w:rsidR="0015458F" w:rsidRDefault="0015458F" w:rsidP="000254EA"/>
        </w:tc>
        <w:tc>
          <w:tcPr>
            <w:tcW w:w="922" w:type="dxa"/>
            <w:tcBorders>
              <w:top w:val="single" w:sz="4" w:space="0" w:color="auto"/>
              <w:bottom w:val="single" w:sz="4" w:space="0" w:color="auto"/>
            </w:tcBorders>
            <w:tcMar>
              <w:top w:w="43" w:type="dxa"/>
              <w:left w:w="43" w:type="dxa"/>
              <w:bottom w:w="43" w:type="dxa"/>
              <w:right w:w="43" w:type="dxa"/>
            </w:tcMar>
            <w:hideMark/>
          </w:tcPr>
          <w:p w14:paraId="127448C4"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12184C24" w14:textId="77777777" w:rsidR="0015458F" w:rsidRDefault="0015458F" w:rsidP="000254EA">
            <w:pPr>
              <w:pStyle w:val="NormalWeb"/>
              <w:spacing w:before="0" w:beforeAutospacing="0" w:after="0" w:afterAutospacing="0"/>
            </w:pPr>
            <w:r>
              <w:rPr>
                <w:b/>
                <w:bCs/>
                <w:color w:val="000000"/>
              </w:rPr>
              <w:t>HR</w:t>
            </w:r>
          </w:p>
        </w:tc>
        <w:tc>
          <w:tcPr>
            <w:tcW w:w="922" w:type="dxa"/>
            <w:tcBorders>
              <w:top w:val="single" w:sz="4" w:space="0" w:color="auto"/>
              <w:bottom w:val="single" w:sz="4" w:space="0" w:color="auto"/>
            </w:tcBorders>
            <w:tcMar>
              <w:top w:w="43" w:type="dxa"/>
              <w:left w:w="43" w:type="dxa"/>
              <w:bottom w:w="43" w:type="dxa"/>
              <w:right w:w="43" w:type="dxa"/>
            </w:tcMar>
            <w:hideMark/>
          </w:tcPr>
          <w:p w14:paraId="492DB8C0"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7A157603" w14:textId="77777777" w:rsidR="0015458F" w:rsidRDefault="0015458F" w:rsidP="000254EA">
            <w:pPr>
              <w:pStyle w:val="NormalWeb"/>
              <w:spacing w:before="0" w:beforeAutospacing="0" w:after="0" w:afterAutospacing="0"/>
            </w:pPr>
            <w:r>
              <w:rPr>
                <w:b/>
                <w:bCs/>
                <w:color w:val="000000"/>
              </w:rPr>
              <w:t>HR</w:t>
            </w:r>
          </w:p>
        </w:tc>
        <w:tc>
          <w:tcPr>
            <w:tcW w:w="922" w:type="dxa"/>
            <w:tcBorders>
              <w:top w:val="single" w:sz="4" w:space="0" w:color="auto"/>
              <w:bottom w:val="single" w:sz="4" w:space="0" w:color="auto"/>
            </w:tcBorders>
            <w:tcMar>
              <w:top w:w="43" w:type="dxa"/>
              <w:left w:w="43" w:type="dxa"/>
              <w:bottom w:w="43" w:type="dxa"/>
              <w:right w:w="43" w:type="dxa"/>
            </w:tcMar>
            <w:hideMark/>
          </w:tcPr>
          <w:p w14:paraId="245D503F"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2ADC3DCE" w14:textId="77777777" w:rsidR="0015458F" w:rsidRDefault="0015458F" w:rsidP="000254EA">
            <w:pPr>
              <w:pStyle w:val="NormalWeb"/>
              <w:spacing w:before="0" w:beforeAutospacing="0" w:after="0" w:afterAutospacing="0"/>
            </w:pPr>
            <w:r>
              <w:rPr>
                <w:b/>
                <w:bCs/>
                <w:color w:val="000000"/>
              </w:rPr>
              <w:t>HR</w:t>
            </w:r>
          </w:p>
        </w:tc>
        <w:tc>
          <w:tcPr>
            <w:tcW w:w="922" w:type="dxa"/>
            <w:tcBorders>
              <w:top w:val="single" w:sz="4" w:space="0" w:color="auto"/>
              <w:bottom w:val="single" w:sz="4" w:space="0" w:color="auto"/>
            </w:tcBorders>
            <w:tcMar>
              <w:top w:w="43" w:type="dxa"/>
              <w:left w:w="43" w:type="dxa"/>
              <w:bottom w:w="43" w:type="dxa"/>
              <w:right w:w="43" w:type="dxa"/>
            </w:tcMar>
            <w:hideMark/>
          </w:tcPr>
          <w:p w14:paraId="5E3BD529" w14:textId="77777777" w:rsidR="0015458F" w:rsidRDefault="0015458F" w:rsidP="000254EA">
            <w:pPr>
              <w:pStyle w:val="NormalWeb"/>
              <w:spacing w:before="0" w:beforeAutospacing="0" w:after="0" w:afterAutospacing="0"/>
            </w:pPr>
            <w:r>
              <w:rPr>
                <w:b/>
                <w:bCs/>
                <w:color w:val="000000"/>
              </w:rPr>
              <w:t>n</w:t>
            </w:r>
          </w:p>
        </w:tc>
        <w:tc>
          <w:tcPr>
            <w:tcW w:w="923" w:type="dxa"/>
            <w:tcBorders>
              <w:top w:val="single" w:sz="4" w:space="0" w:color="auto"/>
              <w:bottom w:val="single" w:sz="4" w:space="0" w:color="auto"/>
            </w:tcBorders>
            <w:tcMar>
              <w:top w:w="43" w:type="dxa"/>
              <w:left w:w="43" w:type="dxa"/>
              <w:bottom w:w="43" w:type="dxa"/>
              <w:right w:w="43" w:type="dxa"/>
            </w:tcMar>
            <w:hideMark/>
          </w:tcPr>
          <w:p w14:paraId="386D711E" w14:textId="77777777" w:rsidR="0015458F" w:rsidRDefault="0015458F" w:rsidP="000254EA">
            <w:pPr>
              <w:pStyle w:val="NormalWeb"/>
              <w:spacing w:before="0" w:beforeAutospacing="0" w:after="0" w:afterAutospacing="0"/>
            </w:pPr>
            <w:r>
              <w:rPr>
                <w:b/>
                <w:bCs/>
                <w:color w:val="000000"/>
              </w:rPr>
              <w:t>HR</w:t>
            </w:r>
          </w:p>
        </w:tc>
      </w:tr>
      <w:tr w:rsidR="0015458F" w14:paraId="10EC8F35" w14:textId="77777777" w:rsidTr="000254EA">
        <w:tc>
          <w:tcPr>
            <w:tcW w:w="1980" w:type="dxa"/>
            <w:tcMar>
              <w:top w:w="43" w:type="dxa"/>
              <w:left w:w="43" w:type="dxa"/>
              <w:bottom w:w="43" w:type="dxa"/>
              <w:right w:w="43" w:type="dxa"/>
            </w:tcMar>
            <w:hideMark/>
          </w:tcPr>
          <w:p w14:paraId="6C767A1D" w14:textId="77777777" w:rsidR="0015458F" w:rsidRDefault="0015458F" w:rsidP="000254EA">
            <w:pPr>
              <w:pStyle w:val="NormalWeb"/>
              <w:spacing w:before="0" w:beforeAutospacing="0" w:after="0" w:afterAutospacing="0"/>
            </w:pPr>
            <w:r>
              <w:rPr>
                <w:color w:val="000000"/>
              </w:rPr>
              <w:t>MDE</w:t>
            </w:r>
          </w:p>
        </w:tc>
        <w:tc>
          <w:tcPr>
            <w:tcW w:w="922" w:type="dxa"/>
            <w:tcBorders>
              <w:top w:val="single" w:sz="4" w:space="0" w:color="auto"/>
            </w:tcBorders>
            <w:tcMar>
              <w:top w:w="43" w:type="dxa"/>
              <w:left w:w="43" w:type="dxa"/>
              <w:bottom w:w="43" w:type="dxa"/>
              <w:right w:w="43" w:type="dxa"/>
            </w:tcMar>
            <w:hideMark/>
          </w:tcPr>
          <w:p w14:paraId="1837A951" w14:textId="77777777" w:rsidR="0015458F" w:rsidRDefault="0015458F" w:rsidP="000254EA">
            <w:pPr>
              <w:pStyle w:val="NormalWeb"/>
              <w:spacing w:before="0" w:beforeAutospacing="0" w:after="0" w:afterAutospacing="0"/>
            </w:pPr>
            <w:r>
              <w:rPr>
                <w:color w:val="000000"/>
              </w:rPr>
              <w:t>2,184</w:t>
            </w:r>
          </w:p>
        </w:tc>
        <w:tc>
          <w:tcPr>
            <w:tcW w:w="923" w:type="dxa"/>
            <w:tcBorders>
              <w:top w:val="single" w:sz="4" w:space="0" w:color="auto"/>
            </w:tcBorders>
            <w:tcMar>
              <w:top w:w="43" w:type="dxa"/>
              <w:left w:w="43" w:type="dxa"/>
              <w:bottom w:w="43" w:type="dxa"/>
              <w:right w:w="43" w:type="dxa"/>
            </w:tcMar>
            <w:hideMark/>
          </w:tcPr>
          <w:p w14:paraId="2A6748CA" w14:textId="77777777" w:rsidR="0015458F" w:rsidRDefault="0015458F" w:rsidP="000254EA">
            <w:pPr>
              <w:pStyle w:val="NormalWeb"/>
              <w:spacing w:before="0" w:beforeAutospacing="0" w:after="0" w:afterAutospacing="0"/>
            </w:pPr>
            <w:r>
              <w:rPr>
                <w:color w:val="000000"/>
              </w:rPr>
              <w:t>1.186</w:t>
            </w:r>
          </w:p>
        </w:tc>
        <w:tc>
          <w:tcPr>
            <w:tcW w:w="922" w:type="dxa"/>
            <w:tcBorders>
              <w:top w:val="single" w:sz="4" w:space="0" w:color="auto"/>
            </w:tcBorders>
            <w:tcMar>
              <w:top w:w="43" w:type="dxa"/>
              <w:left w:w="43" w:type="dxa"/>
              <w:bottom w:w="43" w:type="dxa"/>
              <w:right w:w="43" w:type="dxa"/>
            </w:tcMar>
            <w:hideMark/>
          </w:tcPr>
          <w:p w14:paraId="57604858" w14:textId="77777777" w:rsidR="0015458F" w:rsidRDefault="0015458F" w:rsidP="000254EA">
            <w:pPr>
              <w:pStyle w:val="NormalWeb"/>
              <w:spacing w:before="0" w:beforeAutospacing="0" w:after="0" w:afterAutospacing="0"/>
            </w:pPr>
            <w:r>
              <w:rPr>
                <w:color w:val="000000"/>
              </w:rPr>
              <w:t>1,805</w:t>
            </w:r>
          </w:p>
        </w:tc>
        <w:tc>
          <w:tcPr>
            <w:tcW w:w="923" w:type="dxa"/>
            <w:tcBorders>
              <w:top w:val="single" w:sz="4" w:space="0" w:color="auto"/>
            </w:tcBorders>
            <w:tcMar>
              <w:top w:w="43" w:type="dxa"/>
              <w:left w:w="43" w:type="dxa"/>
              <w:bottom w:w="43" w:type="dxa"/>
              <w:right w:w="43" w:type="dxa"/>
            </w:tcMar>
            <w:hideMark/>
          </w:tcPr>
          <w:p w14:paraId="23C44571" w14:textId="77777777" w:rsidR="0015458F" w:rsidRDefault="0015458F" w:rsidP="000254EA">
            <w:pPr>
              <w:pStyle w:val="NormalWeb"/>
              <w:spacing w:before="0" w:beforeAutospacing="0" w:after="0" w:afterAutospacing="0"/>
            </w:pPr>
            <w:r>
              <w:rPr>
                <w:color w:val="000000"/>
              </w:rPr>
              <w:t>1.165</w:t>
            </w:r>
          </w:p>
        </w:tc>
        <w:tc>
          <w:tcPr>
            <w:tcW w:w="922" w:type="dxa"/>
            <w:tcBorders>
              <w:top w:val="single" w:sz="4" w:space="0" w:color="auto"/>
            </w:tcBorders>
            <w:tcMar>
              <w:top w:w="43" w:type="dxa"/>
              <w:left w:w="43" w:type="dxa"/>
              <w:bottom w:w="43" w:type="dxa"/>
              <w:right w:w="43" w:type="dxa"/>
            </w:tcMar>
            <w:hideMark/>
          </w:tcPr>
          <w:p w14:paraId="3BA8C1FD" w14:textId="77777777" w:rsidR="0015458F" w:rsidRDefault="0015458F" w:rsidP="000254EA">
            <w:pPr>
              <w:pStyle w:val="NormalWeb"/>
              <w:spacing w:before="0" w:beforeAutospacing="0" w:after="0" w:afterAutospacing="0"/>
            </w:pPr>
            <w:r>
              <w:rPr>
                <w:color w:val="000000"/>
              </w:rPr>
              <w:t>1,238</w:t>
            </w:r>
          </w:p>
        </w:tc>
        <w:tc>
          <w:tcPr>
            <w:tcW w:w="923" w:type="dxa"/>
            <w:tcBorders>
              <w:top w:val="single" w:sz="4" w:space="0" w:color="auto"/>
            </w:tcBorders>
            <w:tcMar>
              <w:top w:w="43" w:type="dxa"/>
              <w:left w:w="43" w:type="dxa"/>
              <w:bottom w:w="43" w:type="dxa"/>
              <w:right w:w="43" w:type="dxa"/>
            </w:tcMar>
            <w:hideMark/>
          </w:tcPr>
          <w:p w14:paraId="5426DAC1" w14:textId="77777777" w:rsidR="0015458F" w:rsidRDefault="0015458F" w:rsidP="000254EA">
            <w:pPr>
              <w:pStyle w:val="NormalWeb"/>
              <w:spacing w:before="0" w:beforeAutospacing="0" w:after="0" w:afterAutospacing="0"/>
            </w:pPr>
            <w:r>
              <w:rPr>
                <w:color w:val="000000"/>
              </w:rPr>
              <w:t>1.160</w:t>
            </w:r>
          </w:p>
        </w:tc>
        <w:tc>
          <w:tcPr>
            <w:tcW w:w="922" w:type="dxa"/>
            <w:tcBorders>
              <w:top w:val="single" w:sz="4" w:space="0" w:color="auto"/>
            </w:tcBorders>
            <w:tcMar>
              <w:top w:w="43" w:type="dxa"/>
              <w:left w:w="43" w:type="dxa"/>
              <w:bottom w:w="43" w:type="dxa"/>
              <w:right w:w="43" w:type="dxa"/>
            </w:tcMar>
            <w:hideMark/>
          </w:tcPr>
          <w:p w14:paraId="71A301C4" w14:textId="77777777" w:rsidR="0015458F" w:rsidRDefault="0015458F" w:rsidP="000254EA">
            <w:pPr>
              <w:pStyle w:val="NormalWeb"/>
              <w:spacing w:before="0" w:beforeAutospacing="0" w:after="0" w:afterAutospacing="0"/>
            </w:pPr>
            <w:r>
              <w:rPr>
                <w:color w:val="000000"/>
              </w:rPr>
              <w:t>766</w:t>
            </w:r>
          </w:p>
        </w:tc>
        <w:tc>
          <w:tcPr>
            <w:tcW w:w="923" w:type="dxa"/>
            <w:tcBorders>
              <w:top w:val="single" w:sz="4" w:space="0" w:color="auto"/>
            </w:tcBorders>
            <w:tcMar>
              <w:top w:w="43" w:type="dxa"/>
              <w:left w:w="43" w:type="dxa"/>
              <w:bottom w:w="43" w:type="dxa"/>
              <w:right w:w="43" w:type="dxa"/>
            </w:tcMar>
            <w:hideMark/>
          </w:tcPr>
          <w:p w14:paraId="1587AC60" w14:textId="77777777" w:rsidR="0015458F" w:rsidRDefault="0015458F" w:rsidP="000254EA">
            <w:pPr>
              <w:pStyle w:val="NormalWeb"/>
              <w:spacing w:before="0" w:beforeAutospacing="0" w:after="0" w:afterAutospacing="0"/>
            </w:pPr>
            <w:r>
              <w:rPr>
                <w:color w:val="000000"/>
              </w:rPr>
              <w:t>1.176</w:t>
            </w:r>
          </w:p>
        </w:tc>
      </w:tr>
      <w:tr w:rsidR="0015458F" w14:paraId="299A257F" w14:textId="77777777" w:rsidTr="000254EA">
        <w:tc>
          <w:tcPr>
            <w:tcW w:w="1980" w:type="dxa"/>
            <w:tcMar>
              <w:top w:w="43" w:type="dxa"/>
              <w:left w:w="43" w:type="dxa"/>
              <w:bottom w:w="43" w:type="dxa"/>
              <w:right w:w="43" w:type="dxa"/>
            </w:tcMar>
            <w:hideMark/>
          </w:tcPr>
          <w:p w14:paraId="5E3E9DCC" w14:textId="77777777" w:rsidR="0015458F" w:rsidRDefault="0015458F" w:rsidP="000254EA">
            <w:pPr>
              <w:pStyle w:val="NormalWeb"/>
              <w:spacing w:before="0" w:beforeAutospacing="0" w:after="0" w:afterAutospacing="0"/>
            </w:pPr>
            <w:r>
              <w:rPr>
                <w:color w:val="000000"/>
              </w:rPr>
              <w:t>Suicidal Ideation</w:t>
            </w:r>
          </w:p>
        </w:tc>
        <w:tc>
          <w:tcPr>
            <w:tcW w:w="922" w:type="dxa"/>
            <w:tcMar>
              <w:top w:w="43" w:type="dxa"/>
              <w:left w:w="43" w:type="dxa"/>
              <w:bottom w:w="43" w:type="dxa"/>
              <w:right w:w="43" w:type="dxa"/>
            </w:tcMar>
            <w:hideMark/>
          </w:tcPr>
          <w:p w14:paraId="23388822" w14:textId="77777777" w:rsidR="0015458F" w:rsidRDefault="0015458F" w:rsidP="000254EA">
            <w:pPr>
              <w:pStyle w:val="NormalWeb"/>
              <w:spacing w:before="0" w:beforeAutospacing="0" w:after="0" w:afterAutospacing="0"/>
            </w:pPr>
            <w:r>
              <w:rPr>
                <w:color w:val="000000"/>
              </w:rPr>
              <w:t>2,512</w:t>
            </w:r>
          </w:p>
        </w:tc>
        <w:tc>
          <w:tcPr>
            <w:tcW w:w="923" w:type="dxa"/>
            <w:tcMar>
              <w:top w:w="43" w:type="dxa"/>
              <w:left w:w="43" w:type="dxa"/>
              <w:bottom w:w="43" w:type="dxa"/>
              <w:right w:w="43" w:type="dxa"/>
            </w:tcMar>
            <w:hideMark/>
          </w:tcPr>
          <w:p w14:paraId="4ACB3ED7" w14:textId="77777777" w:rsidR="0015458F" w:rsidRDefault="0015458F" w:rsidP="000254EA">
            <w:pPr>
              <w:pStyle w:val="NormalWeb"/>
              <w:spacing w:before="0" w:beforeAutospacing="0" w:after="0" w:afterAutospacing="0"/>
            </w:pPr>
            <w:r>
              <w:rPr>
                <w:color w:val="000000"/>
              </w:rPr>
              <w:t>1.255</w:t>
            </w:r>
          </w:p>
        </w:tc>
        <w:tc>
          <w:tcPr>
            <w:tcW w:w="922" w:type="dxa"/>
            <w:tcMar>
              <w:top w:w="43" w:type="dxa"/>
              <w:left w:w="43" w:type="dxa"/>
              <w:bottom w:w="43" w:type="dxa"/>
              <w:right w:w="43" w:type="dxa"/>
            </w:tcMar>
            <w:hideMark/>
          </w:tcPr>
          <w:p w14:paraId="7236AAAC" w14:textId="77777777" w:rsidR="0015458F" w:rsidRDefault="0015458F" w:rsidP="000254EA">
            <w:pPr>
              <w:pStyle w:val="NormalWeb"/>
              <w:spacing w:before="0" w:beforeAutospacing="0" w:after="0" w:afterAutospacing="0"/>
            </w:pPr>
            <w:r>
              <w:rPr>
                <w:color w:val="000000"/>
              </w:rPr>
              <w:t>2,157</w:t>
            </w:r>
          </w:p>
        </w:tc>
        <w:tc>
          <w:tcPr>
            <w:tcW w:w="923" w:type="dxa"/>
            <w:tcMar>
              <w:top w:w="43" w:type="dxa"/>
              <w:left w:w="43" w:type="dxa"/>
              <w:bottom w:w="43" w:type="dxa"/>
              <w:right w:w="43" w:type="dxa"/>
            </w:tcMar>
            <w:hideMark/>
          </w:tcPr>
          <w:p w14:paraId="363E9041" w14:textId="77777777" w:rsidR="0015458F" w:rsidRDefault="0015458F" w:rsidP="000254EA">
            <w:pPr>
              <w:pStyle w:val="NormalWeb"/>
              <w:spacing w:before="0" w:beforeAutospacing="0" w:after="0" w:afterAutospacing="0"/>
            </w:pPr>
            <w:r>
              <w:rPr>
                <w:color w:val="000000"/>
              </w:rPr>
              <w:t>1.217</w:t>
            </w:r>
          </w:p>
        </w:tc>
        <w:tc>
          <w:tcPr>
            <w:tcW w:w="922" w:type="dxa"/>
            <w:tcMar>
              <w:top w:w="43" w:type="dxa"/>
              <w:left w:w="43" w:type="dxa"/>
              <w:bottom w:w="43" w:type="dxa"/>
              <w:right w:w="43" w:type="dxa"/>
            </w:tcMar>
            <w:hideMark/>
          </w:tcPr>
          <w:p w14:paraId="1930EC8D" w14:textId="77777777" w:rsidR="0015458F" w:rsidRDefault="0015458F" w:rsidP="000254EA">
            <w:pPr>
              <w:pStyle w:val="NormalWeb"/>
              <w:spacing w:before="0" w:beforeAutospacing="0" w:after="0" w:afterAutospacing="0"/>
            </w:pPr>
            <w:r>
              <w:rPr>
                <w:color w:val="000000"/>
              </w:rPr>
              <w:t>1,512</w:t>
            </w:r>
          </w:p>
        </w:tc>
        <w:tc>
          <w:tcPr>
            <w:tcW w:w="923" w:type="dxa"/>
            <w:tcMar>
              <w:top w:w="43" w:type="dxa"/>
              <w:left w:w="43" w:type="dxa"/>
              <w:bottom w:w="43" w:type="dxa"/>
              <w:right w:w="43" w:type="dxa"/>
            </w:tcMar>
            <w:hideMark/>
          </w:tcPr>
          <w:p w14:paraId="04EF9606" w14:textId="77777777" w:rsidR="0015458F" w:rsidRDefault="0015458F" w:rsidP="000254EA">
            <w:pPr>
              <w:pStyle w:val="NormalWeb"/>
              <w:spacing w:before="0" w:beforeAutospacing="0" w:after="0" w:afterAutospacing="0"/>
            </w:pPr>
            <w:r>
              <w:rPr>
                <w:color w:val="000000"/>
              </w:rPr>
              <w:t>1.197</w:t>
            </w:r>
          </w:p>
        </w:tc>
        <w:tc>
          <w:tcPr>
            <w:tcW w:w="922" w:type="dxa"/>
            <w:tcMar>
              <w:top w:w="43" w:type="dxa"/>
              <w:left w:w="43" w:type="dxa"/>
              <w:bottom w:w="43" w:type="dxa"/>
              <w:right w:w="43" w:type="dxa"/>
            </w:tcMar>
            <w:hideMark/>
          </w:tcPr>
          <w:p w14:paraId="765B0B84" w14:textId="77777777" w:rsidR="0015458F" w:rsidRDefault="0015458F" w:rsidP="000254EA">
            <w:pPr>
              <w:pStyle w:val="NormalWeb"/>
              <w:spacing w:before="0" w:beforeAutospacing="0" w:after="0" w:afterAutospacing="0"/>
            </w:pPr>
            <w:r>
              <w:rPr>
                <w:color w:val="000000"/>
              </w:rPr>
              <w:t>972</w:t>
            </w:r>
          </w:p>
        </w:tc>
        <w:tc>
          <w:tcPr>
            <w:tcW w:w="923" w:type="dxa"/>
            <w:tcMar>
              <w:top w:w="43" w:type="dxa"/>
              <w:left w:w="43" w:type="dxa"/>
              <w:bottom w:w="43" w:type="dxa"/>
              <w:right w:w="43" w:type="dxa"/>
            </w:tcMar>
            <w:hideMark/>
          </w:tcPr>
          <w:p w14:paraId="1DD5AEA8" w14:textId="77777777" w:rsidR="0015458F" w:rsidRDefault="0015458F" w:rsidP="000254EA">
            <w:pPr>
              <w:pStyle w:val="NormalWeb"/>
              <w:spacing w:before="0" w:beforeAutospacing="0" w:after="0" w:afterAutospacing="0"/>
            </w:pPr>
            <w:r>
              <w:rPr>
                <w:color w:val="000000"/>
              </w:rPr>
              <w:t>1.210</w:t>
            </w:r>
          </w:p>
        </w:tc>
      </w:tr>
      <w:tr w:rsidR="0015458F" w14:paraId="1B817563" w14:textId="77777777" w:rsidTr="000254EA">
        <w:tc>
          <w:tcPr>
            <w:tcW w:w="1980" w:type="dxa"/>
            <w:tcMar>
              <w:top w:w="43" w:type="dxa"/>
              <w:left w:w="43" w:type="dxa"/>
              <w:bottom w:w="43" w:type="dxa"/>
              <w:right w:w="43" w:type="dxa"/>
            </w:tcMar>
            <w:hideMark/>
          </w:tcPr>
          <w:p w14:paraId="199D3109" w14:textId="77777777" w:rsidR="0015458F" w:rsidRDefault="0015458F" w:rsidP="000254EA">
            <w:pPr>
              <w:pStyle w:val="NormalWeb"/>
              <w:spacing w:before="0" w:beforeAutospacing="0" w:after="0" w:afterAutospacing="0"/>
            </w:pPr>
            <w:r>
              <w:rPr>
                <w:color w:val="000000"/>
              </w:rPr>
              <w:t>Panic</w:t>
            </w:r>
          </w:p>
        </w:tc>
        <w:tc>
          <w:tcPr>
            <w:tcW w:w="922" w:type="dxa"/>
            <w:tcMar>
              <w:top w:w="43" w:type="dxa"/>
              <w:left w:w="43" w:type="dxa"/>
              <w:bottom w:w="43" w:type="dxa"/>
              <w:right w:w="43" w:type="dxa"/>
            </w:tcMar>
            <w:hideMark/>
          </w:tcPr>
          <w:p w14:paraId="3E6EED14" w14:textId="77777777" w:rsidR="0015458F" w:rsidRDefault="0015458F" w:rsidP="000254EA">
            <w:pPr>
              <w:pStyle w:val="NormalWeb"/>
              <w:spacing w:before="0" w:beforeAutospacing="0" w:after="0" w:afterAutospacing="0"/>
            </w:pPr>
            <w:r>
              <w:rPr>
                <w:color w:val="000000"/>
              </w:rPr>
              <w:t>2,931</w:t>
            </w:r>
          </w:p>
        </w:tc>
        <w:tc>
          <w:tcPr>
            <w:tcW w:w="923" w:type="dxa"/>
            <w:tcMar>
              <w:top w:w="43" w:type="dxa"/>
              <w:left w:w="43" w:type="dxa"/>
              <w:bottom w:w="43" w:type="dxa"/>
              <w:right w:w="43" w:type="dxa"/>
            </w:tcMar>
            <w:hideMark/>
          </w:tcPr>
          <w:p w14:paraId="4089E4B1" w14:textId="77777777" w:rsidR="0015458F" w:rsidRDefault="0015458F" w:rsidP="000254EA">
            <w:pPr>
              <w:pStyle w:val="NormalWeb"/>
              <w:spacing w:before="0" w:beforeAutospacing="0" w:after="0" w:afterAutospacing="0"/>
            </w:pPr>
            <w:r>
              <w:rPr>
                <w:color w:val="000000"/>
              </w:rPr>
              <w:t>1.645</w:t>
            </w:r>
          </w:p>
        </w:tc>
        <w:tc>
          <w:tcPr>
            <w:tcW w:w="922" w:type="dxa"/>
            <w:tcMar>
              <w:top w:w="43" w:type="dxa"/>
              <w:left w:w="43" w:type="dxa"/>
              <w:bottom w:w="43" w:type="dxa"/>
              <w:right w:w="43" w:type="dxa"/>
            </w:tcMar>
            <w:hideMark/>
          </w:tcPr>
          <w:p w14:paraId="05173EA2" w14:textId="77777777" w:rsidR="0015458F" w:rsidRDefault="0015458F" w:rsidP="000254EA">
            <w:pPr>
              <w:pStyle w:val="NormalWeb"/>
              <w:spacing w:before="0" w:beforeAutospacing="0" w:after="0" w:afterAutospacing="0"/>
            </w:pPr>
            <w:r>
              <w:rPr>
                <w:color w:val="000000"/>
              </w:rPr>
              <w:t>2,622</w:t>
            </w:r>
          </w:p>
        </w:tc>
        <w:tc>
          <w:tcPr>
            <w:tcW w:w="923" w:type="dxa"/>
            <w:tcMar>
              <w:top w:w="43" w:type="dxa"/>
              <w:left w:w="43" w:type="dxa"/>
              <w:bottom w:w="43" w:type="dxa"/>
              <w:right w:w="43" w:type="dxa"/>
            </w:tcMar>
            <w:hideMark/>
          </w:tcPr>
          <w:p w14:paraId="67CA88A4" w14:textId="77777777" w:rsidR="0015458F" w:rsidRDefault="0015458F" w:rsidP="000254EA">
            <w:pPr>
              <w:pStyle w:val="NormalWeb"/>
              <w:spacing w:before="0" w:beforeAutospacing="0" w:after="0" w:afterAutospacing="0"/>
            </w:pPr>
            <w:r>
              <w:rPr>
                <w:color w:val="000000"/>
              </w:rPr>
              <w:t>1.502</w:t>
            </w:r>
          </w:p>
        </w:tc>
        <w:tc>
          <w:tcPr>
            <w:tcW w:w="922" w:type="dxa"/>
            <w:tcMar>
              <w:top w:w="43" w:type="dxa"/>
              <w:left w:w="43" w:type="dxa"/>
              <w:bottom w:w="43" w:type="dxa"/>
              <w:right w:w="43" w:type="dxa"/>
            </w:tcMar>
            <w:hideMark/>
          </w:tcPr>
          <w:p w14:paraId="5FE8F9D5" w14:textId="77777777" w:rsidR="0015458F" w:rsidRDefault="0015458F" w:rsidP="000254EA">
            <w:pPr>
              <w:pStyle w:val="NormalWeb"/>
              <w:spacing w:before="0" w:beforeAutospacing="0" w:after="0" w:afterAutospacing="0"/>
            </w:pPr>
            <w:r>
              <w:rPr>
                <w:color w:val="000000"/>
              </w:rPr>
              <w:t>1,943</w:t>
            </w:r>
          </w:p>
        </w:tc>
        <w:tc>
          <w:tcPr>
            <w:tcW w:w="923" w:type="dxa"/>
            <w:tcMar>
              <w:top w:w="43" w:type="dxa"/>
              <w:left w:w="43" w:type="dxa"/>
              <w:bottom w:w="43" w:type="dxa"/>
              <w:right w:w="43" w:type="dxa"/>
            </w:tcMar>
            <w:hideMark/>
          </w:tcPr>
          <w:p w14:paraId="07C53CB2" w14:textId="77777777" w:rsidR="0015458F" w:rsidRDefault="0015458F" w:rsidP="000254EA">
            <w:pPr>
              <w:pStyle w:val="NormalWeb"/>
              <w:spacing w:before="0" w:beforeAutospacing="0" w:after="0" w:afterAutospacing="0"/>
            </w:pPr>
            <w:r>
              <w:rPr>
                <w:color w:val="000000"/>
              </w:rPr>
              <w:t>1.383</w:t>
            </w:r>
          </w:p>
        </w:tc>
        <w:tc>
          <w:tcPr>
            <w:tcW w:w="922" w:type="dxa"/>
            <w:tcMar>
              <w:top w:w="43" w:type="dxa"/>
              <w:left w:w="43" w:type="dxa"/>
              <w:bottom w:w="43" w:type="dxa"/>
              <w:right w:w="43" w:type="dxa"/>
            </w:tcMar>
            <w:hideMark/>
          </w:tcPr>
          <w:p w14:paraId="34B623C0" w14:textId="77777777" w:rsidR="0015458F" w:rsidRDefault="0015458F" w:rsidP="000254EA">
            <w:pPr>
              <w:pStyle w:val="NormalWeb"/>
              <w:spacing w:before="0" w:beforeAutospacing="0" w:after="0" w:afterAutospacing="0"/>
            </w:pPr>
            <w:r>
              <w:rPr>
                <w:color w:val="000000"/>
              </w:rPr>
              <w:t>1,302</w:t>
            </w:r>
          </w:p>
        </w:tc>
        <w:tc>
          <w:tcPr>
            <w:tcW w:w="923" w:type="dxa"/>
            <w:tcMar>
              <w:top w:w="43" w:type="dxa"/>
              <w:left w:w="43" w:type="dxa"/>
              <w:bottom w:w="43" w:type="dxa"/>
              <w:right w:w="43" w:type="dxa"/>
            </w:tcMar>
            <w:hideMark/>
          </w:tcPr>
          <w:p w14:paraId="4A86413C" w14:textId="77777777" w:rsidR="0015458F" w:rsidRDefault="0015458F" w:rsidP="000254EA">
            <w:pPr>
              <w:pStyle w:val="NormalWeb"/>
              <w:spacing w:before="0" w:beforeAutospacing="0" w:after="0" w:afterAutospacing="0"/>
            </w:pPr>
            <w:r>
              <w:rPr>
                <w:color w:val="000000"/>
              </w:rPr>
              <w:t>1.355</w:t>
            </w:r>
          </w:p>
        </w:tc>
      </w:tr>
      <w:tr w:rsidR="0015458F" w14:paraId="543C54C1" w14:textId="77777777" w:rsidTr="000254EA">
        <w:tc>
          <w:tcPr>
            <w:tcW w:w="1980" w:type="dxa"/>
            <w:tcMar>
              <w:top w:w="43" w:type="dxa"/>
              <w:left w:w="43" w:type="dxa"/>
              <w:bottom w:w="43" w:type="dxa"/>
              <w:right w:w="43" w:type="dxa"/>
            </w:tcMar>
            <w:hideMark/>
          </w:tcPr>
          <w:p w14:paraId="50812198" w14:textId="77777777" w:rsidR="0015458F" w:rsidRDefault="0015458F" w:rsidP="000254EA">
            <w:pPr>
              <w:pStyle w:val="NormalWeb"/>
              <w:spacing w:before="0" w:beforeAutospacing="0" w:after="0" w:afterAutospacing="0"/>
            </w:pPr>
            <w:r>
              <w:rPr>
                <w:color w:val="000000"/>
              </w:rPr>
              <w:t>SAD</w:t>
            </w:r>
          </w:p>
        </w:tc>
        <w:tc>
          <w:tcPr>
            <w:tcW w:w="922" w:type="dxa"/>
            <w:tcMar>
              <w:top w:w="43" w:type="dxa"/>
              <w:left w:w="43" w:type="dxa"/>
              <w:bottom w:w="43" w:type="dxa"/>
              <w:right w:w="43" w:type="dxa"/>
            </w:tcMar>
            <w:hideMark/>
          </w:tcPr>
          <w:p w14:paraId="04F29AC4" w14:textId="77777777" w:rsidR="0015458F" w:rsidRDefault="0015458F" w:rsidP="000254EA">
            <w:pPr>
              <w:pStyle w:val="NormalWeb"/>
              <w:spacing w:before="0" w:beforeAutospacing="0" w:after="0" w:afterAutospacing="0"/>
            </w:pPr>
            <w:r>
              <w:rPr>
                <w:color w:val="000000"/>
              </w:rPr>
              <w:t>2,945</w:t>
            </w:r>
          </w:p>
        </w:tc>
        <w:tc>
          <w:tcPr>
            <w:tcW w:w="923" w:type="dxa"/>
            <w:tcMar>
              <w:top w:w="43" w:type="dxa"/>
              <w:left w:w="43" w:type="dxa"/>
              <w:bottom w:w="43" w:type="dxa"/>
              <w:right w:w="43" w:type="dxa"/>
            </w:tcMar>
            <w:hideMark/>
          </w:tcPr>
          <w:p w14:paraId="6A27FCCF" w14:textId="77777777" w:rsidR="0015458F" w:rsidRDefault="0015458F" w:rsidP="000254EA">
            <w:pPr>
              <w:pStyle w:val="NormalWeb"/>
              <w:spacing w:before="0" w:beforeAutospacing="0" w:after="0" w:afterAutospacing="0"/>
            </w:pPr>
            <w:r>
              <w:rPr>
                <w:color w:val="000000"/>
              </w:rPr>
              <w:t>1.701</w:t>
            </w:r>
          </w:p>
        </w:tc>
        <w:tc>
          <w:tcPr>
            <w:tcW w:w="922" w:type="dxa"/>
            <w:tcMar>
              <w:top w:w="43" w:type="dxa"/>
              <w:left w:w="43" w:type="dxa"/>
              <w:bottom w:w="43" w:type="dxa"/>
              <w:right w:w="43" w:type="dxa"/>
            </w:tcMar>
            <w:hideMark/>
          </w:tcPr>
          <w:p w14:paraId="1B1A8677" w14:textId="77777777" w:rsidR="0015458F" w:rsidRDefault="0015458F" w:rsidP="000254EA">
            <w:pPr>
              <w:pStyle w:val="NormalWeb"/>
              <w:spacing w:before="0" w:beforeAutospacing="0" w:after="0" w:afterAutospacing="0"/>
            </w:pPr>
            <w:r>
              <w:rPr>
                <w:color w:val="000000"/>
              </w:rPr>
              <w:t>2,638</w:t>
            </w:r>
          </w:p>
        </w:tc>
        <w:tc>
          <w:tcPr>
            <w:tcW w:w="923" w:type="dxa"/>
            <w:tcMar>
              <w:top w:w="43" w:type="dxa"/>
              <w:left w:w="43" w:type="dxa"/>
              <w:bottom w:w="43" w:type="dxa"/>
              <w:right w:w="43" w:type="dxa"/>
            </w:tcMar>
            <w:hideMark/>
          </w:tcPr>
          <w:p w14:paraId="63A540F8" w14:textId="77777777" w:rsidR="0015458F" w:rsidRDefault="0015458F" w:rsidP="000254EA">
            <w:pPr>
              <w:pStyle w:val="NormalWeb"/>
              <w:spacing w:before="0" w:beforeAutospacing="0" w:after="0" w:afterAutospacing="0"/>
            </w:pPr>
            <w:r>
              <w:rPr>
                <w:color w:val="000000"/>
              </w:rPr>
              <w:t>1.559</w:t>
            </w:r>
          </w:p>
        </w:tc>
        <w:tc>
          <w:tcPr>
            <w:tcW w:w="922" w:type="dxa"/>
            <w:tcMar>
              <w:top w:w="43" w:type="dxa"/>
              <w:left w:w="43" w:type="dxa"/>
              <w:bottom w:w="43" w:type="dxa"/>
              <w:right w:w="43" w:type="dxa"/>
            </w:tcMar>
            <w:hideMark/>
          </w:tcPr>
          <w:p w14:paraId="55BA5DB5" w14:textId="77777777" w:rsidR="0015458F" w:rsidRDefault="0015458F" w:rsidP="000254EA">
            <w:pPr>
              <w:pStyle w:val="NormalWeb"/>
              <w:spacing w:before="0" w:beforeAutospacing="0" w:after="0" w:afterAutospacing="0"/>
            </w:pPr>
            <w:r>
              <w:rPr>
                <w:color w:val="000000"/>
              </w:rPr>
              <w:t>1,971</w:t>
            </w:r>
          </w:p>
        </w:tc>
        <w:tc>
          <w:tcPr>
            <w:tcW w:w="923" w:type="dxa"/>
            <w:tcMar>
              <w:top w:w="43" w:type="dxa"/>
              <w:left w:w="43" w:type="dxa"/>
              <w:bottom w:w="43" w:type="dxa"/>
              <w:right w:w="43" w:type="dxa"/>
            </w:tcMar>
            <w:hideMark/>
          </w:tcPr>
          <w:p w14:paraId="69A9CD01" w14:textId="77777777" w:rsidR="0015458F" w:rsidRDefault="0015458F" w:rsidP="000254EA">
            <w:pPr>
              <w:pStyle w:val="NormalWeb"/>
              <w:spacing w:before="0" w:beforeAutospacing="0" w:after="0" w:afterAutospacing="0"/>
            </w:pPr>
            <w:r>
              <w:rPr>
                <w:color w:val="000000"/>
              </w:rPr>
              <w:t>1.546</w:t>
            </w:r>
          </w:p>
        </w:tc>
        <w:tc>
          <w:tcPr>
            <w:tcW w:w="922" w:type="dxa"/>
            <w:tcMar>
              <w:top w:w="43" w:type="dxa"/>
              <w:left w:w="43" w:type="dxa"/>
              <w:bottom w:w="43" w:type="dxa"/>
              <w:right w:w="43" w:type="dxa"/>
            </w:tcMar>
            <w:hideMark/>
          </w:tcPr>
          <w:p w14:paraId="322AA0EA" w14:textId="77777777" w:rsidR="0015458F" w:rsidRDefault="0015458F" w:rsidP="000254EA">
            <w:pPr>
              <w:pStyle w:val="NormalWeb"/>
              <w:spacing w:before="0" w:beforeAutospacing="0" w:after="0" w:afterAutospacing="0"/>
            </w:pPr>
            <w:r>
              <w:rPr>
                <w:color w:val="000000"/>
              </w:rPr>
              <w:t>1,343</w:t>
            </w:r>
          </w:p>
        </w:tc>
        <w:tc>
          <w:tcPr>
            <w:tcW w:w="923" w:type="dxa"/>
            <w:tcMar>
              <w:top w:w="43" w:type="dxa"/>
              <w:left w:w="43" w:type="dxa"/>
              <w:bottom w:w="43" w:type="dxa"/>
              <w:right w:w="43" w:type="dxa"/>
            </w:tcMar>
            <w:hideMark/>
          </w:tcPr>
          <w:p w14:paraId="286C0D06" w14:textId="77777777" w:rsidR="0015458F" w:rsidRDefault="0015458F" w:rsidP="000254EA">
            <w:pPr>
              <w:pStyle w:val="NormalWeb"/>
              <w:spacing w:before="0" w:beforeAutospacing="0" w:after="0" w:afterAutospacing="0"/>
            </w:pPr>
            <w:r>
              <w:rPr>
                <w:color w:val="000000"/>
              </w:rPr>
              <w:t>1.459</w:t>
            </w:r>
          </w:p>
        </w:tc>
      </w:tr>
      <w:tr w:rsidR="0015458F" w14:paraId="699AA8D2" w14:textId="77777777" w:rsidTr="000254EA">
        <w:tc>
          <w:tcPr>
            <w:tcW w:w="1980" w:type="dxa"/>
            <w:tcMar>
              <w:top w:w="43" w:type="dxa"/>
              <w:left w:w="43" w:type="dxa"/>
              <w:bottom w:w="43" w:type="dxa"/>
              <w:right w:w="43" w:type="dxa"/>
            </w:tcMar>
            <w:hideMark/>
          </w:tcPr>
          <w:p w14:paraId="298C4515" w14:textId="77777777" w:rsidR="0015458F" w:rsidRDefault="0015458F" w:rsidP="000254EA">
            <w:pPr>
              <w:pStyle w:val="NormalWeb"/>
              <w:spacing w:before="0" w:beforeAutospacing="0" w:after="0" w:afterAutospacing="0"/>
            </w:pPr>
            <w:r>
              <w:rPr>
                <w:color w:val="000000"/>
              </w:rPr>
              <w:t>Agoraphobia</w:t>
            </w:r>
          </w:p>
        </w:tc>
        <w:tc>
          <w:tcPr>
            <w:tcW w:w="922" w:type="dxa"/>
            <w:tcMar>
              <w:top w:w="43" w:type="dxa"/>
              <w:left w:w="43" w:type="dxa"/>
              <w:bottom w:w="43" w:type="dxa"/>
              <w:right w:w="43" w:type="dxa"/>
            </w:tcMar>
            <w:hideMark/>
          </w:tcPr>
          <w:p w14:paraId="05430FB9" w14:textId="77777777" w:rsidR="0015458F" w:rsidRDefault="0015458F" w:rsidP="000254EA">
            <w:pPr>
              <w:pStyle w:val="NormalWeb"/>
              <w:spacing w:before="0" w:beforeAutospacing="0" w:after="0" w:afterAutospacing="0"/>
            </w:pPr>
            <w:r>
              <w:rPr>
                <w:color w:val="000000"/>
              </w:rPr>
              <w:t>2,991</w:t>
            </w:r>
          </w:p>
        </w:tc>
        <w:tc>
          <w:tcPr>
            <w:tcW w:w="923" w:type="dxa"/>
            <w:tcMar>
              <w:top w:w="43" w:type="dxa"/>
              <w:left w:w="43" w:type="dxa"/>
              <w:bottom w:w="43" w:type="dxa"/>
              <w:right w:w="43" w:type="dxa"/>
            </w:tcMar>
            <w:hideMark/>
          </w:tcPr>
          <w:p w14:paraId="78BEDE8E" w14:textId="77777777" w:rsidR="0015458F" w:rsidRDefault="0015458F" w:rsidP="000254EA">
            <w:pPr>
              <w:pStyle w:val="NormalWeb"/>
              <w:spacing w:before="0" w:beforeAutospacing="0" w:after="0" w:afterAutospacing="0"/>
            </w:pPr>
            <w:r>
              <w:rPr>
                <w:color w:val="000000"/>
              </w:rPr>
              <w:t>1.935</w:t>
            </w:r>
          </w:p>
        </w:tc>
        <w:tc>
          <w:tcPr>
            <w:tcW w:w="922" w:type="dxa"/>
            <w:tcMar>
              <w:top w:w="43" w:type="dxa"/>
              <w:left w:w="43" w:type="dxa"/>
              <w:bottom w:w="43" w:type="dxa"/>
              <w:right w:w="43" w:type="dxa"/>
            </w:tcMar>
            <w:hideMark/>
          </w:tcPr>
          <w:p w14:paraId="4D6CF02F" w14:textId="77777777" w:rsidR="0015458F" w:rsidRDefault="0015458F" w:rsidP="000254EA">
            <w:pPr>
              <w:pStyle w:val="NormalWeb"/>
              <w:spacing w:before="0" w:beforeAutospacing="0" w:after="0" w:afterAutospacing="0"/>
            </w:pPr>
            <w:r>
              <w:rPr>
                <w:color w:val="000000"/>
              </w:rPr>
              <w:t>2,694</w:t>
            </w:r>
          </w:p>
        </w:tc>
        <w:tc>
          <w:tcPr>
            <w:tcW w:w="923" w:type="dxa"/>
            <w:tcMar>
              <w:top w:w="43" w:type="dxa"/>
              <w:left w:w="43" w:type="dxa"/>
              <w:bottom w:w="43" w:type="dxa"/>
              <w:right w:w="43" w:type="dxa"/>
            </w:tcMar>
            <w:hideMark/>
          </w:tcPr>
          <w:p w14:paraId="67472BFD" w14:textId="77777777" w:rsidR="0015458F" w:rsidRDefault="0015458F" w:rsidP="000254EA">
            <w:pPr>
              <w:pStyle w:val="NormalWeb"/>
              <w:spacing w:before="0" w:beforeAutospacing="0" w:after="0" w:afterAutospacing="0"/>
            </w:pPr>
            <w:r>
              <w:rPr>
                <w:color w:val="000000"/>
              </w:rPr>
              <w:t>1.735</w:t>
            </w:r>
          </w:p>
        </w:tc>
        <w:tc>
          <w:tcPr>
            <w:tcW w:w="922" w:type="dxa"/>
            <w:tcMar>
              <w:top w:w="43" w:type="dxa"/>
              <w:left w:w="43" w:type="dxa"/>
              <w:bottom w:w="43" w:type="dxa"/>
              <w:right w:w="43" w:type="dxa"/>
            </w:tcMar>
            <w:hideMark/>
          </w:tcPr>
          <w:p w14:paraId="306F7ED9" w14:textId="77777777" w:rsidR="0015458F" w:rsidRDefault="0015458F" w:rsidP="000254EA">
            <w:pPr>
              <w:pStyle w:val="NormalWeb"/>
              <w:spacing w:before="0" w:beforeAutospacing="0" w:after="0" w:afterAutospacing="0"/>
            </w:pPr>
            <w:r>
              <w:rPr>
                <w:color w:val="000000"/>
              </w:rPr>
              <w:t>2,022</w:t>
            </w:r>
          </w:p>
        </w:tc>
        <w:tc>
          <w:tcPr>
            <w:tcW w:w="923" w:type="dxa"/>
            <w:tcMar>
              <w:top w:w="43" w:type="dxa"/>
              <w:left w:w="43" w:type="dxa"/>
              <w:bottom w:w="43" w:type="dxa"/>
              <w:right w:w="43" w:type="dxa"/>
            </w:tcMar>
            <w:hideMark/>
          </w:tcPr>
          <w:p w14:paraId="406220ED" w14:textId="77777777" w:rsidR="0015458F" w:rsidRDefault="0015458F" w:rsidP="000254EA">
            <w:pPr>
              <w:pStyle w:val="NormalWeb"/>
              <w:spacing w:before="0" w:beforeAutospacing="0" w:after="0" w:afterAutospacing="0"/>
            </w:pPr>
            <w:r>
              <w:rPr>
                <w:color w:val="000000"/>
              </w:rPr>
              <w:t>1.570</w:t>
            </w:r>
          </w:p>
        </w:tc>
        <w:tc>
          <w:tcPr>
            <w:tcW w:w="922" w:type="dxa"/>
            <w:tcMar>
              <w:top w:w="43" w:type="dxa"/>
              <w:left w:w="43" w:type="dxa"/>
              <w:bottom w:w="43" w:type="dxa"/>
              <w:right w:w="43" w:type="dxa"/>
            </w:tcMar>
            <w:hideMark/>
          </w:tcPr>
          <w:p w14:paraId="0F95F2A0" w14:textId="77777777" w:rsidR="0015458F" w:rsidRDefault="0015458F" w:rsidP="000254EA">
            <w:pPr>
              <w:pStyle w:val="NormalWeb"/>
              <w:spacing w:before="0" w:beforeAutospacing="0" w:after="0" w:afterAutospacing="0"/>
            </w:pPr>
            <w:r>
              <w:rPr>
                <w:color w:val="000000"/>
              </w:rPr>
              <w:t>1,378</w:t>
            </w:r>
          </w:p>
        </w:tc>
        <w:tc>
          <w:tcPr>
            <w:tcW w:w="923" w:type="dxa"/>
            <w:tcMar>
              <w:top w:w="43" w:type="dxa"/>
              <w:left w:w="43" w:type="dxa"/>
              <w:bottom w:w="43" w:type="dxa"/>
              <w:right w:w="43" w:type="dxa"/>
            </w:tcMar>
            <w:hideMark/>
          </w:tcPr>
          <w:p w14:paraId="0689A564" w14:textId="77777777" w:rsidR="0015458F" w:rsidRDefault="0015458F" w:rsidP="000254EA">
            <w:pPr>
              <w:pStyle w:val="NormalWeb"/>
              <w:spacing w:before="0" w:beforeAutospacing="0" w:after="0" w:afterAutospacing="0"/>
            </w:pPr>
            <w:r>
              <w:rPr>
                <w:color w:val="000000"/>
              </w:rPr>
              <w:t>1.536</w:t>
            </w:r>
          </w:p>
        </w:tc>
      </w:tr>
      <w:tr w:rsidR="0015458F" w14:paraId="0B2C8DF6" w14:textId="77777777" w:rsidTr="000254EA">
        <w:tc>
          <w:tcPr>
            <w:tcW w:w="1980" w:type="dxa"/>
            <w:tcMar>
              <w:top w:w="43" w:type="dxa"/>
              <w:left w:w="43" w:type="dxa"/>
              <w:bottom w:w="43" w:type="dxa"/>
              <w:right w:w="43" w:type="dxa"/>
            </w:tcMar>
            <w:hideMark/>
          </w:tcPr>
          <w:p w14:paraId="6D4B62AB" w14:textId="77777777" w:rsidR="0015458F" w:rsidRDefault="0015458F" w:rsidP="000254EA">
            <w:pPr>
              <w:pStyle w:val="NormalWeb"/>
              <w:spacing w:before="0" w:beforeAutospacing="0" w:after="0" w:afterAutospacing="0"/>
            </w:pPr>
            <w:r>
              <w:rPr>
                <w:color w:val="000000"/>
              </w:rPr>
              <w:t>Conduct</w:t>
            </w:r>
          </w:p>
        </w:tc>
        <w:tc>
          <w:tcPr>
            <w:tcW w:w="922" w:type="dxa"/>
            <w:tcMar>
              <w:top w:w="43" w:type="dxa"/>
              <w:left w:w="43" w:type="dxa"/>
              <w:bottom w:w="43" w:type="dxa"/>
              <w:right w:w="43" w:type="dxa"/>
            </w:tcMar>
            <w:hideMark/>
          </w:tcPr>
          <w:p w14:paraId="001526EC" w14:textId="77777777" w:rsidR="0015458F" w:rsidRDefault="0015458F" w:rsidP="000254EA">
            <w:pPr>
              <w:pStyle w:val="NormalWeb"/>
              <w:spacing w:before="0" w:beforeAutospacing="0" w:after="0" w:afterAutospacing="0"/>
            </w:pPr>
            <w:r>
              <w:rPr>
                <w:color w:val="000000"/>
              </w:rPr>
              <w:t>2,628</w:t>
            </w:r>
          </w:p>
        </w:tc>
        <w:tc>
          <w:tcPr>
            <w:tcW w:w="923" w:type="dxa"/>
            <w:tcMar>
              <w:top w:w="43" w:type="dxa"/>
              <w:left w:w="43" w:type="dxa"/>
              <w:bottom w:w="43" w:type="dxa"/>
              <w:right w:w="43" w:type="dxa"/>
            </w:tcMar>
            <w:hideMark/>
          </w:tcPr>
          <w:p w14:paraId="4682D552" w14:textId="77777777" w:rsidR="0015458F" w:rsidRDefault="0015458F" w:rsidP="000254EA">
            <w:pPr>
              <w:pStyle w:val="NormalWeb"/>
              <w:spacing w:before="0" w:beforeAutospacing="0" w:after="0" w:afterAutospacing="0"/>
            </w:pPr>
            <w:r>
              <w:rPr>
                <w:color w:val="000000"/>
              </w:rPr>
              <w:t>1.315</w:t>
            </w:r>
          </w:p>
        </w:tc>
        <w:tc>
          <w:tcPr>
            <w:tcW w:w="922" w:type="dxa"/>
            <w:tcMar>
              <w:top w:w="43" w:type="dxa"/>
              <w:left w:w="43" w:type="dxa"/>
              <w:bottom w:w="43" w:type="dxa"/>
              <w:right w:w="43" w:type="dxa"/>
            </w:tcMar>
            <w:hideMark/>
          </w:tcPr>
          <w:p w14:paraId="243E7D5D" w14:textId="77777777" w:rsidR="0015458F" w:rsidRDefault="0015458F" w:rsidP="000254EA">
            <w:pPr>
              <w:pStyle w:val="NormalWeb"/>
              <w:spacing w:before="0" w:beforeAutospacing="0" w:after="0" w:afterAutospacing="0"/>
            </w:pPr>
            <w:r>
              <w:rPr>
                <w:color w:val="000000"/>
              </w:rPr>
              <w:t>2,265</w:t>
            </w:r>
          </w:p>
        </w:tc>
        <w:tc>
          <w:tcPr>
            <w:tcW w:w="923" w:type="dxa"/>
            <w:tcMar>
              <w:top w:w="43" w:type="dxa"/>
              <w:left w:w="43" w:type="dxa"/>
              <w:bottom w:w="43" w:type="dxa"/>
              <w:right w:w="43" w:type="dxa"/>
            </w:tcMar>
            <w:hideMark/>
          </w:tcPr>
          <w:p w14:paraId="0C5C2058" w14:textId="77777777" w:rsidR="0015458F" w:rsidRDefault="0015458F" w:rsidP="000254EA">
            <w:pPr>
              <w:pStyle w:val="NormalWeb"/>
              <w:spacing w:before="0" w:beforeAutospacing="0" w:after="0" w:afterAutospacing="0"/>
            </w:pPr>
            <w:r>
              <w:rPr>
                <w:color w:val="000000"/>
              </w:rPr>
              <w:t>1.259</w:t>
            </w:r>
          </w:p>
        </w:tc>
        <w:tc>
          <w:tcPr>
            <w:tcW w:w="922" w:type="dxa"/>
            <w:tcMar>
              <w:top w:w="43" w:type="dxa"/>
              <w:left w:w="43" w:type="dxa"/>
              <w:bottom w:w="43" w:type="dxa"/>
              <w:right w:w="43" w:type="dxa"/>
            </w:tcMar>
            <w:hideMark/>
          </w:tcPr>
          <w:p w14:paraId="4551955A" w14:textId="77777777" w:rsidR="0015458F" w:rsidRDefault="0015458F" w:rsidP="000254EA">
            <w:pPr>
              <w:pStyle w:val="NormalWeb"/>
              <w:spacing w:before="0" w:beforeAutospacing="0" w:after="0" w:afterAutospacing="0"/>
            </w:pPr>
            <w:r>
              <w:rPr>
                <w:color w:val="000000"/>
              </w:rPr>
              <w:t>1,572</w:t>
            </w:r>
          </w:p>
        </w:tc>
        <w:tc>
          <w:tcPr>
            <w:tcW w:w="923" w:type="dxa"/>
            <w:tcMar>
              <w:top w:w="43" w:type="dxa"/>
              <w:left w:w="43" w:type="dxa"/>
              <w:bottom w:w="43" w:type="dxa"/>
              <w:right w:w="43" w:type="dxa"/>
            </w:tcMar>
            <w:hideMark/>
          </w:tcPr>
          <w:p w14:paraId="65DB7F2D" w14:textId="77777777" w:rsidR="0015458F" w:rsidRDefault="0015458F" w:rsidP="000254EA">
            <w:pPr>
              <w:pStyle w:val="NormalWeb"/>
              <w:spacing w:before="0" w:beforeAutospacing="0" w:after="0" w:afterAutospacing="0"/>
            </w:pPr>
            <w:r>
              <w:rPr>
                <w:color w:val="000000"/>
              </w:rPr>
              <w:t>1.232</w:t>
            </w:r>
          </w:p>
        </w:tc>
        <w:tc>
          <w:tcPr>
            <w:tcW w:w="922" w:type="dxa"/>
            <w:tcMar>
              <w:top w:w="43" w:type="dxa"/>
              <w:left w:w="43" w:type="dxa"/>
              <w:bottom w:w="43" w:type="dxa"/>
              <w:right w:w="43" w:type="dxa"/>
            </w:tcMar>
            <w:hideMark/>
          </w:tcPr>
          <w:p w14:paraId="30AAC740" w14:textId="77777777" w:rsidR="0015458F" w:rsidRDefault="0015458F" w:rsidP="000254EA">
            <w:pPr>
              <w:pStyle w:val="NormalWeb"/>
              <w:spacing w:before="0" w:beforeAutospacing="0" w:after="0" w:afterAutospacing="0"/>
            </w:pPr>
            <w:r>
              <w:rPr>
                <w:color w:val="000000"/>
              </w:rPr>
              <w:t>988</w:t>
            </w:r>
          </w:p>
        </w:tc>
        <w:tc>
          <w:tcPr>
            <w:tcW w:w="923" w:type="dxa"/>
            <w:tcMar>
              <w:top w:w="43" w:type="dxa"/>
              <w:left w:w="43" w:type="dxa"/>
              <w:bottom w:w="43" w:type="dxa"/>
              <w:right w:w="43" w:type="dxa"/>
            </w:tcMar>
            <w:hideMark/>
          </w:tcPr>
          <w:p w14:paraId="22AABD4A" w14:textId="77777777" w:rsidR="0015458F" w:rsidRDefault="0015458F" w:rsidP="000254EA">
            <w:pPr>
              <w:pStyle w:val="NormalWeb"/>
              <w:spacing w:before="0" w:beforeAutospacing="0" w:after="0" w:afterAutospacing="0"/>
            </w:pPr>
            <w:r>
              <w:rPr>
                <w:color w:val="000000"/>
              </w:rPr>
              <w:t>1.248</w:t>
            </w:r>
          </w:p>
        </w:tc>
      </w:tr>
      <w:tr w:rsidR="0015458F" w14:paraId="42335CD4" w14:textId="77777777" w:rsidTr="000254EA">
        <w:tc>
          <w:tcPr>
            <w:tcW w:w="1980" w:type="dxa"/>
            <w:tcBorders>
              <w:bottom w:val="single" w:sz="4" w:space="0" w:color="auto"/>
            </w:tcBorders>
            <w:tcMar>
              <w:top w:w="43" w:type="dxa"/>
              <w:left w:w="43" w:type="dxa"/>
              <w:bottom w:w="43" w:type="dxa"/>
              <w:right w:w="43" w:type="dxa"/>
            </w:tcMar>
            <w:hideMark/>
          </w:tcPr>
          <w:p w14:paraId="474ED42F" w14:textId="77777777" w:rsidR="0015458F" w:rsidRDefault="0015458F" w:rsidP="000254EA">
            <w:pPr>
              <w:pStyle w:val="NormalWeb"/>
              <w:spacing w:before="0" w:beforeAutospacing="0" w:after="0" w:afterAutospacing="0"/>
            </w:pPr>
            <w:r>
              <w:rPr>
                <w:color w:val="000000"/>
              </w:rPr>
              <w:t>ODD</w:t>
            </w:r>
          </w:p>
        </w:tc>
        <w:tc>
          <w:tcPr>
            <w:tcW w:w="922" w:type="dxa"/>
            <w:tcBorders>
              <w:bottom w:val="single" w:sz="4" w:space="0" w:color="auto"/>
            </w:tcBorders>
            <w:tcMar>
              <w:top w:w="43" w:type="dxa"/>
              <w:left w:w="43" w:type="dxa"/>
              <w:bottom w:w="43" w:type="dxa"/>
              <w:right w:w="43" w:type="dxa"/>
            </w:tcMar>
            <w:hideMark/>
          </w:tcPr>
          <w:p w14:paraId="362EE34B" w14:textId="77777777" w:rsidR="0015458F" w:rsidRDefault="0015458F" w:rsidP="000254EA">
            <w:pPr>
              <w:pStyle w:val="NormalWeb"/>
              <w:spacing w:before="0" w:beforeAutospacing="0" w:after="0" w:afterAutospacing="0"/>
            </w:pPr>
            <w:r>
              <w:rPr>
                <w:color w:val="000000"/>
              </w:rPr>
              <w:t>2,579</w:t>
            </w:r>
          </w:p>
        </w:tc>
        <w:tc>
          <w:tcPr>
            <w:tcW w:w="923" w:type="dxa"/>
            <w:tcBorders>
              <w:bottom w:val="single" w:sz="4" w:space="0" w:color="auto"/>
            </w:tcBorders>
            <w:tcMar>
              <w:top w:w="43" w:type="dxa"/>
              <w:left w:w="43" w:type="dxa"/>
              <w:bottom w:w="43" w:type="dxa"/>
              <w:right w:w="43" w:type="dxa"/>
            </w:tcMar>
            <w:hideMark/>
          </w:tcPr>
          <w:p w14:paraId="3FD29461" w14:textId="77777777" w:rsidR="0015458F" w:rsidRDefault="0015458F" w:rsidP="000254EA">
            <w:pPr>
              <w:pStyle w:val="NormalWeb"/>
              <w:spacing w:before="0" w:beforeAutospacing="0" w:after="0" w:afterAutospacing="0"/>
            </w:pPr>
            <w:r>
              <w:rPr>
                <w:color w:val="000000"/>
              </w:rPr>
              <w:t>1.289</w:t>
            </w:r>
          </w:p>
        </w:tc>
        <w:tc>
          <w:tcPr>
            <w:tcW w:w="922" w:type="dxa"/>
            <w:tcBorders>
              <w:bottom w:val="single" w:sz="4" w:space="0" w:color="auto"/>
            </w:tcBorders>
            <w:tcMar>
              <w:top w:w="43" w:type="dxa"/>
              <w:left w:w="43" w:type="dxa"/>
              <w:bottom w:w="43" w:type="dxa"/>
              <w:right w:w="43" w:type="dxa"/>
            </w:tcMar>
            <w:hideMark/>
          </w:tcPr>
          <w:p w14:paraId="0C9328CE" w14:textId="77777777" w:rsidR="0015458F" w:rsidRDefault="0015458F" w:rsidP="000254EA">
            <w:pPr>
              <w:pStyle w:val="NormalWeb"/>
              <w:spacing w:before="0" w:beforeAutospacing="0" w:after="0" w:afterAutospacing="0"/>
            </w:pPr>
            <w:r>
              <w:rPr>
                <w:color w:val="000000"/>
              </w:rPr>
              <w:t>2,280</w:t>
            </w:r>
          </w:p>
        </w:tc>
        <w:tc>
          <w:tcPr>
            <w:tcW w:w="923" w:type="dxa"/>
            <w:tcBorders>
              <w:bottom w:val="single" w:sz="4" w:space="0" w:color="auto"/>
            </w:tcBorders>
            <w:tcMar>
              <w:top w:w="43" w:type="dxa"/>
              <w:left w:w="43" w:type="dxa"/>
              <w:bottom w:w="43" w:type="dxa"/>
              <w:right w:w="43" w:type="dxa"/>
            </w:tcMar>
            <w:hideMark/>
          </w:tcPr>
          <w:p w14:paraId="049118F8" w14:textId="77777777" w:rsidR="0015458F" w:rsidRDefault="0015458F" w:rsidP="000254EA">
            <w:pPr>
              <w:pStyle w:val="NormalWeb"/>
              <w:spacing w:before="0" w:beforeAutospacing="0" w:after="0" w:afterAutospacing="0"/>
            </w:pPr>
            <w:r>
              <w:rPr>
                <w:color w:val="000000"/>
              </w:rPr>
              <w:t>1.257</w:t>
            </w:r>
          </w:p>
        </w:tc>
        <w:tc>
          <w:tcPr>
            <w:tcW w:w="922" w:type="dxa"/>
            <w:tcBorders>
              <w:bottom w:val="single" w:sz="4" w:space="0" w:color="auto"/>
            </w:tcBorders>
            <w:tcMar>
              <w:top w:w="43" w:type="dxa"/>
              <w:left w:w="43" w:type="dxa"/>
              <w:bottom w:w="43" w:type="dxa"/>
              <w:right w:w="43" w:type="dxa"/>
            </w:tcMar>
            <w:hideMark/>
          </w:tcPr>
          <w:p w14:paraId="4D778310" w14:textId="77777777" w:rsidR="0015458F" w:rsidRDefault="0015458F" w:rsidP="000254EA">
            <w:pPr>
              <w:pStyle w:val="NormalWeb"/>
              <w:spacing w:before="0" w:beforeAutospacing="0" w:after="0" w:afterAutospacing="0"/>
            </w:pPr>
            <w:r>
              <w:rPr>
                <w:color w:val="000000"/>
              </w:rPr>
              <w:t>1,652</w:t>
            </w:r>
          </w:p>
        </w:tc>
        <w:tc>
          <w:tcPr>
            <w:tcW w:w="923" w:type="dxa"/>
            <w:tcBorders>
              <w:bottom w:val="single" w:sz="4" w:space="0" w:color="auto"/>
            </w:tcBorders>
            <w:tcMar>
              <w:top w:w="43" w:type="dxa"/>
              <w:left w:w="43" w:type="dxa"/>
              <w:bottom w:w="43" w:type="dxa"/>
              <w:right w:w="43" w:type="dxa"/>
            </w:tcMar>
            <w:hideMark/>
          </w:tcPr>
          <w:p w14:paraId="7CEBD3A7" w14:textId="77777777" w:rsidR="0015458F" w:rsidRDefault="0015458F" w:rsidP="000254EA">
            <w:pPr>
              <w:pStyle w:val="NormalWeb"/>
              <w:spacing w:before="0" w:beforeAutospacing="0" w:after="0" w:afterAutospacing="0"/>
            </w:pPr>
            <w:r>
              <w:rPr>
                <w:color w:val="000000"/>
              </w:rPr>
              <w:t>1.242</w:t>
            </w:r>
          </w:p>
        </w:tc>
        <w:tc>
          <w:tcPr>
            <w:tcW w:w="922" w:type="dxa"/>
            <w:tcBorders>
              <w:bottom w:val="single" w:sz="4" w:space="0" w:color="auto"/>
            </w:tcBorders>
            <w:tcMar>
              <w:top w:w="43" w:type="dxa"/>
              <w:left w:w="43" w:type="dxa"/>
              <w:bottom w:w="43" w:type="dxa"/>
              <w:right w:w="43" w:type="dxa"/>
            </w:tcMar>
            <w:hideMark/>
          </w:tcPr>
          <w:p w14:paraId="7E239B82" w14:textId="77777777" w:rsidR="0015458F" w:rsidRDefault="0015458F" w:rsidP="000254EA">
            <w:pPr>
              <w:pStyle w:val="NormalWeb"/>
              <w:spacing w:before="0" w:beforeAutospacing="0" w:after="0" w:afterAutospacing="0"/>
            </w:pPr>
            <w:r>
              <w:rPr>
                <w:color w:val="000000"/>
              </w:rPr>
              <w:t>1,082</w:t>
            </w:r>
          </w:p>
        </w:tc>
        <w:tc>
          <w:tcPr>
            <w:tcW w:w="923" w:type="dxa"/>
            <w:tcBorders>
              <w:bottom w:val="single" w:sz="4" w:space="0" w:color="auto"/>
            </w:tcBorders>
            <w:tcMar>
              <w:top w:w="43" w:type="dxa"/>
              <w:left w:w="43" w:type="dxa"/>
              <w:bottom w:w="43" w:type="dxa"/>
              <w:right w:w="43" w:type="dxa"/>
            </w:tcMar>
            <w:hideMark/>
          </w:tcPr>
          <w:p w14:paraId="3711D55F" w14:textId="77777777" w:rsidR="0015458F" w:rsidRDefault="0015458F" w:rsidP="000254EA">
            <w:pPr>
              <w:pStyle w:val="NormalWeb"/>
              <w:spacing w:before="0" w:beforeAutospacing="0" w:after="0" w:afterAutospacing="0"/>
            </w:pPr>
            <w:r>
              <w:rPr>
                <w:color w:val="000000"/>
              </w:rPr>
              <w:t>1.257</w:t>
            </w:r>
          </w:p>
        </w:tc>
      </w:tr>
    </w:tbl>
    <w:p w14:paraId="477CF726" w14:textId="77777777" w:rsidR="0015458F" w:rsidRDefault="0015458F" w:rsidP="0015458F">
      <w:pPr>
        <w:pStyle w:val="NormalWeb"/>
        <w:spacing w:before="0" w:beforeAutospacing="0" w:after="0" w:afterAutospacing="0"/>
        <w:jc w:val="both"/>
      </w:pPr>
      <w:r>
        <w:rPr>
          <w:i/>
          <w:iCs/>
          <w:color w:val="000000"/>
        </w:rPr>
        <w:t xml:space="preserve">Note. </w:t>
      </w:r>
      <w:r>
        <w:rPr>
          <w:color w:val="000000"/>
        </w:rPr>
        <w:t>n represents the # of individuals endorsing each alcohol milestone prior to age of onset of stage-based phenotypes or censoring. HR=hazard ratio required for 80% power. AUD=Alcohol Use Disorder. MDD = Major Depressive Episode. SAD=Social Anxiety Disorder. ODD=Oppositional Defiant Disorder. ADHD symptoms are not depicted here due to extremely low endorsement following alcohol milestones (i.e., &lt;10 individuals). </w:t>
      </w:r>
    </w:p>
    <w:p w14:paraId="2022473F" w14:textId="77777777" w:rsidR="0015458F" w:rsidRDefault="0015458F" w:rsidP="0015458F"/>
    <w:p w14:paraId="5E13F894" w14:textId="77777777" w:rsidR="0015458F" w:rsidRDefault="0015458F" w:rsidP="0015458F"/>
    <w:p w14:paraId="3F34248D" w14:textId="77777777" w:rsidR="0015458F" w:rsidRDefault="0015458F" w:rsidP="0015458F"/>
    <w:p w14:paraId="4E6B0672" w14:textId="77777777" w:rsidR="0015458F" w:rsidRDefault="0015458F" w:rsidP="0015458F"/>
    <w:p w14:paraId="2D692CE4" w14:textId="77777777" w:rsidR="0015458F" w:rsidRDefault="0015458F" w:rsidP="0015458F"/>
    <w:p w14:paraId="4D53E89F" w14:textId="77777777" w:rsidR="00EA5C7C" w:rsidRDefault="00EA5C7C" w:rsidP="0015458F"/>
    <w:p w14:paraId="2C590F15" w14:textId="77777777" w:rsidR="00EA5C7C" w:rsidRDefault="00EA5C7C" w:rsidP="0015458F"/>
    <w:p w14:paraId="0F8C5C84" w14:textId="77777777" w:rsidR="00EA5C7C" w:rsidRDefault="00EA5C7C" w:rsidP="0015458F"/>
    <w:p w14:paraId="40DEFD8C" w14:textId="77777777" w:rsidR="00EA5C7C" w:rsidRDefault="00EA5C7C" w:rsidP="0015458F"/>
    <w:p w14:paraId="4F2EC90B" w14:textId="77777777" w:rsidR="00EA5C7C" w:rsidRDefault="00EA5C7C" w:rsidP="0015458F"/>
    <w:p w14:paraId="441E0F65" w14:textId="77777777" w:rsidR="00EA5C7C" w:rsidRDefault="00EA5C7C" w:rsidP="0015458F"/>
    <w:p w14:paraId="7B437059" w14:textId="77777777" w:rsidR="00EA5C7C" w:rsidRDefault="00EA5C7C" w:rsidP="0015458F"/>
    <w:p w14:paraId="7DC34B65" w14:textId="77777777" w:rsidR="00EA5C7C" w:rsidRDefault="00EA5C7C" w:rsidP="0015458F"/>
    <w:p w14:paraId="7FAA6814" w14:textId="77777777" w:rsidR="00EA5C7C" w:rsidRDefault="00EA5C7C" w:rsidP="0015458F"/>
    <w:p w14:paraId="75A39E02" w14:textId="77777777" w:rsidR="00EA5C7C" w:rsidRDefault="00EA5C7C" w:rsidP="0015458F"/>
    <w:p w14:paraId="74757A1A" w14:textId="77777777" w:rsidR="00EA5C7C" w:rsidRDefault="00EA5C7C" w:rsidP="0015458F"/>
    <w:p w14:paraId="2392CD1C" w14:textId="77777777" w:rsidR="00EA5C7C" w:rsidRDefault="00EA5C7C" w:rsidP="0015458F"/>
    <w:p w14:paraId="356FB1A4" w14:textId="77777777" w:rsidR="00EA5C7C" w:rsidRDefault="00EA5C7C" w:rsidP="0015458F"/>
    <w:p w14:paraId="7DAD1EC6" w14:textId="77777777" w:rsidR="00EA5C7C" w:rsidRDefault="00EA5C7C" w:rsidP="0015458F"/>
    <w:p w14:paraId="2DF34B1A" w14:textId="77777777" w:rsidR="00EA5C7C" w:rsidRDefault="00EA5C7C" w:rsidP="0015458F"/>
    <w:p w14:paraId="117F2421" w14:textId="77777777" w:rsidR="00EA5C7C" w:rsidRDefault="00EA5C7C" w:rsidP="0015458F"/>
    <w:p w14:paraId="06868F3B" w14:textId="77777777" w:rsidR="00EA5C7C" w:rsidRDefault="00EA5C7C" w:rsidP="0015458F"/>
    <w:p w14:paraId="4F5E86CB" w14:textId="77777777" w:rsidR="00EA5C7C" w:rsidRDefault="00EA5C7C" w:rsidP="0015458F"/>
    <w:p w14:paraId="36EBEE3C" w14:textId="77777777" w:rsidR="0015458F" w:rsidRDefault="0015458F" w:rsidP="0015458F"/>
    <w:p w14:paraId="141F519C" w14:textId="77777777" w:rsidR="0015458F" w:rsidRDefault="0015458F" w:rsidP="0015458F"/>
    <w:p w14:paraId="00CDE8BF" w14:textId="46FF040F" w:rsidR="001C6FEA" w:rsidRPr="001C6FEA" w:rsidRDefault="001C6FEA" w:rsidP="001C6FEA">
      <w:pPr>
        <w:spacing w:after="240"/>
        <w:rPr>
          <w:rFonts w:eastAsia="Times New Roman"/>
          <w:kern w:val="0"/>
          <w14:ligatures w14:val="none"/>
        </w:rPr>
      </w:pPr>
      <w:r w:rsidRPr="001C6FEA">
        <w:rPr>
          <w:rFonts w:eastAsia="Times New Roman"/>
          <w:kern w:val="0"/>
          <w14:ligatures w14:val="none"/>
        </w:rPr>
        <w:br/>
      </w:r>
    </w:p>
    <w:p w14:paraId="7666A31A" w14:textId="77777777" w:rsidR="001C6FEA" w:rsidRPr="001C6FEA" w:rsidRDefault="001C6FEA" w:rsidP="001C6FEA">
      <w:pPr>
        <w:rPr>
          <w:rFonts w:eastAsia="Times New Roman"/>
          <w:kern w:val="0"/>
          <w14:ligatures w14:val="none"/>
        </w:rPr>
      </w:pPr>
      <w:r w:rsidRPr="001C6FEA">
        <w:rPr>
          <w:rFonts w:eastAsia="Times New Roman"/>
          <w:b/>
          <w:bCs/>
          <w:color w:val="000000"/>
          <w:kern w:val="0"/>
          <w14:ligatures w14:val="none"/>
        </w:rPr>
        <w:lastRenderedPageBreak/>
        <w:t xml:space="preserve">Supplementary Figure 1. </w:t>
      </w:r>
      <w:r w:rsidRPr="001C6FEA">
        <w:rPr>
          <w:rFonts w:eastAsia="Times New Roman"/>
          <w:color w:val="000000"/>
          <w:kern w:val="0"/>
          <w14:ligatures w14:val="none"/>
        </w:rPr>
        <w:t>Associations between internalizing, externalizing, and hazards of mild, moderate, and severe AUD</w:t>
      </w:r>
    </w:p>
    <w:p w14:paraId="5A8C13BB" w14:textId="58D75FD7" w:rsidR="001C6FEA" w:rsidRPr="001C6FEA" w:rsidRDefault="00F5265B" w:rsidP="001C6FEA">
      <w:pPr>
        <w:rPr>
          <w:rFonts w:eastAsia="Times New Roman"/>
          <w:kern w:val="0"/>
          <w14:ligatures w14:val="none"/>
        </w:rPr>
      </w:pPr>
      <w:r>
        <w:rPr>
          <w:rFonts w:eastAsia="Times New Roman"/>
          <w:noProof/>
          <w:kern w:val="0"/>
        </w:rPr>
        <w:drawing>
          <wp:inline distT="0" distB="0" distL="0" distR="0" wp14:anchorId="59849A30" wp14:editId="2C752286">
            <wp:extent cx="5943600" cy="1981200"/>
            <wp:effectExtent l="0" t="0" r="0" b="0"/>
            <wp:docPr id="535782894" name="Picture 1" descr="A graph with different colored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82894" name="Picture 1" descr="A graph with different colored dots&#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4ADDD8E8" w14:textId="77777777" w:rsidR="001C6FEA" w:rsidRPr="001C6FEA" w:rsidRDefault="001C6FEA" w:rsidP="002B37CF">
      <w:pPr>
        <w:jc w:val="both"/>
        <w:rPr>
          <w:rFonts w:eastAsia="Times New Roman"/>
          <w:kern w:val="0"/>
          <w14:ligatures w14:val="none"/>
        </w:rPr>
      </w:pPr>
      <w:r w:rsidRPr="001C6FEA">
        <w:rPr>
          <w:rFonts w:eastAsia="Times New Roman"/>
          <w:color w:val="000000"/>
          <w:kern w:val="0"/>
          <w14:ligatures w14:val="none"/>
        </w:rPr>
        <w:t>Associations between internalizing and externalizing phenotypes and hazards of progression from first drink to first mild, moderate, and severe alcohol use disorder (AUD). Point estimates reflect hazard ratios, and error bars represent 95% confidence intervals. Asterisks reflect estimates that survived FDR correction for all 15 tests of internalizing phenotypes and, separately, all 12 tests of externalizing phenotypes. All predictors were entered into the models simultaneously, alongside covariates.</w:t>
      </w:r>
    </w:p>
    <w:p w14:paraId="3FFAAFA6" w14:textId="77777777" w:rsidR="009F6EBC" w:rsidRDefault="001C6FEA" w:rsidP="001C6FEA">
      <w:pPr>
        <w:spacing w:after="240"/>
        <w:rPr>
          <w:rFonts w:eastAsia="Times New Roman"/>
          <w:kern w:val="0"/>
          <w14:ligatures w14:val="none"/>
        </w:rPr>
      </w:pPr>
      <w:r w:rsidRPr="001C6FEA">
        <w:rPr>
          <w:rFonts w:eastAsia="Times New Roman"/>
          <w:kern w:val="0"/>
          <w14:ligatures w14:val="none"/>
        </w:rPr>
        <w:br/>
      </w:r>
    </w:p>
    <w:p w14:paraId="6EC8B45F" w14:textId="77777777" w:rsidR="009F6EBC" w:rsidRDefault="009F6EBC" w:rsidP="001C6FEA">
      <w:pPr>
        <w:spacing w:after="240"/>
        <w:rPr>
          <w:rFonts w:eastAsia="Times New Roman"/>
          <w:kern w:val="0"/>
          <w14:ligatures w14:val="none"/>
        </w:rPr>
      </w:pPr>
    </w:p>
    <w:p w14:paraId="742655F3" w14:textId="77777777" w:rsidR="009F6EBC" w:rsidRDefault="009F6EBC" w:rsidP="001C6FEA">
      <w:pPr>
        <w:spacing w:after="240"/>
        <w:rPr>
          <w:rFonts w:eastAsia="Times New Roman"/>
          <w:kern w:val="0"/>
          <w14:ligatures w14:val="none"/>
        </w:rPr>
      </w:pPr>
    </w:p>
    <w:p w14:paraId="379ACE0B" w14:textId="77777777" w:rsidR="009F6EBC" w:rsidRDefault="009F6EBC" w:rsidP="001C6FEA">
      <w:pPr>
        <w:spacing w:after="240"/>
        <w:rPr>
          <w:rFonts w:eastAsia="Times New Roman"/>
          <w:kern w:val="0"/>
          <w14:ligatures w14:val="none"/>
        </w:rPr>
      </w:pPr>
    </w:p>
    <w:p w14:paraId="399993AD" w14:textId="77777777" w:rsidR="009F6EBC" w:rsidRDefault="009F6EBC" w:rsidP="001C6FEA">
      <w:pPr>
        <w:spacing w:after="240"/>
        <w:rPr>
          <w:rFonts w:eastAsia="Times New Roman"/>
          <w:kern w:val="0"/>
          <w14:ligatures w14:val="none"/>
        </w:rPr>
      </w:pPr>
    </w:p>
    <w:p w14:paraId="7FCE20DA" w14:textId="77777777" w:rsidR="009F6EBC" w:rsidRDefault="009F6EBC" w:rsidP="001C6FEA">
      <w:pPr>
        <w:spacing w:after="240"/>
        <w:rPr>
          <w:rFonts w:eastAsia="Times New Roman"/>
          <w:kern w:val="0"/>
          <w14:ligatures w14:val="none"/>
        </w:rPr>
      </w:pPr>
    </w:p>
    <w:p w14:paraId="2578BD3D" w14:textId="77777777" w:rsidR="009F6EBC" w:rsidRDefault="009F6EBC" w:rsidP="001C6FEA">
      <w:pPr>
        <w:spacing w:after="240"/>
        <w:rPr>
          <w:rFonts w:eastAsia="Times New Roman"/>
          <w:kern w:val="0"/>
          <w14:ligatures w14:val="none"/>
        </w:rPr>
      </w:pPr>
    </w:p>
    <w:p w14:paraId="45CBF6ED" w14:textId="77777777" w:rsidR="009F6EBC" w:rsidRDefault="009F6EBC" w:rsidP="001C6FEA">
      <w:pPr>
        <w:spacing w:after="240"/>
        <w:rPr>
          <w:rFonts w:eastAsia="Times New Roman"/>
          <w:kern w:val="0"/>
          <w14:ligatures w14:val="none"/>
        </w:rPr>
      </w:pPr>
    </w:p>
    <w:p w14:paraId="1424E571" w14:textId="77777777" w:rsidR="009F6EBC" w:rsidRDefault="009F6EBC" w:rsidP="001C6FEA">
      <w:pPr>
        <w:spacing w:after="240"/>
        <w:rPr>
          <w:rFonts w:eastAsia="Times New Roman"/>
          <w:kern w:val="0"/>
          <w14:ligatures w14:val="none"/>
        </w:rPr>
      </w:pPr>
    </w:p>
    <w:p w14:paraId="458381FF" w14:textId="77777777" w:rsidR="009F6EBC" w:rsidRDefault="009F6EBC" w:rsidP="001C6FEA">
      <w:pPr>
        <w:spacing w:after="240"/>
        <w:rPr>
          <w:rFonts w:eastAsia="Times New Roman"/>
          <w:kern w:val="0"/>
          <w14:ligatures w14:val="none"/>
        </w:rPr>
      </w:pPr>
    </w:p>
    <w:p w14:paraId="7C18C103" w14:textId="77777777" w:rsidR="009F6EBC" w:rsidRDefault="009F6EBC" w:rsidP="001C6FEA">
      <w:pPr>
        <w:spacing w:after="240"/>
        <w:rPr>
          <w:rFonts w:eastAsia="Times New Roman"/>
          <w:kern w:val="0"/>
          <w14:ligatures w14:val="none"/>
        </w:rPr>
      </w:pPr>
    </w:p>
    <w:p w14:paraId="234CBB2B" w14:textId="77777777" w:rsidR="009F6EBC" w:rsidRDefault="009F6EBC" w:rsidP="001C6FEA">
      <w:pPr>
        <w:spacing w:after="240"/>
        <w:rPr>
          <w:rFonts w:eastAsia="Times New Roman"/>
          <w:kern w:val="0"/>
          <w14:ligatures w14:val="none"/>
        </w:rPr>
      </w:pPr>
    </w:p>
    <w:p w14:paraId="5BE5A1AB" w14:textId="56484FB5" w:rsidR="001C6FEA" w:rsidRPr="001C6FEA" w:rsidRDefault="001C6FEA" w:rsidP="00EA5C7C">
      <w:pPr>
        <w:spacing w:after="240"/>
        <w:rPr>
          <w:rFonts w:eastAsia="Times New Roman"/>
          <w:kern w:val="0"/>
          <w14:ligatures w14:val="none"/>
        </w:rPr>
      </w:pPr>
      <w:r w:rsidRPr="001C6FEA">
        <w:rPr>
          <w:rFonts w:eastAsia="Times New Roman"/>
          <w:kern w:val="0"/>
          <w14:ligatures w14:val="none"/>
        </w:rPr>
        <w:br/>
      </w:r>
      <w:r w:rsidRPr="001C6FEA">
        <w:rPr>
          <w:rFonts w:eastAsia="Times New Roman"/>
          <w:kern w:val="0"/>
          <w14:ligatures w14:val="none"/>
        </w:rPr>
        <w:br/>
      </w:r>
    </w:p>
    <w:p w14:paraId="1377F6F7" w14:textId="7DE7A900" w:rsidR="001C6FEA" w:rsidRPr="001C6FEA" w:rsidRDefault="001C6FEA" w:rsidP="001C6FEA">
      <w:pPr>
        <w:jc w:val="both"/>
        <w:rPr>
          <w:rFonts w:eastAsia="Times New Roman"/>
          <w:kern w:val="0"/>
          <w14:ligatures w14:val="none"/>
        </w:rPr>
      </w:pPr>
      <w:r w:rsidRPr="001C6FEA">
        <w:rPr>
          <w:rFonts w:eastAsia="Times New Roman"/>
          <w:b/>
          <w:bCs/>
          <w:color w:val="000000"/>
          <w:kern w:val="0"/>
          <w14:ligatures w14:val="none"/>
        </w:rPr>
        <w:lastRenderedPageBreak/>
        <w:t xml:space="preserve">Supplementary Figure </w:t>
      </w:r>
      <w:r w:rsidR="00EA5C7C">
        <w:rPr>
          <w:rFonts w:eastAsia="Times New Roman"/>
          <w:b/>
          <w:bCs/>
          <w:color w:val="000000"/>
          <w:kern w:val="0"/>
          <w14:ligatures w14:val="none"/>
        </w:rPr>
        <w:t>2</w:t>
      </w:r>
      <w:r w:rsidRPr="001C6FEA">
        <w:rPr>
          <w:rFonts w:eastAsia="Times New Roman"/>
          <w:b/>
          <w:bCs/>
          <w:color w:val="000000"/>
          <w:kern w:val="0"/>
          <w14:ligatures w14:val="none"/>
        </w:rPr>
        <w:t xml:space="preserve">. </w:t>
      </w:r>
      <w:r w:rsidRPr="001C6FEA">
        <w:rPr>
          <w:rFonts w:eastAsia="Times New Roman"/>
          <w:color w:val="000000"/>
          <w:kern w:val="0"/>
          <w14:ligatures w14:val="none"/>
        </w:rPr>
        <w:t>Associations between internalizing, externalizing, and executive function P</w:t>
      </w:r>
      <w:r w:rsidR="009F6EBC">
        <w:rPr>
          <w:rFonts w:eastAsia="Times New Roman"/>
          <w:color w:val="000000"/>
          <w:kern w:val="0"/>
          <w14:ligatures w14:val="none"/>
        </w:rPr>
        <w:t>G</w:t>
      </w:r>
      <w:r w:rsidRPr="001C6FEA">
        <w:rPr>
          <w:rFonts w:eastAsia="Times New Roman"/>
          <w:color w:val="000000"/>
          <w:kern w:val="0"/>
          <w14:ligatures w14:val="none"/>
        </w:rPr>
        <w:t>S and hazards of mild, moderate, and severe AUD</w:t>
      </w:r>
    </w:p>
    <w:p w14:paraId="7C4A0D09" w14:textId="4C25A4B7" w:rsidR="001C6FEA" w:rsidRPr="001C6FEA" w:rsidRDefault="00F5265B" w:rsidP="001C6FEA">
      <w:pPr>
        <w:jc w:val="both"/>
        <w:rPr>
          <w:rFonts w:eastAsia="Times New Roman"/>
          <w:kern w:val="0"/>
          <w14:ligatures w14:val="none"/>
        </w:rPr>
      </w:pPr>
      <w:r>
        <w:rPr>
          <w:rFonts w:eastAsia="Times New Roman"/>
          <w:noProof/>
          <w:kern w:val="0"/>
        </w:rPr>
        <w:drawing>
          <wp:inline distT="0" distB="0" distL="0" distR="0" wp14:anchorId="5B2CEE66" wp14:editId="6617858B">
            <wp:extent cx="5943600" cy="2122805"/>
            <wp:effectExtent l="0" t="0" r="0" b="0"/>
            <wp:docPr id="1213339337" name="Picture 2" descr="A graph of different colored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39337" name="Picture 2" descr="A graph of different colored circles&#10;&#10;Description automatically generated with medium confidenc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943600" cy="2122805"/>
                    </a:xfrm>
                    <a:prstGeom prst="rect">
                      <a:avLst/>
                    </a:prstGeom>
                  </pic:spPr>
                </pic:pic>
              </a:graphicData>
            </a:graphic>
          </wp:inline>
        </w:drawing>
      </w:r>
    </w:p>
    <w:p w14:paraId="3FE31206" w14:textId="6E356EC2" w:rsidR="001C6FEA" w:rsidRPr="001C6FEA" w:rsidRDefault="001C6FEA" w:rsidP="001C6FEA">
      <w:pPr>
        <w:jc w:val="both"/>
        <w:rPr>
          <w:rFonts w:eastAsia="Times New Roman"/>
          <w:kern w:val="0"/>
          <w14:ligatures w14:val="none"/>
        </w:rPr>
      </w:pPr>
      <w:r w:rsidRPr="001C6FEA">
        <w:rPr>
          <w:rFonts w:eastAsia="Times New Roman"/>
          <w:color w:val="000000"/>
          <w:kern w:val="0"/>
          <w14:ligatures w14:val="none"/>
        </w:rPr>
        <w:t>Associations between stage-based P</w:t>
      </w:r>
      <w:r w:rsidR="009F6EBC">
        <w:rPr>
          <w:rFonts w:eastAsia="Times New Roman"/>
          <w:color w:val="000000"/>
          <w:kern w:val="0"/>
          <w14:ligatures w14:val="none"/>
        </w:rPr>
        <w:t>G</w:t>
      </w:r>
      <w:r w:rsidRPr="001C6FEA">
        <w:rPr>
          <w:rFonts w:eastAsia="Times New Roman"/>
          <w:color w:val="000000"/>
          <w:kern w:val="0"/>
          <w14:ligatures w14:val="none"/>
        </w:rPr>
        <w:t>S and hazards of progression from first drink to first mild, moderate, and severe AUD. EUR = PCA-selected European ancestry; AFR = PCA-selected African ancestry. Point estimates reflect hazard ratios, and error bars represent 95% confidence intervals. AFR ancestry P</w:t>
      </w:r>
      <w:r w:rsidR="009F6EBC">
        <w:rPr>
          <w:rFonts w:eastAsia="Times New Roman"/>
          <w:color w:val="000000"/>
          <w:kern w:val="0"/>
          <w14:ligatures w14:val="none"/>
        </w:rPr>
        <w:t>G</w:t>
      </w:r>
      <w:r w:rsidRPr="001C6FEA">
        <w:rPr>
          <w:rFonts w:eastAsia="Times New Roman"/>
          <w:color w:val="000000"/>
          <w:kern w:val="0"/>
          <w14:ligatures w14:val="none"/>
        </w:rPr>
        <w:t>S associations are depicted with dotted lines. Alcohol P</w:t>
      </w:r>
      <w:r w:rsidR="009F6EBC">
        <w:rPr>
          <w:rFonts w:eastAsia="Times New Roman"/>
          <w:color w:val="000000"/>
          <w:kern w:val="0"/>
          <w14:ligatures w14:val="none"/>
        </w:rPr>
        <w:t>G</w:t>
      </w:r>
      <w:r w:rsidRPr="001C6FEA">
        <w:rPr>
          <w:rFonts w:eastAsia="Times New Roman"/>
          <w:color w:val="000000"/>
          <w:kern w:val="0"/>
          <w14:ligatures w14:val="none"/>
        </w:rPr>
        <w:t>S are included for comparison at the bottom of each plot. Asterisks reflect estimates that survived FDR correction, separately, for all 9 internalizing associations, all 6 externalizing associations, and all 3 executive function associations. </w:t>
      </w:r>
    </w:p>
    <w:p w14:paraId="05373E7C" w14:textId="77777777" w:rsidR="001C6FEA" w:rsidRDefault="001C6FEA" w:rsidP="001C6FEA">
      <w:pPr>
        <w:spacing w:after="240"/>
        <w:rPr>
          <w:rFonts w:eastAsia="Times New Roman"/>
          <w:kern w:val="0"/>
          <w14:ligatures w14:val="none"/>
        </w:rPr>
      </w:pPr>
    </w:p>
    <w:p w14:paraId="40599A05" w14:textId="77777777" w:rsidR="009F6EBC" w:rsidRDefault="009F6EBC" w:rsidP="001C6FEA">
      <w:pPr>
        <w:spacing w:after="240"/>
        <w:rPr>
          <w:rFonts w:eastAsia="Times New Roman"/>
          <w:kern w:val="0"/>
          <w14:ligatures w14:val="none"/>
        </w:rPr>
      </w:pPr>
    </w:p>
    <w:p w14:paraId="03D9003D" w14:textId="77777777" w:rsidR="009F6EBC" w:rsidRDefault="009F6EBC" w:rsidP="001C6FEA">
      <w:pPr>
        <w:spacing w:after="240"/>
        <w:rPr>
          <w:rFonts w:eastAsia="Times New Roman"/>
          <w:kern w:val="0"/>
          <w14:ligatures w14:val="none"/>
        </w:rPr>
      </w:pPr>
    </w:p>
    <w:p w14:paraId="68798FBE" w14:textId="77777777" w:rsidR="009F6EBC" w:rsidRDefault="009F6EBC" w:rsidP="001C6FEA">
      <w:pPr>
        <w:spacing w:after="240"/>
        <w:rPr>
          <w:rFonts w:eastAsia="Times New Roman"/>
          <w:kern w:val="0"/>
          <w14:ligatures w14:val="none"/>
        </w:rPr>
      </w:pPr>
    </w:p>
    <w:p w14:paraId="1332D785" w14:textId="77777777" w:rsidR="009F6EBC" w:rsidRDefault="009F6EBC" w:rsidP="001C6FEA">
      <w:pPr>
        <w:spacing w:after="240"/>
        <w:rPr>
          <w:rFonts w:eastAsia="Times New Roman"/>
          <w:kern w:val="0"/>
          <w14:ligatures w14:val="none"/>
        </w:rPr>
      </w:pPr>
    </w:p>
    <w:p w14:paraId="53691FB8" w14:textId="77777777" w:rsidR="009F6EBC" w:rsidRDefault="009F6EBC" w:rsidP="001C6FEA">
      <w:pPr>
        <w:spacing w:after="240"/>
        <w:rPr>
          <w:rFonts w:eastAsia="Times New Roman"/>
          <w:kern w:val="0"/>
          <w14:ligatures w14:val="none"/>
        </w:rPr>
      </w:pPr>
    </w:p>
    <w:p w14:paraId="32E602C6" w14:textId="77777777" w:rsidR="009F6EBC" w:rsidRDefault="009F6EBC" w:rsidP="001C6FEA">
      <w:pPr>
        <w:spacing w:after="240"/>
        <w:rPr>
          <w:rFonts w:eastAsia="Times New Roman"/>
          <w:kern w:val="0"/>
          <w14:ligatures w14:val="none"/>
        </w:rPr>
      </w:pPr>
    </w:p>
    <w:p w14:paraId="0BF981EE" w14:textId="77777777" w:rsidR="009F6EBC" w:rsidRDefault="009F6EBC" w:rsidP="001C6FEA">
      <w:pPr>
        <w:spacing w:after="240"/>
        <w:rPr>
          <w:rFonts w:eastAsia="Times New Roman"/>
          <w:kern w:val="0"/>
          <w14:ligatures w14:val="none"/>
        </w:rPr>
      </w:pPr>
    </w:p>
    <w:p w14:paraId="0174F4BB" w14:textId="77777777" w:rsidR="009F6EBC" w:rsidRDefault="009F6EBC" w:rsidP="001C6FEA">
      <w:pPr>
        <w:spacing w:after="240"/>
        <w:rPr>
          <w:rFonts w:eastAsia="Times New Roman"/>
          <w:kern w:val="0"/>
          <w14:ligatures w14:val="none"/>
        </w:rPr>
      </w:pPr>
    </w:p>
    <w:p w14:paraId="0A4D39BD" w14:textId="77777777" w:rsidR="009F6EBC" w:rsidRDefault="009F6EBC" w:rsidP="001C6FEA">
      <w:pPr>
        <w:spacing w:after="240"/>
        <w:rPr>
          <w:rFonts w:eastAsia="Times New Roman"/>
          <w:kern w:val="0"/>
          <w14:ligatures w14:val="none"/>
        </w:rPr>
      </w:pPr>
    </w:p>
    <w:p w14:paraId="32432BFD" w14:textId="77777777" w:rsidR="009F6EBC" w:rsidRDefault="009F6EBC" w:rsidP="001C6FEA">
      <w:pPr>
        <w:spacing w:after="240"/>
        <w:rPr>
          <w:rFonts w:eastAsia="Times New Roman"/>
          <w:kern w:val="0"/>
          <w14:ligatures w14:val="none"/>
        </w:rPr>
      </w:pPr>
    </w:p>
    <w:p w14:paraId="275039B3" w14:textId="77777777" w:rsidR="009F6EBC" w:rsidRDefault="009F6EBC" w:rsidP="001C6FEA">
      <w:pPr>
        <w:spacing w:after="240"/>
        <w:rPr>
          <w:rFonts w:eastAsia="Times New Roman"/>
          <w:kern w:val="0"/>
          <w14:ligatures w14:val="none"/>
        </w:rPr>
      </w:pPr>
    </w:p>
    <w:p w14:paraId="7A681C5F" w14:textId="77777777" w:rsidR="009F6EBC" w:rsidRDefault="009F6EBC" w:rsidP="001C6FEA">
      <w:pPr>
        <w:spacing w:after="240"/>
        <w:rPr>
          <w:rFonts w:eastAsia="Times New Roman"/>
          <w:kern w:val="0"/>
          <w14:ligatures w14:val="none"/>
        </w:rPr>
      </w:pPr>
    </w:p>
    <w:p w14:paraId="588AA6D1" w14:textId="77777777" w:rsidR="009F6EBC" w:rsidRPr="001C6FEA" w:rsidRDefault="009F6EBC" w:rsidP="001C6FEA">
      <w:pPr>
        <w:spacing w:after="240"/>
        <w:rPr>
          <w:rFonts w:eastAsia="Times New Roman"/>
          <w:kern w:val="0"/>
          <w14:ligatures w14:val="none"/>
        </w:rPr>
      </w:pPr>
    </w:p>
    <w:p w14:paraId="4EBEB445" w14:textId="77777777" w:rsidR="002B37CF" w:rsidRPr="00B6076D" w:rsidRDefault="001C6FEA" w:rsidP="00B6076D">
      <w:pPr>
        <w:pStyle w:val="Bibliography"/>
        <w:ind w:left="2880" w:firstLine="720"/>
        <w:rPr>
          <w:rFonts w:eastAsia="Times New Roman"/>
          <w:b/>
          <w:bCs/>
          <w:color w:val="000000" w:themeColor="text1"/>
          <w14:ligatures w14:val="none"/>
        </w:rPr>
      </w:pPr>
      <w:r w:rsidRPr="00B6076D">
        <w:rPr>
          <w:rFonts w:eastAsia="Times New Roman"/>
          <w:b/>
          <w:bCs/>
          <w:color w:val="000000" w:themeColor="text1"/>
          <w14:ligatures w14:val="none"/>
        </w:rPr>
        <w:lastRenderedPageBreak/>
        <w:t>Supplementa</w:t>
      </w:r>
      <w:r w:rsidR="00EA5C7C" w:rsidRPr="00B6076D">
        <w:rPr>
          <w:rFonts w:eastAsia="Times New Roman"/>
          <w:b/>
          <w:bCs/>
          <w:color w:val="000000" w:themeColor="text1"/>
          <w14:ligatures w14:val="none"/>
        </w:rPr>
        <w:t>l</w:t>
      </w:r>
      <w:r w:rsidRPr="00B6076D">
        <w:rPr>
          <w:rFonts w:eastAsia="Times New Roman"/>
          <w:b/>
          <w:bCs/>
          <w:color w:val="000000" w:themeColor="text1"/>
          <w14:ligatures w14:val="none"/>
        </w:rPr>
        <w:t xml:space="preserve"> References</w:t>
      </w:r>
    </w:p>
    <w:p w14:paraId="6F536C7A" w14:textId="77777777" w:rsidR="00D1779A" w:rsidRPr="00B6076D" w:rsidRDefault="00D1779A" w:rsidP="00D1779A">
      <w:pPr>
        <w:spacing w:line="480" w:lineRule="auto"/>
        <w:ind w:hanging="720"/>
        <w:jc w:val="both"/>
        <w:rPr>
          <w:rFonts w:eastAsia="Times New Roman"/>
          <w:color w:val="000000" w:themeColor="text1"/>
          <w:kern w:val="0"/>
          <w14:ligatures w14:val="none"/>
        </w:rPr>
      </w:pPr>
      <w:r w:rsidRPr="00B6076D">
        <w:rPr>
          <w:rFonts w:eastAsia="Times New Roman"/>
          <w:i/>
          <w:iCs/>
          <w:color w:val="000000" w:themeColor="text1"/>
          <w:kern w:val="0"/>
          <w14:ligatures w14:val="none"/>
        </w:rPr>
        <w:t>Dissertation Abstracts International, 34</w:t>
      </w:r>
      <w:r w:rsidRPr="00B6076D">
        <w:rPr>
          <w:rFonts w:eastAsia="Times New Roman"/>
          <w:color w:val="000000" w:themeColor="text1"/>
          <w:kern w:val="0"/>
          <w14:ligatures w14:val="none"/>
        </w:rPr>
        <w:t>(2-B), 891.</w:t>
      </w:r>
    </w:p>
    <w:p w14:paraId="6E75717D" w14:textId="0691F1E0" w:rsidR="00D1779A" w:rsidRPr="00B6076D" w:rsidRDefault="00B6076D" w:rsidP="00D1779A">
      <w:pPr>
        <w:spacing w:line="480" w:lineRule="auto"/>
        <w:ind w:hanging="720"/>
        <w:rPr>
          <w:rFonts w:eastAsia="Times New Roman"/>
          <w:color w:val="000000" w:themeColor="text1"/>
          <w:kern w:val="0"/>
          <w14:ligatures w14:val="none"/>
        </w:rPr>
      </w:pPr>
      <w:hyperlink r:id="rId37" w:history="1">
        <w:r w:rsidRPr="00B6076D">
          <w:rPr>
            <w:rStyle w:val="Hyperlink"/>
            <w:rFonts w:eastAsia="Times New Roman"/>
            <w:color w:val="000000" w:themeColor="text1"/>
            <w:kern w:val="0"/>
            <w:u w:val="none"/>
            <w14:ligatures w14:val="none"/>
          </w:rPr>
          <w:t xml:space="preserve">Auton, A., Abecasis, G. R., Altshuler, D. M., Durbin, R. M., Abecasis, G. R., Bentley, D. R.,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National Eye Institute, N. (2015). A global reference for human genetic variation. </w:t>
        </w:r>
        <w:r w:rsidRPr="00B6076D">
          <w:rPr>
            <w:rStyle w:val="Hyperlink"/>
            <w:rFonts w:eastAsia="Times New Roman"/>
            <w:i/>
            <w:iCs/>
            <w:color w:val="000000" w:themeColor="text1"/>
            <w:kern w:val="0"/>
            <w:u w:val="none"/>
            <w14:ligatures w14:val="none"/>
          </w:rPr>
          <w:t>Nature</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526</w:t>
        </w:r>
        <w:r w:rsidRPr="00B6076D">
          <w:rPr>
            <w:rStyle w:val="Hyperlink"/>
            <w:rFonts w:eastAsia="Times New Roman"/>
            <w:color w:val="000000" w:themeColor="text1"/>
            <w:kern w:val="0"/>
            <w:u w:val="none"/>
            <w14:ligatures w14:val="none"/>
          </w:rPr>
          <w:t>(7571), Article 7571. https://doi.org/10.1038/nature15393</w:t>
        </w:r>
      </w:hyperlink>
    </w:p>
    <w:p w14:paraId="2A8FBB47" w14:textId="77777777" w:rsidR="00D1779A" w:rsidRPr="00B6076D" w:rsidRDefault="00D1779A" w:rsidP="00D1779A">
      <w:pPr>
        <w:spacing w:line="480" w:lineRule="auto"/>
        <w:ind w:hanging="720"/>
        <w:rPr>
          <w:rFonts w:eastAsia="Times New Roman"/>
          <w:color w:val="000000" w:themeColor="text1"/>
          <w:kern w:val="0"/>
          <w14:ligatures w14:val="none"/>
        </w:rPr>
      </w:pPr>
      <w:hyperlink r:id="rId38" w:history="1">
        <w:r w:rsidRPr="00B6076D">
          <w:rPr>
            <w:rFonts w:eastAsia="Times New Roman"/>
            <w:color w:val="000000" w:themeColor="text1"/>
            <w:kern w:val="0"/>
            <w14:ligatures w14:val="none"/>
          </w:rPr>
          <w:t xml:space="preserve">Chang, C. C., Chow, C. C., Tellier, L. C., Vattikuti, S., Purcell, S. M., &amp; Lee, J. J. (2015). Second-generation PLINK: Rising to the challenge of larger and richer datasets. </w:t>
        </w:r>
        <w:r w:rsidRPr="00B6076D">
          <w:rPr>
            <w:rFonts w:eastAsia="Times New Roman"/>
            <w:i/>
            <w:iCs/>
            <w:color w:val="000000" w:themeColor="text1"/>
            <w:kern w:val="0"/>
            <w14:ligatures w14:val="none"/>
          </w:rPr>
          <w:t>GigaScience</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4</w:t>
        </w:r>
        <w:r w:rsidRPr="00B6076D">
          <w:rPr>
            <w:rFonts w:eastAsia="Times New Roman"/>
            <w:color w:val="000000" w:themeColor="text1"/>
            <w:kern w:val="0"/>
            <w14:ligatures w14:val="none"/>
          </w:rPr>
          <w:t>, 7. https://doi.org/10.1186/s13742-015-0047-8</w:t>
        </w:r>
      </w:hyperlink>
    </w:p>
    <w:p w14:paraId="671057CD" w14:textId="77777777" w:rsidR="00D1779A" w:rsidRPr="00B6076D" w:rsidRDefault="00D1779A" w:rsidP="00D1779A">
      <w:pPr>
        <w:spacing w:line="480" w:lineRule="auto"/>
        <w:ind w:hanging="720"/>
        <w:rPr>
          <w:rFonts w:eastAsia="Times New Roman"/>
          <w:color w:val="000000" w:themeColor="text1"/>
          <w:kern w:val="0"/>
          <w14:ligatures w14:val="none"/>
        </w:rPr>
      </w:pPr>
      <w:hyperlink r:id="rId39" w:history="1">
        <w:proofErr w:type="spellStart"/>
        <w:r w:rsidRPr="00B6076D">
          <w:rPr>
            <w:rFonts w:eastAsia="Times New Roman"/>
            <w:color w:val="000000" w:themeColor="text1"/>
            <w:kern w:val="0"/>
            <w14:ligatures w14:val="none"/>
          </w:rPr>
          <w:t>Corsi</w:t>
        </w:r>
        <w:proofErr w:type="spellEnd"/>
        <w:r w:rsidRPr="00B6076D">
          <w:rPr>
            <w:rFonts w:eastAsia="Times New Roman"/>
            <w:color w:val="000000" w:themeColor="text1"/>
            <w:kern w:val="0"/>
            <w14:ligatures w14:val="none"/>
          </w:rPr>
          <w:t xml:space="preserve">, P. M. (1972). Human memory and the medial temporal region of the brain. </w:t>
        </w:r>
        <w:r w:rsidRPr="00B6076D">
          <w:rPr>
            <w:rFonts w:eastAsia="Times New Roman"/>
            <w:i/>
            <w:iCs/>
            <w:color w:val="000000" w:themeColor="text1"/>
            <w:kern w:val="0"/>
            <w14:ligatures w14:val="none"/>
          </w:rPr>
          <w:t>Dissertation Abstracts International</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34</w:t>
        </w:r>
        <w:r w:rsidRPr="00B6076D">
          <w:rPr>
            <w:rFonts w:eastAsia="Times New Roman"/>
            <w:color w:val="000000" w:themeColor="text1"/>
            <w:kern w:val="0"/>
            <w14:ligatures w14:val="none"/>
          </w:rPr>
          <w:t>(2-B), 891.</w:t>
        </w:r>
      </w:hyperlink>
    </w:p>
    <w:p w14:paraId="79053879" w14:textId="3E40BFD5" w:rsidR="00D1779A" w:rsidRPr="00B6076D" w:rsidRDefault="00B6076D" w:rsidP="00D1779A">
      <w:pPr>
        <w:spacing w:line="480" w:lineRule="auto"/>
        <w:ind w:hanging="720"/>
        <w:rPr>
          <w:rFonts w:eastAsia="Times New Roman"/>
          <w:color w:val="000000" w:themeColor="text1"/>
          <w:kern w:val="0"/>
          <w14:ligatures w14:val="none"/>
        </w:rPr>
      </w:pPr>
      <w:hyperlink r:id="rId40" w:history="1">
        <w:r w:rsidRPr="00B6076D">
          <w:rPr>
            <w:rStyle w:val="Hyperlink"/>
            <w:rFonts w:eastAsia="Times New Roman"/>
            <w:color w:val="000000" w:themeColor="text1"/>
            <w:kern w:val="0"/>
            <w:u w:val="none"/>
            <w14:ligatures w14:val="none"/>
          </w:rPr>
          <w:t xml:space="preserve">Das, S., Forer, L., Schönherr, S., Sidore, C., Locke, A. E., Kwong, A.,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Fuchsberger, C. (2016). Next-generation genotype imputation service and methods. </w:t>
        </w:r>
        <w:r w:rsidRPr="00B6076D">
          <w:rPr>
            <w:rStyle w:val="Hyperlink"/>
            <w:rFonts w:eastAsia="Times New Roman"/>
            <w:i/>
            <w:iCs/>
            <w:color w:val="000000" w:themeColor="text1"/>
            <w:kern w:val="0"/>
            <w:u w:val="none"/>
            <w14:ligatures w14:val="none"/>
          </w:rPr>
          <w:t>Nature Genetics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48</w:t>
        </w:r>
        <w:r w:rsidRPr="00B6076D">
          <w:rPr>
            <w:rStyle w:val="Hyperlink"/>
            <w:rFonts w:eastAsia="Times New Roman"/>
            <w:color w:val="000000" w:themeColor="text1"/>
            <w:kern w:val="0"/>
            <w:u w:val="none"/>
            <w14:ligatures w14:val="none"/>
          </w:rPr>
          <w:t>(10), Article 10. https://doi.org/10.1038/ng.3656</w:t>
        </w:r>
      </w:hyperlink>
    </w:p>
    <w:p w14:paraId="58547477" w14:textId="77777777" w:rsidR="00D1779A" w:rsidRPr="00B6076D" w:rsidRDefault="00D1779A" w:rsidP="00D1779A">
      <w:pPr>
        <w:spacing w:line="480" w:lineRule="auto"/>
        <w:ind w:hanging="720"/>
        <w:rPr>
          <w:rFonts w:eastAsia="Times New Roman"/>
          <w:color w:val="000000" w:themeColor="text1"/>
          <w:kern w:val="0"/>
          <w14:ligatures w14:val="none"/>
        </w:rPr>
      </w:pPr>
      <w:hyperlink r:id="rId41" w:history="1">
        <w:r w:rsidRPr="00B6076D">
          <w:rPr>
            <w:rFonts w:eastAsia="Times New Roman"/>
            <w:color w:val="000000" w:themeColor="text1"/>
            <w:kern w:val="0"/>
            <w14:ligatures w14:val="none"/>
          </w:rPr>
          <w:t xml:space="preserve">Davis, H., &amp; Keller, F. (2002). </w:t>
        </w:r>
        <w:r w:rsidRPr="00B6076D">
          <w:rPr>
            <w:rFonts w:eastAsia="Times New Roman"/>
            <w:i/>
            <w:iCs/>
            <w:color w:val="000000" w:themeColor="text1"/>
            <w:kern w:val="0"/>
            <w14:ligatures w14:val="none"/>
          </w:rPr>
          <w:t>Colorado Assessment Tests (CATs), Version 1.2</w:t>
        </w:r>
        <w:r w:rsidRPr="00B6076D">
          <w:rPr>
            <w:rFonts w:eastAsia="Times New Roman"/>
            <w:color w:val="000000" w:themeColor="text1"/>
            <w:kern w:val="0"/>
            <w14:ligatures w14:val="none"/>
          </w:rPr>
          <w:t xml:space="preserve"> (1.2) [Computer software].</w:t>
        </w:r>
      </w:hyperlink>
    </w:p>
    <w:p w14:paraId="3B04D278" w14:textId="77777777" w:rsidR="00D1779A" w:rsidRPr="00B6076D" w:rsidRDefault="00D1779A" w:rsidP="00D1779A">
      <w:pPr>
        <w:spacing w:line="480" w:lineRule="auto"/>
        <w:ind w:hanging="720"/>
        <w:rPr>
          <w:rFonts w:eastAsia="Times New Roman"/>
          <w:color w:val="000000" w:themeColor="text1"/>
          <w:kern w:val="0"/>
          <w14:ligatures w14:val="none"/>
        </w:rPr>
      </w:pPr>
      <w:hyperlink r:id="rId42" w:history="1">
        <w:r w:rsidRPr="00B6076D">
          <w:rPr>
            <w:rFonts w:eastAsia="Times New Roman"/>
            <w:color w:val="000000" w:themeColor="text1"/>
            <w:kern w:val="0"/>
            <w14:ligatures w14:val="none"/>
          </w:rPr>
          <w:t xml:space="preserve">Delaneau, O., Zagury, J.-F., &amp; Marchini, J. (2013). Improved whole-chromosome phasing for disease and population genetic studies. </w:t>
        </w:r>
        <w:r w:rsidRPr="00B6076D">
          <w:rPr>
            <w:rFonts w:eastAsia="Times New Roman"/>
            <w:i/>
            <w:iCs/>
            <w:color w:val="000000" w:themeColor="text1"/>
            <w:kern w:val="0"/>
            <w14:ligatures w14:val="none"/>
          </w:rPr>
          <w:t>Nature Methods</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10</w:t>
        </w:r>
        <w:r w:rsidRPr="00B6076D">
          <w:rPr>
            <w:rFonts w:eastAsia="Times New Roman"/>
            <w:color w:val="000000" w:themeColor="text1"/>
            <w:kern w:val="0"/>
            <w14:ligatures w14:val="none"/>
          </w:rPr>
          <w:t>(1), 5–6. https://doi.org/10.1038/nmeth.2307</w:t>
        </w:r>
      </w:hyperlink>
    </w:p>
    <w:p w14:paraId="430B2C3F" w14:textId="274C7831" w:rsidR="00D1779A" w:rsidRPr="00B6076D" w:rsidRDefault="00B6076D" w:rsidP="00D1779A">
      <w:pPr>
        <w:spacing w:line="480" w:lineRule="auto"/>
        <w:ind w:hanging="720"/>
        <w:rPr>
          <w:rFonts w:eastAsia="Times New Roman"/>
          <w:color w:val="000000" w:themeColor="text1"/>
          <w:kern w:val="0"/>
          <w14:ligatures w14:val="none"/>
        </w:rPr>
      </w:pPr>
      <w:hyperlink r:id="rId43" w:history="1">
        <w:r w:rsidRPr="00B6076D">
          <w:rPr>
            <w:rStyle w:val="Hyperlink"/>
            <w:rFonts w:eastAsia="Times New Roman"/>
            <w:color w:val="000000" w:themeColor="text1"/>
            <w:kern w:val="0"/>
            <w:u w:val="none"/>
            <w14:ligatures w14:val="none"/>
          </w:rPr>
          <w:t xml:space="preserve">Demontis, D., Walters, R. K., Martin, J., Mattheisen, M., Als, T. D., Agerbo, E.,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Neale, B. M. (2019). Discovery of the first genome-wide significant risk loci for attention deficit/hyperactivity disorder. </w:t>
        </w:r>
        <w:r w:rsidRPr="00B6076D">
          <w:rPr>
            <w:rStyle w:val="Hyperlink"/>
            <w:rFonts w:eastAsia="Times New Roman"/>
            <w:i/>
            <w:iCs/>
            <w:color w:val="000000" w:themeColor="text1"/>
            <w:kern w:val="0"/>
            <w:u w:val="none"/>
            <w14:ligatures w14:val="none"/>
          </w:rPr>
          <w:t>Nature Genetics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51</w:t>
        </w:r>
        <w:r w:rsidRPr="00B6076D">
          <w:rPr>
            <w:rStyle w:val="Hyperlink"/>
            <w:rFonts w:eastAsia="Times New Roman"/>
            <w:color w:val="000000" w:themeColor="text1"/>
            <w:kern w:val="0"/>
            <w:u w:val="none"/>
            <w14:ligatures w14:val="none"/>
          </w:rPr>
          <w:t>(1), Article 1. https://doi.org/10.1038/s41588-018-0269-7</w:t>
        </w:r>
      </w:hyperlink>
    </w:p>
    <w:p w14:paraId="1EAD40E2" w14:textId="77777777" w:rsidR="00D1779A" w:rsidRPr="00B6076D" w:rsidRDefault="00D1779A" w:rsidP="00D1779A">
      <w:pPr>
        <w:spacing w:line="480" w:lineRule="auto"/>
        <w:ind w:hanging="720"/>
        <w:rPr>
          <w:rFonts w:eastAsia="Times New Roman"/>
          <w:color w:val="000000" w:themeColor="text1"/>
          <w:kern w:val="0"/>
          <w14:ligatures w14:val="none"/>
        </w:rPr>
      </w:pPr>
      <w:hyperlink r:id="rId44" w:history="1">
        <w:r w:rsidRPr="00B6076D">
          <w:rPr>
            <w:rFonts w:eastAsia="Times New Roman"/>
            <w:color w:val="000000" w:themeColor="text1"/>
            <w:kern w:val="0"/>
            <w14:ligatures w14:val="none"/>
          </w:rPr>
          <w:t xml:space="preserve">Ge, T., Chen, C. Y., Ni, Y., Feng, Y. C. A., &amp; Smoller, J. W. (2019). Polygenic prediction via Bayesian regression and continuous shrinkage priors. </w:t>
        </w:r>
        <w:r w:rsidRPr="00B6076D">
          <w:rPr>
            <w:rFonts w:eastAsia="Times New Roman"/>
            <w:i/>
            <w:iCs/>
            <w:color w:val="000000" w:themeColor="text1"/>
            <w:kern w:val="0"/>
            <w14:ligatures w14:val="none"/>
          </w:rPr>
          <w:t>Nat Commun</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10</w:t>
        </w:r>
        <w:r w:rsidRPr="00B6076D">
          <w:rPr>
            <w:rFonts w:eastAsia="Times New Roman"/>
            <w:color w:val="000000" w:themeColor="text1"/>
            <w:kern w:val="0"/>
            <w14:ligatures w14:val="none"/>
          </w:rPr>
          <w:t>(1). https://doi.org/10.1038/s41467-019-09718-5</w:t>
        </w:r>
      </w:hyperlink>
    </w:p>
    <w:p w14:paraId="779EE954" w14:textId="4B81A79A" w:rsidR="00D1779A" w:rsidRPr="00B6076D" w:rsidRDefault="00B6076D" w:rsidP="00D1779A">
      <w:pPr>
        <w:spacing w:line="480" w:lineRule="auto"/>
        <w:ind w:hanging="720"/>
        <w:rPr>
          <w:rFonts w:eastAsia="Times New Roman"/>
          <w:color w:val="000000" w:themeColor="text1"/>
          <w:kern w:val="0"/>
          <w14:ligatures w14:val="none"/>
        </w:rPr>
      </w:pPr>
      <w:hyperlink r:id="rId45" w:history="1">
        <w:r w:rsidRPr="00B6076D">
          <w:rPr>
            <w:rStyle w:val="Hyperlink"/>
            <w:rFonts w:eastAsia="Times New Roman"/>
            <w:color w:val="000000" w:themeColor="text1"/>
            <w:kern w:val="0"/>
            <w:u w:val="none"/>
            <w14:ligatures w14:val="none"/>
          </w:rPr>
          <w:t>Hatoum, A. S., Morrison, C. L., Mitchell, E. C., Lam, M., Benca-Bachman, C. E., Reineberg, A. E.,</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color w:val="000000" w:themeColor="text1"/>
            <w:kern w:val="0"/>
            <w:u w:val="none"/>
            <w14:ligatures w14:val="none"/>
          </w:rPr>
          <w:t xml:space="preserve">Friedman, N. P. (2023). Genome-wide Association Study Shows That Executive Functioning Is Influenced by GABAergic Processes and Is a Neurocognitive Genetic Correlate of Psychiatric Disorders. </w:t>
        </w:r>
        <w:r w:rsidRPr="00B6076D">
          <w:rPr>
            <w:rStyle w:val="Hyperlink"/>
            <w:rFonts w:eastAsia="Times New Roman"/>
            <w:i/>
            <w:iCs/>
            <w:color w:val="000000" w:themeColor="text1"/>
            <w:kern w:val="0"/>
            <w:u w:val="none"/>
            <w14:ligatures w14:val="none"/>
          </w:rPr>
          <w:t>Biological Psychiatry</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93</w:t>
        </w:r>
        <w:r w:rsidRPr="00B6076D">
          <w:rPr>
            <w:rStyle w:val="Hyperlink"/>
            <w:rFonts w:eastAsia="Times New Roman"/>
            <w:color w:val="000000" w:themeColor="text1"/>
            <w:kern w:val="0"/>
            <w:u w:val="none"/>
            <w14:ligatures w14:val="none"/>
          </w:rPr>
          <w:t>(1), 59–70. https://doi.org/10.1016/j.biopsych.2022.06.034</w:t>
        </w:r>
      </w:hyperlink>
    </w:p>
    <w:p w14:paraId="266A2371" w14:textId="77777777" w:rsidR="00D1779A" w:rsidRPr="00B6076D" w:rsidRDefault="00D1779A" w:rsidP="00D1779A">
      <w:pPr>
        <w:spacing w:line="480" w:lineRule="auto"/>
        <w:ind w:hanging="720"/>
        <w:rPr>
          <w:rFonts w:eastAsia="Times New Roman"/>
          <w:color w:val="000000" w:themeColor="text1"/>
          <w:kern w:val="0"/>
          <w14:ligatures w14:val="none"/>
        </w:rPr>
      </w:pPr>
      <w:hyperlink r:id="rId46" w:history="1">
        <w:r w:rsidRPr="00B6076D">
          <w:rPr>
            <w:rFonts w:eastAsia="Times New Roman"/>
            <w:color w:val="000000" w:themeColor="text1"/>
            <w:kern w:val="0"/>
            <w14:ligatures w14:val="none"/>
          </w:rPr>
          <w:t xml:space="preserve">Hothorn, T., Bretz, F., Westfall, P., Heiberger, R. M., Schuetzenmeister, A., &amp; Scheibe, S. (2023). </w:t>
        </w:r>
        <w:r w:rsidRPr="00B6076D">
          <w:rPr>
            <w:rFonts w:eastAsia="Times New Roman"/>
            <w:i/>
            <w:iCs/>
            <w:color w:val="000000" w:themeColor="text1"/>
            <w:kern w:val="0"/>
            <w14:ligatures w14:val="none"/>
          </w:rPr>
          <w:t>multcomp: Simultaneous Inference in General Parametric Models</w:t>
        </w:r>
        <w:r w:rsidRPr="00B6076D">
          <w:rPr>
            <w:rFonts w:eastAsia="Times New Roman"/>
            <w:color w:val="000000" w:themeColor="text1"/>
            <w:kern w:val="0"/>
            <w14:ligatures w14:val="none"/>
          </w:rPr>
          <w:t xml:space="preserve"> (1.4-25) [Computer software]. https://cran.r-project.org/web/packages/multcomp/index.html</w:t>
        </w:r>
      </w:hyperlink>
    </w:p>
    <w:p w14:paraId="1184F023" w14:textId="77777777" w:rsidR="00B6076D" w:rsidRPr="00B6076D" w:rsidRDefault="00B6076D" w:rsidP="00B6076D">
      <w:pPr>
        <w:spacing w:line="480" w:lineRule="auto"/>
        <w:ind w:hanging="720"/>
        <w:rPr>
          <w:color w:val="000000" w:themeColor="text1"/>
        </w:rPr>
      </w:pPr>
      <w:r w:rsidRPr="00B6076D">
        <w:rPr>
          <w:color w:val="000000" w:themeColor="text1"/>
        </w:rPr>
        <w:t xml:space="preserve">Howard, D. M., Adams, M. J., Clarke, T.-K., </w:t>
      </w:r>
      <w:proofErr w:type="spellStart"/>
      <w:r w:rsidRPr="00B6076D">
        <w:rPr>
          <w:color w:val="000000" w:themeColor="text1"/>
        </w:rPr>
        <w:t>Hafferty</w:t>
      </w:r>
      <w:proofErr w:type="spellEnd"/>
      <w:r w:rsidRPr="00B6076D">
        <w:rPr>
          <w:color w:val="000000" w:themeColor="text1"/>
        </w:rPr>
        <w:t xml:space="preserve">, J. D., Gibson, J., </w:t>
      </w:r>
      <w:proofErr w:type="spellStart"/>
      <w:r w:rsidRPr="00B6076D">
        <w:rPr>
          <w:color w:val="000000" w:themeColor="text1"/>
        </w:rPr>
        <w:t>Shirali</w:t>
      </w:r>
      <w:proofErr w:type="spellEnd"/>
      <w:r w:rsidRPr="00B6076D">
        <w:rPr>
          <w:color w:val="000000" w:themeColor="text1"/>
        </w:rPr>
        <w:t xml:space="preserve">, M., …McIntosh, A. M. (2019). Genome-wide meta-analysis of depression identifies 102 independent variants and highlights the importance of the prefrontal brain regions. </w:t>
      </w:r>
      <w:r w:rsidRPr="00B6076D">
        <w:rPr>
          <w:i/>
          <w:iCs/>
          <w:color w:val="000000" w:themeColor="text1"/>
        </w:rPr>
        <w:t>Nature Neuroscience</w:t>
      </w:r>
      <w:r w:rsidRPr="00B6076D">
        <w:rPr>
          <w:color w:val="000000" w:themeColor="text1"/>
        </w:rPr>
        <w:t xml:space="preserve">, </w:t>
      </w:r>
      <w:r w:rsidRPr="00B6076D">
        <w:rPr>
          <w:i/>
          <w:iCs/>
          <w:color w:val="000000" w:themeColor="text1"/>
        </w:rPr>
        <w:t>22</w:t>
      </w:r>
      <w:r w:rsidRPr="00B6076D">
        <w:rPr>
          <w:color w:val="000000" w:themeColor="text1"/>
        </w:rPr>
        <w:t xml:space="preserve">(3), Article 3. </w:t>
      </w:r>
      <w:hyperlink r:id="rId47" w:history="1">
        <w:r w:rsidRPr="00B6076D">
          <w:rPr>
            <w:rStyle w:val="Hyperlink"/>
            <w:color w:val="000000" w:themeColor="text1"/>
            <w:u w:val="none"/>
          </w:rPr>
          <w:t>https://doi.org/10.1038/s41593-018-0326-7</w:t>
        </w:r>
      </w:hyperlink>
    </w:p>
    <w:p w14:paraId="028123A4" w14:textId="59188DC2" w:rsidR="00D1779A" w:rsidRPr="00B6076D" w:rsidRDefault="00B6076D" w:rsidP="00D1779A">
      <w:pPr>
        <w:spacing w:line="480" w:lineRule="auto"/>
        <w:ind w:hanging="720"/>
        <w:rPr>
          <w:rFonts w:eastAsia="Times New Roman"/>
          <w:color w:val="000000" w:themeColor="text1"/>
          <w:kern w:val="0"/>
          <w14:ligatures w14:val="none"/>
        </w:rPr>
      </w:pPr>
      <w:hyperlink r:id="rId48" w:history="1">
        <w:r w:rsidRPr="00B6076D">
          <w:rPr>
            <w:rStyle w:val="Hyperlink"/>
            <w:rFonts w:eastAsia="Times New Roman"/>
            <w:color w:val="000000" w:themeColor="text1"/>
            <w:kern w:val="0"/>
            <w:u w:val="none"/>
            <w14:ligatures w14:val="none"/>
          </w:rPr>
          <w:t xml:space="preserve">Kamarajan, C., Ardekani, B. A., Pandey, A. K., Kinreich, S., Pandey, G., Chorlian, D. B.,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Porjesz, B. (2020). Random Forest Classification of Alcohol Use Disorder Using fMRI Functional Connectivity, Neuropsychological Functioning, and Impulsivity Measures. </w:t>
        </w:r>
        <w:r w:rsidRPr="00B6076D">
          <w:rPr>
            <w:rStyle w:val="Hyperlink"/>
            <w:rFonts w:eastAsia="Times New Roman"/>
            <w:i/>
            <w:iCs/>
            <w:color w:val="000000" w:themeColor="text1"/>
            <w:kern w:val="0"/>
            <w:u w:val="none"/>
            <w14:ligatures w14:val="none"/>
          </w:rPr>
          <w:t>Brain Sciences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10</w:t>
        </w:r>
        <w:r w:rsidRPr="00B6076D">
          <w:rPr>
            <w:rStyle w:val="Hyperlink"/>
            <w:rFonts w:eastAsia="Times New Roman"/>
            <w:color w:val="000000" w:themeColor="text1"/>
            <w:kern w:val="0"/>
            <w:u w:val="none"/>
            <w14:ligatures w14:val="none"/>
          </w:rPr>
          <w:t>(2), 115. https://doi.org/10.3390/brainsci10020115</w:t>
        </w:r>
      </w:hyperlink>
    </w:p>
    <w:p w14:paraId="4B8D5B36" w14:textId="77777777" w:rsidR="00B6076D" w:rsidRPr="00B6076D" w:rsidRDefault="00B6076D" w:rsidP="00B6076D">
      <w:pPr>
        <w:spacing w:line="480" w:lineRule="auto"/>
        <w:ind w:hanging="720"/>
        <w:rPr>
          <w:rFonts w:eastAsia="Times New Roman"/>
          <w:color w:val="000000" w:themeColor="text1"/>
          <w:kern w:val="0"/>
          <w14:ligatures w14:val="none"/>
        </w:rPr>
      </w:pPr>
      <w:hyperlink r:id="rId49" w:history="1">
        <w:r w:rsidRPr="00B6076D">
          <w:rPr>
            <w:rStyle w:val="Hyperlink"/>
            <w:rFonts w:eastAsia="Times New Roman"/>
            <w:color w:val="000000" w:themeColor="text1"/>
            <w:kern w:val="0"/>
            <w:u w:val="none"/>
            <w14:ligatures w14:val="none"/>
          </w:rPr>
          <w:t xml:space="preserve">Karlsson Linnér, R., Biroli, P., Kong, E., Meddens, S. F. W., Wedow, R., Fontana, M. A., …Beauchamp, J. P. (2019). Genome-wide association analyses of risk tolerance and risky behaviors in over 1 million individuals identify hundreds of loci and shared genetic influences. </w:t>
        </w:r>
        <w:r w:rsidRPr="00B6076D">
          <w:rPr>
            <w:rStyle w:val="Hyperlink"/>
            <w:rFonts w:eastAsia="Times New Roman"/>
            <w:i/>
            <w:iCs/>
            <w:color w:val="000000" w:themeColor="text1"/>
            <w:kern w:val="0"/>
            <w:u w:val="none"/>
            <w14:ligatures w14:val="none"/>
          </w:rPr>
          <w:t>Nature Genetics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51</w:t>
        </w:r>
        <w:r w:rsidRPr="00B6076D">
          <w:rPr>
            <w:rStyle w:val="Hyperlink"/>
            <w:rFonts w:eastAsia="Times New Roman"/>
            <w:color w:val="000000" w:themeColor="text1"/>
            <w:kern w:val="0"/>
            <w:u w:val="none"/>
            <w14:ligatures w14:val="none"/>
          </w:rPr>
          <w:t>(2), 245–257. https://doi.org/10.1038/s41588-018-0309-3</w:t>
        </w:r>
      </w:hyperlink>
    </w:p>
    <w:p w14:paraId="03310E95" w14:textId="66DEB16D" w:rsidR="00D1779A" w:rsidRPr="00B6076D" w:rsidRDefault="00D1779A" w:rsidP="00D1779A">
      <w:pPr>
        <w:pStyle w:val="Bibliography"/>
        <w:ind w:left="0"/>
        <w:rPr>
          <w:color w:val="000000" w:themeColor="text1"/>
        </w:rPr>
      </w:pPr>
      <w:r w:rsidRPr="00B6076D">
        <w:rPr>
          <w:color w:val="000000" w:themeColor="text1"/>
        </w:rPr>
        <w:t xml:space="preserve">Kim, J. H. (2019). Multicollinearity and misleading statistical results. </w:t>
      </w:r>
      <w:r w:rsidRPr="00B6076D">
        <w:rPr>
          <w:i/>
          <w:iCs/>
          <w:color w:val="000000" w:themeColor="text1"/>
        </w:rPr>
        <w:t>Korean Journal of Anesthesiology</w:t>
      </w:r>
      <w:r w:rsidRPr="00B6076D">
        <w:rPr>
          <w:color w:val="000000" w:themeColor="text1"/>
        </w:rPr>
        <w:t xml:space="preserve">, </w:t>
      </w:r>
      <w:r w:rsidRPr="00B6076D">
        <w:rPr>
          <w:i/>
          <w:iCs/>
          <w:color w:val="000000" w:themeColor="text1"/>
        </w:rPr>
        <w:t>72</w:t>
      </w:r>
      <w:r w:rsidRPr="00B6076D">
        <w:rPr>
          <w:color w:val="000000" w:themeColor="text1"/>
        </w:rPr>
        <w:t>(6), 558–569. https://doi.org/10.4097/kja.19087</w:t>
      </w:r>
    </w:p>
    <w:p w14:paraId="15F7EB56" w14:textId="77777777" w:rsidR="00B6076D" w:rsidRPr="00B6076D" w:rsidRDefault="00B6076D" w:rsidP="00B6076D">
      <w:pPr>
        <w:spacing w:line="480" w:lineRule="auto"/>
        <w:ind w:hanging="720"/>
        <w:rPr>
          <w:rFonts w:eastAsia="Times New Roman"/>
          <w:color w:val="000000" w:themeColor="text1"/>
          <w:kern w:val="0"/>
          <w14:ligatures w14:val="none"/>
        </w:rPr>
      </w:pPr>
      <w:hyperlink r:id="rId50" w:history="1">
        <w:r w:rsidRPr="00B6076D">
          <w:rPr>
            <w:rStyle w:val="Hyperlink"/>
            <w:rFonts w:eastAsia="Times New Roman"/>
            <w:color w:val="000000" w:themeColor="text1"/>
            <w:kern w:val="0"/>
            <w:u w:val="none"/>
            <w14:ligatures w14:val="none"/>
          </w:rPr>
          <w:t xml:space="preserve">Kranzler, H. R., Zhou, H., Kember, R. L., Vickers Smith, R., Justice, A. C., Damrauer, S., …Gelernter, J. (2019). Genome-wide association study of alcohol consumption and use disorder in 274,424 </w:t>
        </w:r>
        <w:r w:rsidRPr="00B6076D">
          <w:rPr>
            <w:rStyle w:val="Hyperlink"/>
            <w:rFonts w:eastAsia="Times New Roman"/>
            <w:color w:val="000000" w:themeColor="text1"/>
            <w:kern w:val="0"/>
            <w:u w:val="none"/>
            <w14:ligatures w14:val="none"/>
          </w:rPr>
          <w:lastRenderedPageBreak/>
          <w:t xml:space="preserve">individuals from multiple populations. </w:t>
        </w:r>
        <w:r w:rsidRPr="00B6076D">
          <w:rPr>
            <w:rStyle w:val="Hyperlink"/>
            <w:rFonts w:eastAsia="Times New Roman"/>
            <w:i/>
            <w:iCs/>
            <w:color w:val="000000" w:themeColor="text1"/>
            <w:kern w:val="0"/>
            <w:u w:val="none"/>
            <w14:ligatures w14:val="none"/>
          </w:rPr>
          <w:t>Nature Communications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10</w:t>
        </w:r>
        <w:r w:rsidRPr="00B6076D">
          <w:rPr>
            <w:rStyle w:val="Hyperlink"/>
            <w:rFonts w:eastAsia="Times New Roman"/>
            <w:color w:val="000000" w:themeColor="text1"/>
            <w:kern w:val="0"/>
            <w:u w:val="none"/>
            <w14:ligatures w14:val="none"/>
          </w:rPr>
          <w:t>(1). https://doi.org/10.1038/s41467-019-09480-8</w:t>
        </w:r>
      </w:hyperlink>
    </w:p>
    <w:p w14:paraId="082068CB" w14:textId="3C5156C6" w:rsidR="00D1779A" w:rsidRPr="00B6076D" w:rsidRDefault="00D1779A" w:rsidP="00D1779A">
      <w:pPr>
        <w:pStyle w:val="Bibliography"/>
        <w:ind w:left="0"/>
        <w:rPr>
          <w:color w:val="000000" w:themeColor="text1"/>
        </w:rPr>
      </w:pPr>
      <w:r w:rsidRPr="00B6076D">
        <w:rPr>
          <w:color w:val="000000" w:themeColor="text1"/>
        </w:rPr>
        <w:t xml:space="preserve">Kutner, M. H., </w:t>
      </w:r>
      <w:proofErr w:type="spellStart"/>
      <w:r w:rsidRPr="00B6076D">
        <w:rPr>
          <w:color w:val="000000" w:themeColor="text1"/>
        </w:rPr>
        <w:t>Nachtsheim</w:t>
      </w:r>
      <w:proofErr w:type="spellEnd"/>
      <w:r w:rsidRPr="00B6076D">
        <w:rPr>
          <w:color w:val="000000" w:themeColor="text1"/>
        </w:rPr>
        <w:t xml:space="preserve">, C. J., </w:t>
      </w:r>
      <w:proofErr w:type="spellStart"/>
      <w:r w:rsidRPr="00B6076D">
        <w:rPr>
          <w:color w:val="000000" w:themeColor="text1"/>
        </w:rPr>
        <w:t>Neter</w:t>
      </w:r>
      <w:proofErr w:type="spellEnd"/>
      <w:r w:rsidRPr="00B6076D">
        <w:rPr>
          <w:color w:val="000000" w:themeColor="text1"/>
        </w:rPr>
        <w:t xml:space="preserve">, J., &amp; Li, W. (2005). </w:t>
      </w:r>
      <w:r w:rsidRPr="00B6076D">
        <w:rPr>
          <w:i/>
          <w:iCs/>
          <w:color w:val="000000" w:themeColor="text1"/>
        </w:rPr>
        <w:t>Applied linear statistical models</w:t>
      </w:r>
      <w:r w:rsidRPr="00B6076D">
        <w:rPr>
          <w:color w:val="000000" w:themeColor="text1"/>
        </w:rPr>
        <w:t xml:space="preserve"> (5th ed). McGraw-Hill Irwin.</w:t>
      </w:r>
    </w:p>
    <w:p w14:paraId="193315BB" w14:textId="77777777" w:rsidR="00B6076D" w:rsidRPr="00B6076D" w:rsidRDefault="00B6076D" w:rsidP="00B6076D">
      <w:pPr>
        <w:spacing w:line="480" w:lineRule="auto"/>
        <w:ind w:hanging="720"/>
        <w:rPr>
          <w:color w:val="000000" w:themeColor="text1"/>
        </w:rPr>
      </w:pPr>
      <w:r w:rsidRPr="00B6076D">
        <w:rPr>
          <w:color w:val="000000" w:themeColor="text1"/>
        </w:rPr>
        <w:t xml:space="preserve">Levey, D. F., Gelernter, J., </w:t>
      </w:r>
      <w:proofErr w:type="spellStart"/>
      <w:r w:rsidRPr="00B6076D">
        <w:rPr>
          <w:color w:val="000000" w:themeColor="text1"/>
        </w:rPr>
        <w:t>Polimanti</w:t>
      </w:r>
      <w:proofErr w:type="spellEnd"/>
      <w:r w:rsidRPr="00B6076D">
        <w:rPr>
          <w:color w:val="000000" w:themeColor="text1"/>
        </w:rPr>
        <w:t xml:space="preserve">, R., Zhou, H., Cheng, Z., Aslan, M., …Stein, M. B. (2020). Reproducible Genetic Risk Loci for Anxiety: Results From </w:t>
      </w:r>
      <w:r w:rsidRPr="00B6076D">
        <w:rPr>
          <w:rFonts w:ascii="Cambria Math" w:hAnsi="Cambria Math" w:cs="Cambria Math"/>
          <w:color w:val="000000" w:themeColor="text1"/>
        </w:rPr>
        <w:t>∼</w:t>
      </w:r>
      <w:r w:rsidRPr="00B6076D">
        <w:rPr>
          <w:color w:val="000000" w:themeColor="text1"/>
        </w:rPr>
        <w:t xml:space="preserve">200,000 Participants in the Million Veteran Program. </w:t>
      </w:r>
      <w:r w:rsidRPr="00B6076D">
        <w:rPr>
          <w:i/>
          <w:iCs/>
          <w:color w:val="000000" w:themeColor="text1"/>
        </w:rPr>
        <w:t>The American Journal of Psychiatry</w:t>
      </w:r>
      <w:r w:rsidRPr="00B6076D">
        <w:rPr>
          <w:color w:val="000000" w:themeColor="text1"/>
        </w:rPr>
        <w:t xml:space="preserve">, </w:t>
      </w:r>
      <w:r w:rsidRPr="00B6076D">
        <w:rPr>
          <w:i/>
          <w:iCs/>
          <w:color w:val="000000" w:themeColor="text1"/>
        </w:rPr>
        <w:t>177</w:t>
      </w:r>
      <w:r w:rsidRPr="00B6076D">
        <w:rPr>
          <w:color w:val="000000" w:themeColor="text1"/>
        </w:rPr>
        <w:t xml:space="preserve">(3), 223–232. </w:t>
      </w:r>
      <w:hyperlink r:id="rId51" w:history="1">
        <w:r w:rsidRPr="00B6076D">
          <w:rPr>
            <w:rStyle w:val="Hyperlink"/>
            <w:color w:val="000000" w:themeColor="text1"/>
            <w:u w:val="none"/>
          </w:rPr>
          <w:t>https://doi.org/10.1176/appi.ajp.2019.19030256</w:t>
        </w:r>
      </w:hyperlink>
    </w:p>
    <w:p w14:paraId="68E5E65F" w14:textId="50C5A0F1" w:rsidR="00D1779A" w:rsidRPr="00B6076D" w:rsidRDefault="00B6076D" w:rsidP="00D1779A">
      <w:pPr>
        <w:spacing w:line="480" w:lineRule="auto"/>
        <w:ind w:hanging="720"/>
        <w:rPr>
          <w:rFonts w:eastAsia="Times New Roman"/>
          <w:color w:val="000000" w:themeColor="text1"/>
          <w:kern w:val="0"/>
          <w14:ligatures w14:val="none"/>
        </w:rPr>
      </w:pPr>
      <w:hyperlink r:id="rId52" w:history="1">
        <w:r w:rsidRPr="00B6076D">
          <w:rPr>
            <w:rStyle w:val="Hyperlink"/>
            <w:rFonts w:eastAsia="Times New Roman"/>
            <w:color w:val="000000" w:themeColor="text1"/>
            <w:kern w:val="0"/>
            <w:u w:val="none"/>
            <w14:ligatures w14:val="none"/>
          </w:rPr>
          <w:t xml:space="preserve">Levey, D. F., Stein, M. B., Wendt, F. R., Pathak, G. A., Zhou, H., Aslan, M.,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Gelernter, J. (2021). Bi-ancestral depression GWAS in the Million Veteran Program and meta-analysis in &gt;1.2 million individuals highlight new therapeutic directions. </w:t>
        </w:r>
        <w:r w:rsidRPr="00B6076D">
          <w:rPr>
            <w:rStyle w:val="Hyperlink"/>
            <w:rFonts w:eastAsia="Times New Roman"/>
            <w:i/>
            <w:iCs/>
            <w:color w:val="000000" w:themeColor="text1"/>
            <w:kern w:val="0"/>
            <w:u w:val="none"/>
            <w14:ligatures w14:val="none"/>
          </w:rPr>
          <w:t>Nature Neuroscience</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24</w:t>
        </w:r>
        <w:r w:rsidRPr="00B6076D">
          <w:rPr>
            <w:rStyle w:val="Hyperlink"/>
            <w:rFonts w:eastAsia="Times New Roman"/>
            <w:color w:val="000000" w:themeColor="text1"/>
            <w:kern w:val="0"/>
            <w:u w:val="none"/>
            <w14:ligatures w14:val="none"/>
          </w:rPr>
          <w:t>(7), 954–963. https://doi.org/10.1038/s41593-021-00860-2</w:t>
        </w:r>
      </w:hyperlink>
    </w:p>
    <w:p w14:paraId="56C3BD00" w14:textId="220E190F" w:rsidR="00D1779A" w:rsidRPr="00B6076D" w:rsidRDefault="00B6076D" w:rsidP="00D1779A">
      <w:pPr>
        <w:spacing w:line="480" w:lineRule="auto"/>
        <w:ind w:hanging="720"/>
        <w:rPr>
          <w:rFonts w:eastAsia="Times New Roman"/>
          <w:color w:val="000000" w:themeColor="text1"/>
          <w:kern w:val="0"/>
          <w14:ligatures w14:val="none"/>
        </w:rPr>
      </w:pPr>
      <w:hyperlink r:id="rId53" w:history="1">
        <w:r w:rsidRPr="00B6076D">
          <w:rPr>
            <w:rStyle w:val="Hyperlink"/>
            <w:rFonts w:eastAsia="Times New Roman"/>
            <w:color w:val="000000" w:themeColor="text1"/>
            <w:kern w:val="0"/>
            <w:u w:val="none"/>
            <w14:ligatures w14:val="none"/>
          </w:rPr>
          <w:t>Mathias, R. A., Taub, M. A., Gignoux, C. R., Fu, W., Musharoff, S., O’Connor, T. D.,</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color w:val="000000" w:themeColor="text1"/>
            <w:kern w:val="0"/>
            <w:u w:val="none"/>
            <w14:ligatures w14:val="none"/>
          </w:rPr>
          <w:t xml:space="preserve">Barnes, K. C. (2016). A continuum of admixture in the Western Hemisphere revealed by the African Diaspora genome. </w:t>
        </w:r>
        <w:r w:rsidRPr="00B6076D">
          <w:rPr>
            <w:rStyle w:val="Hyperlink"/>
            <w:rFonts w:eastAsia="Times New Roman"/>
            <w:i/>
            <w:iCs/>
            <w:color w:val="000000" w:themeColor="text1"/>
            <w:kern w:val="0"/>
            <w:u w:val="none"/>
            <w14:ligatures w14:val="none"/>
          </w:rPr>
          <w:t>Nature Communications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7</w:t>
        </w:r>
        <w:r w:rsidRPr="00B6076D">
          <w:rPr>
            <w:rStyle w:val="Hyperlink"/>
            <w:rFonts w:eastAsia="Times New Roman"/>
            <w:color w:val="000000" w:themeColor="text1"/>
            <w:kern w:val="0"/>
            <w:u w:val="none"/>
            <w14:ligatures w14:val="none"/>
          </w:rPr>
          <w:t>, 12522. https://doi.org/10.1038/ncomms12522</w:t>
        </w:r>
      </w:hyperlink>
    </w:p>
    <w:p w14:paraId="2E3697D2" w14:textId="1F59998E" w:rsidR="00D1779A" w:rsidRPr="00B6076D" w:rsidRDefault="00B6076D" w:rsidP="00D1779A">
      <w:pPr>
        <w:spacing w:line="480" w:lineRule="auto"/>
        <w:ind w:hanging="720"/>
        <w:rPr>
          <w:rFonts w:eastAsia="Times New Roman"/>
          <w:color w:val="000000" w:themeColor="text1"/>
          <w:kern w:val="0"/>
          <w14:ligatures w14:val="none"/>
        </w:rPr>
      </w:pPr>
      <w:hyperlink r:id="rId54" w:history="1">
        <w:r w:rsidRPr="00B6076D">
          <w:rPr>
            <w:rStyle w:val="Hyperlink"/>
            <w:rFonts w:eastAsia="Times New Roman"/>
            <w:color w:val="000000" w:themeColor="text1"/>
            <w:kern w:val="0"/>
            <w:u w:val="none"/>
            <w14:ligatures w14:val="none"/>
          </w:rPr>
          <w:t xml:space="preserve">McCarthy, S., Das, S., Kretzschmar, W., Delaneau, O., Wood, A. R., Teumer, A.,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the Haplotype Reference Consortium. (2016). A reference panel of 64,976 haplotypes for genotype imputation. </w:t>
        </w:r>
        <w:r w:rsidRPr="00B6076D">
          <w:rPr>
            <w:rStyle w:val="Hyperlink"/>
            <w:rFonts w:eastAsia="Times New Roman"/>
            <w:i/>
            <w:iCs/>
            <w:color w:val="000000" w:themeColor="text1"/>
            <w:kern w:val="0"/>
            <w:u w:val="none"/>
            <w14:ligatures w14:val="none"/>
          </w:rPr>
          <w:t>Nature Genetics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48</w:t>
        </w:r>
        <w:r w:rsidRPr="00B6076D">
          <w:rPr>
            <w:rStyle w:val="Hyperlink"/>
            <w:rFonts w:eastAsia="Times New Roman"/>
            <w:color w:val="000000" w:themeColor="text1"/>
            <w:kern w:val="0"/>
            <w:u w:val="none"/>
            <w14:ligatures w14:val="none"/>
          </w:rPr>
          <w:t>(10), Article 10. https://doi.org/10.1038/ng.3643</w:t>
        </w:r>
      </w:hyperlink>
    </w:p>
    <w:p w14:paraId="7F6B1F90" w14:textId="2E859469" w:rsidR="00D1779A" w:rsidRPr="00B6076D" w:rsidRDefault="00B6076D" w:rsidP="00D1779A">
      <w:pPr>
        <w:spacing w:line="480" w:lineRule="auto"/>
        <w:ind w:hanging="720"/>
        <w:rPr>
          <w:rFonts w:eastAsia="Times New Roman"/>
          <w:color w:val="000000" w:themeColor="text1"/>
          <w:kern w:val="0"/>
          <w14:ligatures w14:val="none"/>
        </w:rPr>
      </w:pPr>
      <w:hyperlink r:id="rId55" w:history="1">
        <w:r w:rsidRPr="00B6076D">
          <w:rPr>
            <w:rStyle w:val="Hyperlink"/>
            <w:rFonts w:eastAsia="Times New Roman"/>
            <w:color w:val="000000" w:themeColor="text1"/>
            <w:kern w:val="0"/>
            <w:u w:val="none"/>
            <w14:ligatures w14:val="none"/>
          </w:rPr>
          <w:t xml:space="preserve">Meyers, J. L., Chorlian, D. B., Johnson, E. C., Pandey, A. K., Kamarajan, C., Salvatore, J. E.,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Porjesz, B. (2019). Association of Polygenic Liability for Alcohol Dependence and EEG Connectivity in Adolescence and Young Adulthood. </w:t>
        </w:r>
        <w:r w:rsidRPr="00B6076D">
          <w:rPr>
            <w:rStyle w:val="Hyperlink"/>
            <w:rFonts w:eastAsia="Times New Roman"/>
            <w:i/>
            <w:iCs/>
            <w:color w:val="000000" w:themeColor="text1"/>
            <w:kern w:val="0"/>
            <w:u w:val="none"/>
            <w14:ligatures w14:val="none"/>
          </w:rPr>
          <w:t>Brain Sciences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9</w:t>
        </w:r>
        <w:r w:rsidRPr="00B6076D">
          <w:rPr>
            <w:rStyle w:val="Hyperlink"/>
            <w:rFonts w:eastAsia="Times New Roman"/>
            <w:color w:val="000000" w:themeColor="text1"/>
            <w:kern w:val="0"/>
            <w:u w:val="none"/>
            <w14:ligatures w14:val="none"/>
          </w:rPr>
          <w:t>(10), 280. https://doi.org/10.3390/brainsci9100280</w:t>
        </w:r>
      </w:hyperlink>
    </w:p>
    <w:p w14:paraId="4BA6D411" w14:textId="77777777" w:rsidR="00D1779A" w:rsidRPr="00B6076D" w:rsidRDefault="00D1779A" w:rsidP="00D1779A">
      <w:pPr>
        <w:spacing w:line="480" w:lineRule="auto"/>
        <w:ind w:hanging="720"/>
        <w:rPr>
          <w:rFonts w:eastAsia="Times New Roman"/>
          <w:color w:val="000000" w:themeColor="text1"/>
          <w:kern w:val="0"/>
          <w14:ligatures w14:val="none"/>
        </w:rPr>
      </w:pPr>
      <w:hyperlink r:id="rId56" w:history="1">
        <w:r w:rsidRPr="00B6076D">
          <w:rPr>
            <w:rFonts w:eastAsia="Times New Roman"/>
            <w:color w:val="000000" w:themeColor="text1"/>
            <w:kern w:val="0"/>
            <w14:ligatures w14:val="none"/>
          </w:rPr>
          <w:t xml:space="preserve">Milner, B. (1971). Interhemispheric differences in the localization of psychological processes in man. </w:t>
        </w:r>
        <w:r w:rsidRPr="00B6076D">
          <w:rPr>
            <w:rFonts w:eastAsia="Times New Roman"/>
            <w:i/>
            <w:iCs/>
            <w:color w:val="000000" w:themeColor="text1"/>
            <w:kern w:val="0"/>
            <w14:ligatures w14:val="none"/>
          </w:rPr>
          <w:t>British Medical Bulletin</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27</w:t>
        </w:r>
        <w:r w:rsidRPr="00B6076D">
          <w:rPr>
            <w:rFonts w:eastAsia="Times New Roman"/>
            <w:color w:val="000000" w:themeColor="text1"/>
            <w:kern w:val="0"/>
            <w14:ligatures w14:val="none"/>
          </w:rPr>
          <w:t>(3), 272–277. https://doi.org/10.1093/oxfordjournals.bmb.a070866</w:t>
        </w:r>
      </w:hyperlink>
    </w:p>
    <w:p w14:paraId="44A3A41C" w14:textId="77777777" w:rsidR="00B6076D" w:rsidRPr="00B6076D" w:rsidRDefault="00B6076D" w:rsidP="00B6076D">
      <w:pPr>
        <w:spacing w:line="480" w:lineRule="auto"/>
        <w:ind w:hanging="720"/>
        <w:rPr>
          <w:color w:val="000000" w:themeColor="text1"/>
        </w:rPr>
      </w:pPr>
      <w:r w:rsidRPr="00B6076D">
        <w:rPr>
          <w:color w:val="000000" w:themeColor="text1"/>
        </w:rPr>
        <w:t xml:space="preserve">Nagel, M., Jansen, P. R., Stringer, S., Watanabe, K., de Leeuw, C. A., </w:t>
      </w:r>
      <w:proofErr w:type="spellStart"/>
      <w:r w:rsidRPr="00B6076D">
        <w:rPr>
          <w:color w:val="000000" w:themeColor="text1"/>
        </w:rPr>
        <w:t>Bryois</w:t>
      </w:r>
      <w:proofErr w:type="spellEnd"/>
      <w:r w:rsidRPr="00B6076D">
        <w:rPr>
          <w:color w:val="000000" w:themeColor="text1"/>
        </w:rPr>
        <w:t>, J., …</w:t>
      </w:r>
      <w:proofErr w:type="spellStart"/>
      <w:r w:rsidRPr="00B6076D">
        <w:rPr>
          <w:color w:val="000000" w:themeColor="text1"/>
        </w:rPr>
        <w:t>Posthuma</w:t>
      </w:r>
      <w:proofErr w:type="spellEnd"/>
      <w:r w:rsidRPr="00B6076D">
        <w:rPr>
          <w:color w:val="000000" w:themeColor="text1"/>
        </w:rPr>
        <w:t xml:space="preserve">, D. (2018). Meta-analysis of genome-wide association studies for neuroticism in 449,484 individuals identifies novel genetic loci and pathways. </w:t>
      </w:r>
      <w:r w:rsidRPr="00B6076D">
        <w:rPr>
          <w:i/>
          <w:iCs/>
          <w:color w:val="000000" w:themeColor="text1"/>
        </w:rPr>
        <w:t>Nature Genetics</w:t>
      </w:r>
      <w:r w:rsidRPr="00B6076D">
        <w:rPr>
          <w:color w:val="000000" w:themeColor="text1"/>
        </w:rPr>
        <w:t xml:space="preserve">, </w:t>
      </w:r>
      <w:r w:rsidRPr="00B6076D">
        <w:rPr>
          <w:i/>
          <w:iCs/>
          <w:color w:val="000000" w:themeColor="text1"/>
        </w:rPr>
        <w:t>50</w:t>
      </w:r>
      <w:r w:rsidRPr="00B6076D">
        <w:rPr>
          <w:color w:val="000000" w:themeColor="text1"/>
        </w:rPr>
        <w:t xml:space="preserve">(7), 920–927. </w:t>
      </w:r>
      <w:hyperlink r:id="rId57" w:history="1">
        <w:r w:rsidRPr="00B6076D">
          <w:rPr>
            <w:rStyle w:val="Hyperlink"/>
            <w:color w:val="000000" w:themeColor="text1"/>
            <w:u w:val="none"/>
          </w:rPr>
          <w:t>https://doi.org/10.1038/s41588-018-0151-7</w:t>
        </w:r>
      </w:hyperlink>
    </w:p>
    <w:p w14:paraId="77C81069" w14:textId="77777777" w:rsidR="00D1779A" w:rsidRPr="00B6076D" w:rsidRDefault="00D1779A" w:rsidP="00D1779A">
      <w:pPr>
        <w:spacing w:line="480" w:lineRule="auto"/>
        <w:ind w:hanging="720"/>
        <w:rPr>
          <w:rFonts w:eastAsia="Times New Roman"/>
          <w:color w:val="000000" w:themeColor="text1"/>
          <w:kern w:val="0"/>
          <w14:ligatures w14:val="none"/>
        </w:rPr>
      </w:pPr>
      <w:hyperlink r:id="rId58" w:history="1">
        <w:r w:rsidRPr="00B6076D">
          <w:rPr>
            <w:rFonts w:eastAsia="Times New Roman"/>
            <w:color w:val="000000" w:themeColor="text1"/>
            <w:kern w:val="0"/>
            <w14:ligatures w14:val="none"/>
          </w:rPr>
          <w:t xml:space="preserve">O’Connell, J. R., &amp; Weeks, D. E. (1998). PedCheck: A program for identification of genotype incompatibilities in linkage analysis. </w:t>
        </w:r>
        <w:r w:rsidRPr="00B6076D">
          <w:rPr>
            <w:rFonts w:eastAsia="Times New Roman"/>
            <w:i/>
            <w:iCs/>
            <w:color w:val="000000" w:themeColor="text1"/>
            <w:kern w:val="0"/>
            <w14:ligatures w14:val="none"/>
          </w:rPr>
          <w:t>American Journal of Human Genetics</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63</w:t>
        </w:r>
        <w:r w:rsidRPr="00B6076D">
          <w:rPr>
            <w:rFonts w:eastAsia="Times New Roman"/>
            <w:color w:val="000000" w:themeColor="text1"/>
            <w:kern w:val="0"/>
            <w14:ligatures w14:val="none"/>
          </w:rPr>
          <w:t>(1), 259–266. https://doi.org/10.1086/301904</w:t>
        </w:r>
      </w:hyperlink>
    </w:p>
    <w:p w14:paraId="512A91BE" w14:textId="77777777" w:rsidR="00D1779A" w:rsidRPr="00B6076D" w:rsidRDefault="00D1779A" w:rsidP="00D1779A">
      <w:pPr>
        <w:spacing w:line="480" w:lineRule="auto"/>
        <w:ind w:hanging="720"/>
        <w:rPr>
          <w:rFonts w:eastAsia="Times New Roman"/>
          <w:color w:val="000000" w:themeColor="text1"/>
          <w:kern w:val="0"/>
          <w14:ligatures w14:val="none"/>
        </w:rPr>
      </w:pPr>
      <w:hyperlink r:id="rId59" w:history="1">
        <w:r w:rsidRPr="00B6076D">
          <w:rPr>
            <w:rFonts w:eastAsia="Times New Roman"/>
            <w:color w:val="000000" w:themeColor="text1"/>
            <w:kern w:val="0"/>
            <w14:ligatures w14:val="none"/>
          </w:rPr>
          <w:t xml:space="preserve">Price, A. L., Patterson, N. J., Plenge, R. M., Weinblatt, M. E., Shadick, N. A., &amp; Reich, D. (2006). Principal components analysis corrects for stratification in genome-wide association studies. </w:t>
        </w:r>
        <w:r w:rsidRPr="00B6076D">
          <w:rPr>
            <w:rFonts w:eastAsia="Times New Roman"/>
            <w:i/>
            <w:iCs/>
            <w:color w:val="000000" w:themeColor="text1"/>
            <w:kern w:val="0"/>
            <w14:ligatures w14:val="none"/>
          </w:rPr>
          <w:t>Nature Genetics</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38</w:t>
        </w:r>
        <w:r w:rsidRPr="00B6076D">
          <w:rPr>
            <w:rFonts w:eastAsia="Times New Roman"/>
            <w:color w:val="000000" w:themeColor="text1"/>
            <w:kern w:val="0"/>
            <w14:ligatures w14:val="none"/>
          </w:rPr>
          <w:t>(8), Article 8. https://doi.org/10.1038/ng1847</w:t>
        </w:r>
      </w:hyperlink>
    </w:p>
    <w:p w14:paraId="6925FAC4" w14:textId="194C1058" w:rsidR="00D1779A" w:rsidRPr="00B6076D" w:rsidRDefault="00D1779A" w:rsidP="00D1779A">
      <w:pPr>
        <w:spacing w:line="480" w:lineRule="auto"/>
        <w:ind w:hanging="720"/>
        <w:rPr>
          <w:rFonts w:eastAsia="Times New Roman"/>
          <w:color w:val="000000" w:themeColor="text1"/>
          <w:kern w:val="0"/>
          <w14:ligatures w14:val="none"/>
        </w:rPr>
      </w:pPr>
      <w:hyperlink r:id="rId60" w:history="1">
        <w:r w:rsidRPr="00B6076D">
          <w:rPr>
            <w:rFonts w:eastAsia="Times New Roman"/>
            <w:color w:val="000000" w:themeColor="text1"/>
            <w:kern w:val="0"/>
            <w14:ligatures w14:val="none"/>
          </w:rPr>
          <w:t xml:space="preserve">Purcell, S., Neale, B., Todd-Brown, K., Thomas, L., Ferreira, M. A. R., Bender, D., </w:t>
        </w:r>
        <w:r w:rsidR="00B6076D" w:rsidRPr="00B6076D">
          <w:rPr>
            <w:rFonts w:eastAsia="Times New Roman"/>
            <w:color w:val="000000" w:themeColor="text1"/>
            <w:kern w:val="0"/>
            <w14:ligatures w14:val="none"/>
          </w:rPr>
          <w:t>…</w:t>
        </w:r>
        <w:r w:rsidRPr="00B6076D">
          <w:rPr>
            <w:rFonts w:eastAsia="Times New Roman"/>
            <w:color w:val="000000" w:themeColor="text1"/>
            <w:kern w:val="0"/>
            <w14:ligatures w14:val="none"/>
          </w:rPr>
          <w:t xml:space="preserve">Sham, P. C. (2007). PLINK: A Tool Set for Whole-Genome Association and Population-Based Linkage Analyses. </w:t>
        </w:r>
        <w:r w:rsidRPr="00B6076D">
          <w:rPr>
            <w:rFonts w:eastAsia="Times New Roman"/>
            <w:i/>
            <w:iCs/>
            <w:color w:val="000000" w:themeColor="text1"/>
            <w:kern w:val="0"/>
            <w14:ligatures w14:val="none"/>
          </w:rPr>
          <w:t>American Journal of Human Genetics</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81</w:t>
        </w:r>
        <w:r w:rsidRPr="00B6076D">
          <w:rPr>
            <w:rFonts w:eastAsia="Times New Roman"/>
            <w:color w:val="000000" w:themeColor="text1"/>
            <w:kern w:val="0"/>
            <w14:ligatures w14:val="none"/>
          </w:rPr>
          <w:t>(3), 559–575.</w:t>
        </w:r>
      </w:hyperlink>
    </w:p>
    <w:p w14:paraId="71121BC0" w14:textId="77777777" w:rsidR="00D1779A" w:rsidRPr="00B6076D" w:rsidRDefault="00D1779A" w:rsidP="00D1779A">
      <w:pPr>
        <w:spacing w:line="480" w:lineRule="auto"/>
        <w:ind w:hanging="720"/>
        <w:rPr>
          <w:rFonts w:eastAsia="Times New Roman"/>
          <w:color w:val="000000" w:themeColor="text1"/>
          <w:kern w:val="0"/>
          <w14:ligatures w14:val="none"/>
        </w:rPr>
      </w:pPr>
      <w:hyperlink r:id="rId61" w:history="1">
        <w:r w:rsidRPr="00B6076D">
          <w:rPr>
            <w:rFonts w:eastAsia="Times New Roman"/>
            <w:color w:val="000000" w:themeColor="text1"/>
            <w:kern w:val="0"/>
            <w14:ligatures w14:val="none"/>
          </w:rPr>
          <w:t xml:space="preserve">Qiu, W., Chavarro, J., Lazarus, R., Rosner, B., &amp; Ma, J. (2021). </w:t>
        </w:r>
        <w:r w:rsidRPr="00B6076D">
          <w:rPr>
            <w:rFonts w:eastAsia="Times New Roman"/>
            <w:i/>
            <w:iCs/>
            <w:color w:val="000000" w:themeColor="text1"/>
            <w:kern w:val="0"/>
            <w14:ligatures w14:val="none"/>
          </w:rPr>
          <w:t>powerSurvEpi: Power and Sample Size Calculation for Survival Analysis of Epidemiological Studies</w:t>
        </w:r>
        <w:r w:rsidRPr="00B6076D">
          <w:rPr>
            <w:rFonts w:eastAsia="Times New Roman"/>
            <w:color w:val="000000" w:themeColor="text1"/>
            <w:kern w:val="0"/>
            <w14:ligatures w14:val="none"/>
          </w:rPr>
          <w:t xml:space="preserve"> (0.1.3) [Computer software]. https://cran.r-project.org/web/packages/powerSurvEpi/index.html</w:t>
        </w:r>
      </w:hyperlink>
    </w:p>
    <w:p w14:paraId="5EBF79D4" w14:textId="65B8C9B1" w:rsidR="00D1779A" w:rsidRPr="00B6076D" w:rsidRDefault="00B6076D" w:rsidP="00D1779A">
      <w:pPr>
        <w:spacing w:line="480" w:lineRule="auto"/>
        <w:ind w:hanging="720"/>
        <w:rPr>
          <w:rFonts w:eastAsia="Times New Roman"/>
          <w:color w:val="000000" w:themeColor="text1"/>
          <w:kern w:val="0"/>
          <w14:ligatures w14:val="none"/>
        </w:rPr>
      </w:pPr>
      <w:hyperlink r:id="rId62" w:history="1">
        <w:r w:rsidRPr="00B6076D">
          <w:rPr>
            <w:rStyle w:val="Hyperlink"/>
            <w:rFonts w:eastAsia="Times New Roman"/>
            <w:color w:val="000000" w:themeColor="text1"/>
            <w:kern w:val="0"/>
            <w:u w:val="none"/>
            <w14:ligatures w14:val="none"/>
          </w:rPr>
          <w:t>Ruan, Y., Lin, Y.-F., Feng, Y.-C. A., Chen, C.-Y., Lam, M., Guo, Z.,</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Ge, T. (2022). Improving polygenic prediction in ancestrally diverse populations. </w:t>
        </w:r>
        <w:r w:rsidRPr="00B6076D">
          <w:rPr>
            <w:rStyle w:val="Hyperlink"/>
            <w:rFonts w:eastAsia="Times New Roman"/>
            <w:i/>
            <w:iCs/>
            <w:color w:val="000000" w:themeColor="text1"/>
            <w:kern w:val="0"/>
            <w:u w:val="none"/>
            <w14:ligatures w14:val="none"/>
          </w:rPr>
          <w:t>Nature Genetics</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54</w:t>
        </w:r>
        <w:r w:rsidRPr="00B6076D">
          <w:rPr>
            <w:rStyle w:val="Hyperlink"/>
            <w:rFonts w:eastAsia="Times New Roman"/>
            <w:color w:val="000000" w:themeColor="text1"/>
            <w:kern w:val="0"/>
            <w:u w:val="none"/>
            <w14:ligatures w14:val="none"/>
          </w:rPr>
          <w:t>(5), Article 5. https://doi.org/10.1038/s41588-022-01054-7</w:t>
        </w:r>
      </w:hyperlink>
    </w:p>
    <w:p w14:paraId="72B19533" w14:textId="4E9BE78B" w:rsidR="00D1779A" w:rsidRPr="00B6076D" w:rsidRDefault="00B6076D" w:rsidP="00D1779A">
      <w:pPr>
        <w:spacing w:line="480" w:lineRule="auto"/>
        <w:ind w:hanging="720"/>
        <w:rPr>
          <w:rFonts w:eastAsia="Times New Roman"/>
          <w:color w:val="000000" w:themeColor="text1"/>
          <w:kern w:val="0"/>
          <w14:ligatures w14:val="none"/>
        </w:rPr>
      </w:pPr>
      <w:hyperlink r:id="rId63" w:history="1">
        <w:r w:rsidRPr="00B6076D">
          <w:rPr>
            <w:rStyle w:val="Hyperlink"/>
            <w:rFonts w:eastAsia="Times New Roman"/>
            <w:color w:val="000000" w:themeColor="text1"/>
            <w:kern w:val="0"/>
            <w:u w:val="none"/>
            <w14:ligatures w14:val="none"/>
          </w:rPr>
          <w:t xml:space="preserve">Saunders, G. R. B., Wang, X., Chen, F., Jang, S.-K., Liu, M., Wang, C.,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Vrieze, S. (2022). Genetic diversity fuels gene discovery for tobacco and alcohol use. </w:t>
        </w:r>
        <w:r w:rsidRPr="00B6076D">
          <w:rPr>
            <w:rStyle w:val="Hyperlink"/>
            <w:rFonts w:eastAsia="Times New Roman"/>
            <w:i/>
            <w:iCs/>
            <w:color w:val="000000" w:themeColor="text1"/>
            <w:kern w:val="0"/>
            <w:u w:val="none"/>
            <w14:ligatures w14:val="none"/>
          </w:rPr>
          <w:t>Nature</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612</w:t>
        </w:r>
        <w:r w:rsidRPr="00B6076D">
          <w:rPr>
            <w:rStyle w:val="Hyperlink"/>
            <w:rFonts w:eastAsia="Times New Roman"/>
            <w:color w:val="000000" w:themeColor="text1"/>
            <w:kern w:val="0"/>
            <w:u w:val="none"/>
            <w14:ligatures w14:val="none"/>
          </w:rPr>
          <w:t>(7941), Article 7941. https://doi.org/10.1038/s41586-022-05477-4</w:t>
        </w:r>
      </w:hyperlink>
    </w:p>
    <w:p w14:paraId="21B5C7E8" w14:textId="77777777" w:rsidR="00D1779A" w:rsidRPr="00B6076D" w:rsidRDefault="00D1779A" w:rsidP="00D1779A">
      <w:pPr>
        <w:spacing w:line="480" w:lineRule="auto"/>
        <w:ind w:hanging="720"/>
        <w:rPr>
          <w:rFonts w:eastAsia="Times New Roman"/>
          <w:color w:val="000000" w:themeColor="text1"/>
          <w:kern w:val="0"/>
          <w14:ligatures w14:val="none"/>
        </w:rPr>
      </w:pPr>
      <w:hyperlink r:id="rId64" w:history="1">
        <w:r w:rsidRPr="00B6076D">
          <w:rPr>
            <w:rFonts w:eastAsia="Times New Roman"/>
            <w:color w:val="000000" w:themeColor="text1"/>
            <w:kern w:val="0"/>
            <w14:ligatures w14:val="none"/>
          </w:rPr>
          <w:t xml:space="preserve">Shallice, T. (1982). Specific impairments of planning. </w:t>
        </w:r>
        <w:r w:rsidRPr="00B6076D">
          <w:rPr>
            <w:rFonts w:eastAsia="Times New Roman"/>
            <w:i/>
            <w:iCs/>
            <w:color w:val="000000" w:themeColor="text1"/>
            <w:kern w:val="0"/>
            <w14:ligatures w14:val="none"/>
          </w:rPr>
          <w:t>Philosophical Transactions of the Royal Society of London. Series B, Biological Sciences</w:t>
        </w:r>
        <w:r w:rsidRPr="00B6076D">
          <w:rPr>
            <w:rFonts w:eastAsia="Times New Roman"/>
            <w:color w:val="000000" w:themeColor="text1"/>
            <w:kern w:val="0"/>
            <w14:ligatures w14:val="none"/>
          </w:rPr>
          <w:t xml:space="preserve">, </w:t>
        </w:r>
        <w:r w:rsidRPr="00B6076D">
          <w:rPr>
            <w:rFonts w:eastAsia="Times New Roman"/>
            <w:i/>
            <w:iCs/>
            <w:color w:val="000000" w:themeColor="text1"/>
            <w:kern w:val="0"/>
            <w14:ligatures w14:val="none"/>
          </w:rPr>
          <w:t>298</w:t>
        </w:r>
        <w:r w:rsidRPr="00B6076D">
          <w:rPr>
            <w:rFonts w:eastAsia="Times New Roman"/>
            <w:color w:val="000000" w:themeColor="text1"/>
            <w:kern w:val="0"/>
            <w14:ligatures w14:val="none"/>
          </w:rPr>
          <w:t>(1089), 199–209. https://doi.org/10.1098/rstb.1982.0082</w:t>
        </w:r>
      </w:hyperlink>
    </w:p>
    <w:p w14:paraId="55C2C4DB" w14:textId="4863AB1C" w:rsidR="00D1779A" w:rsidRPr="00B6076D" w:rsidRDefault="00B6076D" w:rsidP="00D1779A">
      <w:pPr>
        <w:spacing w:line="480" w:lineRule="auto"/>
        <w:ind w:hanging="720"/>
        <w:rPr>
          <w:rFonts w:eastAsia="Times New Roman"/>
          <w:color w:val="000000" w:themeColor="text1"/>
          <w:kern w:val="0"/>
          <w14:ligatures w14:val="none"/>
        </w:rPr>
      </w:pPr>
      <w:hyperlink r:id="rId65" w:history="1">
        <w:r w:rsidRPr="00B6076D">
          <w:rPr>
            <w:rStyle w:val="Hyperlink"/>
            <w:rFonts w:eastAsia="Times New Roman"/>
            <w:color w:val="000000" w:themeColor="text1"/>
            <w:kern w:val="0"/>
            <w:u w:val="none"/>
            <w14:ligatures w14:val="none"/>
          </w:rPr>
          <w:t xml:space="preserve">Subbie-Saenz de Viteri, S., Pandey, A., Pandey, G., Kamarajan, C., Smith, R., Anokhin, A.,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Meyers, J. L. (2020). Pathways to post-traumatic stress disorder and alcohol dependence: Trauma, executive functioning, and family history of alcoholism in adolescents and young adults. </w:t>
        </w:r>
        <w:r w:rsidRPr="00B6076D">
          <w:rPr>
            <w:rStyle w:val="Hyperlink"/>
            <w:rFonts w:eastAsia="Times New Roman"/>
            <w:i/>
            <w:iCs/>
            <w:color w:val="000000" w:themeColor="text1"/>
            <w:kern w:val="0"/>
            <w:u w:val="none"/>
            <w14:ligatures w14:val="none"/>
          </w:rPr>
          <w:t>Brain and Behavior</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10</w:t>
        </w:r>
        <w:r w:rsidRPr="00B6076D">
          <w:rPr>
            <w:rStyle w:val="Hyperlink"/>
            <w:rFonts w:eastAsia="Times New Roman"/>
            <w:color w:val="000000" w:themeColor="text1"/>
            <w:kern w:val="0"/>
            <w:u w:val="none"/>
            <w14:ligatures w14:val="none"/>
          </w:rPr>
          <w:t>(11), e01789. https://doi.org/10.1002/brb3.1789</w:t>
        </w:r>
      </w:hyperlink>
    </w:p>
    <w:p w14:paraId="2C06DA87" w14:textId="4A13C97A" w:rsidR="00D1779A" w:rsidRPr="00B6076D" w:rsidRDefault="00B6076D" w:rsidP="00D1779A">
      <w:pPr>
        <w:spacing w:line="480" w:lineRule="auto"/>
        <w:ind w:hanging="720"/>
        <w:rPr>
          <w:rFonts w:eastAsia="Times New Roman"/>
          <w:color w:val="000000" w:themeColor="text1"/>
          <w:kern w:val="0"/>
          <w14:ligatures w14:val="none"/>
        </w:rPr>
      </w:pPr>
      <w:hyperlink r:id="rId66" w:history="1">
        <w:r w:rsidRPr="00B6076D">
          <w:rPr>
            <w:rStyle w:val="Hyperlink"/>
            <w:rFonts w:eastAsia="Times New Roman"/>
            <w:color w:val="000000" w:themeColor="text1"/>
            <w:kern w:val="0"/>
            <w:u w:val="none"/>
            <w14:ligatures w14:val="none"/>
          </w:rPr>
          <w:t xml:space="preserve">Zhou, H., Sealock, J. M., Sanchez-Roige, S., Clarke, T. K., Levey, D. F., Cheng, Z., Li, B., </w:t>
        </w:r>
        <w:r w:rsidRPr="00B6076D">
          <w:rPr>
            <w:rStyle w:val="Hyperlink"/>
            <w:rFonts w:eastAsia="Times New Roman"/>
            <w:color w:val="000000" w:themeColor="text1"/>
            <w:kern w:val="0"/>
            <w:u w:val="none"/>
            <w14:ligatures w14:val="none"/>
          </w:rPr>
          <w:t>…</w:t>
        </w:r>
        <w:r w:rsidRPr="00B6076D">
          <w:rPr>
            <w:rStyle w:val="Hyperlink"/>
            <w:rFonts w:eastAsia="Times New Roman"/>
            <w:color w:val="000000" w:themeColor="text1"/>
            <w:kern w:val="0"/>
            <w:u w:val="none"/>
            <w14:ligatures w14:val="none"/>
          </w:rPr>
          <w:t xml:space="preserve">Gelernter, J. (2020). Genome-wide meta-analysis of problematic alcohol use in 435,563 individuals yields insights into biology and relationships with other traits. </w:t>
        </w:r>
        <w:r w:rsidRPr="00B6076D">
          <w:rPr>
            <w:rStyle w:val="Hyperlink"/>
            <w:rFonts w:eastAsia="Times New Roman"/>
            <w:i/>
            <w:iCs/>
            <w:color w:val="000000" w:themeColor="text1"/>
            <w:kern w:val="0"/>
            <w:u w:val="none"/>
            <w14:ligatures w14:val="none"/>
          </w:rPr>
          <w:t>Nature Neuroscience</w:t>
        </w:r>
        <w:r w:rsidRPr="00B6076D">
          <w:rPr>
            <w:rStyle w:val="Hyperlink"/>
            <w:rFonts w:eastAsia="Times New Roman"/>
            <w:color w:val="000000" w:themeColor="text1"/>
            <w:kern w:val="0"/>
            <w:u w:val="none"/>
            <w14:ligatures w14:val="none"/>
          </w:rPr>
          <w:t xml:space="preserve">, </w:t>
        </w:r>
        <w:r w:rsidRPr="00B6076D">
          <w:rPr>
            <w:rStyle w:val="Hyperlink"/>
            <w:rFonts w:eastAsia="Times New Roman"/>
            <w:i/>
            <w:iCs/>
            <w:color w:val="000000" w:themeColor="text1"/>
            <w:kern w:val="0"/>
            <w:u w:val="none"/>
            <w14:ligatures w14:val="none"/>
          </w:rPr>
          <w:t>23</w:t>
        </w:r>
        <w:r w:rsidRPr="00B6076D">
          <w:rPr>
            <w:rStyle w:val="Hyperlink"/>
            <w:rFonts w:eastAsia="Times New Roman"/>
            <w:color w:val="000000" w:themeColor="text1"/>
            <w:kern w:val="0"/>
            <w:u w:val="none"/>
            <w14:ligatures w14:val="none"/>
          </w:rPr>
          <w:t>(7), 809–818. https://doi.org/10.1038/s41593-020-0643-5</w:t>
        </w:r>
      </w:hyperlink>
    </w:p>
    <w:p w14:paraId="37847398" w14:textId="77777777" w:rsidR="00D1779A" w:rsidRPr="00B6076D" w:rsidRDefault="00D1779A" w:rsidP="00D1779A">
      <w:pPr>
        <w:rPr>
          <w:color w:val="000000" w:themeColor="text1"/>
        </w:rPr>
      </w:pPr>
    </w:p>
    <w:p w14:paraId="2EC65CF8" w14:textId="77777777" w:rsidR="002B37CF" w:rsidRPr="00B6076D" w:rsidRDefault="002B37CF" w:rsidP="002B37CF">
      <w:pPr>
        <w:rPr>
          <w:color w:val="000000" w:themeColor="text1"/>
        </w:rPr>
      </w:pPr>
    </w:p>
    <w:p w14:paraId="6BCF8F9D" w14:textId="0724B185" w:rsidR="002B37CF" w:rsidRPr="002B37CF" w:rsidRDefault="002B37CF" w:rsidP="002B37CF">
      <w:pPr>
        <w:pStyle w:val="Bibliography"/>
      </w:pPr>
      <w:r>
        <w:fldChar w:fldCharType="begin"/>
      </w:r>
      <w:r>
        <w:instrText xml:space="preserve"> ADDIN ZOTERO_BIBL {"uncited":[],"omitted":[],"custom":[]} CSL_BIBLIOGRAPHY </w:instrText>
      </w:r>
      <w:r>
        <w:fldChar w:fldCharType="separate"/>
      </w:r>
    </w:p>
    <w:p w14:paraId="3586D761" w14:textId="4B469EB9" w:rsidR="002B37CF" w:rsidRPr="002B37CF" w:rsidRDefault="002B37CF" w:rsidP="002B37CF">
      <w:r>
        <w:fldChar w:fldCharType="end"/>
      </w:r>
    </w:p>
    <w:p w14:paraId="4D2AA7A9" w14:textId="0A342ED5" w:rsidR="002B37CF" w:rsidRPr="002B37CF" w:rsidRDefault="002B37CF" w:rsidP="002B37CF"/>
    <w:p w14:paraId="4CBAEACC" w14:textId="0EF55AED" w:rsidR="00913553" w:rsidRPr="009F6EBC" w:rsidRDefault="00913553" w:rsidP="009F6EBC">
      <w:pPr>
        <w:spacing w:after="240"/>
        <w:rPr>
          <w:rFonts w:eastAsia="Times New Roman"/>
          <w:kern w:val="0"/>
          <w14:ligatures w14:val="none"/>
        </w:rPr>
      </w:pPr>
    </w:p>
    <w:sectPr w:rsidR="00913553" w:rsidRPr="009F6EBC">
      <w:headerReference w:type="even" r:id="rId67"/>
      <w:headerReference w:type="default" r:id="rId68"/>
      <w:footerReference w:type="even" r:id="rId69"/>
      <w:footerReference w:type="default" r:id="rId7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8A8F" w14:textId="77777777" w:rsidR="001A5130" w:rsidRDefault="001A5130" w:rsidP="00C77B78">
      <w:r>
        <w:separator/>
      </w:r>
    </w:p>
  </w:endnote>
  <w:endnote w:type="continuationSeparator" w:id="0">
    <w:p w14:paraId="2E2188C9" w14:textId="77777777" w:rsidR="001A5130" w:rsidRDefault="001A5130" w:rsidP="00C7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8837525"/>
      <w:docPartObj>
        <w:docPartGallery w:val="Page Numbers (Bottom of Page)"/>
        <w:docPartUnique/>
      </w:docPartObj>
    </w:sdtPr>
    <w:sdtContent>
      <w:p w14:paraId="5A2AFBBB" w14:textId="57C6A11B" w:rsidR="00C77B78" w:rsidRDefault="00C77B78" w:rsidP="00EE75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56E73" w14:textId="77777777" w:rsidR="00C77B78" w:rsidRDefault="00C77B78" w:rsidP="00C77B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906285"/>
      <w:docPartObj>
        <w:docPartGallery w:val="Page Numbers (Bottom of Page)"/>
        <w:docPartUnique/>
      </w:docPartObj>
    </w:sdtPr>
    <w:sdtContent>
      <w:p w14:paraId="07B17AE8" w14:textId="08CD505D" w:rsidR="00C77B78" w:rsidRDefault="00000000" w:rsidP="00EE75B3">
        <w:pPr>
          <w:pStyle w:val="Footer"/>
          <w:framePr w:wrap="none" w:vAnchor="text" w:hAnchor="margin" w:xAlign="right" w:y="1"/>
          <w:rPr>
            <w:rStyle w:val="PageNumber"/>
          </w:rPr>
        </w:pPr>
      </w:p>
    </w:sdtContent>
  </w:sdt>
  <w:p w14:paraId="3E596CD8" w14:textId="77777777" w:rsidR="00C77B78" w:rsidRDefault="00C77B78" w:rsidP="00C77B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4A23" w14:textId="77777777" w:rsidR="001A5130" w:rsidRDefault="001A5130" w:rsidP="00C77B78">
      <w:r>
        <w:separator/>
      </w:r>
    </w:p>
  </w:footnote>
  <w:footnote w:type="continuationSeparator" w:id="0">
    <w:p w14:paraId="7044381E" w14:textId="77777777" w:rsidR="001A5130" w:rsidRDefault="001A5130" w:rsidP="00C7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7195072"/>
      <w:docPartObj>
        <w:docPartGallery w:val="Page Numbers (Top of Page)"/>
        <w:docPartUnique/>
      </w:docPartObj>
    </w:sdtPr>
    <w:sdtContent>
      <w:p w14:paraId="32745E4F" w14:textId="46AF75C9" w:rsidR="00C77B78" w:rsidRDefault="00C77B78" w:rsidP="00EE75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F5D8A" w14:textId="77777777" w:rsidR="00C77B78" w:rsidRDefault="00C77B78" w:rsidP="00C77B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346008"/>
      <w:docPartObj>
        <w:docPartGallery w:val="Page Numbers (Top of Page)"/>
        <w:docPartUnique/>
      </w:docPartObj>
    </w:sdtPr>
    <w:sdtContent>
      <w:p w14:paraId="6BF2A54C" w14:textId="7A909D60" w:rsidR="00C77B78" w:rsidRDefault="00C77B78" w:rsidP="00EE75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2A1EF5" w14:textId="77777777" w:rsidR="00C77B78" w:rsidRDefault="00C77B78" w:rsidP="00C77B7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EA"/>
    <w:rsid w:val="000A131D"/>
    <w:rsid w:val="0015458F"/>
    <w:rsid w:val="001A5130"/>
    <w:rsid w:val="001C6FEA"/>
    <w:rsid w:val="00280787"/>
    <w:rsid w:val="002B37CF"/>
    <w:rsid w:val="00426E96"/>
    <w:rsid w:val="00465E90"/>
    <w:rsid w:val="004B2898"/>
    <w:rsid w:val="006A1C2A"/>
    <w:rsid w:val="007C6699"/>
    <w:rsid w:val="00877DD2"/>
    <w:rsid w:val="00913553"/>
    <w:rsid w:val="009B4511"/>
    <w:rsid w:val="009F6EBC"/>
    <w:rsid w:val="00AD3A05"/>
    <w:rsid w:val="00B6076D"/>
    <w:rsid w:val="00C77B78"/>
    <w:rsid w:val="00D1779A"/>
    <w:rsid w:val="00D5121B"/>
    <w:rsid w:val="00DB551B"/>
    <w:rsid w:val="00E83506"/>
    <w:rsid w:val="00EA5C7C"/>
    <w:rsid w:val="00F5265B"/>
    <w:rsid w:val="00F90D6C"/>
    <w:rsid w:val="00FE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6BE30"/>
  <w15:chartTrackingRefBased/>
  <w15:docId w15:val="{144ADF2E-3D07-E84A-BAFF-8221E6A4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C6FEA"/>
    <w:pPr>
      <w:spacing w:before="100" w:beforeAutospacing="1" w:after="100" w:afterAutospacing="1"/>
    </w:pPr>
    <w:rPr>
      <w:rFonts w:eastAsia="Times New Roman"/>
      <w:kern w:val="0"/>
      <w14:ligatures w14:val="none"/>
    </w:rPr>
  </w:style>
  <w:style w:type="paragraph" w:styleId="NormalWeb">
    <w:name w:val="Normal (Web)"/>
    <w:basedOn w:val="Normal"/>
    <w:uiPriority w:val="99"/>
    <w:unhideWhenUsed/>
    <w:rsid w:val="001C6FEA"/>
    <w:pPr>
      <w:spacing w:before="100" w:beforeAutospacing="1" w:after="100" w:afterAutospacing="1"/>
    </w:pPr>
    <w:rPr>
      <w:rFonts w:eastAsia="Times New Roman"/>
      <w:kern w:val="0"/>
      <w14:ligatures w14:val="none"/>
    </w:rPr>
  </w:style>
  <w:style w:type="character" w:customStyle="1" w:styleId="apple-tab-span">
    <w:name w:val="apple-tab-span"/>
    <w:basedOn w:val="DefaultParagraphFont"/>
    <w:rsid w:val="001C6FEA"/>
  </w:style>
  <w:style w:type="character" w:styleId="Hyperlink">
    <w:name w:val="Hyperlink"/>
    <w:basedOn w:val="DefaultParagraphFont"/>
    <w:uiPriority w:val="99"/>
    <w:unhideWhenUsed/>
    <w:rsid w:val="001C6FEA"/>
    <w:rPr>
      <w:color w:val="0000FF"/>
      <w:u w:val="single"/>
    </w:rPr>
  </w:style>
  <w:style w:type="character" w:styleId="FollowedHyperlink">
    <w:name w:val="FollowedHyperlink"/>
    <w:basedOn w:val="DefaultParagraphFont"/>
    <w:uiPriority w:val="99"/>
    <w:semiHidden/>
    <w:unhideWhenUsed/>
    <w:rsid w:val="001C6FEA"/>
    <w:rPr>
      <w:color w:val="800080"/>
      <w:u w:val="single"/>
    </w:rPr>
  </w:style>
  <w:style w:type="paragraph" w:styleId="Footer">
    <w:name w:val="footer"/>
    <w:basedOn w:val="Normal"/>
    <w:link w:val="FooterChar"/>
    <w:uiPriority w:val="99"/>
    <w:unhideWhenUsed/>
    <w:rsid w:val="00C77B78"/>
    <w:pPr>
      <w:tabs>
        <w:tab w:val="center" w:pos="4680"/>
        <w:tab w:val="right" w:pos="9360"/>
      </w:tabs>
    </w:pPr>
  </w:style>
  <w:style w:type="character" w:customStyle="1" w:styleId="FooterChar">
    <w:name w:val="Footer Char"/>
    <w:basedOn w:val="DefaultParagraphFont"/>
    <w:link w:val="Footer"/>
    <w:uiPriority w:val="99"/>
    <w:rsid w:val="00C77B78"/>
  </w:style>
  <w:style w:type="character" w:styleId="PageNumber">
    <w:name w:val="page number"/>
    <w:basedOn w:val="DefaultParagraphFont"/>
    <w:uiPriority w:val="99"/>
    <w:semiHidden/>
    <w:unhideWhenUsed/>
    <w:rsid w:val="00C77B78"/>
  </w:style>
  <w:style w:type="paragraph" w:styleId="Header">
    <w:name w:val="header"/>
    <w:basedOn w:val="Normal"/>
    <w:link w:val="HeaderChar"/>
    <w:uiPriority w:val="99"/>
    <w:unhideWhenUsed/>
    <w:rsid w:val="00C77B78"/>
    <w:pPr>
      <w:tabs>
        <w:tab w:val="center" w:pos="4680"/>
        <w:tab w:val="right" w:pos="9360"/>
      </w:tabs>
    </w:pPr>
  </w:style>
  <w:style w:type="character" w:customStyle="1" w:styleId="HeaderChar">
    <w:name w:val="Header Char"/>
    <w:basedOn w:val="DefaultParagraphFont"/>
    <w:link w:val="Header"/>
    <w:uiPriority w:val="99"/>
    <w:rsid w:val="00C77B78"/>
  </w:style>
  <w:style w:type="table" w:styleId="TableGrid">
    <w:name w:val="Table Grid"/>
    <w:basedOn w:val="TableNormal"/>
    <w:uiPriority w:val="39"/>
    <w:rsid w:val="00154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A5C7C"/>
    <w:pPr>
      <w:spacing w:line="480" w:lineRule="auto"/>
      <w:ind w:left="720" w:hanging="720"/>
    </w:pPr>
  </w:style>
  <w:style w:type="character" w:styleId="UnresolvedMention">
    <w:name w:val="Unresolved Mention"/>
    <w:basedOn w:val="DefaultParagraphFont"/>
    <w:uiPriority w:val="99"/>
    <w:semiHidden/>
    <w:unhideWhenUsed/>
    <w:rsid w:val="00B60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20532">
      <w:bodyDiv w:val="1"/>
      <w:marLeft w:val="0"/>
      <w:marRight w:val="0"/>
      <w:marTop w:val="0"/>
      <w:marBottom w:val="0"/>
      <w:divBdr>
        <w:top w:val="none" w:sz="0" w:space="0" w:color="auto"/>
        <w:left w:val="none" w:sz="0" w:space="0" w:color="auto"/>
        <w:bottom w:val="none" w:sz="0" w:space="0" w:color="auto"/>
        <w:right w:val="none" w:sz="0" w:space="0" w:color="auto"/>
      </w:divBdr>
    </w:div>
    <w:div w:id="977564741">
      <w:bodyDiv w:val="1"/>
      <w:marLeft w:val="0"/>
      <w:marRight w:val="0"/>
      <w:marTop w:val="0"/>
      <w:marBottom w:val="0"/>
      <w:divBdr>
        <w:top w:val="none" w:sz="0" w:space="0" w:color="auto"/>
        <w:left w:val="none" w:sz="0" w:space="0" w:color="auto"/>
        <w:bottom w:val="none" w:sz="0" w:space="0" w:color="auto"/>
        <w:right w:val="none" w:sz="0" w:space="0" w:color="auto"/>
      </w:divBdr>
    </w:div>
    <w:div w:id="11794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otero.org/google-docs/?IKZLV5" TargetMode="External"/><Relationship Id="rId21" Type="http://schemas.openxmlformats.org/officeDocument/2006/relationships/hyperlink" Target="https://www.zotero.org/google-docs/?YEbrTa" TargetMode="External"/><Relationship Id="rId42" Type="http://schemas.openxmlformats.org/officeDocument/2006/relationships/hyperlink" Target="https://www.zotero.org/google-docs/?FDBPEU" TargetMode="External"/><Relationship Id="rId47" Type="http://schemas.openxmlformats.org/officeDocument/2006/relationships/hyperlink" Target="https://doi.org/10.1038/s41593-018-0326-7" TargetMode="External"/><Relationship Id="rId63" Type="http://schemas.openxmlformats.org/officeDocument/2006/relationships/hyperlink" Target="Saunders,%20G.%20R.%20B.,%20Wang,%20X.,%20Chen,%20F.,%20Jang,%20S.-K.,%20Liu,%20M.,%20Wang,%20C.,%20&#8230;Vrieze,%20S.%20(2022).%20Genetic%20diversity%20fuels%20gene%20discovery%20for%20tobacco%20and%20alcohol%20use.%20Nature,%20612(7941),%20Article%207941.%20https://doi.org/10.1038/s41586-022-05477-4" TargetMode="External"/><Relationship Id="rId68" Type="http://schemas.openxmlformats.org/officeDocument/2006/relationships/header" Target="header2.xml"/><Relationship Id="rId7" Type="http://schemas.openxmlformats.org/officeDocument/2006/relationships/hyperlink" Target="https://www.zotero.org/google-docs/?kBASr9"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zotero.org/google-docs/?EyjwvY" TargetMode="External"/><Relationship Id="rId29" Type="http://schemas.openxmlformats.org/officeDocument/2006/relationships/hyperlink" Target="https://www.zotero.org/google-docs/?2MHpUl" TargetMode="External"/><Relationship Id="rId11" Type="http://schemas.openxmlformats.org/officeDocument/2006/relationships/hyperlink" Target="https://www.zotero.org/google-docs/?Rc52xB" TargetMode="External"/><Relationship Id="rId24" Type="http://schemas.openxmlformats.org/officeDocument/2006/relationships/hyperlink" Target="https://www.zotero.org/google-docs/?n5UYnO" TargetMode="External"/><Relationship Id="rId32" Type="http://schemas.openxmlformats.org/officeDocument/2006/relationships/hyperlink" Target="https://www.zotero.org/google-docs/?3yX4ZX" TargetMode="External"/><Relationship Id="rId37" Type="http://schemas.openxmlformats.org/officeDocument/2006/relationships/hyperlink" Target="Auton,%20A.,%20Abecasis,%20G.%20R.,%20Altshuler,%20D.%20M.,%20Durbin,%20R.%20M.,%20Abecasis,%20G.%20R.,%20Bentley,%20D.%20R.,%20&#8230;National%20Eye%20Institute,%20N.%20(2015).%20A%20global%20reference%20for%20human%20genetic%20variation.%20Nature,%20526(7571),%20Article%207571.%20https://doi.org/10.1038/nature15393" TargetMode="External"/><Relationship Id="rId40" Type="http://schemas.openxmlformats.org/officeDocument/2006/relationships/hyperlink" Target="Das,%20S.,%20Forer,%20L.,%20Sch&#246;nherr,%20S.,%20Sidore,%20C.,%20Locke,%20A.%20E.,%20Kwong,%20A.,%20&#8230;Fuchsberger,%20C.%20(2016).%20Next-generation%20genotype%20imputation%20service%20and%20methods.%20Nature%20Genetics,%2048(10),%20Article%2010.%20https://doi.org/10.1038/ng.3656" TargetMode="External"/><Relationship Id="rId45" Type="http://schemas.openxmlformats.org/officeDocument/2006/relationships/hyperlink" Target="Hatoum,%20A.%20S.,%20Morrison,%20C.%20L.,%20Mitchell,%20E.%20C.,%20Lam,%20M.,%20Benca-Bachman,%20C.%20E.,%20Reineberg,%20A.%20E.,%20&#8230;Friedman,%20N.%20P.%20(2023).%20Genome-wide%20Association%20Study%20Shows%20That%20Executive%20Functioning%20Is%20Influenced%20by%20GABAergic%20Processes%20and%20Is%20a%20Neurocognitive%20Genetic%20Correlate%20of%20Psychiatric%20Disorders.%20Biological%20Psychiatry,%2093(1),%2059&#8211;70.%20https://doi.org/10.1016/j.biopsych.2022.06.034" TargetMode="External"/><Relationship Id="rId53" Type="http://schemas.openxmlformats.org/officeDocument/2006/relationships/hyperlink" Target="Mathias,%20R.%20A.,%20Taub,%20M.%20A.,%20Gignoux,%20C.%20R.,%20Fu,%20W.,%20Musharoff,%20S.,%20O&#8217;Connor,%20T.%20D.,%20&#8230;Barnes,%20K.%20C.%20(2016).%20A%20continuum%20of%20admixture%20in%20the%20Western%20Hemisphere%20revealed%20by%20the%20African%20Diaspora%20genome.%20Nature%20Communications,%207,%2012522.%20https://doi.org/10.1038/ncomms12522" TargetMode="External"/><Relationship Id="rId58" Type="http://schemas.openxmlformats.org/officeDocument/2006/relationships/hyperlink" Target="https://www.zotero.org/google-docs/?FDBPEU" TargetMode="External"/><Relationship Id="rId66" Type="http://schemas.openxmlformats.org/officeDocument/2006/relationships/hyperlink" Target="Zhou,%20H.,%20Sealock,%20J.%20M.,%20Sanchez-Roige,%20S.,%20Clarke,%20T.%20K.,%20Levey,%20D.%20F.,%20Cheng,%20Z.,%20Li,%20B.,%20&#8230;Gelernter,%20J.%20(2020).%20Genome-wide%20meta-analysis%20of%20problematic%20alcohol%20use%20in%20435,563%20individuals%20yields%20insights%20into%20biology%20and%20relationships%20with%20other%20traits.%20Nature%20Neuroscience,%2023(7),%20809&#8211;818.%20https://doi.org/10.1038/s41593-020-0643-5" TargetMode="External"/><Relationship Id="rId5" Type="http://schemas.openxmlformats.org/officeDocument/2006/relationships/endnotes" Target="endnotes.xml"/><Relationship Id="rId61" Type="http://schemas.openxmlformats.org/officeDocument/2006/relationships/hyperlink" Target="https://www.zotero.org/google-docs/?FDBPEU" TargetMode="External"/><Relationship Id="rId19" Type="http://schemas.openxmlformats.org/officeDocument/2006/relationships/hyperlink" Target="https://www.zotero.org/google-docs/?ilYuUP" TargetMode="External"/><Relationship Id="rId14" Type="http://schemas.openxmlformats.org/officeDocument/2006/relationships/hyperlink" Target="https://www.zotero.org/google-docs/?5eD9Ag" TargetMode="External"/><Relationship Id="rId22" Type="http://schemas.openxmlformats.org/officeDocument/2006/relationships/hyperlink" Target="https://www.zotero.org/google-docs/?mUO8YH" TargetMode="External"/><Relationship Id="rId27" Type="http://schemas.openxmlformats.org/officeDocument/2006/relationships/hyperlink" Target="https://www.zotero.org/google-docs/?8kM6D8" TargetMode="External"/><Relationship Id="rId30" Type="http://schemas.openxmlformats.org/officeDocument/2006/relationships/hyperlink" Target="https://www.zotero.org/google-docs/?FtRf7j" TargetMode="External"/><Relationship Id="rId35" Type="http://schemas.openxmlformats.org/officeDocument/2006/relationships/image" Target="media/image1.tiff"/><Relationship Id="rId43" Type="http://schemas.openxmlformats.org/officeDocument/2006/relationships/hyperlink" Target="Demontis,%20D.,%20Walters,%20R.%20K.,%20Martin,%20J.,%20Mattheisen,%20M.,%20Als,%20T.%20D.,%20Agerbo,%20E.,%20&#8230;Neale,%20B.%20M.%20(2019).%20Discovery%20of%20the%20first%20genome-wide%20significant%20risk%20loci%20for%20attention%20deficit/hyperactivity%20disorder.%20Nature%20Genetics,%2051(1),%20Article%201.%20https://doi.org/10.1038/s41588-018-0269-7" TargetMode="External"/><Relationship Id="rId48" Type="http://schemas.openxmlformats.org/officeDocument/2006/relationships/hyperlink" Target="Kamarajan,%20C.,%20Ardekani,%20B.%20A.,%20Pandey,%20A.%20K.,%20Kinreich,%20S.,%20Pandey,%20G.,%20Chorlian,%20D.%20B.,%20&#8230;Porjesz,%20B.%20(2020).%20Random%20Forest%20Classification%20of%20Alcohol%20Use%20Disorder%20Using%20fMRI%20Functional%20Connectivity,%20Neuropsychological%20Functioning,%20and%20Impulsivity%20Measures.%20Brain%20Sciences,%2010(2),%20115.%20https://doi.org/10.3390/brainsci10020115" TargetMode="External"/><Relationship Id="rId56" Type="http://schemas.openxmlformats.org/officeDocument/2006/relationships/hyperlink" Target="https://www.zotero.org/google-docs/?FDBPEU" TargetMode="External"/><Relationship Id="rId64" Type="http://schemas.openxmlformats.org/officeDocument/2006/relationships/hyperlink" Target="https://www.zotero.org/google-docs/?FDBPEU" TargetMode="External"/><Relationship Id="rId69" Type="http://schemas.openxmlformats.org/officeDocument/2006/relationships/footer" Target="footer1.xml"/><Relationship Id="rId8" Type="http://schemas.openxmlformats.org/officeDocument/2006/relationships/hyperlink" Target="https://www.zotero.org/google-docs/?xgxnBy" TargetMode="External"/><Relationship Id="rId51" Type="http://schemas.openxmlformats.org/officeDocument/2006/relationships/hyperlink" Target="https://doi.org/10.1176/appi.ajp.2019.19030256"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zotero.org/google-docs/?TWtMxI" TargetMode="External"/><Relationship Id="rId17" Type="http://schemas.openxmlformats.org/officeDocument/2006/relationships/hyperlink" Target="https://www.zotero.org/google-docs/?oMH47E" TargetMode="External"/><Relationship Id="rId25" Type="http://schemas.openxmlformats.org/officeDocument/2006/relationships/hyperlink" Target="https://www.zotero.org/google-docs/?WqIq7G" TargetMode="External"/><Relationship Id="rId33" Type="http://schemas.openxmlformats.org/officeDocument/2006/relationships/hyperlink" Target="https://www.zotero.org/google-docs/?EG9dbJ" TargetMode="External"/><Relationship Id="rId38" Type="http://schemas.openxmlformats.org/officeDocument/2006/relationships/hyperlink" Target="https://www.zotero.org/google-docs/?FDBPEU" TargetMode="External"/><Relationship Id="rId46" Type="http://schemas.openxmlformats.org/officeDocument/2006/relationships/hyperlink" Target="https://www.zotero.org/google-docs/?FDBPEU" TargetMode="External"/><Relationship Id="rId59" Type="http://schemas.openxmlformats.org/officeDocument/2006/relationships/hyperlink" Target="https://www.zotero.org/google-docs/?FDBPEU" TargetMode="External"/><Relationship Id="rId67" Type="http://schemas.openxmlformats.org/officeDocument/2006/relationships/header" Target="header1.xml"/><Relationship Id="rId20" Type="http://schemas.openxmlformats.org/officeDocument/2006/relationships/hyperlink" Target="https://www.zotero.org/google-docs/?pYtL7A" TargetMode="External"/><Relationship Id="rId41" Type="http://schemas.openxmlformats.org/officeDocument/2006/relationships/hyperlink" Target="https://www.zotero.org/google-docs/?FDBPEU" TargetMode="External"/><Relationship Id="rId54" Type="http://schemas.openxmlformats.org/officeDocument/2006/relationships/hyperlink" Target="McCarthy,%20S.,%20Das,%20S.,%20Kretzschmar,%20W.,%20Delaneau,%20O.,%20Wood,%20A.%20R.,%20Teumer,%20A.,%20&#8230;the%20Haplotype%20Reference%20Consortium.%20(2016).%20A%20reference%20panel%20of%2064,976%20haplotypes%20for%20genotype%20imputation.%20Nature%20Genetics,%2048(10),%20Article%2010.%20https://doi.org/10.1038/ng.3643" TargetMode="External"/><Relationship Id="rId62" Type="http://schemas.openxmlformats.org/officeDocument/2006/relationships/hyperlink" Target="Ruan,%20Y.,%20Lin,%20Y.-F.,%20Feng,%20Y.-C.%20A.,%20Chen,%20C.-Y.,%20Lam,%20M.,%20Guo,%20Z.,&#8230;Ge,%20T.%20(2022).%20Improving%20polygenic%20prediction%20in%20ancestrally%20diverse%20populations.%20Nature%20Genetics,%2054(5),%20Article%205.%20https://doi.org/10.1038/s41588-022-01054-7" TargetMode="External"/><Relationship Id="rId7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zotero.org/google-docs/?dvfH34" TargetMode="External"/><Relationship Id="rId15" Type="http://schemas.openxmlformats.org/officeDocument/2006/relationships/hyperlink" Target="https://www.zotero.org/google-docs/?518Chx" TargetMode="External"/><Relationship Id="rId23" Type="http://schemas.openxmlformats.org/officeDocument/2006/relationships/hyperlink" Target="https://www.zotero.org/google-docs/?mGP8Co" TargetMode="External"/><Relationship Id="rId28" Type="http://schemas.openxmlformats.org/officeDocument/2006/relationships/hyperlink" Target="https://www.zotero.org/google-docs/?H2WJFI" TargetMode="External"/><Relationship Id="rId36" Type="http://schemas.openxmlformats.org/officeDocument/2006/relationships/image" Target="media/image2.tiff"/><Relationship Id="rId49" Type="http://schemas.openxmlformats.org/officeDocument/2006/relationships/hyperlink" Target="file:////Users/sarahpaul/Documents/Paperpreparation/COGA%20stage-based/Karlsson%20Linn&#233;r,%20R.,%20Biroli,%20P.,%20Kong,%20E.,%20Meddens,%20S.%20F.%20W.,%20Wedow,%20R.,%20Fontana,%20M.%20A.,%20&#8230;Beauchamp,%20J.%20P.%20(2019).%20Genome-wide%20association%20analyses%20of%20risk%20tolerance%20and%20risky%20behaviors%20in%20over%201%20million%20individuals%20identify%20hundreds%20of%20loci%20and%20shared%20genetic%20influences.%20Nature%20Genetics,%2051(2),%20245&#8211;257.%20https:/doi.org/10.1038/s41588-018-0309-3" TargetMode="External"/><Relationship Id="rId57" Type="http://schemas.openxmlformats.org/officeDocument/2006/relationships/hyperlink" Target="https://doi.org/10.1038/s41588-018-0151-7" TargetMode="External"/><Relationship Id="rId10" Type="http://schemas.openxmlformats.org/officeDocument/2006/relationships/hyperlink" Target="https://www.zotero.org/google-docs/?w0wh7m" TargetMode="External"/><Relationship Id="rId31" Type="http://schemas.openxmlformats.org/officeDocument/2006/relationships/hyperlink" Target="https://www.zotero.org/google-docs/?ohP0QE" TargetMode="External"/><Relationship Id="rId44" Type="http://schemas.openxmlformats.org/officeDocument/2006/relationships/hyperlink" Target="https://www.zotero.org/google-docs/?FDBPEU" TargetMode="External"/><Relationship Id="rId52" Type="http://schemas.openxmlformats.org/officeDocument/2006/relationships/hyperlink" Target="Levey,%20D.%20F.,%20Stein,%20M.%20B.,%20Wendt,%20F.%20R.,%20Pathak,%20G.%20A.,%20Zhou,%20H.,%20Aslan,%20M.,%20&#8230;Gelernter,%20J.%20(2021).%20Bi-ancestral%20depression%20GWAS%20in%20the%20Million%20Veteran%20Program%20and%20meta-analysis%20in%20%3e1.2%20million%20individuals%20highlight%20new%20therapeutic%20directions.%20Nature%20Neuroscience,%2024(7),%20954&#8211;963.%20https://doi.org/10.1038/s41593-021-00860-2" TargetMode="External"/><Relationship Id="rId60" Type="http://schemas.openxmlformats.org/officeDocument/2006/relationships/hyperlink" Target="https://www.zotero.org/google-docs/?FDBPEU" TargetMode="External"/><Relationship Id="rId65" Type="http://schemas.openxmlformats.org/officeDocument/2006/relationships/hyperlink" Target="Subbie-Saenz%20de%20Viteri,%20S.,%20Pandey,%20A.,%20Pandey,%20G.,%20Kamarajan,%20C.,%20Smith,%20R.,%20Anokhin,%20A.,%20&#8230;Meyers,%20J.%20L.%20(2020).%20Pathways%20to%20post-traumatic%20stress%20disorder%20and%20alcohol%20dependence:%20Trauma,%20executive%20functioning,%20and%20family%20history%20of%20alcoholism%20in%20adolescents%20and%20young%20adults.%20Brain%20and%20Behavior,%2010(11),%20e01789.%20https://doi.org/10.1002/brb3.1789" TargetMode="External"/><Relationship Id="rId4" Type="http://schemas.openxmlformats.org/officeDocument/2006/relationships/footnotes" Target="footnotes.xml"/><Relationship Id="rId9" Type="http://schemas.openxmlformats.org/officeDocument/2006/relationships/hyperlink" Target="https://www.zotero.org/google-docs/?aRe1eI" TargetMode="External"/><Relationship Id="rId13" Type="http://schemas.openxmlformats.org/officeDocument/2006/relationships/hyperlink" Target="https://www.zotero.org/google-docs/?KiNGtU" TargetMode="External"/><Relationship Id="rId18" Type="http://schemas.openxmlformats.org/officeDocument/2006/relationships/hyperlink" Target="https://www.zotero.org/google-docs/?ayQ196" TargetMode="External"/><Relationship Id="rId39" Type="http://schemas.openxmlformats.org/officeDocument/2006/relationships/hyperlink" Target="https://www.zotero.org/google-docs/?FDBPEU" TargetMode="External"/><Relationship Id="rId34" Type="http://schemas.openxmlformats.org/officeDocument/2006/relationships/hyperlink" Target="https://www.zotero.org/google-docs/?JpcoQF" TargetMode="External"/><Relationship Id="rId50" Type="http://schemas.openxmlformats.org/officeDocument/2006/relationships/hyperlink" Target="file:////Users/sarahpaul/Documents/Paperpreparation/COGA%20stage-based/Kranzler,%20H.%20R.,%20Zhou,%20H.,%20Kember,%20R.%20L.,%20Vickers%20Smith,%20R.,%20Justice,%20A.%20C.,%20Damrauer,%20S.,%20&#8230;Gelernter,%20J.%20(2019).%20Genome-wide%20association%20study%20of%20alcohol%20consumption%20and%20use%20disorder%20in%20274,424%20individuals%20from%20multiple%20populations.%20Nature%20Communications,%2010(1).%20https:/doi.org/10.1038/s41467-019-09480-8" TargetMode="External"/><Relationship Id="rId55" Type="http://schemas.openxmlformats.org/officeDocument/2006/relationships/hyperlink" Target="Meyers,%20J.%20L.,%20Chorlian,%20D.%20B.,%20Johnson,%20E.%20C.,%20Pandey,%20A.%20K.,%20Kamarajan,%20C.,%20Salvatore,%20J.%20E.,%20&#8230;Porjesz,%20B.%20(2019).%20Association%20of%20Polygenic%20Liability%20for%20Alcohol%20Dependence%20and%20EEG%20Connectivity%20in%20Adolescence%20and%20Young%20Adulthood.%20Brain%20Sciences,%209(10),%20280.%20https://doi.org/10.3390/brainsci9100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41</Pages>
  <Words>13107</Words>
  <Characters>74710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Sarah</dc:creator>
  <cp:keywords/>
  <dc:description/>
  <cp:lastModifiedBy>Paul, Sarah</cp:lastModifiedBy>
  <cp:revision>8</cp:revision>
  <dcterms:created xsi:type="dcterms:W3CDTF">2024-01-19T22:41:00Z</dcterms:created>
  <dcterms:modified xsi:type="dcterms:W3CDTF">2024-02-22T01:55:00Z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id="FbB9yYsK"/&gt;&lt;style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