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B57E" w14:textId="147021EB" w:rsidR="00DD1F31" w:rsidRDefault="00DD1F31" w:rsidP="00DD1F31">
      <w:pPr>
        <w:spacing w:after="0" w:line="480" w:lineRule="auto"/>
      </w:pPr>
      <w:r w:rsidRPr="00810723">
        <w:rPr>
          <w:rFonts w:ascii="Times New Roman" w:hAnsi="Times New Roman" w:cs="Times New Roman"/>
          <w:b/>
          <w:bCs/>
          <w:sz w:val="24"/>
          <w:szCs w:val="24"/>
        </w:rPr>
        <w:t>Table S2.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723">
        <w:rPr>
          <w:rFonts w:ascii="Times New Roman" w:hAnsi="Times New Roman" w:cs="Times New Roman"/>
          <w:sz w:val="24"/>
          <w:szCs w:val="24"/>
        </w:rPr>
        <w:t>Radiocarbon ages (and calibrated ages) for Clayton, Plainfield and Ward Quarry Sections.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723">
        <w:rPr>
          <w:rFonts w:ascii="Times New Roman" w:hAnsi="Times New Roman" w:cs="Times New Roman"/>
          <w:sz w:val="24"/>
          <w:szCs w:val="24"/>
        </w:rPr>
        <w:t>Ages were calibrated with Calib 8.1 using IntCal20 (</w:t>
      </w:r>
      <w:proofErr w:type="spellStart"/>
      <w:r w:rsidRPr="00810723">
        <w:rPr>
          <w:rFonts w:ascii="Times New Roman" w:hAnsi="Times New Roman" w:cs="Times New Roman"/>
          <w:sz w:val="24"/>
          <w:szCs w:val="24"/>
        </w:rPr>
        <w:t>Stuiver</w:t>
      </w:r>
      <w:proofErr w:type="spellEnd"/>
      <w:r w:rsidRPr="00810723">
        <w:rPr>
          <w:rFonts w:ascii="Times New Roman" w:hAnsi="Times New Roman" w:cs="Times New Roman"/>
          <w:sz w:val="24"/>
          <w:szCs w:val="24"/>
        </w:rPr>
        <w:t xml:space="preserve"> and Reimer, 1993; Reimer et al., 2020).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723">
        <w:rPr>
          <w:rFonts w:ascii="Times New Roman" w:hAnsi="Times New Roman" w:cs="Times New Roman"/>
          <w:sz w:val="24"/>
          <w:szCs w:val="24"/>
        </w:rPr>
        <w:t>These ages were pooled for use in Figure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723">
        <w:rPr>
          <w:rFonts w:ascii="Times New Roman" w:hAnsi="Times New Roman" w:cs="Times New Roman"/>
          <w:sz w:val="24"/>
          <w:szCs w:val="24"/>
        </w:rPr>
        <w:t>The fossils were preserved in palustrine sediment between two last glacial tills of the Trafalgar Formation (Wayne, 1963; Loope et al., 2018).</w:t>
      </w:r>
    </w:p>
    <w:tbl>
      <w:tblPr>
        <w:tblStyle w:val="TableGrid"/>
        <w:tblW w:w="8960" w:type="dxa"/>
        <w:tblLayout w:type="fixed"/>
        <w:tblLook w:val="04A0" w:firstRow="1" w:lastRow="0" w:firstColumn="1" w:lastColumn="0" w:noHBand="0" w:noVBand="1"/>
      </w:tblPr>
      <w:tblGrid>
        <w:gridCol w:w="1167"/>
        <w:gridCol w:w="1168"/>
        <w:gridCol w:w="9"/>
        <w:gridCol w:w="780"/>
        <w:gridCol w:w="21"/>
        <w:gridCol w:w="2430"/>
        <w:gridCol w:w="1530"/>
        <w:gridCol w:w="709"/>
        <w:gridCol w:w="11"/>
        <w:gridCol w:w="1080"/>
        <w:gridCol w:w="33"/>
        <w:gridCol w:w="22"/>
      </w:tblGrid>
      <w:tr w:rsidR="004D574F" w14:paraId="2772DB3C" w14:textId="77777777" w:rsidTr="00620153">
        <w:trPr>
          <w:gridAfter w:val="2"/>
          <w:wAfter w:w="55" w:type="dxa"/>
        </w:trPr>
        <w:tc>
          <w:tcPr>
            <w:tcW w:w="1167" w:type="dxa"/>
          </w:tcPr>
          <w:p w14:paraId="47841F90" w14:textId="1974DE97" w:rsidR="004D574F" w:rsidRPr="00057606" w:rsidRDefault="004D574F" w:rsidP="004D574F">
            <w:pPr>
              <w:rPr>
                <w:b/>
                <w:bCs/>
              </w:rPr>
            </w:pPr>
            <w:r w:rsidRPr="00057606">
              <w:rPr>
                <w:b/>
                <w:bCs/>
                <w:sz w:val="20"/>
              </w:rPr>
              <w:t>Lab #</w:t>
            </w:r>
          </w:p>
        </w:tc>
        <w:tc>
          <w:tcPr>
            <w:tcW w:w="1168" w:type="dxa"/>
          </w:tcPr>
          <w:p w14:paraId="7F9A7289" w14:textId="6ADA966E" w:rsidR="004D574F" w:rsidRPr="00057606" w:rsidRDefault="004D574F" w:rsidP="00084854">
            <w:pPr>
              <w:jc w:val="center"/>
              <w:rPr>
                <w:b/>
                <w:bCs/>
              </w:rPr>
            </w:pPr>
            <w:r w:rsidRPr="00057606">
              <w:rPr>
                <w:b/>
                <w:bCs/>
                <w:sz w:val="20"/>
                <w:vertAlign w:val="superscript"/>
              </w:rPr>
              <w:t>14</w:t>
            </w:r>
            <w:r w:rsidRPr="00057606">
              <w:rPr>
                <w:b/>
                <w:bCs/>
                <w:sz w:val="20"/>
              </w:rPr>
              <w:t>C age</w:t>
            </w:r>
          </w:p>
        </w:tc>
        <w:tc>
          <w:tcPr>
            <w:tcW w:w="810" w:type="dxa"/>
            <w:gridSpan w:val="3"/>
          </w:tcPr>
          <w:p w14:paraId="6328EB74" w14:textId="5EC9FC7C" w:rsidR="004D574F" w:rsidRPr="00057606" w:rsidRDefault="004D574F" w:rsidP="00084854">
            <w:pPr>
              <w:jc w:val="center"/>
              <w:rPr>
                <w:b/>
                <w:bCs/>
              </w:rPr>
            </w:pPr>
            <w:r w:rsidRPr="00057606">
              <w:rPr>
                <w:b/>
                <w:bCs/>
                <w:sz w:val="20"/>
              </w:rPr>
              <w:t>δ</w:t>
            </w:r>
            <w:r w:rsidRPr="00057606">
              <w:rPr>
                <w:b/>
                <w:bCs/>
                <w:sz w:val="20"/>
                <w:vertAlign w:val="superscript"/>
              </w:rPr>
              <w:t>13</w:t>
            </w:r>
            <w:r w:rsidRPr="00057606">
              <w:rPr>
                <w:b/>
                <w:bCs/>
                <w:sz w:val="20"/>
              </w:rPr>
              <w:t>C</w:t>
            </w:r>
          </w:p>
        </w:tc>
        <w:tc>
          <w:tcPr>
            <w:tcW w:w="2430" w:type="dxa"/>
          </w:tcPr>
          <w:p w14:paraId="33DD9A62" w14:textId="05E80B13" w:rsidR="004D574F" w:rsidRPr="00057606" w:rsidRDefault="004D574F" w:rsidP="004D574F">
            <w:pPr>
              <w:rPr>
                <w:b/>
                <w:bCs/>
              </w:rPr>
            </w:pPr>
            <w:r w:rsidRPr="00057606">
              <w:rPr>
                <w:b/>
                <w:bCs/>
                <w:sz w:val="20"/>
              </w:rPr>
              <w:t>Material/Taxa</w:t>
            </w:r>
          </w:p>
        </w:tc>
        <w:tc>
          <w:tcPr>
            <w:tcW w:w="1530" w:type="dxa"/>
          </w:tcPr>
          <w:p w14:paraId="577861E4" w14:textId="31FD8C34" w:rsidR="004D574F" w:rsidRPr="00057606" w:rsidRDefault="004D574F" w:rsidP="004D574F">
            <w:pPr>
              <w:rPr>
                <w:b/>
                <w:bCs/>
              </w:rPr>
            </w:pPr>
            <w:r w:rsidRPr="00057606">
              <w:rPr>
                <w:b/>
                <w:bCs/>
                <w:sz w:val="20"/>
              </w:rPr>
              <w:t>Calibrated age range (2σ)</w:t>
            </w:r>
          </w:p>
        </w:tc>
        <w:tc>
          <w:tcPr>
            <w:tcW w:w="720" w:type="dxa"/>
            <w:gridSpan w:val="2"/>
          </w:tcPr>
          <w:p w14:paraId="40503BD3" w14:textId="66F8787C" w:rsidR="004D574F" w:rsidRPr="00057606" w:rsidRDefault="004D574F" w:rsidP="004D574F">
            <w:pPr>
              <w:rPr>
                <w:b/>
                <w:bCs/>
              </w:rPr>
            </w:pPr>
            <w:r w:rsidRPr="00057606">
              <w:rPr>
                <w:b/>
                <w:bCs/>
                <w:sz w:val="20"/>
              </w:rPr>
              <w:t>P^</w:t>
            </w:r>
          </w:p>
        </w:tc>
        <w:tc>
          <w:tcPr>
            <w:tcW w:w="1080" w:type="dxa"/>
          </w:tcPr>
          <w:p w14:paraId="10F27D4C" w14:textId="2F60F5FC" w:rsidR="004D574F" w:rsidRPr="00057606" w:rsidRDefault="004D574F" w:rsidP="004D574F">
            <w:pPr>
              <w:rPr>
                <w:b/>
                <w:bCs/>
                <w:sz w:val="20"/>
              </w:rPr>
            </w:pPr>
            <w:r w:rsidRPr="00057606">
              <w:rPr>
                <w:b/>
                <w:bCs/>
                <w:sz w:val="20"/>
              </w:rPr>
              <w:t>Calibrated age</w:t>
            </w:r>
            <w:r w:rsidR="00057606">
              <w:rPr>
                <w:b/>
                <w:bCs/>
                <w:sz w:val="20"/>
              </w:rPr>
              <w:t xml:space="preserve"> </w:t>
            </w:r>
            <w:r w:rsidRPr="00057606">
              <w:rPr>
                <w:b/>
                <w:bCs/>
                <w:sz w:val="20"/>
              </w:rPr>
              <w:t>*</w:t>
            </w:r>
          </w:p>
          <w:p w14:paraId="6113D8E1" w14:textId="46F9FA0F" w:rsidR="00584637" w:rsidRPr="00057606" w:rsidRDefault="00584637" w:rsidP="004D574F">
            <w:pPr>
              <w:rPr>
                <w:b/>
                <w:bCs/>
              </w:rPr>
            </w:pPr>
            <w:r w:rsidRPr="00057606">
              <w:rPr>
                <w:b/>
                <w:bCs/>
                <w:sz w:val="20"/>
              </w:rPr>
              <w:t>(Median)</w:t>
            </w:r>
          </w:p>
        </w:tc>
      </w:tr>
      <w:tr w:rsidR="004D574F" w14:paraId="7A605716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66488E2C" w14:textId="77777777" w:rsidR="004D574F" w:rsidRDefault="004D574F" w:rsidP="004D574F"/>
        </w:tc>
        <w:tc>
          <w:tcPr>
            <w:tcW w:w="1177" w:type="dxa"/>
            <w:gridSpan w:val="2"/>
          </w:tcPr>
          <w:p w14:paraId="6DBCAC1F" w14:textId="763F2EB9" w:rsidR="004D574F" w:rsidRDefault="004D574F" w:rsidP="00084854">
            <w:pPr>
              <w:jc w:val="center"/>
            </w:pPr>
            <w:r>
              <w:rPr>
                <w:sz w:val="20"/>
              </w:rPr>
              <w:t>(</w:t>
            </w:r>
            <w:r>
              <w:rPr>
                <w:sz w:val="20"/>
                <w:vertAlign w:val="superscript"/>
              </w:rPr>
              <w:t>14</w:t>
            </w:r>
            <w:r>
              <w:rPr>
                <w:sz w:val="20"/>
              </w:rPr>
              <w:t>C yr BP)</w:t>
            </w:r>
          </w:p>
        </w:tc>
        <w:tc>
          <w:tcPr>
            <w:tcW w:w="780" w:type="dxa"/>
          </w:tcPr>
          <w:p w14:paraId="7A241985" w14:textId="70F060F2" w:rsidR="004D574F" w:rsidRDefault="004D574F" w:rsidP="00084854">
            <w:pPr>
              <w:jc w:val="center"/>
            </w:pPr>
            <w:r>
              <w:rPr>
                <w:sz w:val="20"/>
              </w:rPr>
              <w:t>(</w:t>
            </w:r>
            <w:r>
              <w:rPr>
                <w:sz w:val="20"/>
                <w:szCs w:val="30"/>
              </w:rPr>
              <w:t>‰)</w:t>
            </w:r>
          </w:p>
        </w:tc>
        <w:tc>
          <w:tcPr>
            <w:tcW w:w="2451" w:type="dxa"/>
            <w:gridSpan w:val="2"/>
          </w:tcPr>
          <w:p w14:paraId="55F3F1AF" w14:textId="77777777" w:rsidR="004D574F" w:rsidRDefault="004D574F" w:rsidP="004D574F"/>
        </w:tc>
        <w:tc>
          <w:tcPr>
            <w:tcW w:w="1530" w:type="dxa"/>
          </w:tcPr>
          <w:p w14:paraId="0A8BB5D9" w14:textId="50C419ED" w:rsidR="004D574F" w:rsidRDefault="004D574F" w:rsidP="004D574F"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cal</w:t>
            </w:r>
            <w:proofErr w:type="spellEnd"/>
            <w:r>
              <w:rPr>
                <w:sz w:val="20"/>
              </w:rPr>
              <w:t xml:space="preserve"> yr BP)</w:t>
            </w:r>
          </w:p>
        </w:tc>
        <w:tc>
          <w:tcPr>
            <w:tcW w:w="709" w:type="dxa"/>
          </w:tcPr>
          <w:p w14:paraId="2CCBEF32" w14:textId="77777777" w:rsidR="004D574F" w:rsidRDefault="004D574F" w:rsidP="004D574F"/>
        </w:tc>
        <w:tc>
          <w:tcPr>
            <w:tcW w:w="1124" w:type="dxa"/>
            <w:gridSpan w:val="3"/>
          </w:tcPr>
          <w:p w14:paraId="26A40ED5" w14:textId="0E23763D" w:rsidR="004D574F" w:rsidRDefault="004D574F" w:rsidP="004D574F"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cal</w:t>
            </w:r>
            <w:proofErr w:type="spellEnd"/>
            <w:r>
              <w:rPr>
                <w:sz w:val="20"/>
              </w:rPr>
              <w:t xml:space="preserve"> yr BP)</w:t>
            </w:r>
          </w:p>
        </w:tc>
      </w:tr>
      <w:tr w:rsidR="004D574F" w14:paraId="06BECD96" w14:textId="77777777" w:rsidTr="00620153">
        <w:tc>
          <w:tcPr>
            <w:tcW w:w="8960" w:type="dxa"/>
            <w:gridSpan w:val="12"/>
          </w:tcPr>
          <w:p w14:paraId="12A2B322" w14:textId="629A437B" w:rsidR="004D574F" w:rsidRDefault="004D574F" w:rsidP="004D574F">
            <w:pPr>
              <w:rPr>
                <w:sz w:val="20"/>
              </w:rPr>
            </w:pPr>
            <w:r w:rsidRPr="00620153">
              <w:rPr>
                <w:b/>
                <w:bCs/>
              </w:rPr>
              <w:t>Ward Quarry</w:t>
            </w:r>
            <w:r>
              <w:t xml:space="preserve"> (</w:t>
            </w:r>
            <w:r w:rsidRPr="004D574F">
              <w:t>39.360443, -85.805904</w:t>
            </w:r>
            <w:r>
              <w:t>)</w:t>
            </w:r>
          </w:p>
        </w:tc>
      </w:tr>
      <w:tr w:rsidR="004D574F" w14:paraId="05A137CC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6D7D1CD7" w14:textId="1C2C1F43" w:rsidR="004D574F" w:rsidRDefault="004D574F" w:rsidP="004D574F">
            <w:r>
              <w:rPr>
                <w:sz w:val="20"/>
              </w:rPr>
              <w:t>OS-107972</w:t>
            </w:r>
          </w:p>
        </w:tc>
        <w:tc>
          <w:tcPr>
            <w:tcW w:w="1177" w:type="dxa"/>
            <w:gridSpan w:val="2"/>
          </w:tcPr>
          <w:p w14:paraId="2C27A9C5" w14:textId="017BAD2C" w:rsidR="004D574F" w:rsidRDefault="004D574F" w:rsidP="004D574F">
            <w:r>
              <w:rPr>
                <w:sz w:val="20"/>
              </w:rPr>
              <w:t>18,100±70</w:t>
            </w:r>
          </w:p>
        </w:tc>
        <w:tc>
          <w:tcPr>
            <w:tcW w:w="780" w:type="dxa"/>
          </w:tcPr>
          <w:p w14:paraId="08A8AB3C" w14:textId="00AF2E81" w:rsidR="004D574F" w:rsidRDefault="004D574F" w:rsidP="00084854">
            <w:pPr>
              <w:jc w:val="center"/>
            </w:pPr>
            <w:r>
              <w:rPr>
                <w:sz w:val="20"/>
              </w:rPr>
              <w:t>–24.3</w:t>
            </w:r>
          </w:p>
        </w:tc>
        <w:tc>
          <w:tcPr>
            <w:tcW w:w="2451" w:type="dxa"/>
            <w:gridSpan w:val="2"/>
          </w:tcPr>
          <w:p w14:paraId="49BDC6E8" w14:textId="5B97C336" w:rsidR="004D574F" w:rsidRDefault="004D574F" w:rsidP="004D574F">
            <w:r>
              <w:rPr>
                <w:sz w:val="20"/>
              </w:rPr>
              <w:t>wood</w:t>
            </w:r>
          </w:p>
        </w:tc>
        <w:tc>
          <w:tcPr>
            <w:tcW w:w="1530" w:type="dxa"/>
          </w:tcPr>
          <w:p w14:paraId="10848F45" w14:textId="6828C45E" w:rsidR="004D574F" w:rsidRDefault="004D574F" w:rsidP="004D574F">
            <w:r>
              <w:rPr>
                <w:sz w:val="20"/>
              </w:rPr>
              <w:t>21,867–22,238</w:t>
            </w:r>
          </w:p>
        </w:tc>
        <w:tc>
          <w:tcPr>
            <w:tcW w:w="709" w:type="dxa"/>
          </w:tcPr>
          <w:p w14:paraId="48790D80" w14:textId="7F024241" w:rsidR="004D574F" w:rsidRDefault="004D574F" w:rsidP="004D574F">
            <w:r>
              <w:rPr>
                <w:sz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6707D39F" w14:textId="14B4BE56" w:rsidR="004D574F" w:rsidRPr="004D574F" w:rsidRDefault="004D574F" w:rsidP="004D574F">
            <w:r w:rsidRPr="004D574F">
              <w:rPr>
                <w:sz w:val="20"/>
              </w:rPr>
              <w:t>22,060</w:t>
            </w:r>
          </w:p>
        </w:tc>
      </w:tr>
      <w:tr w:rsidR="004D574F" w14:paraId="07476800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669B0073" w14:textId="63B7FD84" w:rsidR="004D574F" w:rsidRDefault="004D574F" w:rsidP="004D574F">
            <w:r>
              <w:rPr>
                <w:sz w:val="20"/>
              </w:rPr>
              <w:t>OS-107949</w:t>
            </w:r>
          </w:p>
        </w:tc>
        <w:tc>
          <w:tcPr>
            <w:tcW w:w="1177" w:type="dxa"/>
            <w:gridSpan w:val="2"/>
          </w:tcPr>
          <w:p w14:paraId="02AE8282" w14:textId="74F6B37E" w:rsidR="004D574F" w:rsidRDefault="004D574F" w:rsidP="004D574F">
            <w:r>
              <w:rPr>
                <w:sz w:val="20"/>
              </w:rPr>
              <w:t>18,050±55</w:t>
            </w:r>
          </w:p>
        </w:tc>
        <w:tc>
          <w:tcPr>
            <w:tcW w:w="780" w:type="dxa"/>
          </w:tcPr>
          <w:p w14:paraId="7BD16BC5" w14:textId="3750E934" w:rsidR="004D574F" w:rsidRDefault="004D574F" w:rsidP="00084854">
            <w:pPr>
              <w:jc w:val="center"/>
            </w:pPr>
            <w:r>
              <w:rPr>
                <w:sz w:val="20"/>
              </w:rPr>
              <w:t>–24.1</w:t>
            </w:r>
          </w:p>
        </w:tc>
        <w:tc>
          <w:tcPr>
            <w:tcW w:w="2451" w:type="dxa"/>
            <w:gridSpan w:val="2"/>
          </w:tcPr>
          <w:p w14:paraId="2C206DC4" w14:textId="360F3041" w:rsidR="004D574F" w:rsidRDefault="004D574F" w:rsidP="004D574F">
            <w:r>
              <w:rPr>
                <w:sz w:val="20"/>
              </w:rPr>
              <w:t>wood</w:t>
            </w:r>
          </w:p>
        </w:tc>
        <w:tc>
          <w:tcPr>
            <w:tcW w:w="1530" w:type="dxa"/>
          </w:tcPr>
          <w:p w14:paraId="731FB2B8" w14:textId="7FBB0893" w:rsidR="004D574F" w:rsidRDefault="004D574F" w:rsidP="004D574F">
            <w:r>
              <w:rPr>
                <w:sz w:val="20"/>
              </w:rPr>
              <w:t>21,831–22,150</w:t>
            </w:r>
          </w:p>
        </w:tc>
        <w:tc>
          <w:tcPr>
            <w:tcW w:w="709" w:type="dxa"/>
          </w:tcPr>
          <w:p w14:paraId="221837BA" w14:textId="4544DCDF" w:rsidR="004D574F" w:rsidRDefault="004D574F" w:rsidP="004D574F">
            <w:r>
              <w:rPr>
                <w:sz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161EB037" w14:textId="7DDA3F62" w:rsidR="004D574F" w:rsidRPr="004D574F" w:rsidRDefault="004D574F" w:rsidP="004D574F">
            <w:r w:rsidRPr="004D574F">
              <w:rPr>
                <w:sz w:val="20"/>
              </w:rPr>
              <w:t>22,000</w:t>
            </w:r>
          </w:p>
        </w:tc>
      </w:tr>
      <w:tr w:rsidR="004D574F" w14:paraId="41641B61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70696070" w14:textId="2485A94A" w:rsidR="004D574F" w:rsidRDefault="004D574F" w:rsidP="004D574F">
            <w:r>
              <w:rPr>
                <w:sz w:val="20"/>
              </w:rPr>
              <w:t>OS-108025</w:t>
            </w:r>
          </w:p>
        </w:tc>
        <w:tc>
          <w:tcPr>
            <w:tcW w:w="1177" w:type="dxa"/>
            <w:gridSpan w:val="2"/>
          </w:tcPr>
          <w:p w14:paraId="67118E70" w14:textId="38BE93C7" w:rsidR="004D574F" w:rsidRDefault="004D574F" w:rsidP="004D574F">
            <w:r>
              <w:rPr>
                <w:sz w:val="20"/>
              </w:rPr>
              <w:t>18,250±160</w:t>
            </w:r>
          </w:p>
        </w:tc>
        <w:tc>
          <w:tcPr>
            <w:tcW w:w="780" w:type="dxa"/>
          </w:tcPr>
          <w:p w14:paraId="27923E4C" w14:textId="023818D5" w:rsidR="004D574F" w:rsidRDefault="004D574F" w:rsidP="00084854">
            <w:pPr>
              <w:jc w:val="center"/>
            </w:pPr>
            <w:r>
              <w:rPr>
                <w:sz w:val="20"/>
              </w:rPr>
              <w:t>–24.2</w:t>
            </w:r>
          </w:p>
        </w:tc>
        <w:tc>
          <w:tcPr>
            <w:tcW w:w="2451" w:type="dxa"/>
            <w:gridSpan w:val="2"/>
          </w:tcPr>
          <w:p w14:paraId="306CBAC2" w14:textId="569D799B" w:rsidR="004D574F" w:rsidRDefault="004D574F" w:rsidP="004D574F">
            <w:r w:rsidRPr="00B93676">
              <w:rPr>
                <w:i/>
                <w:sz w:val="20"/>
              </w:rPr>
              <w:t>Picea</w:t>
            </w:r>
            <w:r>
              <w:rPr>
                <w:sz w:val="20"/>
              </w:rPr>
              <w:t xml:space="preserve"> log</w:t>
            </w:r>
          </w:p>
        </w:tc>
        <w:tc>
          <w:tcPr>
            <w:tcW w:w="1530" w:type="dxa"/>
          </w:tcPr>
          <w:p w14:paraId="56457373" w14:textId="27411C44" w:rsidR="004D574F" w:rsidRDefault="004D574F" w:rsidP="004D574F">
            <w:r>
              <w:rPr>
                <w:sz w:val="20"/>
              </w:rPr>
              <w:t>21,810–22,481</w:t>
            </w:r>
          </w:p>
        </w:tc>
        <w:tc>
          <w:tcPr>
            <w:tcW w:w="709" w:type="dxa"/>
          </w:tcPr>
          <w:p w14:paraId="416AEDDA" w14:textId="07E611AE" w:rsidR="004D574F" w:rsidRDefault="004D574F" w:rsidP="004D574F">
            <w:r>
              <w:rPr>
                <w:sz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3E338D53" w14:textId="204103CC" w:rsidR="004D574F" w:rsidRPr="004D574F" w:rsidRDefault="004D574F" w:rsidP="004D574F">
            <w:r w:rsidRPr="004D574F">
              <w:rPr>
                <w:sz w:val="20"/>
              </w:rPr>
              <w:t>22,190</w:t>
            </w:r>
          </w:p>
        </w:tc>
      </w:tr>
      <w:tr w:rsidR="004D574F" w14:paraId="77D5D47D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10163B86" w14:textId="36BC4AC8" w:rsidR="004D574F" w:rsidRDefault="004D574F" w:rsidP="004D574F">
            <w:r>
              <w:rPr>
                <w:sz w:val="20"/>
              </w:rPr>
              <w:t>OS-110837</w:t>
            </w:r>
          </w:p>
        </w:tc>
        <w:tc>
          <w:tcPr>
            <w:tcW w:w="1177" w:type="dxa"/>
            <w:gridSpan w:val="2"/>
          </w:tcPr>
          <w:p w14:paraId="4E690952" w14:textId="793B7CCD" w:rsidR="004D574F" w:rsidRDefault="004D574F" w:rsidP="004D574F">
            <w:r>
              <w:rPr>
                <w:sz w:val="20"/>
              </w:rPr>
              <w:t>17,800±110</w:t>
            </w:r>
          </w:p>
        </w:tc>
        <w:tc>
          <w:tcPr>
            <w:tcW w:w="780" w:type="dxa"/>
          </w:tcPr>
          <w:p w14:paraId="2E977C8F" w14:textId="7A2FC08D" w:rsidR="004D574F" w:rsidRDefault="004D574F" w:rsidP="00084854">
            <w:pPr>
              <w:jc w:val="center"/>
            </w:pPr>
            <w:r>
              <w:rPr>
                <w:sz w:val="20"/>
              </w:rPr>
              <w:t>–24.2</w:t>
            </w:r>
          </w:p>
        </w:tc>
        <w:tc>
          <w:tcPr>
            <w:tcW w:w="2451" w:type="dxa"/>
            <w:gridSpan w:val="2"/>
          </w:tcPr>
          <w:p w14:paraId="049257C3" w14:textId="724F1522" w:rsidR="004D574F" w:rsidRDefault="004D574F" w:rsidP="004D574F">
            <w:r w:rsidRPr="00B93676">
              <w:rPr>
                <w:rFonts w:eastAsia="Times New Roman" w:cs="Times New Roman"/>
                <w:i/>
                <w:sz w:val="20"/>
                <w:szCs w:val="20"/>
              </w:rPr>
              <w:t>Picea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log</w:t>
            </w:r>
          </w:p>
        </w:tc>
        <w:tc>
          <w:tcPr>
            <w:tcW w:w="1530" w:type="dxa"/>
          </w:tcPr>
          <w:p w14:paraId="7D3D9732" w14:textId="767BF1CB" w:rsidR="004D574F" w:rsidRDefault="004D574F" w:rsidP="004D574F">
            <w:r>
              <w:rPr>
                <w:sz w:val="20"/>
              </w:rPr>
              <w:t>21,228–22,001</w:t>
            </w:r>
          </w:p>
        </w:tc>
        <w:tc>
          <w:tcPr>
            <w:tcW w:w="709" w:type="dxa"/>
          </w:tcPr>
          <w:p w14:paraId="3EDE64AE" w14:textId="0BF7DFB3" w:rsidR="004D574F" w:rsidRDefault="004D574F" w:rsidP="004D574F">
            <w:r>
              <w:rPr>
                <w:sz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74C94970" w14:textId="3F4D9FAF" w:rsidR="004D574F" w:rsidRPr="004D574F" w:rsidRDefault="004D574F" w:rsidP="004D574F">
            <w:r w:rsidRPr="004D574F">
              <w:rPr>
                <w:sz w:val="20"/>
              </w:rPr>
              <w:t>21,620</w:t>
            </w:r>
          </w:p>
        </w:tc>
      </w:tr>
      <w:tr w:rsidR="004D574F" w14:paraId="6BEDBD9D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676C0023" w14:textId="708DBEC2" w:rsidR="004D574F" w:rsidRDefault="004D574F" w:rsidP="004D574F">
            <w:r>
              <w:rPr>
                <w:sz w:val="20"/>
              </w:rPr>
              <w:t>OS-110838</w:t>
            </w:r>
          </w:p>
        </w:tc>
        <w:tc>
          <w:tcPr>
            <w:tcW w:w="1177" w:type="dxa"/>
            <w:gridSpan w:val="2"/>
          </w:tcPr>
          <w:p w14:paraId="25608CFD" w14:textId="1FF3C542" w:rsidR="004D574F" w:rsidRDefault="004D574F" w:rsidP="004D574F">
            <w:r>
              <w:rPr>
                <w:sz w:val="20"/>
              </w:rPr>
              <w:t>18,050±110</w:t>
            </w:r>
          </w:p>
        </w:tc>
        <w:tc>
          <w:tcPr>
            <w:tcW w:w="780" w:type="dxa"/>
          </w:tcPr>
          <w:p w14:paraId="040D7F4F" w14:textId="65E32FCB" w:rsidR="004D574F" w:rsidRDefault="004D574F" w:rsidP="00084854">
            <w:pPr>
              <w:jc w:val="center"/>
            </w:pPr>
            <w:r>
              <w:rPr>
                <w:sz w:val="20"/>
              </w:rPr>
              <w:t>–23.1</w:t>
            </w:r>
          </w:p>
        </w:tc>
        <w:tc>
          <w:tcPr>
            <w:tcW w:w="2451" w:type="dxa"/>
            <w:gridSpan w:val="2"/>
          </w:tcPr>
          <w:p w14:paraId="14D9B26C" w14:textId="57AD6F23" w:rsidR="004D574F" w:rsidRDefault="004D574F" w:rsidP="004D574F">
            <w:r>
              <w:rPr>
                <w:sz w:val="20"/>
              </w:rPr>
              <w:t>wood</w:t>
            </w:r>
          </w:p>
        </w:tc>
        <w:tc>
          <w:tcPr>
            <w:tcW w:w="1530" w:type="dxa"/>
          </w:tcPr>
          <w:p w14:paraId="7E9E9FF7" w14:textId="338D7D3D" w:rsidR="004D574F" w:rsidRDefault="004D574F" w:rsidP="004D574F">
            <w:r>
              <w:rPr>
                <w:sz w:val="20"/>
              </w:rPr>
              <w:t>21,674–22,269</w:t>
            </w:r>
          </w:p>
        </w:tc>
        <w:tc>
          <w:tcPr>
            <w:tcW w:w="709" w:type="dxa"/>
          </w:tcPr>
          <w:p w14:paraId="266BB28E" w14:textId="560A59BC" w:rsidR="004D574F" w:rsidRDefault="004D574F" w:rsidP="004D574F">
            <w:r>
              <w:rPr>
                <w:sz w:val="20"/>
              </w:rPr>
              <w:t>0.95</w:t>
            </w:r>
          </w:p>
        </w:tc>
        <w:tc>
          <w:tcPr>
            <w:tcW w:w="1124" w:type="dxa"/>
            <w:gridSpan w:val="3"/>
          </w:tcPr>
          <w:p w14:paraId="0CADB3C0" w14:textId="6621738F" w:rsidR="004D574F" w:rsidRPr="004D574F" w:rsidRDefault="004D574F" w:rsidP="004D574F">
            <w:r w:rsidRPr="004D574F">
              <w:rPr>
                <w:sz w:val="20"/>
              </w:rPr>
              <w:t>21,980</w:t>
            </w:r>
          </w:p>
        </w:tc>
      </w:tr>
      <w:tr w:rsidR="004D574F" w14:paraId="3DE0B6F7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186EB686" w14:textId="70D80502" w:rsidR="004D574F" w:rsidRDefault="004D574F" w:rsidP="004D574F">
            <w:pPr>
              <w:rPr>
                <w:sz w:val="20"/>
              </w:rPr>
            </w:pPr>
            <w:r>
              <w:rPr>
                <w:sz w:val="20"/>
              </w:rPr>
              <w:t>OS-110839</w:t>
            </w:r>
          </w:p>
        </w:tc>
        <w:tc>
          <w:tcPr>
            <w:tcW w:w="1177" w:type="dxa"/>
            <w:gridSpan w:val="2"/>
          </w:tcPr>
          <w:p w14:paraId="5BF6BAD2" w14:textId="590E7D62" w:rsidR="004D574F" w:rsidRDefault="004D574F" w:rsidP="004D574F">
            <w:r>
              <w:rPr>
                <w:sz w:val="20"/>
              </w:rPr>
              <w:t>17,950±110</w:t>
            </w:r>
          </w:p>
        </w:tc>
        <w:tc>
          <w:tcPr>
            <w:tcW w:w="780" w:type="dxa"/>
          </w:tcPr>
          <w:p w14:paraId="236A0087" w14:textId="1BED0D91" w:rsidR="004D574F" w:rsidRDefault="004D574F" w:rsidP="00084854">
            <w:pPr>
              <w:jc w:val="center"/>
            </w:pPr>
            <w:r>
              <w:rPr>
                <w:sz w:val="20"/>
              </w:rPr>
              <w:t>–24.3</w:t>
            </w:r>
          </w:p>
        </w:tc>
        <w:tc>
          <w:tcPr>
            <w:tcW w:w="2451" w:type="dxa"/>
            <w:gridSpan w:val="2"/>
          </w:tcPr>
          <w:p w14:paraId="34A306A6" w14:textId="702E3BE7" w:rsidR="004D574F" w:rsidRDefault="004D574F" w:rsidP="004D574F">
            <w:r>
              <w:rPr>
                <w:sz w:val="20"/>
              </w:rPr>
              <w:t>wood</w:t>
            </w:r>
          </w:p>
        </w:tc>
        <w:tc>
          <w:tcPr>
            <w:tcW w:w="1530" w:type="dxa"/>
          </w:tcPr>
          <w:p w14:paraId="6D42CC58" w14:textId="38BD1104" w:rsidR="004D574F" w:rsidRDefault="004D574F" w:rsidP="004D574F">
            <w:r>
              <w:rPr>
                <w:sz w:val="20"/>
              </w:rPr>
              <w:t>21,428–22,107</w:t>
            </w:r>
          </w:p>
        </w:tc>
        <w:tc>
          <w:tcPr>
            <w:tcW w:w="709" w:type="dxa"/>
          </w:tcPr>
          <w:p w14:paraId="36A63518" w14:textId="4842A949" w:rsidR="004D574F" w:rsidRDefault="004D574F" w:rsidP="004D574F">
            <w:r>
              <w:rPr>
                <w:sz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214FAD91" w14:textId="40651F66" w:rsidR="004D574F" w:rsidRPr="004D574F" w:rsidRDefault="004D574F" w:rsidP="004D574F">
            <w:r w:rsidRPr="004D574F">
              <w:rPr>
                <w:sz w:val="20"/>
              </w:rPr>
              <w:t>21,830</w:t>
            </w:r>
          </w:p>
        </w:tc>
      </w:tr>
      <w:tr w:rsidR="004D574F" w14:paraId="24CB0B7C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30FADE7F" w14:textId="1C8449C6" w:rsidR="004D574F" w:rsidRDefault="004D574F" w:rsidP="004D574F">
            <w:pPr>
              <w:rPr>
                <w:sz w:val="20"/>
              </w:rPr>
            </w:pPr>
            <w:r>
              <w:rPr>
                <w:sz w:val="20"/>
              </w:rPr>
              <w:t>OS-110840</w:t>
            </w:r>
          </w:p>
        </w:tc>
        <w:tc>
          <w:tcPr>
            <w:tcW w:w="1177" w:type="dxa"/>
            <w:gridSpan w:val="2"/>
          </w:tcPr>
          <w:p w14:paraId="21A903E6" w14:textId="027269A5" w:rsidR="004D574F" w:rsidRDefault="004D574F" w:rsidP="004D574F">
            <w:r>
              <w:rPr>
                <w:sz w:val="20"/>
              </w:rPr>
              <w:t>18,050±110</w:t>
            </w:r>
          </w:p>
        </w:tc>
        <w:tc>
          <w:tcPr>
            <w:tcW w:w="780" w:type="dxa"/>
          </w:tcPr>
          <w:p w14:paraId="6C07652B" w14:textId="7A4B8D65" w:rsidR="004D574F" w:rsidRDefault="004D574F" w:rsidP="00084854">
            <w:pPr>
              <w:jc w:val="center"/>
            </w:pPr>
            <w:r>
              <w:rPr>
                <w:sz w:val="20"/>
              </w:rPr>
              <w:t>–26.2</w:t>
            </w:r>
          </w:p>
        </w:tc>
        <w:tc>
          <w:tcPr>
            <w:tcW w:w="2451" w:type="dxa"/>
            <w:gridSpan w:val="2"/>
          </w:tcPr>
          <w:p w14:paraId="72C121EC" w14:textId="3F7C4D36" w:rsidR="004D574F" w:rsidRDefault="004D574F" w:rsidP="004D574F">
            <w:r>
              <w:rPr>
                <w:sz w:val="20"/>
              </w:rPr>
              <w:t>wood</w:t>
            </w:r>
          </w:p>
        </w:tc>
        <w:tc>
          <w:tcPr>
            <w:tcW w:w="1530" w:type="dxa"/>
          </w:tcPr>
          <w:p w14:paraId="763F4BF3" w14:textId="1EAAE237" w:rsidR="004D574F" w:rsidRDefault="004D574F" w:rsidP="004D574F">
            <w:r>
              <w:rPr>
                <w:sz w:val="20"/>
              </w:rPr>
              <w:t>21,674–22,269</w:t>
            </w:r>
          </w:p>
        </w:tc>
        <w:tc>
          <w:tcPr>
            <w:tcW w:w="709" w:type="dxa"/>
          </w:tcPr>
          <w:p w14:paraId="755194CC" w14:textId="1CB52A67" w:rsidR="004D574F" w:rsidRDefault="004D574F" w:rsidP="004D574F">
            <w:r>
              <w:rPr>
                <w:sz w:val="20"/>
              </w:rPr>
              <w:t>0.95</w:t>
            </w:r>
          </w:p>
        </w:tc>
        <w:tc>
          <w:tcPr>
            <w:tcW w:w="1124" w:type="dxa"/>
            <w:gridSpan w:val="3"/>
          </w:tcPr>
          <w:p w14:paraId="55C64920" w14:textId="6D2883C3" w:rsidR="004D574F" w:rsidRPr="004D574F" w:rsidRDefault="004D574F" w:rsidP="004D574F">
            <w:r w:rsidRPr="004D574F">
              <w:rPr>
                <w:sz w:val="20"/>
              </w:rPr>
              <w:t>21,980</w:t>
            </w:r>
          </w:p>
        </w:tc>
      </w:tr>
      <w:tr w:rsidR="004D574F" w:rsidRPr="00506A3C" w14:paraId="5C78A457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40C7310A" w14:textId="1B458289" w:rsidR="004D574F" w:rsidRPr="005E0762" w:rsidRDefault="004D574F" w:rsidP="004D574F">
            <w:pPr>
              <w:rPr>
                <w:sz w:val="20"/>
                <w:u w:val="single"/>
              </w:rPr>
            </w:pPr>
            <w:r>
              <w:rPr>
                <w:sz w:val="20"/>
              </w:rPr>
              <w:t>OS-117053</w:t>
            </w:r>
          </w:p>
        </w:tc>
        <w:tc>
          <w:tcPr>
            <w:tcW w:w="1177" w:type="dxa"/>
            <w:gridSpan w:val="2"/>
          </w:tcPr>
          <w:p w14:paraId="7C7EE951" w14:textId="3A5FEF5B" w:rsidR="004D574F" w:rsidRDefault="004D574F" w:rsidP="004D574F">
            <w:r>
              <w:rPr>
                <w:sz w:val="20"/>
              </w:rPr>
              <w:t>18,050±70</w:t>
            </w:r>
          </w:p>
        </w:tc>
        <w:tc>
          <w:tcPr>
            <w:tcW w:w="780" w:type="dxa"/>
          </w:tcPr>
          <w:p w14:paraId="2BC9B90B" w14:textId="0D6E4077" w:rsidR="004D574F" w:rsidRDefault="004D574F" w:rsidP="00084854">
            <w:pPr>
              <w:jc w:val="center"/>
            </w:pPr>
            <w:r>
              <w:rPr>
                <w:sz w:val="20"/>
              </w:rPr>
              <w:t>–5.5</w:t>
            </w:r>
          </w:p>
        </w:tc>
        <w:tc>
          <w:tcPr>
            <w:tcW w:w="2451" w:type="dxa"/>
            <w:gridSpan w:val="2"/>
          </w:tcPr>
          <w:p w14:paraId="74CCB522" w14:textId="791728F3" w:rsidR="004D574F" w:rsidRDefault="004D574F" w:rsidP="004D574F">
            <w:proofErr w:type="spellStart"/>
            <w:r w:rsidRPr="00861B7F">
              <w:rPr>
                <w:sz w:val="20"/>
              </w:rPr>
              <w:t>Succineidae</w:t>
            </w:r>
            <w:proofErr w:type="spellEnd"/>
            <w:r w:rsidR="00584637">
              <w:rPr>
                <w:sz w:val="20"/>
              </w:rPr>
              <w:t xml:space="preserve"> shell</w:t>
            </w:r>
          </w:p>
        </w:tc>
        <w:tc>
          <w:tcPr>
            <w:tcW w:w="1530" w:type="dxa"/>
          </w:tcPr>
          <w:p w14:paraId="6C4DC6E5" w14:textId="305EE0FC" w:rsidR="004D574F" w:rsidRDefault="004D574F" w:rsidP="004D574F">
            <w:r>
              <w:rPr>
                <w:sz w:val="20"/>
              </w:rPr>
              <w:t>21,788–22,194</w:t>
            </w:r>
          </w:p>
        </w:tc>
        <w:tc>
          <w:tcPr>
            <w:tcW w:w="709" w:type="dxa"/>
          </w:tcPr>
          <w:p w14:paraId="7ED42E9B" w14:textId="42E9F153" w:rsidR="004D574F" w:rsidRDefault="004D574F" w:rsidP="004D574F">
            <w:r>
              <w:rPr>
                <w:sz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2D0CF469" w14:textId="23DBC576" w:rsidR="004D574F" w:rsidRPr="004D574F" w:rsidRDefault="004D574F" w:rsidP="004D574F">
            <w:r w:rsidRPr="004D574F">
              <w:rPr>
                <w:sz w:val="20"/>
              </w:rPr>
              <w:t>22,000</w:t>
            </w:r>
          </w:p>
        </w:tc>
      </w:tr>
      <w:tr w:rsidR="004D574F" w14:paraId="4334C099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0FE1F382" w14:textId="59CD9402" w:rsidR="004D574F" w:rsidRDefault="004D574F" w:rsidP="004D574F">
            <w:pPr>
              <w:rPr>
                <w:sz w:val="20"/>
              </w:rPr>
            </w:pPr>
            <w:r>
              <w:rPr>
                <w:sz w:val="20"/>
              </w:rPr>
              <w:t>OS-117054</w:t>
            </w:r>
          </w:p>
        </w:tc>
        <w:tc>
          <w:tcPr>
            <w:tcW w:w="1177" w:type="dxa"/>
            <w:gridSpan w:val="2"/>
          </w:tcPr>
          <w:p w14:paraId="299B7CEB" w14:textId="4132FE35" w:rsidR="004D574F" w:rsidRDefault="004D574F" w:rsidP="004D574F">
            <w:r>
              <w:rPr>
                <w:sz w:val="20"/>
              </w:rPr>
              <w:t>18,550±60</w:t>
            </w:r>
          </w:p>
        </w:tc>
        <w:tc>
          <w:tcPr>
            <w:tcW w:w="780" w:type="dxa"/>
          </w:tcPr>
          <w:p w14:paraId="4D13FA98" w14:textId="5C4F15E3" w:rsidR="004D574F" w:rsidRDefault="004D574F" w:rsidP="00084854">
            <w:pPr>
              <w:jc w:val="center"/>
            </w:pPr>
            <w:r>
              <w:rPr>
                <w:sz w:val="20"/>
              </w:rPr>
              <w:t>--</w:t>
            </w:r>
          </w:p>
        </w:tc>
        <w:tc>
          <w:tcPr>
            <w:tcW w:w="2451" w:type="dxa"/>
            <w:gridSpan w:val="2"/>
          </w:tcPr>
          <w:p w14:paraId="12816E0A" w14:textId="3C1F3806" w:rsidR="004D574F" w:rsidRDefault="00584637" w:rsidP="004D574F">
            <w:proofErr w:type="spellStart"/>
            <w:r w:rsidRPr="00861B7F">
              <w:rPr>
                <w:sz w:val="20"/>
              </w:rPr>
              <w:t>Succineidae</w:t>
            </w:r>
            <w:proofErr w:type="spellEnd"/>
            <w:r>
              <w:rPr>
                <w:sz w:val="20"/>
              </w:rPr>
              <w:t xml:space="preserve"> shell</w:t>
            </w:r>
          </w:p>
        </w:tc>
        <w:tc>
          <w:tcPr>
            <w:tcW w:w="1530" w:type="dxa"/>
          </w:tcPr>
          <w:p w14:paraId="0A6740CA" w14:textId="7A0A29B8" w:rsidR="004D574F" w:rsidRDefault="004D574F" w:rsidP="004D574F">
            <w:r>
              <w:rPr>
                <w:sz w:val="20"/>
              </w:rPr>
              <w:t>22,324–22,597</w:t>
            </w:r>
          </w:p>
        </w:tc>
        <w:tc>
          <w:tcPr>
            <w:tcW w:w="709" w:type="dxa"/>
          </w:tcPr>
          <w:p w14:paraId="362D3FFA" w14:textId="72EF5E0B" w:rsidR="004D574F" w:rsidRDefault="004D574F" w:rsidP="004D574F">
            <w:r>
              <w:rPr>
                <w:sz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00FC3550" w14:textId="63F7C2E8" w:rsidR="004D574F" w:rsidRPr="004D574F" w:rsidRDefault="004D574F" w:rsidP="004D574F">
            <w:r w:rsidRPr="004D574F">
              <w:rPr>
                <w:sz w:val="20"/>
              </w:rPr>
              <w:t>22,440</w:t>
            </w:r>
          </w:p>
        </w:tc>
      </w:tr>
      <w:tr w:rsidR="004D574F" w14:paraId="52D423ED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156E7AA0" w14:textId="2F731FCD" w:rsidR="004D574F" w:rsidRDefault="004D574F" w:rsidP="004D574F">
            <w:pPr>
              <w:rPr>
                <w:sz w:val="20"/>
              </w:rPr>
            </w:pPr>
            <w:r>
              <w:rPr>
                <w:sz w:val="20"/>
              </w:rPr>
              <w:t>OS-117157</w:t>
            </w:r>
          </w:p>
        </w:tc>
        <w:tc>
          <w:tcPr>
            <w:tcW w:w="1177" w:type="dxa"/>
            <w:gridSpan w:val="2"/>
          </w:tcPr>
          <w:p w14:paraId="2020FB2A" w14:textId="32FD2250" w:rsidR="004D574F" w:rsidRDefault="004D574F" w:rsidP="004D574F">
            <w:r>
              <w:rPr>
                <w:sz w:val="20"/>
              </w:rPr>
              <w:t>19,000±170</w:t>
            </w:r>
          </w:p>
        </w:tc>
        <w:tc>
          <w:tcPr>
            <w:tcW w:w="780" w:type="dxa"/>
          </w:tcPr>
          <w:p w14:paraId="2C5035D4" w14:textId="341A1D59" w:rsidR="004D574F" w:rsidRDefault="004D574F" w:rsidP="00084854">
            <w:pPr>
              <w:jc w:val="center"/>
            </w:pPr>
            <w:r>
              <w:rPr>
                <w:sz w:val="20"/>
              </w:rPr>
              <w:t>–3.1</w:t>
            </w:r>
          </w:p>
        </w:tc>
        <w:tc>
          <w:tcPr>
            <w:tcW w:w="2451" w:type="dxa"/>
            <w:gridSpan w:val="2"/>
          </w:tcPr>
          <w:p w14:paraId="1C2DC901" w14:textId="17B45202" w:rsidR="004D574F" w:rsidRDefault="004D574F" w:rsidP="004D574F">
            <w:proofErr w:type="spellStart"/>
            <w:r w:rsidRPr="00861B7F">
              <w:rPr>
                <w:sz w:val="20"/>
              </w:rPr>
              <w:t>Succineidae</w:t>
            </w:r>
            <w:proofErr w:type="spellEnd"/>
            <w:r w:rsidR="00584637">
              <w:rPr>
                <w:sz w:val="20"/>
              </w:rPr>
              <w:t xml:space="preserve"> shell</w:t>
            </w:r>
          </w:p>
        </w:tc>
        <w:tc>
          <w:tcPr>
            <w:tcW w:w="1530" w:type="dxa"/>
          </w:tcPr>
          <w:p w14:paraId="2384EDAD" w14:textId="260E87C9" w:rsidR="004D574F" w:rsidRDefault="004D574F" w:rsidP="004D574F">
            <w:r>
              <w:rPr>
                <w:sz w:val="20"/>
              </w:rPr>
              <w:t>22,453–23,319</w:t>
            </w:r>
          </w:p>
        </w:tc>
        <w:tc>
          <w:tcPr>
            <w:tcW w:w="709" w:type="dxa"/>
          </w:tcPr>
          <w:p w14:paraId="3D9ED62C" w14:textId="167BE331" w:rsidR="004D574F" w:rsidRDefault="004D574F" w:rsidP="004D574F">
            <w:r>
              <w:rPr>
                <w:sz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118B2509" w14:textId="29C798FB" w:rsidR="004D574F" w:rsidRPr="004D574F" w:rsidRDefault="004D574F" w:rsidP="004D574F">
            <w:r w:rsidRPr="004D574F">
              <w:rPr>
                <w:sz w:val="20"/>
              </w:rPr>
              <w:t>22,910</w:t>
            </w:r>
          </w:p>
        </w:tc>
      </w:tr>
      <w:tr w:rsidR="004D574F" w14:paraId="2200E23A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4CEFA342" w14:textId="16F396FA" w:rsidR="004D574F" w:rsidRDefault="004D574F" w:rsidP="004D574F">
            <w:pPr>
              <w:rPr>
                <w:sz w:val="20"/>
              </w:rPr>
            </w:pPr>
            <w:r>
              <w:rPr>
                <w:sz w:val="20"/>
              </w:rPr>
              <w:t>OS-117055</w:t>
            </w:r>
          </w:p>
        </w:tc>
        <w:tc>
          <w:tcPr>
            <w:tcW w:w="1177" w:type="dxa"/>
            <w:gridSpan w:val="2"/>
          </w:tcPr>
          <w:p w14:paraId="243D504A" w14:textId="6944A847" w:rsidR="004D574F" w:rsidRDefault="004D574F" w:rsidP="004D574F">
            <w:r>
              <w:rPr>
                <w:sz w:val="20"/>
              </w:rPr>
              <w:t>18,300±60</w:t>
            </w:r>
          </w:p>
        </w:tc>
        <w:tc>
          <w:tcPr>
            <w:tcW w:w="780" w:type="dxa"/>
          </w:tcPr>
          <w:p w14:paraId="5F3DE585" w14:textId="09F8967F" w:rsidR="004D574F" w:rsidRDefault="004D574F" w:rsidP="00084854">
            <w:pPr>
              <w:jc w:val="center"/>
            </w:pPr>
            <w:r>
              <w:rPr>
                <w:sz w:val="20"/>
              </w:rPr>
              <w:t>–6.2</w:t>
            </w:r>
          </w:p>
        </w:tc>
        <w:tc>
          <w:tcPr>
            <w:tcW w:w="2451" w:type="dxa"/>
            <w:gridSpan w:val="2"/>
          </w:tcPr>
          <w:p w14:paraId="649B19D2" w14:textId="7360DC41" w:rsidR="004D574F" w:rsidRDefault="004D574F" w:rsidP="004D574F">
            <w:proofErr w:type="spellStart"/>
            <w:r>
              <w:rPr>
                <w:i/>
                <w:sz w:val="20"/>
              </w:rPr>
              <w:t>Gastrocopta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armifera</w:t>
            </w:r>
            <w:proofErr w:type="spellEnd"/>
            <w:r w:rsidR="00584637">
              <w:rPr>
                <w:i/>
                <w:sz w:val="20"/>
              </w:rPr>
              <w:t xml:space="preserve"> </w:t>
            </w:r>
            <w:r w:rsidR="00584637" w:rsidRPr="00584637">
              <w:rPr>
                <w:iCs/>
                <w:sz w:val="20"/>
              </w:rPr>
              <w:t>shell</w:t>
            </w:r>
          </w:p>
        </w:tc>
        <w:tc>
          <w:tcPr>
            <w:tcW w:w="1530" w:type="dxa"/>
          </w:tcPr>
          <w:p w14:paraId="2D3A8CD2" w14:textId="6E5F2477" w:rsidR="004D574F" w:rsidRDefault="004D574F" w:rsidP="004D574F">
            <w:r>
              <w:rPr>
                <w:sz w:val="20"/>
              </w:rPr>
              <w:t>22,104–22,390</w:t>
            </w:r>
          </w:p>
        </w:tc>
        <w:tc>
          <w:tcPr>
            <w:tcW w:w="709" w:type="dxa"/>
          </w:tcPr>
          <w:p w14:paraId="3A390D9C" w14:textId="5306E563" w:rsidR="004D574F" w:rsidRPr="00506A3C" w:rsidRDefault="004D574F" w:rsidP="004D574F">
            <w:pPr>
              <w:rPr>
                <w:vertAlign w:val="subscript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39CBF1CA" w14:textId="4A9AE00E" w:rsidR="004D574F" w:rsidRPr="004D574F" w:rsidRDefault="004D574F" w:rsidP="004D574F">
            <w:r w:rsidRPr="004D574F">
              <w:rPr>
                <w:sz w:val="20"/>
              </w:rPr>
              <w:t>22,260</w:t>
            </w:r>
          </w:p>
        </w:tc>
      </w:tr>
      <w:tr w:rsidR="004D574F" w14:paraId="21BBBAD2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0AE7398B" w14:textId="77777777" w:rsidR="004D574F" w:rsidRDefault="004D574F" w:rsidP="004D574F">
            <w:pPr>
              <w:rPr>
                <w:sz w:val="20"/>
              </w:rPr>
            </w:pPr>
          </w:p>
        </w:tc>
        <w:tc>
          <w:tcPr>
            <w:tcW w:w="1177" w:type="dxa"/>
            <w:gridSpan w:val="2"/>
          </w:tcPr>
          <w:p w14:paraId="63975360" w14:textId="77777777" w:rsidR="004D574F" w:rsidRDefault="004D574F" w:rsidP="004D574F">
            <w:pPr>
              <w:rPr>
                <w:sz w:val="20"/>
              </w:rPr>
            </w:pPr>
          </w:p>
        </w:tc>
        <w:tc>
          <w:tcPr>
            <w:tcW w:w="780" w:type="dxa"/>
          </w:tcPr>
          <w:p w14:paraId="3F666776" w14:textId="77777777" w:rsidR="004D574F" w:rsidRDefault="004D574F" w:rsidP="004D574F">
            <w:pPr>
              <w:rPr>
                <w:sz w:val="20"/>
              </w:rPr>
            </w:pPr>
          </w:p>
        </w:tc>
        <w:tc>
          <w:tcPr>
            <w:tcW w:w="2451" w:type="dxa"/>
            <w:gridSpan w:val="2"/>
          </w:tcPr>
          <w:p w14:paraId="569BEEAF" w14:textId="77777777" w:rsidR="004D574F" w:rsidRDefault="004D574F" w:rsidP="004D574F">
            <w:pPr>
              <w:rPr>
                <w:i/>
                <w:sz w:val="20"/>
              </w:rPr>
            </w:pPr>
          </w:p>
        </w:tc>
        <w:tc>
          <w:tcPr>
            <w:tcW w:w="1530" w:type="dxa"/>
          </w:tcPr>
          <w:p w14:paraId="3720A117" w14:textId="77777777" w:rsidR="004D574F" w:rsidRDefault="004D574F" w:rsidP="004D574F">
            <w:pPr>
              <w:rPr>
                <w:sz w:val="20"/>
              </w:rPr>
            </w:pPr>
          </w:p>
        </w:tc>
        <w:tc>
          <w:tcPr>
            <w:tcW w:w="709" w:type="dxa"/>
          </w:tcPr>
          <w:p w14:paraId="79D0D04F" w14:textId="77777777" w:rsidR="004D574F" w:rsidRDefault="004D574F" w:rsidP="004D574F">
            <w:pPr>
              <w:rPr>
                <w:sz w:val="20"/>
              </w:rPr>
            </w:pPr>
          </w:p>
        </w:tc>
        <w:tc>
          <w:tcPr>
            <w:tcW w:w="1124" w:type="dxa"/>
            <w:gridSpan w:val="3"/>
          </w:tcPr>
          <w:p w14:paraId="5AD4688C" w14:textId="77777777" w:rsidR="004D574F" w:rsidRPr="00240E40" w:rsidRDefault="004D574F" w:rsidP="004D574F">
            <w:pPr>
              <w:rPr>
                <w:sz w:val="20"/>
                <w:highlight w:val="green"/>
              </w:rPr>
            </w:pPr>
          </w:p>
        </w:tc>
      </w:tr>
      <w:tr w:rsidR="00CF18D9" w14:paraId="09E34F83" w14:textId="77777777" w:rsidTr="00620153">
        <w:tc>
          <w:tcPr>
            <w:tcW w:w="8960" w:type="dxa"/>
            <w:gridSpan w:val="12"/>
          </w:tcPr>
          <w:p w14:paraId="3FDC84E6" w14:textId="721863CD" w:rsidR="00CF18D9" w:rsidRPr="00240E40" w:rsidRDefault="00CF18D9" w:rsidP="004D574F">
            <w:pPr>
              <w:rPr>
                <w:sz w:val="20"/>
                <w:highlight w:val="green"/>
              </w:rPr>
            </w:pPr>
            <w:r w:rsidRPr="00620153">
              <w:rPr>
                <w:b/>
                <w:bCs/>
              </w:rPr>
              <w:t>Plainfield</w:t>
            </w:r>
            <w:r w:rsidR="00D02183" w:rsidRPr="00620153">
              <w:rPr>
                <w:b/>
                <w:bCs/>
              </w:rPr>
              <w:t xml:space="preserve"> Section</w:t>
            </w:r>
            <w:r w:rsidRPr="00E7085C">
              <w:t xml:space="preserve"> (</w:t>
            </w:r>
            <w:r w:rsidRPr="00CF18D9">
              <w:t>39.709840, -86.373545</w:t>
            </w:r>
            <w:r>
              <w:t>)</w:t>
            </w:r>
          </w:p>
        </w:tc>
      </w:tr>
      <w:tr w:rsidR="000A60A6" w14:paraId="6EA5A235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7FF35852" w14:textId="029B49AE" w:rsidR="000A60A6" w:rsidRDefault="000A60A6" w:rsidP="000A60A6">
            <w:pPr>
              <w:rPr>
                <w:sz w:val="20"/>
              </w:rPr>
            </w:pPr>
            <w:r w:rsidRPr="00F808F8">
              <w:rPr>
                <w:color w:val="000000"/>
                <w:sz w:val="20"/>
                <w:szCs w:val="20"/>
              </w:rPr>
              <w:t xml:space="preserve">OS-123519 </w:t>
            </w:r>
          </w:p>
        </w:tc>
        <w:tc>
          <w:tcPr>
            <w:tcW w:w="1177" w:type="dxa"/>
            <w:gridSpan w:val="2"/>
          </w:tcPr>
          <w:p w14:paraId="3590448A" w14:textId="4790373C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18,050±160</w:t>
            </w:r>
          </w:p>
        </w:tc>
        <w:tc>
          <w:tcPr>
            <w:tcW w:w="780" w:type="dxa"/>
          </w:tcPr>
          <w:p w14:paraId="7AA23A9F" w14:textId="02A3D590" w:rsidR="000A60A6" w:rsidRDefault="000A60A6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–27.8</w:t>
            </w:r>
          </w:p>
        </w:tc>
        <w:tc>
          <w:tcPr>
            <w:tcW w:w="2451" w:type="dxa"/>
            <w:gridSpan w:val="2"/>
          </w:tcPr>
          <w:p w14:paraId="3CAFD375" w14:textId="6244A3D7" w:rsidR="000A60A6" w:rsidRDefault="000A60A6" w:rsidP="000A60A6">
            <w:pPr>
              <w:rPr>
                <w:i/>
                <w:sz w:val="20"/>
              </w:rPr>
            </w:pPr>
            <w:r w:rsidRPr="00F808F8">
              <w:rPr>
                <w:sz w:val="20"/>
                <w:szCs w:val="20"/>
              </w:rPr>
              <w:t>wood</w:t>
            </w:r>
          </w:p>
        </w:tc>
        <w:tc>
          <w:tcPr>
            <w:tcW w:w="1530" w:type="dxa"/>
          </w:tcPr>
          <w:p w14:paraId="40500659" w14:textId="7E4E6797" w:rsidR="000A60A6" w:rsidRDefault="000A60A6" w:rsidP="000A60A6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21,438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9" w:type="dxa"/>
          </w:tcPr>
          <w:p w14:paraId="59104BD0" w14:textId="20E8FFB2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61394F57" w14:textId="25A6229D" w:rsidR="000A60A6" w:rsidRPr="000A60A6" w:rsidRDefault="000A60A6" w:rsidP="000A60A6">
            <w:pPr>
              <w:rPr>
                <w:sz w:val="20"/>
              </w:rPr>
            </w:pPr>
            <w:r w:rsidRPr="000A60A6">
              <w:rPr>
                <w:rFonts w:eastAsia="Times New Roman" w:cs="Times New Roman"/>
                <w:sz w:val="20"/>
                <w:szCs w:val="20"/>
              </w:rPr>
              <w:t>21,950</w:t>
            </w:r>
          </w:p>
        </w:tc>
      </w:tr>
      <w:tr w:rsidR="000A60A6" w14:paraId="7D9343B0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1C784874" w14:textId="1A665B80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OS-123575</w:t>
            </w:r>
          </w:p>
        </w:tc>
        <w:tc>
          <w:tcPr>
            <w:tcW w:w="1177" w:type="dxa"/>
            <w:gridSpan w:val="2"/>
          </w:tcPr>
          <w:p w14:paraId="4D8048C8" w14:textId="718A976E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17,850±100</w:t>
            </w:r>
          </w:p>
        </w:tc>
        <w:tc>
          <w:tcPr>
            <w:tcW w:w="780" w:type="dxa"/>
          </w:tcPr>
          <w:p w14:paraId="4D74F4CD" w14:textId="6CE05237" w:rsidR="000A60A6" w:rsidRDefault="000A60A6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–26.5</w:t>
            </w:r>
          </w:p>
        </w:tc>
        <w:tc>
          <w:tcPr>
            <w:tcW w:w="2451" w:type="dxa"/>
            <w:gridSpan w:val="2"/>
          </w:tcPr>
          <w:p w14:paraId="1AE035A4" w14:textId="74BF008A" w:rsidR="000A60A6" w:rsidRDefault="000A60A6" w:rsidP="000A60A6">
            <w:pPr>
              <w:rPr>
                <w:i/>
                <w:sz w:val="20"/>
              </w:rPr>
            </w:pPr>
            <w:r w:rsidRPr="00F808F8">
              <w:rPr>
                <w:sz w:val="20"/>
                <w:szCs w:val="20"/>
              </w:rPr>
              <w:t>wood</w:t>
            </w:r>
          </w:p>
        </w:tc>
        <w:tc>
          <w:tcPr>
            <w:tcW w:w="1530" w:type="dxa"/>
          </w:tcPr>
          <w:p w14:paraId="26768DE6" w14:textId="5E849203" w:rsidR="000A60A6" w:rsidRDefault="000A60A6" w:rsidP="000A60A6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21,385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14:paraId="2D2E88AC" w14:textId="1EE25BE0" w:rsidR="000A60A6" w:rsidRDefault="000A60A6" w:rsidP="000A60A6">
            <w:pPr>
              <w:rPr>
                <w:sz w:val="20"/>
              </w:rPr>
            </w:pPr>
            <w:r w:rsidRPr="00F808F8">
              <w:rPr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6D3DF956" w14:textId="6CEB7198" w:rsidR="000A60A6" w:rsidRPr="000A60A6" w:rsidRDefault="000A60A6" w:rsidP="000A60A6">
            <w:pPr>
              <w:rPr>
                <w:sz w:val="20"/>
              </w:rPr>
            </w:pPr>
            <w:r w:rsidRPr="000A60A6">
              <w:rPr>
                <w:rFonts w:eastAsia="Times New Roman" w:cs="Times New Roman"/>
                <w:sz w:val="20"/>
                <w:szCs w:val="20"/>
              </w:rPr>
              <w:t>21,680</w:t>
            </w:r>
          </w:p>
        </w:tc>
      </w:tr>
      <w:tr w:rsidR="000A60A6" w14:paraId="0B64BDF7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01E87EFC" w14:textId="63D0F552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OS-123576</w:t>
            </w:r>
          </w:p>
        </w:tc>
        <w:tc>
          <w:tcPr>
            <w:tcW w:w="1177" w:type="dxa"/>
            <w:gridSpan w:val="2"/>
          </w:tcPr>
          <w:p w14:paraId="4F5C2A84" w14:textId="1F71D087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17,900±80</w:t>
            </w:r>
          </w:p>
        </w:tc>
        <w:tc>
          <w:tcPr>
            <w:tcW w:w="780" w:type="dxa"/>
          </w:tcPr>
          <w:p w14:paraId="1DD7E0CD" w14:textId="6C598BB4" w:rsidR="000A60A6" w:rsidRDefault="000A60A6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–27.3</w:t>
            </w:r>
          </w:p>
        </w:tc>
        <w:tc>
          <w:tcPr>
            <w:tcW w:w="2451" w:type="dxa"/>
            <w:gridSpan w:val="2"/>
          </w:tcPr>
          <w:p w14:paraId="7DD7D097" w14:textId="42516F3A" w:rsidR="000A60A6" w:rsidRDefault="000A60A6" w:rsidP="000A60A6">
            <w:pPr>
              <w:rPr>
                <w:i/>
                <w:sz w:val="20"/>
              </w:rPr>
            </w:pPr>
            <w:r w:rsidRPr="00F808F8">
              <w:rPr>
                <w:sz w:val="20"/>
                <w:szCs w:val="20"/>
              </w:rPr>
              <w:t>wood</w:t>
            </w:r>
          </w:p>
        </w:tc>
        <w:tc>
          <w:tcPr>
            <w:tcW w:w="1530" w:type="dxa"/>
          </w:tcPr>
          <w:p w14:paraId="5B6A32EE" w14:textId="4924E135" w:rsidR="000A60A6" w:rsidRDefault="000A60A6" w:rsidP="000A60A6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21,436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14:paraId="1430BAE4" w14:textId="26E07FA1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2C7E7BEB" w14:textId="0D8D0102" w:rsidR="000A60A6" w:rsidRPr="000A60A6" w:rsidRDefault="000A60A6" w:rsidP="000A60A6">
            <w:pPr>
              <w:rPr>
                <w:sz w:val="20"/>
              </w:rPr>
            </w:pPr>
            <w:r w:rsidRPr="000A60A6">
              <w:rPr>
                <w:rFonts w:eastAsia="Times New Roman" w:cs="Times New Roman"/>
                <w:sz w:val="20"/>
                <w:szCs w:val="20"/>
              </w:rPr>
              <w:t>21,770</w:t>
            </w:r>
          </w:p>
        </w:tc>
      </w:tr>
      <w:tr w:rsidR="000A60A6" w14:paraId="54F352B1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23E8E422" w14:textId="626047FE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OS-123520</w:t>
            </w:r>
          </w:p>
        </w:tc>
        <w:tc>
          <w:tcPr>
            <w:tcW w:w="1177" w:type="dxa"/>
            <w:gridSpan w:val="2"/>
          </w:tcPr>
          <w:p w14:paraId="3884B0CD" w14:textId="756C6212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18,100±150</w:t>
            </w:r>
          </w:p>
        </w:tc>
        <w:tc>
          <w:tcPr>
            <w:tcW w:w="780" w:type="dxa"/>
          </w:tcPr>
          <w:p w14:paraId="557F6C65" w14:textId="59FB3D28" w:rsidR="000A60A6" w:rsidRDefault="000A60A6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–27.5</w:t>
            </w:r>
          </w:p>
        </w:tc>
        <w:tc>
          <w:tcPr>
            <w:tcW w:w="2451" w:type="dxa"/>
            <w:gridSpan w:val="2"/>
          </w:tcPr>
          <w:p w14:paraId="146E3E9A" w14:textId="166601AC" w:rsidR="000A60A6" w:rsidRDefault="000A60A6" w:rsidP="000A60A6">
            <w:pPr>
              <w:rPr>
                <w:i/>
                <w:sz w:val="20"/>
              </w:rPr>
            </w:pPr>
            <w:r w:rsidRPr="00F808F8">
              <w:rPr>
                <w:sz w:val="20"/>
                <w:szCs w:val="20"/>
              </w:rPr>
              <w:t>wood</w:t>
            </w:r>
          </w:p>
        </w:tc>
        <w:tc>
          <w:tcPr>
            <w:tcW w:w="1530" w:type="dxa"/>
          </w:tcPr>
          <w:p w14:paraId="6464609A" w14:textId="625AEAAA" w:rsidR="000A60A6" w:rsidRDefault="000A60A6" w:rsidP="000A60A6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21,664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9" w:type="dxa"/>
          </w:tcPr>
          <w:p w14:paraId="79DAD8CC" w14:textId="54E96B06" w:rsidR="000A60A6" w:rsidRDefault="000A60A6" w:rsidP="000A60A6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124" w:type="dxa"/>
            <w:gridSpan w:val="3"/>
          </w:tcPr>
          <w:p w14:paraId="5BBBF6AE" w14:textId="19BBBB45" w:rsidR="000A60A6" w:rsidRPr="000A60A6" w:rsidRDefault="000A60A6" w:rsidP="000A60A6">
            <w:pPr>
              <w:rPr>
                <w:sz w:val="20"/>
              </w:rPr>
            </w:pPr>
            <w:r w:rsidRPr="000A60A6">
              <w:rPr>
                <w:rFonts w:eastAsia="Times New Roman" w:cs="Times New Roman"/>
                <w:sz w:val="20"/>
                <w:szCs w:val="20"/>
              </w:rPr>
              <w:t>22,030</w:t>
            </w:r>
          </w:p>
        </w:tc>
      </w:tr>
      <w:tr w:rsidR="000A60A6" w14:paraId="75113819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2CA9E8FA" w14:textId="22B6C91F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OS-123521</w:t>
            </w:r>
          </w:p>
        </w:tc>
        <w:tc>
          <w:tcPr>
            <w:tcW w:w="1177" w:type="dxa"/>
            <w:gridSpan w:val="2"/>
          </w:tcPr>
          <w:p w14:paraId="0D5B9477" w14:textId="13945B25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18,100±160</w:t>
            </w:r>
          </w:p>
        </w:tc>
        <w:tc>
          <w:tcPr>
            <w:tcW w:w="780" w:type="dxa"/>
          </w:tcPr>
          <w:p w14:paraId="0D5B6450" w14:textId="3D794EE4" w:rsidR="000A60A6" w:rsidRDefault="000A60A6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–27.8</w:t>
            </w:r>
          </w:p>
        </w:tc>
        <w:tc>
          <w:tcPr>
            <w:tcW w:w="2451" w:type="dxa"/>
            <w:gridSpan w:val="2"/>
          </w:tcPr>
          <w:p w14:paraId="062404B1" w14:textId="71D4605C" w:rsidR="000A60A6" w:rsidRDefault="000A60A6" w:rsidP="000A60A6">
            <w:pPr>
              <w:rPr>
                <w:i/>
                <w:sz w:val="20"/>
              </w:rPr>
            </w:pPr>
            <w:r w:rsidRPr="00F808F8">
              <w:rPr>
                <w:sz w:val="20"/>
                <w:szCs w:val="20"/>
              </w:rPr>
              <w:t>wood</w:t>
            </w:r>
          </w:p>
        </w:tc>
        <w:tc>
          <w:tcPr>
            <w:tcW w:w="1530" w:type="dxa"/>
          </w:tcPr>
          <w:p w14:paraId="2ED4B38C" w14:textId="7B8199F6" w:rsidR="000A60A6" w:rsidRDefault="000A60A6" w:rsidP="000A60A6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21,647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9" w:type="dxa"/>
          </w:tcPr>
          <w:p w14:paraId="30F8D302" w14:textId="35FC6BFA" w:rsidR="000A60A6" w:rsidRDefault="000A60A6" w:rsidP="000A60A6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124" w:type="dxa"/>
            <w:gridSpan w:val="3"/>
          </w:tcPr>
          <w:p w14:paraId="54C3C2B3" w14:textId="2FC7282B" w:rsidR="000A60A6" w:rsidRPr="000A60A6" w:rsidRDefault="000A60A6" w:rsidP="000A60A6">
            <w:pPr>
              <w:rPr>
                <w:sz w:val="20"/>
              </w:rPr>
            </w:pPr>
            <w:r w:rsidRPr="000A60A6">
              <w:rPr>
                <w:rFonts w:eastAsia="Times New Roman" w:cs="Times New Roman"/>
                <w:sz w:val="20"/>
                <w:szCs w:val="20"/>
              </w:rPr>
              <w:t>22,020</w:t>
            </w:r>
          </w:p>
        </w:tc>
      </w:tr>
      <w:tr w:rsidR="000A60A6" w14:paraId="55C2FF28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28E34BFA" w14:textId="594E68AD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OS-123522</w:t>
            </w:r>
          </w:p>
        </w:tc>
        <w:tc>
          <w:tcPr>
            <w:tcW w:w="1177" w:type="dxa"/>
            <w:gridSpan w:val="2"/>
          </w:tcPr>
          <w:p w14:paraId="32E67FDA" w14:textId="4CC8DDA0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18,200±150</w:t>
            </w:r>
          </w:p>
        </w:tc>
        <w:tc>
          <w:tcPr>
            <w:tcW w:w="780" w:type="dxa"/>
          </w:tcPr>
          <w:p w14:paraId="4FC3935A" w14:textId="50EB15C5" w:rsidR="000A60A6" w:rsidRDefault="000A60A6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–27.2</w:t>
            </w:r>
          </w:p>
        </w:tc>
        <w:tc>
          <w:tcPr>
            <w:tcW w:w="2451" w:type="dxa"/>
            <w:gridSpan w:val="2"/>
          </w:tcPr>
          <w:p w14:paraId="1CF8D6A3" w14:textId="65AF0DD1" w:rsidR="000A60A6" w:rsidRDefault="000A60A6" w:rsidP="000A60A6">
            <w:pPr>
              <w:rPr>
                <w:i/>
                <w:sz w:val="20"/>
              </w:rPr>
            </w:pPr>
            <w:r w:rsidRPr="00F808F8">
              <w:rPr>
                <w:sz w:val="20"/>
                <w:szCs w:val="20"/>
              </w:rPr>
              <w:t>wood</w:t>
            </w:r>
          </w:p>
        </w:tc>
        <w:tc>
          <w:tcPr>
            <w:tcW w:w="1530" w:type="dxa"/>
          </w:tcPr>
          <w:p w14:paraId="114EF71F" w14:textId="07B1F04F" w:rsidR="000A60A6" w:rsidRDefault="000A60A6" w:rsidP="000A60A6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21,772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2,444</w:t>
            </w:r>
          </w:p>
        </w:tc>
        <w:tc>
          <w:tcPr>
            <w:tcW w:w="709" w:type="dxa"/>
          </w:tcPr>
          <w:p w14:paraId="1D6B13D1" w14:textId="505CB0F5" w:rsidR="000A60A6" w:rsidRDefault="000A60A6" w:rsidP="000A60A6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2FE3EB34" w14:textId="0EFD91EE" w:rsidR="000A60A6" w:rsidRPr="000A60A6" w:rsidRDefault="000A60A6" w:rsidP="000A60A6">
            <w:pPr>
              <w:rPr>
                <w:sz w:val="20"/>
              </w:rPr>
            </w:pPr>
            <w:r w:rsidRPr="000A60A6">
              <w:rPr>
                <w:rFonts w:eastAsia="Times New Roman" w:cs="Times New Roman"/>
                <w:sz w:val="20"/>
                <w:szCs w:val="20"/>
              </w:rPr>
              <w:t>22,140</w:t>
            </w:r>
          </w:p>
        </w:tc>
      </w:tr>
      <w:tr w:rsidR="003E3B65" w14:paraId="1D1CFF2E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04FE4BC4" w14:textId="36A3E40E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OS-123664</w:t>
            </w:r>
          </w:p>
        </w:tc>
        <w:tc>
          <w:tcPr>
            <w:tcW w:w="1177" w:type="dxa"/>
            <w:gridSpan w:val="2"/>
          </w:tcPr>
          <w:p w14:paraId="2AAD40AC" w14:textId="09ACC5F5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18,650±75</w:t>
            </w:r>
          </w:p>
        </w:tc>
        <w:tc>
          <w:tcPr>
            <w:tcW w:w="780" w:type="dxa"/>
          </w:tcPr>
          <w:p w14:paraId="5396CF3D" w14:textId="4432EB4C" w:rsidR="003E3B65" w:rsidRDefault="003E3B65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–5.9</w:t>
            </w:r>
          </w:p>
        </w:tc>
        <w:tc>
          <w:tcPr>
            <w:tcW w:w="2451" w:type="dxa"/>
            <w:gridSpan w:val="2"/>
          </w:tcPr>
          <w:p w14:paraId="5B993F4F" w14:textId="36B2E5FA" w:rsidR="003E3B65" w:rsidRDefault="003E3B65" w:rsidP="003E3B65">
            <w:pPr>
              <w:rPr>
                <w:i/>
                <w:sz w:val="20"/>
              </w:rPr>
            </w:pPr>
            <w:proofErr w:type="spellStart"/>
            <w:r w:rsidRPr="00F808F8">
              <w:rPr>
                <w:rFonts w:eastAsia="Times New Roman" w:cs="Times New Roman"/>
                <w:sz w:val="20"/>
                <w:szCs w:val="20"/>
              </w:rPr>
              <w:t>Succineidae</w:t>
            </w:r>
            <w:proofErr w:type="spellEnd"/>
            <w:r w:rsidR="00584637">
              <w:rPr>
                <w:rFonts w:eastAsia="Times New Roman" w:cs="Times New Roman"/>
                <w:sz w:val="20"/>
                <w:szCs w:val="20"/>
              </w:rPr>
              <w:t xml:space="preserve"> shell</w:t>
            </w:r>
          </w:p>
        </w:tc>
        <w:tc>
          <w:tcPr>
            <w:tcW w:w="1530" w:type="dxa"/>
          </w:tcPr>
          <w:p w14:paraId="211EA5F9" w14:textId="01E17712" w:rsidR="003E3B65" w:rsidRDefault="003E3B65" w:rsidP="003E3B65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22,389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–22,</w:t>
            </w:r>
            <w:r>
              <w:rPr>
                <w:rFonts w:eastAsia="Times New Roman" w:cs="Times New Roman"/>
                <w:sz w:val="20"/>
                <w:szCs w:val="20"/>
              </w:rPr>
              <w:t>869</w:t>
            </w:r>
          </w:p>
        </w:tc>
        <w:tc>
          <w:tcPr>
            <w:tcW w:w="709" w:type="dxa"/>
          </w:tcPr>
          <w:p w14:paraId="2FD206FE" w14:textId="41A19148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27630755" w14:textId="6E4F4349" w:rsidR="003E3B65" w:rsidRPr="003E3B65" w:rsidRDefault="003E3B65" w:rsidP="003E3B65">
            <w:pPr>
              <w:rPr>
                <w:sz w:val="20"/>
              </w:rPr>
            </w:pPr>
            <w:r w:rsidRPr="003E3B65">
              <w:rPr>
                <w:rFonts w:eastAsia="Times New Roman" w:cs="Times New Roman"/>
                <w:sz w:val="20"/>
                <w:szCs w:val="20"/>
              </w:rPr>
              <w:t>22,560</w:t>
            </w:r>
          </w:p>
        </w:tc>
      </w:tr>
      <w:tr w:rsidR="003E3B65" w14:paraId="758F7EEA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68A2AAE6" w14:textId="4870B7F0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OS-123665</w:t>
            </w:r>
          </w:p>
        </w:tc>
        <w:tc>
          <w:tcPr>
            <w:tcW w:w="1177" w:type="dxa"/>
            <w:gridSpan w:val="2"/>
          </w:tcPr>
          <w:p w14:paraId="438329B9" w14:textId="71D526FA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18,800±80</w:t>
            </w:r>
          </w:p>
        </w:tc>
        <w:tc>
          <w:tcPr>
            <w:tcW w:w="780" w:type="dxa"/>
          </w:tcPr>
          <w:p w14:paraId="19E474D4" w14:textId="19452E8C" w:rsidR="003E3B65" w:rsidRDefault="003E3B65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–6.0</w:t>
            </w:r>
          </w:p>
        </w:tc>
        <w:tc>
          <w:tcPr>
            <w:tcW w:w="2451" w:type="dxa"/>
            <w:gridSpan w:val="2"/>
          </w:tcPr>
          <w:p w14:paraId="6C629B97" w14:textId="59E300D4" w:rsidR="003E3B65" w:rsidRDefault="003E3B65" w:rsidP="003E3B65">
            <w:pPr>
              <w:rPr>
                <w:i/>
                <w:sz w:val="20"/>
              </w:rPr>
            </w:pPr>
            <w:proofErr w:type="spellStart"/>
            <w:r w:rsidRPr="00F808F8">
              <w:rPr>
                <w:rFonts w:eastAsia="Times New Roman" w:cs="Times New Roman"/>
                <w:sz w:val="20"/>
                <w:szCs w:val="20"/>
              </w:rPr>
              <w:t>Succineidae</w:t>
            </w:r>
            <w:proofErr w:type="spellEnd"/>
            <w:r w:rsidR="00584637">
              <w:rPr>
                <w:rFonts w:eastAsia="Times New Roman" w:cs="Times New Roman"/>
                <w:sz w:val="20"/>
                <w:szCs w:val="20"/>
              </w:rPr>
              <w:t xml:space="preserve"> shell</w:t>
            </w:r>
          </w:p>
        </w:tc>
        <w:tc>
          <w:tcPr>
            <w:tcW w:w="1530" w:type="dxa"/>
          </w:tcPr>
          <w:p w14:paraId="1DF7E100" w14:textId="3425F542" w:rsidR="003E3B65" w:rsidRDefault="003E3B65" w:rsidP="003E3B65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22,490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–22,</w:t>
            </w:r>
            <w:r>
              <w:rPr>
                <w:rFonts w:eastAsia="Times New Roman" w:cs="Times New Roman"/>
                <w:sz w:val="20"/>
                <w:szCs w:val="20"/>
              </w:rPr>
              <w:t>946</w:t>
            </w:r>
          </w:p>
        </w:tc>
        <w:tc>
          <w:tcPr>
            <w:tcW w:w="709" w:type="dxa"/>
          </w:tcPr>
          <w:p w14:paraId="497F7B44" w14:textId="2F3EB1C8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3AA8B75F" w14:textId="1337001A" w:rsidR="003E3B65" w:rsidRPr="003E3B65" w:rsidRDefault="003E3B65" w:rsidP="003E3B65">
            <w:pPr>
              <w:rPr>
                <w:sz w:val="20"/>
              </w:rPr>
            </w:pPr>
            <w:r w:rsidRPr="003E3B65">
              <w:rPr>
                <w:rFonts w:eastAsia="Times New Roman" w:cs="Times New Roman"/>
                <w:sz w:val="20"/>
                <w:szCs w:val="20"/>
              </w:rPr>
              <w:t>22,730</w:t>
            </w:r>
          </w:p>
        </w:tc>
      </w:tr>
      <w:tr w:rsidR="003E3B65" w14:paraId="548326D2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455C106C" w14:textId="274D5DA3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OS-123666</w:t>
            </w:r>
          </w:p>
        </w:tc>
        <w:tc>
          <w:tcPr>
            <w:tcW w:w="1177" w:type="dxa"/>
            <w:gridSpan w:val="2"/>
          </w:tcPr>
          <w:p w14:paraId="77EECBA8" w14:textId="400BB2FF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18,550±70</w:t>
            </w:r>
          </w:p>
        </w:tc>
        <w:tc>
          <w:tcPr>
            <w:tcW w:w="780" w:type="dxa"/>
          </w:tcPr>
          <w:p w14:paraId="1F07F6BA" w14:textId="1BDEBA67" w:rsidR="003E3B65" w:rsidRDefault="003E3B65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–5.4</w:t>
            </w:r>
          </w:p>
        </w:tc>
        <w:tc>
          <w:tcPr>
            <w:tcW w:w="2451" w:type="dxa"/>
            <w:gridSpan w:val="2"/>
          </w:tcPr>
          <w:p w14:paraId="0F90F971" w14:textId="20395B4F" w:rsidR="003E3B65" w:rsidRDefault="003E3B65" w:rsidP="003E3B65">
            <w:pPr>
              <w:rPr>
                <w:i/>
                <w:sz w:val="20"/>
              </w:rPr>
            </w:pPr>
            <w:proofErr w:type="spellStart"/>
            <w:r w:rsidRPr="00F808F8">
              <w:rPr>
                <w:rFonts w:eastAsia="Times New Roman" w:cs="Times New Roman"/>
                <w:sz w:val="20"/>
                <w:szCs w:val="20"/>
              </w:rPr>
              <w:t>Succineidae</w:t>
            </w:r>
            <w:proofErr w:type="spellEnd"/>
            <w:r w:rsidR="00584637">
              <w:rPr>
                <w:rFonts w:eastAsia="Times New Roman" w:cs="Times New Roman"/>
                <w:sz w:val="20"/>
                <w:szCs w:val="20"/>
              </w:rPr>
              <w:t xml:space="preserve"> shell</w:t>
            </w:r>
          </w:p>
        </w:tc>
        <w:tc>
          <w:tcPr>
            <w:tcW w:w="1530" w:type="dxa"/>
          </w:tcPr>
          <w:p w14:paraId="47BE1C8C" w14:textId="3C209EC6" w:rsidR="003E3B65" w:rsidRDefault="003E3B65" w:rsidP="003E3B65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22,306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–22,</w:t>
            </w:r>
            <w:r>
              <w:rPr>
                <w:rFonts w:eastAsia="Times New Roman" w:cs="Times New Roman"/>
                <w:sz w:val="20"/>
                <w:szCs w:val="20"/>
              </w:rPr>
              <w:t>650</w:t>
            </w:r>
          </w:p>
        </w:tc>
        <w:tc>
          <w:tcPr>
            <w:tcW w:w="709" w:type="dxa"/>
          </w:tcPr>
          <w:p w14:paraId="6359FF0C" w14:textId="4A77DFC8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0E9A678C" w14:textId="73D0CAED" w:rsidR="003E3B65" w:rsidRPr="003E3B65" w:rsidRDefault="003E3B65" w:rsidP="003E3B65">
            <w:pPr>
              <w:rPr>
                <w:sz w:val="20"/>
              </w:rPr>
            </w:pPr>
            <w:r w:rsidRPr="003E3B65">
              <w:rPr>
                <w:rFonts w:eastAsia="Times New Roman" w:cs="Times New Roman"/>
                <w:sz w:val="20"/>
                <w:szCs w:val="20"/>
              </w:rPr>
              <w:t>22,450</w:t>
            </w:r>
          </w:p>
        </w:tc>
      </w:tr>
      <w:tr w:rsidR="003E3B65" w14:paraId="421AA934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1CD59118" w14:textId="5E0DFBD2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OS-123667</w:t>
            </w:r>
          </w:p>
        </w:tc>
        <w:tc>
          <w:tcPr>
            <w:tcW w:w="1177" w:type="dxa"/>
            <w:gridSpan w:val="2"/>
          </w:tcPr>
          <w:p w14:paraId="482C02EF" w14:textId="2C05ED0C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18,650±70</w:t>
            </w:r>
          </w:p>
        </w:tc>
        <w:tc>
          <w:tcPr>
            <w:tcW w:w="780" w:type="dxa"/>
          </w:tcPr>
          <w:p w14:paraId="5B797406" w14:textId="7A639E14" w:rsidR="003E3B65" w:rsidRDefault="003E3B65" w:rsidP="00084854">
            <w:pPr>
              <w:jc w:val="center"/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–5.2</w:t>
            </w:r>
          </w:p>
        </w:tc>
        <w:tc>
          <w:tcPr>
            <w:tcW w:w="2451" w:type="dxa"/>
            <w:gridSpan w:val="2"/>
          </w:tcPr>
          <w:p w14:paraId="5D64E4EB" w14:textId="56ACCFAA" w:rsidR="003E3B65" w:rsidRDefault="003E3B65" w:rsidP="003E3B65">
            <w:pPr>
              <w:rPr>
                <w:i/>
                <w:sz w:val="20"/>
              </w:rPr>
            </w:pPr>
            <w:proofErr w:type="spellStart"/>
            <w:r w:rsidRPr="00F808F8">
              <w:rPr>
                <w:rFonts w:eastAsia="Times New Roman" w:cs="Times New Roman"/>
                <w:sz w:val="20"/>
                <w:szCs w:val="20"/>
              </w:rPr>
              <w:t>Succineidae</w:t>
            </w:r>
            <w:proofErr w:type="spellEnd"/>
            <w:r w:rsidR="00584637">
              <w:rPr>
                <w:rFonts w:eastAsia="Times New Roman" w:cs="Times New Roman"/>
                <w:sz w:val="20"/>
                <w:szCs w:val="20"/>
              </w:rPr>
              <w:t xml:space="preserve"> shell</w:t>
            </w:r>
          </w:p>
        </w:tc>
        <w:tc>
          <w:tcPr>
            <w:tcW w:w="1530" w:type="dxa"/>
          </w:tcPr>
          <w:p w14:paraId="02AEE3F1" w14:textId="52C87F3E" w:rsidR="003E3B65" w:rsidRDefault="003E3B65" w:rsidP="003E3B65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22,390</w:t>
            </w:r>
            <w:r w:rsidRPr="00F808F8">
              <w:rPr>
                <w:rFonts w:eastAsia="Times New Roman" w:cs="Times New Roman"/>
                <w:sz w:val="20"/>
                <w:szCs w:val="20"/>
              </w:rPr>
              <w:t>–22,</w:t>
            </w:r>
            <w:r>
              <w:rPr>
                <w:rFonts w:eastAsia="Times New Roman" w:cs="Times New Roman"/>
                <w:sz w:val="20"/>
                <w:szCs w:val="20"/>
              </w:rPr>
              <w:t>863</w:t>
            </w:r>
          </w:p>
        </w:tc>
        <w:tc>
          <w:tcPr>
            <w:tcW w:w="709" w:type="dxa"/>
          </w:tcPr>
          <w:p w14:paraId="0A6B3C7E" w14:textId="70C655F9" w:rsidR="003E3B65" w:rsidRDefault="003E3B65" w:rsidP="003E3B65">
            <w:pPr>
              <w:rPr>
                <w:sz w:val="20"/>
              </w:rPr>
            </w:pPr>
            <w:r w:rsidRPr="00F808F8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4EFC5A22" w14:textId="03DD133E" w:rsidR="003E3B65" w:rsidRPr="003E3B65" w:rsidRDefault="003E3B65" w:rsidP="003E3B65">
            <w:pPr>
              <w:rPr>
                <w:sz w:val="20"/>
              </w:rPr>
            </w:pPr>
            <w:r w:rsidRPr="003E3B65">
              <w:rPr>
                <w:rFonts w:eastAsia="Times New Roman" w:cs="Times New Roman"/>
                <w:sz w:val="20"/>
                <w:szCs w:val="20"/>
              </w:rPr>
              <w:t>22,550</w:t>
            </w:r>
          </w:p>
        </w:tc>
      </w:tr>
      <w:tr w:rsidR="003E3B65" w14:paraId="62E2A06C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618D7161" w14:textId="77777777" w:rsidR="003E3B65" w:rsidRDefault="003E3B65" w:rsidP="003E3B65">
            <w:pPr>
              <w:rPr>
                <w:sz w:val="20"/>
              </w:rPr>
            </w:pPr>
          </w:p>
        </w:tc>
        <w:tc>
          <w:tcPr>
            <w:tcW w:w="1177" w:type="dxa"/>
            <w:gridSpan w:val="2"/>
          </w:tcPr>
          <w:p w14:paraId="0A438297" w14:textId="77777777" w:rsidR="003E3B65" w:rsidRDefault="003E3B65" w:rsidP="003E3B65">
            <w:pPr>
              <w:rPr>
                <w:sz w:val="20"/>
              </w:rPr>
            </w:pPr>
          </w:p>
        </w:tc>
        <w:tc>
          <w:tcPr>
            <w:tcW w:w="780" w:type="dxa"/>
          </w:tcPr>
          <w:p w14:paraId="5AF580FE" w14:textId="77777777" w:rsidR="003E3B65" w:rsidRDefault="003E3B65" w:rsidP="003E3B65">
            <w:pPr>
              <w:rPr>
                <w:sz w:val="20"/>
              </w:rPr>
            </w:pPr>
          </w:p>
        </w:tc>
        <w:tc>
          <w:tcPr>
            <w:tcW w:w="2451" w:type="dxa"/>
            <w:gridSpan w:val="2"/>
          </w:tcPr>
          <w:p w14:paraId="17627B93" w14:textId="77777777" w:rsidR="003E3B65" w:rsidRDefault="003E3B65" w:rsidP="003E3B65">
            <w:pPr>
              <w:rPr>
                <w:i/>
                <w:sz w:val="20"/>
              </w:rPr>
            </w:pPr>
          </w:p>
        </w:tc>
        <w:tc>
          <w:tcPr>
            <w:tcW w:w="1530" w:type="dxa"/>
          </w:tcPr>
          <w:p w14:paraId="382B6E13" w14:textId="77777777" w:rsidR="003E3B65" w:rsidRDefault="003E3B65" w:rsidP="003E3B65">
            <w:pPr>
              <w:rPr>
                <w:sz w:val="20"/>
              </w:rPr>
            </w:pPr>
          </w:p>
        </w:tc>
        <w:tc>
          <w:tcPr>
            <w:tcW w:w="709" w:type="dxa"/>
          </w:tcPr>
          <w:p w14:paraId="752AA72A" w14:textId="77777777" w:rsidR="003E3B65" w:rsidRDefault="003E3B65" w:rsidP="003E3B65">
            <w:pPr>
              <w:rPr>
                <w:sz w:val="20"/>
              </w:rPr>
            </w:pPr>
          </w:p>
        </w:tc>
        <w:tc>
          <w:tcPr>
            <w:tcW w:w="1124" w:type="dxa"/>
            <w:gridSpan w:val="3"/>
          </w:tcPr>
          <w:p w14:paraId="005BF56A" w14:textId="77777777" w:rsidR="003E3B65" w:rsidRPr="00240E40" w:rsidRDefault="003E3B65" w:rsidP="003E3B65">
            <w:pPr>
              <w:rPr>
                <w:sz w:val="20"/>
                <w:highlight w:val="green"/>
              </w:rPr>
            </w:pPr>
          </w:p>
        </w:tc>
      </w:tr>
      <w:tr w:rsidR="001B6F1E" w14:paraId="6FDA3FC9" w14:textId="77777777" w:rsidTr="00620153">
        <w:tc>
          <w:tcPr>
            <w:tcW w:w="8960" w:type="dxa"/>
            <w:gridSpan w:val="12"/>
          </w:tcPr>
          <w:p w14:paraId="58FFFEAE" w14:textId="2BEE4F62" w:rsidR="001B6F1E" w:rsidRPr="001B6F1E" w:rsidRDefault="001B6F1E" w:rsidP="003E3B65">
            <w:pPr>
              <w:rPr>
                <w:highlight w:val="green"/>
              </w:rPr>
            </w:pPr>
            <w:r w:rsidRPr="00620153">
              <w:rPr>
                <w:b/>
                <w:bCs/>
              </w:rPr>
              <w:t>Clayton</w:t>
            </w:r>
            <w:r w:rsidR="00D02183" w:rsidRPr="00620153">
              <w:rPr>
                <w:b/>
                <w:bCs/>
              </w:rPr>
              <w:t xml:space="preserve"> Section</w:t>
            </w:r>
            <w:r w:rsidRPr="001B6F1E">
              <w:t xml:space="preserve"> (39.716444, -86.494892)</w:t>
            </w:r>
          </w:p>
        </w:tc>
      </w:tr>
      <w:tr w:rsidR="0053584C" w14:paraId="460947CB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372C2548" w14:textId="7F8A8878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ISGS-A3601</w:t>
            </w:r>
          </w:p>
        </w:tc>
        <w:tc>
          <w:tcPr>
            <w:tcW w:w="1177" w:type="dxa"/>
            <w:gridSpan w:val="2"/>
          </w:tcPr>
          <w:p w14:paraId="339F06AF" w14:textId="5D3F9E37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17,870±60</w:t>
            </w:r>
          </w:p>
        </w:tc>
        <w:tc>
          <w:tcPr>
            <w:tcW w:w="780" w:type="dxa"/>
          </w:tcPr>
          <w:p w14:paraId="76D04502" w14:textId="6CA5865C" w:rsidR="0053584C" w:rsidRDefault="0053584C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–25.9</w:t>
            </w:r>
          </w:p>
        </w:tc>
        <w:tc>
          <w:tcPr>
            <w:tcW w:w="2451" w:type="dxa"/>
            <w:gridSpan w:val="2"/>
          </w:tcPr>
          <w:p w14:paraId="2EF44AF9" w14:textId="25206438" w:rsidR="0053584C" w:rsidRDefault="0053584C" w:rsidP="0053584C">
            <w:pPr>
              <w:rPr>
                <w:i/>
                <w:sz w:val="20"/>
              </w:rPr>
            </w:pPr>
            <w:r w:rsidRPr="005C7B61">
              <w:rPr>
                <w:rFonts w:eastAsia="Times New Roman" w:cs="Times New Roman"/>
                <w:i/>
                <w:sz w:val="20"/>
                <w:szCs w:val="20"/>
              </w:rPr>
              <w:t>Salix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? stem</w:t>
            </w:r>
          </w:p>
        </w:tc>
        <w:tc>
          <w:tcPr>
            <w:tcW w:w="1530" w:type="dxa"/>
          </w:tcPr>
          <w:p w14:paraId="6CED0600" w14:textId="66B1884A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21,</w:t>
            </w:r>
            <w:r>
              <w:rPr>
                <w:rFonts w:eastAsia="Times New Roman" w:cs="Times New Roman"/>
                <w:sz w:val="20"/>
                <w:szCs w:val="20"/>
              </w:rPr>
              <w:t>433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–21,</w:t>
            </w:r>
            <w:r>
              <w:rPr>
                <w:rFonts w:eastAsia="Times New Roman" w:cs="Times New Roman"/>
                <w:sz w:val="20"/>
                <w:szCs w:val="20"/>
              </w:rPr>
              <w:t>955</w:t>
            </w:r>
          </w:p>
        </w:tc>
        <w:tc>
          <w:tcPr>
            <w:tcW w:w="709" w:type="dxa"/>
          </w:tcPr>
          <w:p w14:paraId="5C0C1C25" w14:textId="43C677D1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57A091E1" w14:textId="2FEF6D36" w:rsidR="0053584C" w:rsidRPr="00DD7048" w:rsidRDefault="0053584C" w:rsidP="0053584C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21,720</w:t>
            </w:r>
          </w:p>
        </w:tc>
      </w:tr>
      <w:tr w:rsidR="0053584C" w14:paraId="7765EC3E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6D92AE77" w14:textId="00A255B7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OS-123514</w:t>
            </w:r>
          </w:p>
        </w:tc>
        <w:tc>
          <w:tcPr>
            <w:tcW w:w="1177" w:type="dxa"/>
            <w:gridSpan w:val="2"/>
          </w:tcPr>
          <w:p w14:paraId="2F3BF448" w14:textId="0F3D73C2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18,000±150</w:t>
            </w:r>
          </w:p>
        </w:tc>
        <w:tc>
          <w:tcPr>
            <w:tcW w:w="780" w:type="dxa"/>
          </w:tcPr>
          <w:p w14:paraId="2A173B1C" w14:textId="438E835D" w:rsidR="0053584C" w:rsidRDefault="0053584C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–27.3</w:t>
            </w:r>
          </w:p>
        </w:tc>
        <w:tc>
          <w:tcPr>
            <w:tcW w:w="2451" w:type="dxa"/>
            <w:gridSpan w:val="2"/>
          </w:tcPr>
          <w:p w14:paraId="5843698D" w14:textId="4D524EDE" w:rsidR="0053584C" w:rsidRDefault="0053584C" w:rsidP="0053584C">
            <w:pPr>
              <w:rPr>
                <w:i/>
                <w:sz w:val="20"/>
              </w:rPr>
            </w:pPr>
            <w:r w:rsidRPr="005C7B61">
              <w:rPr>
                <w:rFonts w:eastAsia="Times New Roman" w:cs="Times New Roman"/>
                <w:i/>
                <w:sz w:val="20"/>
                <w:szCs w:val="20"/>
              </w:rPr>
              <w:t>Picea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 xml:space="preserve"> needles</w:t>
            </w:r>
          </w:p>
        </w:tc>
        <w:tc>
          <w:tcPr>
            <w:tcW w:w="1530" w:type="dxa"/>
          </w:tcPr>
          <w:p w14:paraId="2D3531E5" w14:textId="69A86A72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sz w:val="20"/>
                <w:szCs w:val="20"/>
              </w:rPr>
              <w:t>1,415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14:paraId="6CC7F8B4" w14:textId="7D088269" w:rsidR="0053584C" w:rsidRDefault="0053584C" w:rsidP="0053584C">
            <w:pPr>
              <w:rPr>
                <w:sz w:val="20"/>
              </w:rPr>
            </w:pPr>
            <w:r w:rsidRPr="005C7B61">
              <w:rPr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4E9CFB6A" w14:textId="4A7FDEAB" w:rsidR="0053584C" w:rsidRPr="00DD7048" w:rsidRDefault="0053584C" w:rsidP="0053584C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21,890</w:t>
            </w:r>
          </w:p>
        </w:tc>
      </w:tr>
      <w:tr w:rsidR="0053584C" w14:paraId="4BF192E9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1EA507FA" w14:textId="6EBEF32B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OS-123515</w:t>
            </w:r>
          </w:p>
        </w:tc>
        <w:tc>
          <w:tcPr>
            <w:tcW w:w="1177" w:type="dxa"/>
            <w:gridSpan w:val="2"/>
          </w:tcPr>
          <w:p w14:paraId="3C2FC016" w14:textId="268E2EF3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18,050±150</w:t>
            </w:r>
          </w:p>
        </w:tc>
        <w:tc>
          <w:tcPr>
            <w:tcW w:w="780" w:type="dxa"/>
          </w:tcPr>
          <w:p w14:paraId="0EE8E3A9" w14:textId="37ABD82D" w:rsidR="0053584C" w:rsidRDefault="0053584C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–27.7</w:t>
            </w:r>
          </w:p>
        </w:tc>
        <w:tc>
          <w:tcPr>
            <w:tcW w:w="2451" w:type="dxa"/>
            <w:gridSpan w:val="2"/>
          </w:tcPr>
          <w:p w14:paraId="177291CE" w14:textId="5690FD27" w:rsidR="0053584C" w:rsidRDefault="0053584C" w:rsidP="0053584C">
            <w:pPr>
              <w:rPr>
                <w:i/>
                <w:sz w:val="20"/>
              </w:rPr>
            </w:pPr>
            <w:r w:rsidRPr="005C7B61">
              <w:rPr>
                <w:rFonts w:eastAsia="Times New Roman" w:cs="Times New Roman"/>
                <w:i/>
                <w:sz w:val="20"/>
                <w:szCs w:val="20"/>
              </w:rPr>
              <w:t>Picea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 xml:space="preserve"> needles</w:t>
            </w:r>
          </w:p>
        </w:tc>
        <w:tc>
          <w:tcPr>
            <w:tcW w:w="1530" w:type="dxa"/>
          </w:tcPr>
          <w:p w14:paraId="21504349" w14:textId="134CB3F6" w:rsidR="0053584C" w:rsidRDefault="0053584C" w:rsidP="0053584C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21,449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9" w:type="dxa"/>
          </w:tcPr>
          <w:p w14:paraId="1F320AE2" w14:textId="00A0A256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5DD83EE4" w14:textId="2D807909" w:rsidR="0053584C" w:rsidRPr="00DD7048" w:rsidRDefault="0053584C" w:rsidP="0053584C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21,960</w:t>
            </w:r>
          </w:p>
        </w:tc>
      </w:tr>
      <w:tr w:rsidR="0053584C" w14:paraId="4A80D2A0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205472C4" w14:textId="2E83A079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OS-123516</w:t>
            </w:r>
          </w:p>
        </w:tc>
        <w:tc>
          <w:tcPr>
            <w:tcW w:w="1177" w:type="dxa"/>
            <w:gridSpan w:val="2"/>
          </w:tcPr>
          <w:p w14:paraId="62C37CE7" w14:textId="34B0262A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17,900±150</w:t>
            </w:r>
          </w:p>
        </w:tc>
        <w:tc>
          <w:tcPr>
            <w:tcW w:w="780" w:type="dxa"/>
          </w:tcPr>
          <w:p w14:paraId="009B9080" w14:textId="64B4DAB5" w:rsidR="0053584C" w:rsidRDefault="0053584C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--</w:t>
            </w:r>
          </w:p>
        </w:tc>
        <w:tc>
          <w:tcPr>
            <w:tcW w:w="2451" w:type="dxa"/>
            <w:gridSpan w:val="2"/>
          </w:tcPr>
          <w:p w14:paraId="6B032529" w14:textId="093731DA" w:rsidR="0053584C" w:rsidRDefault="0053584C" w:rsidP="0053584C">
            <w:pPr>
              <w:rPr>
                <w:i/>
                <w:sz w:val="20"/>
              </w:rPr>
            </w:pPr>
            <w:r w:rsidRPr="005C7B61">
              <w:rPr>
                <w:rFonts w:eastAsia="Times New Roman" w:cs="Times New Roman"/>
                <w:i/>
                <w:sz w:val="20"/>
                <w:szCs w:val="20"/>
              </w:rPr>
              <w:t>Dryas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 xml:space="preserve"> leaves</w:t>
            </w:r>
          </w:p>
        </w:tc>
        <w:tc>
          <w:tcPr>
            <w:tcW w:w="1530" w:type="dxa"/>
          </w:tcPr>
          <w:p w14:paraId="72B58B9B" w14:textId="25803D22" w:rsidR="0053584C" w:rsidRDefault="0053584C" w:rsidP="0053584C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21,274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14:paraId="39B9AC79" w14:textId="43B5F906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231A7ED7" w14:textId="371F3372" w:rsidR="0053584C" w:rsidRPr="00DD7048" w:rsidRDefault="0053584C" w:rsidP="0053584C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21,740</w:t>
            </w:r>
          </w:p>
        </w:tc>
      </w:tr>
      <w:tr w:rsidR="0053584C" w14:paraId="728C024B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6EBB6F47" w14:textId="0AB01DE6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OS-123517</w:t>
            </w:r>
          </w:p>
        </w:tc>
        <w:tc>
          <w:tcPr>
            <w:tcW w:w="1177" w:type="dxa"/>
            <w:gridSpan w:val="2"/>
          </w:tcPr>
          <w:p w14:paraId="27A8ECE2" w14:textId="43057534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18,050±150</w:t>
            </w:r>
          </w:p>
        </w:tc>
        <w:tc>
          <w:tcPr>
            <w:tcW w:w="780" w:type="dxa"/>
          </w:tcPr>
          <w:p w14:paraId="169457C5" w14:textId="436E2F19" w:rsidR="0053584C" w:rsidRDefault="0053584C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–27.8</w:t>
            </w:r>
          </w:p>
        </w:tc>
        <w:tc>
          <w:tcPr>
            <w:tcW w:w="2451" w:type="dxa"/>
            <w:gridSpan w:val="2"/>
          </w:tcPr>
          <w:p w14:paraId="53F7E6D9" w14:textId="75119870" w:rsidR="0053584C" w:rsidRDefault="0053584C" w:rsidP="0053584C">
            <w:pPr>
              <w:rPr>
                <w:i/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wood</w:t>
            </w:r>
          </w:p>
        </w:tc>
        <w:tc>
          <w:tcPr>
            <w:tcW w:w="1530" w:type="dxa"/>
          </w:tcPr>
          <w:p w14:paraId="685FFB34" w14:textId="3F11F008" w:rsidR="0053584C" w:rsidRDefault="0053584C" w:rsidP="0053584C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21,449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9" w:type="dxa"/>
          </w:tcPr>
          <w:p w14:paraId="4534FB11" w14:textId="2E3239C0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1C909AB6" w14:textId="57DE423B" w:rsidR="0053584C" w:rsidRPr="00DD7048" w:rsidRDefault="0053584C" w:rsidP="0053584C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21,960</w:t>
            </w:r>
          </w:p>
        </w:tc>
      </w:tr>
      <w:tr w:rsidR="0053584C" w14:paraId="57EE1BE7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309D6942" w14:textId="2177AF2A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OS-123518</w:t>
            </w:r>
          </w:p>
        </w:tc>
        <w:tc>
          <w:tcPr>
            <w:tcW w:w="1177" w:type="dxa"/>
            <w:gridSpan w:val="2"/>
          </w:tcPr>
          <w:p w14:paraId="21DBD1F5" w14:textId="049FB637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18,050±150</w:t>
            </w:r>
          </w:p>
        </w:tc>
        <w:tc>
          <w:tcPr>
            <w:tcW w:w="780" w:type="dxa"/>
          </w:tcPr>
          <w:p w14:paraId="09127AB3" w14:textId="7E1E1B37" w:rsidR="0053584C" w:rsidRDefault="0053584C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–28.4</w:t>
            </w:r>
          </w:p>
        </w:tc>
        <w:tc>
          <w:tcPr>
            <w:tcW w:w="2451" w:type="dxa"/>
            <w:gridSpan w:val="2"/>
          </w:tcPr>
          <w:p w14:paraId="24F9DE93" w14:textId="640718DF" w:rsidR="0053584C" w:rsidRDefault="0053584C" w:rsidP="0053584C">
            <w:pPr>
              <w:rPr>
                <w:i/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wood</w:t>
            </w:r>
          </w:p>
        </w:tc>
        <w:tc>
          <w:tcPr>
            <w:tcW w:w="1530" w:type="dxa"/>
          </w:tcPr>
          <w:p w14:paraId="20DC7410" w14:textId="7F5201A5" w:rsidR="0053584C" w:rsidRDefault="0053584C" w:rsidP="0053584C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21,449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9" w:type="dxa"/>
          </w:tcPr>
          <w:p w14:paraId="445D484E" w14:textId="08160098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49AB9E8B" w14:textId="4F217F31" w:rsidR="0053584C" w:rsidRPr="00DD7048" w:rsidRDefault="0053584C" w:rsidP="0053584C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21,960</w:t>
            </w:r>
          </w:p>
        </w:tc>
      </w:tr>
      <w:tr w:rsidR="0053584C" w14:paraId="309B0716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48D9A5D9" w14:textId="078790FD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OS-123513</w:t>
            </w:r>
          </w:p>
        </w:tc>
        <w:tc>
          <w:tcPr>
            <w:tcW w:w="1177" w:type="dxa"/>
            <w:gridSpan w:val="2"/>
          </w:tcPr>
          <w:p w14:paraId="60BC4B53" w14:textId="53194893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18,000±150</w:t>
            </w:r>
          </w:p>
        </w:tc>
        <w:tc>
          <w:tcPr>
            <w:tcW w:w="780" w:type="dxa"/>
          </w:tcPr>
          <w:p w14:paraId="32A292A9" w14:textId="0C021E13" w:rsidR="0053584C" w:rsidRDefault="0053584C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–26.9</w:t>
            </w:r>
          </w:p>
        </w:tc>
        <w:tc>
          <w:tcPr>
            <w:tcW w:w="2451" w:type="dxa"/>
            <w:gridSpan w:val="2"/>
          </w:tcPr>
          <w:p w14:paraId="21E11944" w14:textId="48487D3E" w:rsidR="0053584C" w:rsidRDefault="0053584C" w:rsidP="0053584C">
            <w:pPr>
              <w:rPr>
                <w:i/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insect egg casing</w:t>
            </w:r>
          </w:p>
        </w:tc>
        <w:tc>
          <w:tcPr>
            <w:tcW w:w="1530" w:type="dxa"/>
          </w:tcPr>
          <w:p w14:paraId="5392FE33" w14:textId="1FF99229" w:rsidR="0053584C" w:rsidRDefault="0053584C" w:rsidP="0053584C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21,415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</w:rPr>
              <w:t>22,252</w:t>
            </w:r>
          </w:p>
        </w:tc>
        <w:tc>
          <w:tcPr>
            <w:tcW w:w="709" w:type="dxa"/>
          </w:tcPr>
          <w:p w14:paraId="492EC2B8" w14:textId="4468F22E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21F0DEAB" w14:textId="091FACE6" w:rsidR="0053584C" w:rsidRPr="00DD7048" w:rsidRDefault="0053584C" w:rsidP="0053584C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21,890</w:t>
            </w:r>
          </w:p>
        </w:tc>
      </w:tr>
      <w:tr w:rsidR="0053584C" w14:paraId="6EEC9C52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17EF2044" w14:textId="76D1EC42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OS-123452</w:t>
            </w:r>
          </w:p>
        </w:tc>
        <w:tc>
          <w:tcPr>
            <w:tcW w:w="1177" w:type="dxa"/>
            <w:gridSpan w:val="2"/>
          </w:tcPr>
          <w:p w14:paraId="4BB589CC" w14:textId="1F38B365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17,950±130</w:t>
            </w:r>
          </w:p>
        </w:tc>
        <w:tc>
          <w:tcPr>
            <w:tcW w:w="780" w:type="dxa"/>
          </w:tcPr>
          <w:p w14:paraId="0E7440B0" w14:textId="5D46FA3D" w:rsidR="0053584C" w:rsidRDefault="0053584C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–24.3</w:t>
            </w:r>
          </w:p>
        </w:tc>
        <w:tc>
          <w:tcPr>
            <w:tcW w:w="2451" w:type="dxa"/>
            <w:gridSpan w:val="2"/>
          </w:tcPr>
          <w:p w14:paraId="1CE250CB" w14:textId="06FADA1E" w:rsidR="0053584C" w:rsidRDefault="0053584C" w:rsidP="0053584C">
            <w:pPr>
              <w:rPr>
                <w:i/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wood</w:t>
            </w:r>
          </w:p>
        </w:tc>
        <w:tc>
          <w:tcPr>
            <w:tcW w:w="1530" w:type="dxa"/>
          </w:tcPr>
          <w:p w14:paraId="31423FB5" w14:textId="608E7036" w:rsidR="0053584C" w:rsidRDefault="0053584C" w:rsidP="0053584C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21,404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14:paraId="5592D2ED" w14:textId="5373B41D" w:rsidR="0053584C" w:rsidRDefault="0053584C" w:rsidP="0053584C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7CB2B592" w14:textId="18D196FA" w:rsidR="0053584C" w:rsidRPr="00DD7048" w:rsidRDefault="0053584C" w:rsidP="0053584C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21,820</w:t>
            </w:r>
          </w:p>
        </w:tc>
      </w:tr>
      <w:tr w:rsidR="00C86071" w14:paraId="78DF373F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413BC7EB" w14:textId="75AF3C3F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ISGS-A3741</w:t>
            </w:r>
          </w:p>
        </w:tc>
        <w:tc>
          <w:tcPr>
            <w:tcW w:w="1177" w:type="dxa"/>
            <w:gridSpan w:val="2"/>
          </w:tcPr>
          <w:p w14:paraId="2D715B03" w14:textId="37F1E0A8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18,080±70</w:t>
            </w:r>
          </w:p>
        </w:tc>
        <w:tc>
          <w:tcPr>
            <w:tcW w:w="780" w:type="dxa"/>
          </w:tcPr>
          <w:p w14:paraId="70BD575B" w14:textId="55445171" w:rsidR="00C86071" w:rsidRDefault="00C86071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–5.7</w:t>
            </w:r>
          </w:p>
        </w:tc>
        <w:tc>
          <w:tcPr>
            <w:tcW w:w="2451" w:type="dxa"/>
            <w:gridSpan w:val="2"/>
          </w:tcPr>
          <w:p w14:paraId="2ACD3306" w14:textId="45F73550" w:rsidR="00C86071" w:rsidRDefault="00C86071" w:rsidP="00C86071">
            <w:pPr>
              <w:rPr>
                <w:i/>
                <w:sz w:val="20"/>
              </w:rPr>
            </w:pPr>
            <w:r w:rsidRPr="005C7B61">
              <w:rPr>
                <w:rFonts w:eastAsia="Times New Roman" w:cs="Times New Roman"/>
                <w:i/>
                <w:sz w:val="20"/>
                <w:szCs w:val="20"/>
              </w:rPr>
              <w:t xml:space="preserve">Discus </w:t>
            </w:r>
            <w:proofErr w:type="spellStart"/>
            <w:r w:rsidRPr="005C7B61">
              <w:rPr>
                <w:rFonts w:eastAsia="Times New Roman" w:cs="Times New Roman"/>
                <w:i/>
                <w:sz w:val="20"/>
                <w:szCs w:val="20"/>
              </w:rPr>
              <w:t>whitneyi</w:t>
            </w:r>
            <w:proofErr w:type="spellEnd"/>
            <w:r w:rsidR="00584637">
              <w:rPr>
                <w:rFonts w:eastAsia="Times New Roman" w:cs="Times New Roman"/>
                <w:i/>
                <w:sz w:val="20"/>
                <w:szCs w:val="20"/>
              </w:rPr>
              <w:t xml:space="preserve"> shell</w:t>
            </w:r>
          </w:p>
        </w:tc>
        <w:tc>
          <w:tcPr>
            <w:tcW w:w="1530" w:type="dxa"/>
          </w:tcPr>
          <w:p w14:paraId="1D2B357D" w14:textId="3132A83C" w:rsidR="00C86071" w:rsidRDefault="00C86071" w:rsidP="00C86071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21,838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09" w:type="dxa"/>
          </w:tcPr>
          <w:p w14:paraId="1DAFBAC1" w14:textId="7F6CDBF6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799C3662" w14:textId="0E3F683A" w:rsidR="00C86071" w:rsidRPr="00DD7048" w:rsidRDefault="00C86071" w:rsidP="00C86071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22,040</w:t>
            </w:r>
          </w:p>
        </w:tc>
      </w:tr>
      <w:tr w:rsidR="00C86071" w14:paraId="2E27FB7A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42267AE8" w14:textId="5EA72E54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lastRenderedPageBreak/>
              <w:t>ISGS-A3740</w:t>
            </w:r>
          </w:p>
        </w:tc>
        <w:tc>
          <w:tcPr>
            <w:tcW w:w="1177" w:type="dxa"/>
            <w:gridSpan w:val="2"/>
          </w:tcPr>
          <w:p w14:paraId="5945F01E" w14:textId="318E364A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17,930±70</w:t>
            </w:r>
          </w:p>
        </w:tc>
        <w:tc>
          <w:tcPr>
            <w:tcW w:w="780" w:type="dxa"/>
          </w:tcPr>
          <w:p w14:paraId="6B19A6EE" w14:textId="37C577B8" w:rsidR="00C86071" w:rsidRDefault="00C86071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–4.6</w:t>
            </w:r>
          </w:p>
        </w:tc>
        <w:tc>
          <w:tcPr>
            <w:tcW w:w="2451" w:type="dxa"/>
            <w:gridSpan w:val="2"/>
          </w:tcPr>
          <w:p w14:paraId="5225F837" w14:textId="34C52F1E" w:rsidR="00C86071" w:rsidRDefault="00C86071" w:rsidP="00C86071">
            <w:pPr>
              <w:rPr>
                <w:i/>
                <w:sz w:val="20"/>
              </w:rPr>
            </w:pPr>
            <w:proofErr w:type="spellStart"/>
            <w:r w:rsidRPr="005C7B61">
              <w:rPr>
                <w:rFonts w:eastAsia="Times New Roman" w:cs="Times New Roman"/>
                <w:sz w:val="20"/>
                <w:szCs w:val="20"/>
              </w:rPr>
              <w:t>Succineidae</w:t>
            </w:r>
            <w:proofErr w:type="spellEnd"/>
            <w:r w:rsidR="00584637">
              <w:rPr>
                <w:rFonts w:eastAsia="Times New Roman" w:cs="Times New Roman"/>
                <w:sz w:val="20"/>
                <w:szCs w:val="20"/>
              </w:rPr>
              <w:t xml:space="preserve"> shell</w:t>
            </w:r>
          </w:p>
        </w:tc>
        <w:tc>
          <w:tcPr>
            <w:tcW w:w="1530" w:type="dxa"/>
          </w:tcPr>
          <w:p w14:paraId="15B02449" w14:textId="54E634B1" w:rsidR="00C86071" w:rsidRDefault="00C86071" w:rsidP="00C86071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21,460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</w:t>
            </w:r>
            <w:r>
              <w:rPr>
                <w:rFonts w:eastAsia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14:paraId="216CB0E1" w14:textId="1E805EF7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61CA6F98" w14:textId="3DC7FC74" w:rsidR="00C86071" w:rsidRPr="00DD7048" w:rsidRDefault="00C86071" w:rsidP="00C86071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21,830</w:t>
            </w:r>
          </w:p>
        </w:tc>
      </w:tr>
      <w:tr w:rsidR="00C86071" w14:paraId="0511577B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568262A6" w14:textId="4EA926A7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ISGS-A3739</w:t>
            </w:r>
          </w:p>
        </w:tc>
        <w:tc>
          <w:tcPr>
            <w:tcW w:w="1177" w:type="dxa"/>
            <w:gridSpan w:val="2"/>
          </w:tcPr>
          <w:p w14:paraId="630F57F7" w14:textId="3C2CB5FF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17,990±70</w:t>
            </w:r>
          </w:p>
        </w:tc>
        <w:tc>
          <w:tcPr>
            <w:tcW w:w="780" w:type="dxa"/>
          </w:tcPr>
          <w:p w14:paraId="5EAE7A84" w14:textId="1A4ED8E5" w:rsidR="00C86071" w:rsidRDefault="00C86071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–4.8</w:t>
            </w:r>
          </w:p>
        </w:tc>
        <w:tc>
          <w:tcPr>
            <w:tcW w:w="2451" w:type="dxa"/>
            <w:gridSpan w:val="2"/>
          </w:tcPr>
          <w:p w14:paraId="669F0759" w14:textId="287C4A0B" w:rsidR="00C86071" w:rsidRDefault="00C86071" w:rsidP="00C86071">
            <w:pPr>
              <w:rPr>
                <w:i/>
                <w:sz w:val="20"/>
              </w:rPr>
            </w:pPr>
            <w:proofErr w:type="spellStart"/>
            <w:r w:rsidRPr="005C7B61">
              <w:rPr>
                <w:rFonts w:eastAsia="Times New Roman" w:cs="Times New Roman"/>
                <w:sz w:val="20"/>
                <w:szCs w:val="20"/>
              </w:rPr>
              <w:t>Succineidae</w:t>
            </w:r>
            <w:proofErr w:type="spellEnd"/>
            <w:r w:rsidR="00584637">
              <w:rPr>
                <w:rFonts w:eastAsia="Times New Roman" w:cs="Times New Roman"/>
                <w:sz w:val="20"/>
                <w:szCs w:val="20"/>
              </w:rPr>
              <w:t xml:space="preserve"> shell</w:t>
            </w:r>
          </w:p>
        </w:tc>
        <w:tc>
          <w:tcPr>
            <w:tcW w:w="1530" w:type="dxa"/>
          </w:tcPr>
          <w:p w14:paraId="7DE9C2A9" w14:textId="7F9F0AD6" w:rsidR="00C86071" w:rsidRDefault="00C86071" w:rsidP="00C86071">
            <w:pPr>
              <w:rPr>
                <w:sz w:val="20"/>
              </w:rPr>
            </w:pPr>
            <w:r w:rsidRPr="002D6FCF">
              <w:rPr>
                <w:sz w:val="20"/>
                <w:szCs w:val="20"/>
              </w:rPr>
              <w:t>21,684–22,126</w:t>
            </w:r>
          </w:p>
        </w:tc>
        <w:tc>
          <w:tcPr>
            <w:tcW w:w="709" w:type="dxa"/>
          </w:tcPr>
          <w:p w14:paraId="0BDDCBBA" w14:textId="136FA70F" w:rsidR="00C86071" w:rsidRDefault="00C86071" w:rsidP="00C86071">
            <w:pPr>
              <w:rPr>
                <w:sz w:val="20"/>
              </w:rPr>
            </w:pPr>
            <w:r>
              <w:rPr>
                <w:sz w:val="20"/>
                <w:szCs w:val="20"/>
              </w:rPr>
              <w:t>0.96</w:t>
            </w:r>
          </w:p>
        </w:tc>
        <w:tc>
          <w:tcPr>
            <w:tcW w:w="1124" w:type="dxa"/>
            <w:gridSpan w:val="3"/>
          </w:tcPr>
          <w:p w14:paraId="56DD5BA3" w14:textId="3D68B2E8" w:rsidR="00C86071" w:rsidRPr="00DD7048" w:rsidRDefault="00C86071" w:rsidP="00C86071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21,920</w:t>
            </w:r>
          </w:p>
        </w:tc>
      </w:tr>
      <w:tr w:rsidR="00C86071" w14:paraId="58B7C8A4" w14:textId="77777777" w:rsidTr="00620153">
        <w:trPr>
          <w:gridAfter w:val="1"/>
          <w:wAfter w:w="22" w:type="dxa"/>
        </w:trPr>
        <w:tc>
          <w:tcPr>
            <w:tcW w:w="1167" w:type="dxa"/>
          </w:tcPr>
          <w:p w14:paraId="6ACE4621" w14:textId="4A3CC236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ISGS-A3738</w:t>
            </w:r>
          </w:p>
        </w:tc>
        <w:tc>
          <w:tcPr>
            <w:tcW w:w="1177" w:type="dxa"/>
            <w:gridSpan w:val="2"/>
          </w:tcPr>
          <w:p w14:paraId="0665455F" w14:textId="26683215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17,770±60</w:t>
            </w:r>
          </w:p>
        </w:tc>
        <w:tc>
          <w:tcPr>
            <w:tcW w:w="780" w:type="dxa"/>
          </w:tcPr>
          <w:p w14:paraId="7622F7D8" w14:textId="06560761" w:rsidR="00C86071" w:rsidRDefault="00C86071" w:rsidP="00084854">
            <w:pPr>
              <w:jc w:val="center"/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–4.6</w:t>
            </w:r>
          </w:p>
        </w:tc>
        <w:tc>
          <w:tcPr>
            <w:tcW w:w="2451" w:type="dxa"/>
            <w:gridSpan w:val="2"/>
          </w:tcPr>
          <w:p w14:paraId="368B0B5C" w14:textId="1404BB42" w:rsidR="00C86071" w:rsidRDefault="00C86071" w:rsidP="00C86071">
            <w:pPr>
              <w:rPr>
                <w:i/>
                <w:sz w:val="20"/>
              </w:rPr>
            </w:pPr>
            <w:proofErr w:type="spellStart"/>
            <w:r w:rsidRPr="005C7B61">
              <w:rPr>
                <w:rFonts w:eastAsia="Times New Roman" w:cs="Times New Roman"/>
                <w:sz w:val="20"/>
                <w:szCs w:val="20"/>
              </w:rPr>
              <w:t>Succineidae</w:t>
            </w:r>
            <w:proofErr w:type="spellEnd"/>
            <w:r w:rsidR="00584637">
              <w:rPr>
                <w:rFonts w:eastAsia="Times New Roman" w:cs="Times New Roman"/>
                <w:sz w:val="20"/>
                <w:szCs w:val="20"/>
              </w:rPr>
              <w:t xml:space="preserve"> shell</w:t>
            </w:r>
          </w:p>
        </w:tc>
        <w:tc>
          <w:tcPr>
            <w:tcW w:w="1530" w:type="dxa"/>
          </w:tcPr>
          <w:p w14:paraId="0F3FA5DC" w14:textId="357A7FD8" w:rsidR="00C86071" w:rsidRDefault="00C86071" w:rsidP="00C86071">
            <w:pPr>
              <w:rPr>
                <w:sz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21,367</w:t>
            </w:r>
            <w:r w:rsidRPr="005C7B61">
              <w:rPr>
                <w:rFonts w:eastAsia="Times New Roman" w:cs="Times New Roman"/>
                <w:sz w:val="20"/>
                <w:szCs w:val="20"/>
              </w:rPr>
              <w:t>–21,</w:t>
            </w:r>
            <w:r>
              <w:rPr>
                <w:rFonts w:eastAsia="Times New Roman" w:cs="Times New Roman"/>
                <w:sz w:val="20"/>
                <w:szCs w:val="20"/>
              </w:rPr>
              <w:t>843</w:t>
            </w:r>
          </w:p>
        </w:tc>
        <w:tc>
          <w:tcPr>
            <w:tcW w:w="709" w:type="dxa"/>
          </w:tcPr>
          <w:p w14:paraId="17CAAFCF" w14:textId="37873EB0" w:rsidR="00C86071" w:rsidRDefault="00C86071" w:rsidP="00C86071">
            <w:pPr>
              <w:rPr>
                <w:sz w:val="20"/>
              </w:rPr>
            </w:pPr>
            <w:r w:rsidRPr="005C7B61">
              <w:rPr>
                <w:rFonts w:eastAsia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124" w:type="dxa"/>
            <w:gridSpan w:val="3"/>
          </w:tcPr>
          <w:p w14:paraId="55C7453B" w14:textId="5A7CA8C6" w:rsidR="00C86071" w:rsidRPr="00DD7048" w:rsidRDefault="00C86071" w:rsidP="00C86071">
            <w:pPr>
              <w:rPr>
                <w:sz w:val="20"/>
              </w:rPr>
            </w:pPr>
            <w:r w:rsidRPr="00DD7048">
              <w:rPr>
                <w:rFonts w:eastAsia="Times New Roman" w:cs="Times New Roman"/>
                <w:sz w:val="20"/>
                <w:szCs w:val="20"/>
              </w:rPr>
              <w:t>21,600</w:t>
            </w:r>
          </w:p>
        </w:tc>
      </w:tr>
    </w:tbl>
    <w:p w14:paraId="16A15E60" w14:textId="77777777" w:rsidR="00506A3C" w:rsidRDefault="00506A3C" w:rsidP="00506A3C">
      <w:pPr>
        <w:spacing w:after="0"/>
        <w:jc w:val="both"/>
      </w:pPr>
    </w:p>
    <w:p w14:paraId="0E04E9DA" w14:textId="716DA6B5" w:rsidR="007D1799" w:rsidRPr="007D1799" w:rsidRDefault="007D1799" w:rsidP="00506A3C">
      <w:pPr>
        <w:spacing w:after="0"/>
        <w:jc w:val="both"/>
      </w:pPr>
      <w:r w:rsidRPr="007D1799">
        <w:t xml:space="preserve">^ Probability of age being within 2σ calibrated age range. </w:t>
      </w:r>
    </w:p>
    <w:p w14:paraId="2C83954D" w14:textId="77777777" w:rsidR="00506A3C" w:rsidRDefault="007D1799" w:rsidP="00506A3C">
      <w:pPr>
        <w:spacing w:after="0"/>
        <w:jc w:val="both"/>
      </w:pPr>
      <w:r w:rsidRPr="00991146">
        <w:t xml:space="preserve">* Median calibrated age, rounded to nearest 10 yr. Probabilities </w:t>
      </w:r>
      <w:r w:rsidR="00C810C3">
        <w:t xml:space="preserve">&lt; 7 </w:t>
      </w:r>
      <w:r w:rsidRPr="00991146">
        <w:t>% not shown. Calibrated with</w:t>
      </w:r>
    </w:p>
    <w:p w14:paraId="6D8BFB80" w14:textId="3B725715" w:rsidR="007D1799" w:rsidRDefault="007D1799" w:rsidP="00506A3C">
      <w:pPr>
        <w:spacing w:after="0"/>
        <w:jc w:val="both"/>
      </w:pPr>
      <w:r w:rsidRPr="00991146">
        <w:t xml:space="preserve"> CALIB 8.</w:t>
      </w:r>
      <w:r w:rsidRPr="007D1799">
        <w:t>1</w:t>
      </w:r>
      <w:r w:rsidRPr="00991146">
        <w:t xml:space="preserve"> using IntCal20 (</w:t>
      </w:r>
      <w:proofErr w:type="spellStart"/>
      <w:r w:rsidRPr="00991146">
        <w:t>Stuiver</w:t>
      </w:r>
      <w:proofErr w:type="spellEnd"/>
      <w:r w:rsidRPr="00991146">
        <w:t xml:space="preserve"> and Reimer, 1993; Reimer et al., 2020). </w:t>
      </w:r>
    </w:p>
    <w:p w14:paraId="64FB0BEA" w14:textId="7979D659" w:rsidR="007D1799" w:rsidRDefault="00243D0E" w:rsidP="00506A3C">
      <w:pPr>
        <w:spacing w:after="0"/>
        <w:jc w:val="both"/>
      </w:pPr>
      <w:r>
        <w:t xml:space="preserve"> </w:t>
      </w:r>
      <w:r w:rsidR="002B0454">
        <w:t>OS = Woods Hole Oceanographic Institute;  ISGS = Illinois State Geological Survey</w:t>
      </w:r>
    </w:p>
    <w:sectPr w:rsidR="007D1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74F"/>
    <w:rsid w:val="00057606"/>
    <w:rsid w:val="00060FF6"/>
    <w:rsid w:val="00084854"/>
    <w:rsid w:val="000A60A6"/>
    <w:rsid w:val="000A74DD"/>
    <w:rsid w:val="00192CFF"/>
    <w:rsid w:val="001B6F1E"/>
    <w:rsid w:val="001B7E2E"/>
    <w:rsid w:val="001D63B9"/>
    <w:rsid w:val="00222C22"/>
    <w:rsid w:val="00243D0E"/>
    <w:rsid w:val="00256803"/>
    <w:rsid w:val="002B0454"/>
    <w:rsid w:val="003E3B65"/>
    <w:rsid w:val="004D574F"/>
    <w:rsid w:val="004E504A"/>
    <w:rsid w:val="00506A3C"/>
    <w:rsid w:val="0053584C"/>
    <w:rsid w:val="00584637"/>
    <w:rsid w:val="005D0689"/>
    <w:rsid w:val="005F783B"/>
    <w:rsid w:val="00620153"/>
    <w:rsid w:val="007D1799"/>
    <w:rsid w:val="00AE7824"/>
    <w:rsid w:val="00B96CF9"/>
    <w:rsid w:val="00C810C3"/>
    <w:rsid w:val="00C86071"/>
    <w:rsid w:val="00CF18D9"/>
    <w:rsid w:val="00D02183"/>
    <w:rsid w:val="00D16213"/>
    <w:rsid w:val="00DA307E"/>
    <w:rsid w:val="00DD1F31"/>
    <w:rsid w:val="00DD7048"/>
    <w:rsid w:val="00E7085C"/>
    <w:rsid w:val="00EE57F8"/>
    <w:rsid w:val="00F0392B"/>
    <w:rsid w:val="00F06274"/>
    <w:rsid w:val="00F2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283AA"/>
  <w15:chartTrackingRefBased/>
  <w15:docId w15:val="{3425ED16-DE2B-46E4-BBFA-3DD92615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5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E5D01-68E8-41EE-A319-28A8E263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Loope, Henry</dc:creator>
  <cp:keywords/>
  <dc:description/>
  <cp:lastModifiedBy>Copy editor</cp:lastModifiedBy>
  <cp:revision>38</cp:revision>
  <dcterms:created xsi:type="dcterms:W3CDTF">2023-06-23T22:30:00Z</dcterms:created>
  <dcterms:modified xsi:type="dcterms:W3CDTF">2024-04-01T13:27:00Z</dcterms:modified>
</cp:coreProperties>
</file>