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6877" w:rsidRPr="00B835CB" w:rsidRDefault="00476877" w:rsidP="00476877">
      <w:pPr>
        <w:spacing w:before="240" w:after="240" w:line="360" w:lineRule="auto"/>
        <w:jc w:val="center"/>
        <w:rPr>
          <w:rFonts w:eastAsia="Times New Roman"/>
          <w:b/>
          <w:sz w:val="20"/>
          <w:szCs w:val="20"/>
          <w:lang w:val="en-US"/>
        </w:rPr>
      </w:pPr>
      <w:r w:rsidRPr="00476877">
        <w:rPr>
          <w:rFonts w:eastAsia="Times New Roman"/>
          <w:b/>
          <w:sz w:val="20"/>
          <w:szCs w:val="20"/>
          <w:lang w:val="en-US"/>
        </w:rPr>
        <w:t>SUPPLEMENTARY FILE 2</w:t>
      </w:r>
    </w:p>
    <w:p w:rsidR="00B835CB" w:rsidRPr="004B0C72" w:rsidRDefault="00B835CB" w:rsidP="00476877">
      <w:pPr>
        <w:spacing w:before="240" w:after="240" w:line="360" w:lineRule="auto"/>
        <w:jc w:val="center"/>
        <w:rPr>
          <w:rFonts w:eastAsia="Times New Roman"/>
          <w:b/>
          <w:sz w:val="20"/>
          <w:szCs w:val="20"/>
          <w:lang w:val="en-US"/>
        </w:rPr>
      </w:pPr>
      <w:proofErr w:type="gramStart"/>
      <w:r>
        <w:rPr>
          <w:rFonts w:eastAsia="Times New Roman"/>
          <w:i/>
          <w:sz w:val="20"/>
          <w:szCs w:val="20"/>
          <w:lang w:val="en-US"/>
        </w:rPr>
        <w:t>Detailed analysis of the b</w:t>
      </w:r>
      <w:r w:rsidRPr="0004739D">
        <w:rPr>
          <w:rFonts w:eastAsia="Times New Roman"/>
          <w:i/>
          <w:sz w:val="20"/>
          <w:szCs w:val="20"/>
          <w:lang w:val="en-US"/>
        </w:rPr>
        <w:t>ulk element composition and physico</w:t>
      </w:r>
      <w:r>
        <w:rPr>
          <w:rFonts w:eastAsia="Times New Roman"/>
          <w:i/>
          <w:sz w:val="20"/>
          <w:szCs w:val="20"/>
          <w:lang w:val="en-US"/>
        </w:rPr>
        <w:t>–</w:t>
      </w:r>
      <w:r w:rsidRPr="0004739D">
        <w:rPr>
          <w:rFonts w:eastAsia="Times New Roman"/>
          <w:i/>
          <w:sz w:val="20"/>
          <w:szCs w:val="20"/>
          <w:lang w:val="en-US"/>
        </w:rPr>
        <w:t>chemical properties.</w:t>
      </w:r>
      <w:proofErr w:type="gramEnd"/>
    </w:p>
    <w:p w:rsidR="00476877" w:rsidRPr="0004739D" w:rsidRDefault="00476877" w:rsidP="00476877">
      <w:pPr>
        <w:spacing w:before="240" w:after="240" w:line="360" w:lineRule="auto"/>
        <w:rPr>
          <w:rFonts w:eastAsia="Times New Roman"/>
          <w:sz w:val="20"/>
          <w:szCs w:val="20"/>
          <w:lang w:val="en-US"/>
        </w:rPr>
      </w:pPr>
      <w:r w:rsidRPr="0004739D">
        <w:rPr>
          <w:rFonts w:eastAsia="Times New Roman"/>
          <w:sz w:val="20"/>
          <w:szCs w:val="20"/>
          <w:lang w:val="en-US"/>
        </w:rPr>
        <w:t xml:space="preserve">In terms of chemical composition, </w:t>
      </w:r>
      <w:proofErr w:type="spellStart"/>
      <w:r w:rsidRPr="0004739D">
        <w:rPr>
          <w:rFonts w:eastAsia="Times New Roman"/>
          <w:sz w:val="20"/>
          <w:szCs w:val="20"/>
          <w:lang w:val="en-US"/>
        </w:rPr>
        <w:t>slaty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 xml:space="preserve"> metamorphosed argillites that directly underlie </w:t>
      </w:r>
      <w:proofErr w:type="spellStart"/>
      <w:r w:rsidRPr="0004739D">
        <w:rPr>
          <w:rFonts w:eastAsia="Times New Roman"/>
          <w:sz w:val="20"/>
          <w:szCs w:val="20"/>
          <w:lang w:val="en-US"/>
        </w:rPr>
        <w:t>Batagay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 xml:space="preserve"> RTS (Fig.</w:t>
      </w:r>
      <w:r>
        <w:rPr>
          <w:rFonts w:eastAsia="Times New Roman"/>
          <w:sz w:val="20"/>
          <w:szCs w:val="20"/>
          <w:lang w:val="en-US"/>
        </w:rPr>
        <w:t>SI 1</w:t>
      </w:r>
      <w:r w:rsidRPr="0004739D">
        <w:rPr>
          <w:rFonts w:eastAsia="Times New Roman"/>
          <w:sz w:val="20"/>
          <w:szCs w:val="20"/>
          <w:lang w:val="en-US"/>
        </w:rPr>
        <w:t>) are enriched by Al</w:t>
      </w:r>
      <w:r w:rsidRPr="0004739D">
        <w:rPr>
          <w:rFonts w:eastAsia="Times New Roman"/>
          <w:sz w:val="20"/>
          <w:szCs w:val="20"/>
          <w:vertAlign w:val="subscript"/>
          <w:lang w:val="en-US"/>
        </w:rPr>
        <w:t>2</w:t>
      </w:r>
      <w:r w:rsidRPr="0004739D">
        <w:rPr>
          <w:rFonts w:eastAsia="Times New Roman"/>
          <w:sz w:val="20"/>
          <w:szCs w:val="20"/>
          <w:lang w:val="en-US"/>
        </w:rPr>
        <w:t>O</w:t>
      </w:r>
      <w:r w:rsidRPr="0004739D">
        <w:rPr>
          <w:rFonts w:eastAsia="Times New Roman"/>
          <w:sz w:val="20"/>
          <w:szCs w:val="20"/>
          <w:vertAlign w:val="subscript"/>
          <w:lang w:val="en-US"/>
        </w:rPr>
        <w:t>3</w:t>
      </w:r>
      <w:r w:rsidRPr="0004739D">
        <w:rPr>
          <w:rFonts w:eastAsia="Times New Roman"/>
          <w:sz w:val="20"/>
          <w:szCs w:val="20"/>
          <w:lang w:val="en-US"/>
        </w:rPr>
        <w:t xml:space="preserve"> (17.3%), Fe</w:t>
      </w:r>
      <w:r w:rsidRPr="0004739D">
        <w:rPr>
          <w:rFonts w:eastAsia="Times New Roman"/>
          <w:sz w:val="20"/>
          <w:szCs w:val="20"/>
          <w:vertAlign w:val="subscript"/>
          <w:lang w:val="en-US"/>
        </w:rPr>
        <w:t>2</w:t>
      </w:r>
      <w:r w:rsidRPr="0004739D">
        <w:rPr>
          <w:rFonts w:eastAsia="Times New Roman"/>
          <w:sz w:val="20"/>
          <w:szCs w:val="20"/>
          <w:lang w:val="en-US"/>
        </w:rPr>
        <w:t>O</w:t>
      </w:r>
      <w:r w:rsidRPr="0004739D">
        <w:rPr>
          <w:rFonts w:eastAsia="Times New Roman"/>
          <w:sz w:val="20"/>
          <w:szCs w:val="20"/>
          <w:vertAlign w:val="subscript"/>
          <w:lang w:val="en-US"/>
        </w:rPr>
        <w:t>3</w:t>
      </w:r>
      <w:r w:rsidRPr="0004739D">
        <w:rPr>
          <w:rFonts w:eastAsia="Times New Roman"/>
          <w:sz w:val="20"/>
          <w:szCs w:val="20"/>
          <w:lang w:val="en-US"/>
        </w:rPr>
        <w:t xml:space="preserve"> (9.0%), </w:t>
      </w:r>
      <w:proofErr w:type="spellStart"/>
      <w:r w:rsidRPr="0004739D">
        <w:rPr>
          <w:rFonts w:eastAsia="Times New Roman"/>
          <w:sz w:val="20"/>
          <w:szCs w:val="20"/>
          <w:lang w:val="en-US"/>
        </w:rPr>
        <w:t>MgO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 xml:space="preserve"> (2.7%), </w:t>
      </w:r>
      <w:proofErr w:type="spellStart"/>
      <w:r w:rsidRPr="0004739D">
        <w:rPr>
          <w:rFonts w:eastAsia="Times New Roman"/>
          <w:sz w:val="20"/>
          <w:szCs w:val="20"/>
          <w:lang w:val="en-US"/>
        </w:rPr>
        <w:t>MnO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 xml:space="preserve"> (1.5%) and TiO</w:t>
      </w:r>
      <w:r w:rsidRPr="0004739D">
        <w:rPr>
          <w:rFonts w:eastAsia="Times New Roman"/>
          <w:sz w:val="20"/>
          <w:szCs w:val="20"/>
          <w:vertAlign w:val="subscript"/>
          <w:lang w:val="en-US"/>
        </w:rPr>
        <w:t>2</w:t>
      </w:r>
      <w:r w:rsidRPr="0004739D">
        <w:rPr>
          <w:rFonts w:eastAsia="Times New Roman"/>
          <w:sz w:val="20"/>
          <w:szCs w:val="20"/>
          <w:lang w:val="en-US"/>
        </w:rPr>
        <w:t xml:space="preserve"> (1.3%) in comparison with the sedimentary permafrost deposits. Argillites have comparable contents of </w:t>
      </w:r>
      <w:proofErr w:type="spellStart"/>
      <w:r w:rsidRPr="0004739D">
        <w:rPr>
          <w:rFonts w:eastAsia="Times New Roman"/>
          <w:sz w:val="20"/>
          <w:szCs w:val="20"/>
          <w:lang w:val="en-US"/>
        </w:rPr>
        <w:t>CaO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>, K</w:t>
      </w:r>
      <w:r w:rsidRPr="0004739D">
        <w:rPr>
          <w:rFonts w:eastAsia="Times New Roman"/>
          <w:sz w:val="20"/>
          <w:szCs w:val="20"/>
          <w:vertAlign w:val="subscript"/>
          <w:lang w:val="en-US"/>
        </w:rPr>
        <w:t>2</w:t>
      </w:r>
      <w:r w:rsidRPr="0004739D">
        <w:rPr>
          <w:rFonts w:eastAsia="Times New Roman"/>
          <w:sz w:val="20"/>
          <w:szCs w:val="20"/>
          <w:lang w:val="en-US"/>
        </w:rPr>
        <w:t>O, Na</w:t>
      </w:r>
      <w:r w:rsidRPr="0004739D">
        <w:rPr>
          <w:rFonts w:eastAsia="Times New Roman"/>
          <w:sz w:val="20"/>
          <w:szCs w:val="20"/>
          <w:vertAlign w:val="subscript"/>
          <w:lang w:val="en-US"/>
        </w:rPr>
        <w:t>2</w:t>
      </w:r>
      <w:r w:rsidRPr="0004739D">
        <w:rPr>
          <w:rFonts w:eastAsia="Times New Roman"/>
          <w:sz w:val="20"/>
          <w:szCs w:val="20"/>
          <w:lang w:val="en-US"/>
        </w:rPr>
        <w:t>O and P</w:t>
      </w:r>
      <w:r w:rsidRPr="0004739D">
        <w:rPr>
          <w:rFonts w:eastAsia="Times New Roman"/>
          <w:sz w:val="20"/>
          <w:szCs w:val="20"/>
          <w:vertAlign w:val="subscript"/>
          <w:lang w:val="en-US"/>
        </w:rPr>
        <w:t>2</w:t>
      </w:r>
      <w:r w:rsidRPr="0004739D">
        <w:rPr>
          <w:rFonts w:eastAsia="Times New Roman"/>
          <w:sz w:val="20"/>
          <w:szCs w:val="20"/>
          <w:lang w:val="en-US"/>
        </w:rPr>
        <w:t>O</w:t>
      </w:r>
      <w:r w:rsidRPr="0004739D">
        <w:rPr>
          <w:rFonts w:eastAsia="Times New Roman"/>
          <w:sz w:val="20"/>
          <w:szCs w:val="20"/>
          <w:vertAlign w:val="subscript"/>
          <w:lang w:val="en-US"/>
        </w:rPr>
        <w:t>5</w:t>
      </w:r>
      <w:r w:rsidRPr="0004739D">
        <w:rPr>
          <w:rFonts w:eastAsia="Times New Roman"/>
          <w:sz w:val="20"/>
          <w:szCs w:val="20"/>
          <w:lang w:val="en-US"/>
        </w:rPr>
        <w:t xml:space="preserve"> and less SiO</w:t>
      </w:r>
      <w:r w:rsidRPr="0004739D">
        <w:rPr>
          <w:rFonts w:eastAsia="Times New Roman"/>
          <w:sz w:val="20"/>
          <w:szCs w:val="20"/>
          <w:vertAlign w:val="subscript"/>
          <w:lang w:val="en-US"/>
        </w:rPr>
        <w:t>2</w:t>
      </w:r>
      <w:r w:rsidRPr="0004739D">
        <w:rPr>
          <w:rFonts w:eastAsia="Times New Roman"/>
          <w:sz w:val="20"/>
          <w:szCs w:val="20"/>
          <w:lang w:val="en-US"/>
        </w:rPr>
        <w:t xml:space="preserve"> (52.7%) than the overlying deposits (69.4%).</w:t>
      </w:r>
    </w:p>
    <w:p w:rsidR="00476877" w:rsidRPr="00BE55D9" w:rsidRDefault="00B17551" w:rsidP="00476877">
      <w:pPr>
        <w:spacing w:before="240" w:after="240" w:line="360" w:lineRule="auto"/>
        <w:jc w:val="center"/>
        <w:rPr>
          <w:rFonts w:eastAsia="Times New Roman"/>
          <w:sz w:val="20"/>
          <w:szCs w:val="20"/>
          <w:lang w:val="en-US"/>
        </w:rPr>
      </w:pPr>
      <w:r>
        <w:rPr>
          <w:rFonts w:eastAsia="Times New Roman"/>
          <w:sz w:val="20"/>
          <w:szCs w:val="20"/>
          <w:lang w:val="en-U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55pt;height:474.05pt">
            <v:imagedata r:id="rId5" o:title="Fig"/>
          </v:shape>
        </w:pict>
      </w:r>
    </w:p>
    <w:p w:rsidR="00476877" w:rsidRDefault="00476877" w:rsidP="00476877">
      <w:pPr>
        <w:spacing w:before="240" w:after="240" w:line="360" w:lineRule="auto"/>
        <w:rPr>
          <w:rFonts w:eastAsia="Times New Roman"/>
          <w:sz w:val="20"/>
          <w:szCs w:val="20"/>
          <w:lang w:val="en-US"/>
        </w:rPr>
      </w:pPr>
      <w:r w:rsidRPr="00EE059A">
        <w:rPr>
          <w:rFonts w:eastAsia="Times New Roman"/>
          <w:sz w:val="20"/>
          <w:szCs w:val="20"/>
          <w:lang w:val="en-US"/>
        </w:rPr>
        <w:t xml:space="preserve">Fig. </w:t>
      </w:r>
      <w:proofErr w:type="gramStart"/>
      <w:r>
        <w:rPr>
          <w:rFonts w:eastAsia="Times New Roman"/>
          <w:sz w:val="20"/>
          <w:szCs w:val="20"/>
          <w:lang w:val="en-US"/>
        </w:rPr>
        <w:t>SI 1</w:t>
      </w:r>
      <w:r w:rsidRPr="00EE059A">
        <w:rPr>
          <w:rFonts w:eastAsia="Times New Roman"/>
          <w:sz w:val="20"/>
          <w:szCs w:val="20"/>
          <w:lang w:val="en-US"/>
        </w:rPr>
        <w:t>.</w:t>
      </w:r>
      <w:proofErr w:type="gramEnd"/>
      <w:r w:rsidRPr="00EE059A">
        <w:rPr>
          <w:rFonts w:eastAsia="Times New Roman"/>
          <w:sz w:val="20"/>
          <w:szCs w:val="20"/>
          <w:lang w:val="en-US"/>
        </w:rPr>
        <w:t xml:space="preserve"> </w:t>
      </w:r>
      <w:r w:rsidRPr="00BE55D9">
        <w:rPr>
          <w:rFonts w:eastAsia="Times New Roman"/>
          <w:sz w:val="20"/>
          <w:szCs w:val="20"/>
          <w:lang w:val="en-US"/>
        </w:rPr>
        <w:t xml:space="preserve">Talus slope material (left) and cleaned metamorphic schistose argillites (right) at the col crest on the south-east slope of the </w:t>
      </w:r>
      <w:proofErr w:type="spellStart"/>
      <w:r w:rsidRPr="00BE55D9">
        <w:rPr>
          <w:rFonts w:eastAsia="Times New Roman"/>
          <w:sz w:val="20"/>
          <w:szCs w:val="20"/>
          <w:lang w:val="en-US"/>
        </w:rPr>
        <w:t>Khatyngnakh</w:t>
      </w:r>
      <w:proofErr w:type="spellEnd"/>
      <w:r w:rsidRPr="00BE55D9">
        <w:rPr>
          <w:rFonts w:eastAsia="Times New Roman"/>
          <w:sz w:val="20"/>
          <w:szCs w:val="20"/>
          <w:lang w:val="en-US"/>
        </w:rPr>
        <w:t xml:space="preserve"> Mountain, near </w:t>
      </w:r>
      <w:proofErr w:type="spellStart"/>
      <w:r w:rsidRPr="00BE55D9">
        <w:rPr>
          <w:rFonts w:eastAsia="Times New Roman"/>
          <w:sz w:val="20"/>
          <w:szCs w:val="20"/>
          <w:lang w:val="en-US"/>
        </w:rPr>
        <w:t>Batagay</w:t>
      </w:r>
      <w:proofErr w:type="spellEnd"/>
      <w:r w:rsidRPr="00BE55D9">
        <w:rPr>
          <w:rFonts w:eastAsia="Times New Roman"/>
          <w:sz w:val="20"/>
          <w:szCs w:val="20"/>
          <w:lang w:val="en-US"/>
        </w:rPr>
        <w:t xml:space="preserve"> RTS (</w:t>
      </w:r>
      <w:proofErr w:type="gramStart"/>
      <w:r w:rsidRPr="00BE55D9">
        <w:rPr>
          <w:rFonts w:eastAsia="Times New Roman"/>
          <w:sz w:val="20"/>
          <w:szCs w:val="20"/>
          <w:lang w:val="en-US"/>
        </w:rPr>
        <w:t>red cross</w:t>
      </w:r>
      <w:proofErr w:type="gramEnd"/>
      <w:r w:rsidRPr="00BE55D9">
        <w:rPr>
          <w:rFonts w:eastAsia="Times New Roman"/>
          <w:sz w:val="20"/>
          <w:szCs w:val="20"/>
          <w:lang w:val="en-US"/>
        </w:rPr>
        <w:t xml:space="preserve"> on the Fig. 1b).</w:t>
      </w:r>
      <w:r w:rsidRPr="00EE059A">
        <w:rPr>
          <w:rFonts w:eastAsia="Times New Roman"/>
          <w:sz w:val="20"/>
          <w:szCs w:val="20"/>
          <w:lang w:val="en-US"/>
        </w:rPr>
        <w:t xml:space="preserve"> The measuring line has </w:t>
      </w:r>
      <w:proofErr w:type="spellStart"/>
      <w:r w:rsidRPr="00EE059A">
        <w:rPr>
          <w:rFonts w:eastAsia="Times New Roman"/>
          <w:sz w:val="20"/>
          <w:szCs w:val="20"/>
          <w:lang w:val="en-US"/>
        </w:rPr>
        <w:t>coloured</w:t>
      </w:r>
      <w:proofErr w:type="spellEnd"/>
      <w:r w:rsidRPr="00EE059A">
        <w:rPr>
          <w:rFonts w:eastAsia="Times New Roman"/>
          <w:sz w:val="20"/>
          <w:szCs w:val="20"/>
          <w:lang w:val="en-US"/>
        </w:rPr>
        <w:t xml:space="preserve"> 10-cm intervals.</w:t>
      </w:r>
    </w:p>
    <w:p w:rsidR="00B17551" w:rsidRPr="0004739D" w:rsidRDefault="00B17551" w:rsidP="00476877">
      <w:pPr>
        <w:spacing w:before="240" w:after="240" w:line="360" w:lineRule="auto"/>
        <w:rPr>
          <w:rFonts w:eastAsia="Times New Roman"/>
          <w:sz w:val="20"/>
          <w:szCs w:val="20"/>
          <w:lang w:val="en-US"/>
        </w:rPr>
      </w:pPr>
    </w:p>
    <w:p w:rsidR="00476877" w:rsidRPr="0004739D" w:rsidRDefault="00476877" w:rsidP="00476877">
      <w:pPr>
        <w:spacing w:before="240" w:after="240" w:line="360" w:lineRule="auto"/>
        <w:rPr>
          <w:rFonts w:eastAsia="Times New Roman"/>
          <w:sz w:val="20"/>
          <w:szCs w:val="20"/>
          <w:lang w:val="en-US"/>
        </w:rPr>
      </w:pPr>
      <w:proofErr w:type="gramStart"/>
      <w:r w:rsidRPr="0004739D">
        <w:rPr>
          <w:rFonts w:eastAsia="Times New Roman"/>
          <w:i/>
          <w:sz w:val="20"/>
          <w:szCs w:val="20"/>
          <w:lang w:val="en-US"/>
        </w:rPr>
        <w:lastRenderedPageBreak/>
        <w:t>Elemental associations</w:t>
      </w:r>
      <w:r w:rsidRPr="0004739D">
        <w:rPr>
          <w:rFonts w:eastAsia="Times New Roman"/>
          <w:sz w:val="20"/>
          <w:szCs w:val="20"/>
          <w:lang w:val="en-US"/>
        </w:rPr>
        <w:t>.</w:t>
      </w:r>
      <w:proofErr w:type="gramEnd"/>
    </w:p>
    <w:p w:rsidR="00476877" w:rsidRPr="0004739D" w:rsidRDefault="00476877" w:rsidP="00476877">
      <w:pPr>
        <w:spacing w:before="240" w:after="240" w:line="360" w:lineRule="auto"/>
        <w:rPr>
          <w:rFonts w:eastAsia="Times New Roman"/>
          <w:sz w:val="20"/>
          <w:szCs w:val="20"/>
          <w:lang w:val="en-US"/>
        </w:rPr>
      </w:pPr>
      <w:r w:rsidRPr="0004739D">
        <w:rPr>
          <w:rFonts w:eastAsia="Times New Roman"/>
          <w:sz w:val="20"/>
          <w:szCs w:val="20"/>
          <w:lang w:val="en-US"/>
        </w:rPr>
        <w:t xml:space="preserve">The chemical composition of the </w:t>
      </w:r>
      <w:proofErr w:type="spellStart"/>
      <w:r w:rsidRPr="0004739D">
        <w:rPr>
          <w:rFonts w:eastAsia="Times New Roman"/>
          <w:sz w:val="20"/>
          <w:szCs w:val="20"/>
          <w:lang w:val="en-US"/>
        </w:rPr>
        <w:t>Batagay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 xml:space="preserve"> RTS deposits suggests </w:t>
      </w:r>
      <w:r w:rsidR="007E3901" w:rsidRPr="007E3901">
        <w:rPr>
          <w:rFonts w:eastAsia="Times New Roman"/>
          <w:sz w:val="20"/>
          <w:szCs w:val="20"/>
          <w:lang w:val="en-US"/>
        </w:rPr>
        <w:t xml:space="preserve">3 </w:t>
      </w:r>
      <w:r w:rsidR="007E3901">
        <w:rPr>
          <w:rFonts w:eastAsia="Times New Roman"/>
          <w:sz w:val="20"/>
          <w:szCs w:val="20"/>
          <w:lang w:val="en-US"/>
        </w:rPr>
        <w:t>major</w:t>
      </w:r>
      <w:r w:rsidRPr="0004739D">
        <w:rPr>
          <w:rFonts w:eastAsia="Times New Roman"/>
          <w:sz w:val="20"/>
          <w:szCs w:val="20"/>
          <w:lang w:val="en-US"/>
        </w:rPr>
        <w:t xml:space="preserve"> elemental associations</w:t>
      </w:r>
      <w:r w:rsidR="007E3901">
        <w:rPr>
          <w:rFonts w:eastAsia="Times New Roman"/>
          <w:sz w:val="20"/>
          <w:szCs w:val="20"/>
          <w:lang w:val="en-US"/>
        </w:rPr>
        <w:t xml:space="preserve"> </w:t>
      </w:r>
      <w:r w:rsidRPr="0004739D">
        <w:rPr>
          <w:rFonts w:eastAsia="Times New Roman"/>
          <w:sz w:val="20"/>
          <w:szCs w:val="20"/>
          <w:lang w:val="en-US"/>
        </w:rPr>
        <w:t xml:space="preserve">in the </w:t>
      </w:r>
      <w:proofErr w:type="spellStart"/>
      <w:r w:rsidRPr="0004739D">
        <w:rPr>
          <w:rFonts w:eastAsia="Times New Roman"/>
          <w:sz w:val="20"/>
          <w:szCs w:val="20"/>
          <w:lang w:val="en-US"/>
        </w:rPr>
        <w:t>correlogram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 xml:space="preserve"> field ordered by hierarchical clustering (Fig. </w:t>
      </w:r>
      <w:proofErr w:type="gramStart"/>
      <w:r>
        <w:rPr>
          <w:rFonts w:eastAsia="Times New Roman"/>
          <w:sz w:val="20"/>
          <w:szCs w:val="20"/>
          <w:lang w:val="en-US"/>
        </w:rPr>
        <w:t>SI 2</w:t>
      </w:r>
      <w:r w:rsidRPr="0004739D">
        <w:rPr>
          <w:rFonts w:eastAsia="Times New Roman"/>
          <w:sz w:val="20"/>
          <w:szCs w:val="20"/>
          <w:lang w:val="en-US"/>
        </w:rPr>
        <w:t>).</w:t>
      </w:r>
      <w:proofErr w:type="gramEnd"/>
      <w:r w:rsidRPr="0004739D">
        <w:rPr>
          <w:rFonts w:eastAsia="Times New Roman"/>
          <w:sz w:val="20"/>
          <w:szCs w:val="20"/>
          <w:lang w:val="en-US"/>
        </w:rPr>
        <w:t xml:space="preserve"> The</w:t>
      </w:r>
      <w:r w:rsidR="007E3901">
        <w:rPr>
          <w:rFonts w:eastAsia="Times New Roman"/>
          <w:sz w:val="20"/>
          <w:szCs w:val="20"/>
          <w:lang w:val="en-US"/>
        </w:rPr>
        <w:t>y</w:t>
      </w:r>
      <w:r w:rsidRPr="0004739D">
        <w:rPr>
          <w:rFonts w:eastAsia="Times New Roman"/>
          <w:sz w:val="20"/>
          <w:szCs w:val="20"/>
          <w:lang w:val="en-US"/>
        </w:rPr>
        <w:t xml:space="preserve"> are centered around (1) plagioclase-related </w:t>
      </w:r>
      <w:proofErr w:type="spellStart"/>
      <w:r w:rsidRPr="0004739D">
        <w:rPr>
          <w:rFonts w:eastAsia="Times New Roman"/>
          <w:sz w:val="20"/>
          <w:szCs w:val="20"/>
          <w:lang w:val="en-US"/>
        </w:rPr>
        <w:t>CaO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 xml:space="preserve"> and </w:t>
      </w:r>
      <w:proofErr w:type="spellStart"/>
      <w:r w:rsidRPr="0004739D">
        <w:rPr>
          <w:rFonts w:eastAsia="Times New Roman"/>
          <w:sz w:val="20"/>
          <w:szCs w:val="20"/>
          <w:lang w:val="en-US"/>
        </w:rPr>
        <w:t>MgO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 xml:space="preserve">, closely linked to Fe and Ti oxides, water pH and </w:t>
      </w:r>
      <w:proofErr w:type="spellStart"/>
      <w:r w:rsidRPr="0004739D">
        <w:rPr>
          <w:rFonts w:eastAsia="Times New Roman"/>
          <w:sz w:val="20"/>
          <w:szCs w:val="20"/>
          <w:lang w:val="en-US"/>
        </w:rPr>
        <w:t>Pb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>, and weak relation to P</w:t>
      </w:r>
      <w:r w:rsidRPr="0004739D">
        <w:rPr>
          <w:rFonts w:eastAsia="Times New Roman"/>
          <w:sz w:val="20"/>
          <w:szCs w:val="20"/>
          <w:vertAlign w:val="subscript"/>
          <w:lang w:val="en-US"/>
        </w:rPr>
        <w:t>2</w:t>
      </w:r>
      <w:r w:rsidRPr="0004739D">
        <w:rPr>
          <w:rFonts w:eastAsia="Times New Roman"/>
          <w:sz w:val="20"/>
          <w:szCs w:val="20"/>
          <w:lang w:val="en-US"/>
        </w:rPr>
        <w:t>O</w:t>
      </w:r>
      <w:r w:rsidRPr="0004739D">
        <w:rPr>
          <w:rFonts w:eastAsia="Times New Roman"/>
          <w:sz w:val="20"/>
          <w:szCs w:val="20"/>
          <w:vertAlign w:val="subscript"/>
          <w:lang w:val="en-US"/>
        </w:rPr>
        <w:t>5</w:t>
      </w:r>
      <w:r w:rsidRPr="0004739D">
        <w:rPr>
          <w:rFonts w:eastAsia="Times New Roman"/>
          <w:sz w:val="20"/>
          <w:szCs w:val="20"/>
          <w:lang w:val="en-US"/>
        </w:rPr>
        <w:t xml:space="preserve">, </w:t>
      </w:r>
      <w:proofErr w:type="spellStart"/>
      <w:r w:rsidRPr="0004739D">
        <w:rPr>
          <w:rFonts w:eastAsia="Times New Roman"/>
          <w:sz w:val="20"/>
          <w:szCs w:val="20"/>
          <w:lang w:val="en-US"/>
        </w:rPr>
        <w:t>MnO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>, LOI and S; (2) K-feldspar-related K</w:t>
      </w:r>
      <w:r w:rsidRPr="0004739D">
        <w:rPr>
          <w:rFonts w:eastAsia="Times New Roman"/>
          <w:sz w:val="20"/>
          <w:szCs w:val="20"/>
          <w:vertAlign w:val="subscript"/>
          <w:lang w:val="en-US"/>
        </w:rPr>
        <w:t>2</w:t>
      </w:r>
      <w:r w:rsidRPr="0004739D">
        <w:rPr>
          <w:rFonts w:eastAsia="Times New Roman"/>
          <w:sz w:val="20"/>
          <w:szCs w:val="20"/>
          <w:lang w:val="en-US"/>
        </w:rPr>
        <w:t xml:space="preserve">O with </w:t>
      </w:r>
      <w:proofErr w:type="spellStart"/>
      <w:r w:rsidRPr="0004739D">
        <w:rPr>
          <w:rFonts w:eastAsia="Times New Roman"/>
          <w:sz w:val="20"/>
          <w:szCs w:val="20"/>
          <w:lang w:val="en-US"/>
        </w:rPr>
        <w:t>Ga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 xml:space="preserve"> and V, most other metals, and Fe-Ti-</w:t>
      </w:r>
      <w:proofErr w:type="spellStart"/>
      <w:r w:rsidRPr="0004739D">
        <w:rPr>
          <w:rFonts w:eastAsia="Times New Roman"/>
          <w:sz w:val="20"/>
          <w:szCs w:val="20"/>
          <w:lang w:val="en-US"/>
        </w:rPr>
        <w:t>Mn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 xml:space="preserve"> </w:t>
      </w:r>
      <w:r w:rsidRPr="00EE059A">
        <w:rPr>
          <w:rFonts w:eastAsia="Times New Roman"/>
          <w:sz w:val="20"/>
          <w:szCs w:val="20"/>
          <w:lang w:val="en-US"/>
        </w:rPr>
        <w:t xml:space="preserve">oxides; </w:t>
      </w:r>
      <w:r w:rsidRPr="00BE55D9">
        <w:rPr>
          <w:rFonts w:eastAsia="Times New Roman"/>
          <w:sz w:val="20"/>
          <w:szCs w:val="20"/>
          <w:lang w:val="en-US"/>
        </w:rPr>
        <w:t xml:space="preserve">and (3) </w:t>
      </w:r>
      <w:r>
        <w:rPr>
          <w:rFonts w:eastAsia="Times New Roman"/>
          <w:sz w:val="20"/>
          <w:szCs w:val="20"/>
          <w:lang w:val="en-US"/>
        </w:rPr>
        <w:t xml:space="preserve">an </w:t>
      </w:r>
      <w:r w:rsidRPr="00BE55D9">
        <w:rPr>
          <w:rFonts w:eastAsia="Times New Roman"/>
          <w:sz w:val="20"/>
          <w:szCs w:val="20"/>
          <w:lang w:val="en-US"/>
        </w:rPr>
        <w:t>organic matter</w:t>
      </w:r>
      <w:r w:rsidRPr="00EE059A">
        <w:rPr>
          <w:rFonts w:eastAsia="Times New Roman"/>
          <w:sz w:val="20"/>
          <w:szCs w:val="20"/>
          <w:lang w:val="en-US"/>
        </w:rPr>
        <w:t xml:space="preserve"> cluster</w:t>
      </w:r>
      <w:r w:rsidRPr="0004739D">
        <w:rPr>
          <w:rFonts w:eastAsia="Times New Roman"/>
          <w:sz w:val="20"/>
          <w:szCs w:val="20"/>
          <w:lang w:val="en-US"/>
        </w:rPr>
        <w:t>, including C, N, C</w:t>
      </w:r>
      <w:proofErr w:type="gramStart"/>
      <w:r w:rsidRPr="0004739D">
        <w:rPr>
          <w:rFonts w:eastAsia="Times New Roman"/>
          <w:sz w:val="20"/>
          <w:szCs w:val="20"/>
          <w:lang w:val="en-US"/>
        </w:rPr>
        <w:t>:N</w:t>
      </w:r>
      <w:proofErr w:type="gramEnd"/>
      <w:r w:rsidRPr="0004739D">
        <w:rPr>
          <w:rFonts w:eastAsia="Times New Roman"/>
          <w:sz w:val="20"/>
          <w:szCs w:val="20"/>
          <w:lang w:val="en-US"/>
        </w:rPr>
        <w:t xml:space="preserve"> ratio and LOI, with associated P</w:t>
      </w:r>
      <w:r w:rsidRPr="0004739D">
        <w:rPr>
          <w:rFonts w:eastAsia="Times New Roman"/>
          <w:sz w:val="20"/>
          <w:szCs w:val="20"/>
          <w:vertAlign w:val="subscript"/>
          <w:lang w:val="en-US"/>
        </w:rPr>
        <w:t>2</w:t>
      </w:r>
      <w:r w:rsidRPr="0004739D">
        <w:rPr>
          <w:rFonts w:eastAsia="Times New Roman"/>
          <w:sz w:val="20"/>
          <w:szCs w:val="20"/>
          <w:lang w:val="en-US"/>
        </w:rPr>
        <w:t>O</w:t>
      </w:r>
      <w:r w:rsidRPr="0004739D">
        <w:rPr>
          <w:rFonts w:eastAsia="Times New Roman"/>
          <w:sz w:val="20"/>
          <w:szCs w:val="20"/>
          <w:vertAlign w:val="subscript"/>
          <w:lang w:val="en-US"/>
        </w:rPr>
        <w:t>5</w:t>
      </w:r>
      <w:r w:rsidRPr="0004739D">
        <w:rPr>
          <w:rFonts w:eastAsia="Times New Roman"/>
          <w:sz w:val="20"/>
          <w:szCs w:val="20"/>
          <w:lang w:val="en-US"/>
        </w:rPr>
        <w:t xml:space="preserve"> and S.</w:t>
      </w:r>
    </w:p>
    <w:p w:rsidR="00476877" w:rsidRPr="00BE55D9" w:rsidRDefault="00B17551" w:rsidP="00476877">
      <w:pPr>
        <w:spacing w:before="240" w:after="240" w:line="360" w:lineRule="auto"/>
        <w:jc w:val="center"/>
        <w:rPr>
          <w:rFonts w:eastAsia="Times New Roman"/>
          <w:sz w:val="20"/>
          <w:szCs w:val="20"/>
          <w:lang w:val="en-US"/>
        </w:rPr>
      </w:pPr>
      <w:r>
        <w:rPr>
          <w:rFonts w:eastAsia="Times New Roman"/>
          <w:sz w:val="20"/>
          <w:szCs w:val="20"/>
          <w:lang w:val="en-US"/>
        </w:rPr>
        <w:pict>
          <v:shape id="_x0000_i1026" type="#_x0000_t75" style="width:467.15pt;height:408.4pt">
            <v:imagedata r:id="rId6" o:title="Fig"/>
          </v:shape>
        </w:pict>
      </w:r>
    </w:p>
    <w:p w:rsidR="00476877" w:rsidRPr="0004739D" w:rsidRDefault="00476877" w:rsidP="00476877">
      <w:pPr>
        <w:spacing w:before="240" w:after="240" w:line="360" w:lineRule="auto"/>
        <w:rPr>
          <w:rFonts w:eastAsia="Times New Roman"/>
          <w:sz w:val="20"/>
          <w:szCs w:val="20"/>
          <w:lang w:val="en-US"/>
        </w:rPr>
      </w:pPr>
      <w:proofErr w:type="gramStart"/>
      <w:r w:rsidRPr="0004739D">
        <w:rPr>
          <w:rFonts w:eastAsia="Times New Roman"/>
          <w:sz w:val="20"/>
          <w:szCs w:val="20"/>
          <w:lang w:val="en-US"/>
        </w:rPr>
        <w:t>Fig.</w:t>
      </w:r>
      <w:proofErr w:type="gramEnd"/>
      <w:r w:rsidRPr="0004739D">
        <w:rPr>
          <w:rFonts w:eastAsia="Times New Roman"/>
          <w:sz w:val="20"/>
          <w:szCs w:val="20"/>
          <w:lang w:val="en-US"/>
        </w:rPr>
        <w:t xml:space="preserve"> </w:t>
      </w:r>
      <w:proofErr w:type="gramStart"/>
      <w:r>
        <w:rPr>
          <w:rFonts w:eastAsia="Times New Roman"/>
          <w:sz w:val="20"/>
          <w:szCs w:val="20"/>
          <w:lang w:val="en-US"/>
        </w:rPr>
        <w:t>SI 2</w:t>
      </w:r>
      <w:r w:rsidRPr="0004739D">
        <w:rPr>
          <w:rFonts w:eastAsia="Times New Roman"/>
          <w:sz w:val="20"/>
          <w:szCs w:val="20"/>
          <w:lang w:val="en-US"/>
        </w:rPr>
        <w:t>.</w:t>
      </w:r>
      <w:proofErr w:type="gramEnd"/>
      <w:r w:rsidRPr="0004739D">
        <w:rPr>
          <w:rFonts w:eastAsia="Times New Roman"/>
          <w:sz w:val="20"/>
          <w:szCs w:val="20"/>
          <w:lang w:val="en-US"/>
        </w:rPr>
        <w:t xml:space="preserve">  </w:t>
      </w:r>
      <w:proofErr w:type="spellStart"/>
      <w:proofErr w:type="gramStart"/>
      <w:r w:rsidRPr="0004739D">
        <w:rPr>
          <w:rFonts w:eastAsia="Times New Roman"/>
          <w:sz w:val="20"/>
          <w:szCs w:val="20"/>
          <w:lang w:val="en-US"/>
        </w:rPr>
        <w:t>Correlogram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 xml:space="preserve"> of physico</w:t>
      </w:r>
      <w:r w:rsidRPr="0004739D">
        <w:rPr>
          <w:sz w:val="20"/>
          <w:szCs w:val="20"/>
          <w:lang w:val="en-US"/>
        </w:rPr>
        <w:t>–</w:t>
      </w:r>
      <w:r w:rsidRPr="0004739D">
        <w:rPr>
          <w:rFonts w:eastAsia="Times New Roman"/>
          <w:sz w:val="20"/>
          <w:szCs w:val="20"/>
          <w:lang w:val="en-US"/>
        </w:rPr>
        <w:t xml:space="preserve">chemical properties of the </w:t>
      </w:r>
      <w:proofErr w:type="spellStart"/>
      <w:r w:rsidRPr="0004739D">
        <w:rPr>
          <w:rFonts w:eastAsia="Times New Roman"/>
          <w:sz w:val="20"/>
          <w:szCs w:val="20"/>
          <w:lang w:val="en-US"/>
        </w:rPr>
        <w:t>Batagay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 xml:space="preserve"> RTS deposits, ordered by hierarchical clustering; only correlations with </w:t>
      </w:r>
      <w:r w:rsidRPr="0004739D">
        <w:rPr>
          <w:rFonts w:eastAsia="Times New Roman"/>
          <w:i/>
          <w:sz w:val="20"/>
          <w:szCs w:val="20"/>
          <w:lang w:val="en-US"/>
        </w:rPr>
        <w:t xml:space="preserve">p </w:t>
      </w:r>
      <w:r w:rsidRPr="0004739D">
        <w:rPr>
          <w:rFonts w:eastAsia="Times New Roman"/>
          <w:sz w:val="20"/>
          <w:szCs w:val="20"/>
          <w:lang w:val="en-US"/>
        </w:rPr>
        <w:t>&lt; 0.01 are retained.</w:t>
      </w:r>
      <w:proofErr w:type="gramEnd"/>
    </w:p>
    <w:p w:rsidR="00476877" w:rsidRPr="00B17551" w:rsidRDefault="00476877" w:rsidP="00476877">
      <w:pPr>
        <w:spacing w:before="240" w:after="240" w:line="360" w:lineRule="auto"/>
        <w:rPr>
          <w:rFonts w:eastAsia="Times New Roman"/>
          <w:sz w:val="20"/>
          <w:szCs w:val="20"/>
          <w:lang w:val="en-US"/>
        </w:rPr>
      </w:pPr>
      <w:r w:rsidRPr="0004739D">
        <w:rPr>
          <w:rFonts w:eastAsia="Times New Roman"/>
          <w:sz w:val="20"/>
          <w:szCs w:val="20"/>
          <w:lang w:val="en-US"/>
        </w:rPr>
        <w:t>Notably, SiO</w:t>
      </w:r>
      <w:r w:rsidRPr="0004739D">
        <w:rPr>
          <w:rFonts w:eastAsia="Times New Roman"/>
          <w:sz w:val="20"/>
          <w:szCs w:val="20"/>
          <w:vertAlign w:val="subscript"/>
          <w:lang w:val="en-US"/>
        </w:rPr>
        <w:t>2</w:t>
      </w:r>
      <w:r w:rsidRPr="0004739D">
        <w:rPr>
          <w:rFonts w:eastAsia="Times New Roman"/>
          <w:sz w:val="20"/>
          <w:szCs w:val="20"/>
          <w:lang w:val="en-US"/>
        </w:rPr>
        <w:t xml:space="preserve"> and Na</w:t>
      </w:r>
      <w:r w:rsidRPr="0004739D">
        <w:rPr>
          <w:rFonts w:eastAsia="Times New Roman"/>
          <w:sz w:val="20"/>
          <w:szCs w:val="20"/>
          <w:vertAlign w:val="subscript"/>
          <w:lang w:val="en-US"/>
        </w:rPr>
        <w:t>2</w:t>
      </w:r>
      <w:r w:rsidRPr="0004739D">
        <w:rPr>
          <w:rFonts w:eastAsia="Times New Roman"/>
          <w:sz w:val="20"/>
          <w:szCs w:val="20"/>
          <w:lang w:val="en-US"/>
        </w:rPr>
        <w:t>O do not cluster within any major elemental association and correlate negatively to the K-Fe-Ti group (Na</w:t>
      </w:r>
      <w:r w:rsidRPr="0004739D">
        <w:rPr>
          <w:rFonts w:eastAsia="Times New Roman"/>
          <w:sz w:val="20"/>
          <w:szCs w:val="20"/>
          <w:vertAlign w:val="subscript"/>
          <w:lang w:val="en-US"/>
        </w:rPr>
        <w:t>2</w:t>
      </w:r>
      <w:r w:rsidRPr="0004739D">
        <w:rPr>
          <w:rFonts w:eastAsia="Times New Roman"/>
          <w:sz w:val="20"/>
          <w:szCs w:val="20"/>
          <w:lang w:val="en-US"/>
        </w:rPr>
        <w:t xml:space="preserve">O) and </w:t>
      </w:r>
      <w:proofErr w:type="spellStart"/>
      <w:r w:rsidRPr="0004739D">
        <w:rPr>
          <w:rFonts w:eastAsia="Times New Roman"/>
          <w:sz w:val="20"/>
          <w:szCs w:val="20"/>
          <w:lang w:val="en-US"/>
        </w:rPr>
        <w:t>CaO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>-</w:t>
      </w:r>
      <w:proofErr w:type="spellStart"/>
      <w:r w:rsidRPr="0004739D">
        <w:rPr>
          <w:rFonts w:eastAsia="Times New Roman"/>
          <w:sz w:val="20"/>
          <w:szCs w:val="20"/>
          <w:lang w:val="en-US"/>
        </w:rPr>
        <w:t>Pb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>-LOI group (SiO</w:t>
      </w:r>
      <w:r w:rsidRPr="0004739D">
        <w:rPr>
          <w:rFonts w:eastAsia="Times New Roman"/>
          <w:sz w:val="20"/>
          <w:szCs w:val="20"/>
          <w:vertAlign w:val="subscript"/>
          <w:lang w:val="en-US"/>
        </w:rPr>
        <w:t>2</w:t>
      </w:r>
      <w:r w:rsidRPr="0004739D">
        <w:rPr>
          <w:rFonts w:eastAsia="Times New Roman"/>
          <w:sz w:val="20"/>
          <w:szCs w:val="20"/>
          <w:lang w:val="en-US"/>
        </w:rPr>
        <w:t>), with positive correlation to magnetic susceptibility only. Al</w:t>
      </w:r>
      <w:r w:rsidRPr="0004739D">
        <w:rPr>
          <w:rFonts w:eastAsia="Times New Roman"/>
          <w:sz w:val="20"/>
          <w:szCs w:val="20"/>
          <w:vertAlign w:val="subscript"/>
          <w:lang w:val="en-US"/>
        </w:rPr>
        <w:t>2</w:t>
      </w:r>
      <w:r w:rsidRPr="0004739D">
        <w:rPr>
          <w:rFonts w:eastAsia="Times New Roman"/>
          <w:sz w:val="20"/>
          <w:szCs w:val="20"/>
          <w:lang w:val="en-US"/>
        </w:rPr>
        <w:t>O</w:t>
      </w:r>
      <w:r w:rsidRPr="0004739D">
        <w:rPr>
          <w:rFonts w:eastAsia="Times New Roman"/>
          <w:sz w:val="20"/>
          <w:szCs w:val="20"/>
          <w:vertAlign w:val="subscript"/>
          <w:lang w:val="en-US"/>
        </w:rPr>
        <w:t>3</w:t>
      </w:r>
      <w:r w:rsidRPr="0004739D">
        <w:rPr>
          <w:rFonts w:eastAsia="Times New Roman"/>
          <w:sz w:val="20"/>
          <w:szCs w:val="20"/>
          <w:lang w:val="en-US"/>
        </w:rPr>
        <w:t xml:space="preserve"> associates with Ba and Y, and all show negative correlation </w:t>
      </w:r>
      <w:r>
        <w:rPr>
          <w:rFonts w:eastAsia="Times New Roman"/>
          <w:sz w:val="20"/>
          <w:szCs w:val="20"/>
          <w:lang w:val="en-US"/>
        </w:rPr>
        <w:t>with</w:t>
      </w:r>
      <w:r w:rsidRPr="0004739D">
        <w:rPr>
          <w:rFonts w:eastAsia="Times New Roman"/>
          <w:sz w:val="20"/>
          <w:szCs w:val="20"/>
          <w:lang w:val="en-US"/>
        </w:rPr>
        <w:t xml:space="preserve"> pH, </w:t>
      </w:r>
      <w:r w:rsidRPr="0004739D">
        <w:rPr>
          <w:rFonts w:eastAsia="Times New Roman"/>
          <w:i/>
          <w:sz w:val="20"/>
          <w:szCs w:val="20"/>
          <w:lang w:val="en-US"/>
        </w:rPr>
        <w:t>i.e.</w:t>
      </w:r>
      <w:r w:rsidRPr="0004739D">
        <w:rPr>
          <w:rFonts w:eastAsia="Times New Roman"/>
          <w:sz w:val="20"/>
          <w:szCs w:val="20"/>
          <w:lang w:val="en-US"/>
        </w:rPr>
        <w:t xml:space="preserve">, conforms to their abundance in soil-like units. </w:t>
      </w:r>
    </w:p>
    <w:p w:rsidR="00476877" w:rsidRPr="00AF2C3E" w:rsidRDefault="00476877" w:rsidP="00476877">
      <w:pPr>
        <w:spacing w:before="240" w:after="240" w:line="360" w:lineRule="auto"/>
        <w:rPr>
          <w:rFonts w:eastAsia="Times New Roman"/>
          <w:sz w:val="20"/>
          <w:szCs w:val="20"/>
          <w:lang w:val="en-US"/>
        </w:rPr>
      </w:pPr>
      <w:r w:rsidRPr="0004739D">
        <w:rPr>
          <w:rFonts w:eastAsia="Times New Roman"/>
          <w:sz w:val="20"/>
          <w:szCs w:val="20"/>
          <w:lang w:val="en-US"/>
        </w:rPr>
        <w:t>Plagioclase- and orthoclase-associated major elements (</w:t>
      </w:r>
      <w:proofErr w:type="spellStart"/>
      <w:r w:rsidRPr="0004739D">
        <w:rPr>
          <w:rFonts w:eastAsia="Times New Roman"/>
          <w:sz w:val="20"/>
          <w:szCs w:val="20"/>
          <w:lang w:val="en-US"/>
        </w:rPr>
        <w:t>CaO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>/K</w:t>
      </w:r>
      <w:r w:rsidRPr="0004739D">
        <w:rPr>
          <w:rFonts w:eastAsia="Times New Roman"/>
          <w:sz w:val="20"/>
          <w:szCs w:val="20"/>
          <w:vertAlign w:val="subscript"/>
          <w:lang w:val="en-US"/>
        </w:rPr>
        <w:t>2</w:t>
      </w:r>
      <w:r w:rsidRPr="0004739D">
        <w:rPr>
          <w:rFonts w:eastAsia="Times New Roman"/>
          <w:sz w:val="20"/>
          <w:szCs w:val="20"/>
          <w:lang w:val="en-US"/>
        </w:rPr>
        <w:t xml:space="preserve">O and </w:t>
      </w:r>
      <w:proofErr w:type="spellStart"/>
      <w:r w:rsidRPr="0004739D">
        <w:rPr>
          <w:rFonts w:eastAsia="Times New Roman"/>
          <w:sz w:val="20"/>
          <w:szCs w:val="20"/>
          <w:lang w:val="en-US"/>
        </w:rPr>
        <w:t>NaO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>/K</w:t>
      </w:r>
      <w:r w:rsidRPr="0004739D">
        <w:rPr>
          <w:rFonts w:eastAsia="Times New Roman"/>
          <w:sz w:val="20"/>
          <w:szCs w:val="20"/>
          <w:vertAlign w:val="subscript"/>
          <w:lang w:val="en-US"/>
        </w:rPr>
        <w:t>2</w:t>
      </w:r>
      <w:r w:rsidRPr="0004739D">
        <w:rPr>
          <w:rFonts w:eastAsia="Times New Roman"/>
          <w:sz w:val="20"/>
          <w:szCs w:val="20"/>
          <w:lang w:val="en-US"/>
        </w:rPr>
        <w:t>O, respectively) show insignificant to negative linear correlations. The silt and clay content is negatively correlated with SiO</w:t>
      </w:r>
      <w:r w:rsidRPr="0004739D">
        <w:rPr>
          <w:rFonts w:eastAsia="Times New Roman"/>
          <w:sz w:val="20"/>
          <w:szCs w:val="20"/>
          <w:vertAlign w:val="subscript"/>
          <w:lang w:val="en-US"/>
        </w:rPr>
        <w:t>2</w:t>
      </w:r>
      <w:r w:rsidRPr="0004739D">
        <w:rPr>
          <w:rFonts w:eastAsia="Times New Roman"/>
          <w:sz w:val="20"/>
          <w:szCs w:val="20"/>
          <w:lang w:val="en-US"/>
        </w:rPr>
        <w:t>, Fe</w:t>
      </w:r>
      <w:r w:rsidRPr="0004739D">
        <w:rPr>
          <w:rFonts w:eastAsia="Times New Roman"/>
          <w:sz w:val="20"/>
          <w:szCs w:val="20"/>
          <w:vertAlign w:val="subscript"/>
          <w:lang w:val="en-US"/>
        </w:rPr>
        <w:t>2</w:t>
      </w:r>
      <w:r w:rsidRPr="0004739D">
        <w:rPr>
          <w:rFonts w:eastAsia="Times New Roman"/>
          <w:sz w:val="20"/>
          <w:szCs w:val="20"/>
          <w:lang w:val="en-US"/>
        </w:rPr>
        <w:t>O</w:t>
      </w:r>
      <w:r w:rsidRPr="0004739D">
        <w:rPr>
          <w:rFonts w:eastAsia="Times New Roman"/>
          <w:sz w:val="20"/>
          <w:szCs w:val="20"/>
          <w:vertAlign w:val="subscript"/>
          <w:lang w:val="en-US"/>
        </w:rPr>
        <w:t>3</w:t>
      </w:r>
      <w:r w:rsidRPr="0004739D">
        <w:rPr>
          <w:rFonts w:eastAsia="Times New Roman"/>
          <w:sz w:val="20"/>
          <w:szCs w:val="20"/>
          <w:lang w:val="en-US"/>
        </w:rPr>
        <w:t xml:space="preserve"> and K</w:t>
      </w:r>
      <w:r w:rsidRPr="0004739D">
        <w:rPr>
          <w:rFonts w:eastAsia="Times New Roman"/>
          <w:sz w:val="20"/>
          <w:szCs w:val="20"/>
          <w:vertAlign w:val="subscript"/>
          <w:lang w:val="en-US"/>
        </w:rPr>
        <w:t>2</w:t>
      </w:r>
      <w:r w:rsidRPr="0004739D">
        <w:rPr>
          <w:rFonts w:eastAsia="Times New Roman"/>
          <w:sz w:val="20"/>
          <w:szCs w:val="20"/>
          <w:lang w:val="en-US"/>
        </w:rPr>
        <w:t xml:space="preserve">O, </w:t>
      </w:r>
      <w:r>
        <w:rPr>
          <w:rFonts w:eastAsia="Times New Roman"/>
          <w:sz w:val="20"/>
          <w:szCs w:val="20"/>
          <w:lang w:val="en-US"/>
        </w:rPr>
        <w:t>whereas</w:t>
      </w:r>
      <w:r w:rsidRPr="0004739D">
        <w:rPr>
          <w:rFonts w:eastAsia="Times New Roman"/>
          <w:sz w:val="20"/>
          <w:szCs w:val="20"/>
          <w:lang w:val="en-US"/>
        </w:rPr>
        <w:t xml:space="preserve"> the sand content positively correlates with these major oxides (not shown). </w:t>
      </w:r>
      <w:r w:rsidRPr="0004739D">
        <w:rPr>
          <w:rFonts w:eastAsia="Times New Roman"/>
          <w:sz w:val="20"/>
          <w:szCs w:val="20"/>
          <w:lang w:val="en-US"/>
        </w:rPr>
        <w:lastRenderedPageBreak/>
        <w:t>Fe</w:t>
      </w:r>
      <w:r w:rsidRPr="0004739D">
        <w:rPr>
          <w:rFonts w:eastAsia="Times New Roman"/>
          <w:sz w:val="20"/>
          <w:szCs w:val="20"/>
          <w:vertAlign w:val="subscript"/>
          <w:lang w:val="en-US"/>
        </w:rPr>
        <w:t>2</w:t>
      </w:r>
      <w:r w:rsidRPr="0004739D">
        <w:rPr>
          <w:rFonts w:eastAsia="Times New Roman"/>
          <w:sz w:val="20"/>
          <w:szCs w:val="20"/>
          <w:lang w:val="en-US"/>
        </w:rPr>
        <w:t>O</w:t>
      </w:r>
      <w:r w:rsidRPr="0004739D">
        <w:rPr>
          <w:rFonts w:eastAsia="Times New Roman"/>
          <w:sz w:val="20"/>
          <w:szCs w:val="20"/>
          <w:vertAlign w:val="subscript"/>
          <w:lang w:val="en-US"/>
        </w:rPr>
        <w:t>3</w:t>
      </w:r>
      <w:r w:rsidRPr="0004739D">
        <w:rPr>
          <w:rFonts w:eastAsia="Times New Roman"/>
          <w:sz w:val="20"/>
          <w:szCs w:val="20"/>
          <w:lang w:val="en-US"/>
        </w:rPr>
        <w:t xml:space="preserve"> shows a strong positive correlation with </w:t>
      </w:r>
      <w:proofErr w:type="spellStart"/>
      <w:r w:rsidRPr="0004739D">
        <w:rPr>
          <w:rFonts w:eastAsia="Times New Roman"/>
          <w:sz w:val="20"/>
          <w:szCs w:val="20"/>
          <w:lang w:val="en-US"/>
        </w:rPr>
        <w:t>MnO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>, TiO</w:t>
      </w:r>
      <w:r w:rsidRPr="0004739D">
        <w:rPr>
          <w:rFonts w:eastAsia="Times New Roman"/>
          <w:sz w:val="20"/>
          <w:szCs w:val="20"/>
          <w:vertAlign w:val="subscript"/>
          <w:lang w:val="en-US"/>
        </w:rPr>
        <w:t>2</w:t>
      </w:r>
      <w:r w:rsidRPr="0004739D">
        <w:rPr>
          <w:rFonts w:eastAsia="Times New Roman"/>
          <w:sz w:val="20"/>
          <w:szCs w:val="20"/>
          <w:lang w:val="en-US"/>
        </w:rPr>
        <w:t xml:space="preserve"> and K</w:t>
      </w:r>
      <w:r w:rsidRPr="0004739D">
        <w:rPr>
          <w:rFonts w:eastAsia="Times New Roman"/>
          <w:sz w:val="20"/>
          <w:szCs w:val="20"/>
          <w:vertAlign w:val="subscript"/>
          <w:lang w:val="en-US"/>
        </w:rPr>
        <w:t>2</w:t>
      </w:r>
      <w:r w:rsidRPr="0004739D">
        <w:rPr>
          <w:rFonts w:eastAsia="Times New Roman"/>
          <w:sz w:val="20"/>
          <w:szCs w:val="20"/>
          <w:lang w:val="en-US"/>
        </w:rPr>
        <w:t xml:space="preserve">O, </w:t>
      </w:r>
      <w:r w:rsidRPr="0004739D">
        <w:rPr>
          <w:rFonts w:eastAsia="Times New Roman"/>
          <w:i/>
          <w:sz w:val="20"/>
          <w:szCs w:val="20"/>
          <w:lang w:val="en-US"/>
        </w:rPr>
        <w:t>r</w:t>
      </w:r>
      <w:r w:rsidRPr="0004739D">
        <w:rPr>
          <w:rFonts w:eastAsia="Times New Roman"/>
          <w:sz w:val="20"/>
          <w:szCs w:val="20"/>
          <w:lang w:val="en-US"/>
        </w:rPr>
        <w:t xml:space="preserve"> = 0.85, 0.84 and 0.81, respectively, with </w:t>
      </w:r>
      <w:r w:rsidRPr="0004739D">
        <w:rPr>
          <w:rFonts w:eastAsia="Times New Roman"/>
          <w:i/>
          <w:sz w:val="20"/>
          <w:szCs w:val="20"/>
          <w:lang w:val="en-US"/>
        </w:rPr>
        <w:t>p</w:t>
      </w:r>
      <w:r w:rsidRPr="0004739D">
        <w:rPr>
          <w:rFonts w:eastAsia="Times New Roman"/>
          <w:sz w:val="20"/>
          <w:szCs w:val="20"/>
          <w:lang w:val="en-US"/>
        </w:rPr>
        <w:t>-value</w:t>
      </w:r>
      <w:r>
        <w:rPr>
          <w:rFonts w:eastAsia="Times New Roman"/>
          <w:sz w:val="20"/>
          <w:szCs w:val="20"/>
          <w:lang w:val="en-US"/>
        </w:rPr>
        <w:t>s</w:t>
      </w:r>
      <w:r w:rsidRPr="0004739D">
        <w:rPr>
          <w:rFonts w:eastAsia="Times New Roman"/>
          <w:sz w:val="20"/>
          <w:szCs w:val="20"/>
          <w:lang w:val="en-US"/>
        </w:rPr>
        <w:t xml:space="preserve"> below 0.001.</w:t>
      </w:r>
    </w:p>
    <w:p w:rsidR="00476877" w:rsidRDefault="00476877" w:rsidP="00476877">
      <w:pPr>
        <w:spacing w:before="240" w:after="240" w:line="360" w:lineRule="auto"/>
        <w:rPr>
          <w:rFonts w:eastAsia="Times New Roman"/>
          <w:sz w:val="20"/>
          <w:szCs w:val="20"/>
          <w:lang w:val="en-US"/>
        </w:rPr>
      </w:pPr>
      <w:r w:rsidRPr="00BE55D9">
        <w:rPr>
          <w:rFonts w:eastAsia="Times New Roman"/>
          <w:sz w:val="20"/>
          <w:szCs w:val="20"/>
          <w:lang w:val="en-US"/>
        </w:rPr>
        <w:t>La/</w:t>
      </w:r>
      <w:proofErr w:type="spellStart"/>
      <w:r w:rsidRPr="00BE55D9">
        <w:rPr>
          <w:rFonts w:eastAsia="Times New Roman"/>
          <w:sz w:val="20"/>
          <w:szCs w:val="20"/>
          <w:lang w:val="en-US"/>
        </w:rPr>
        <w:t>Sc</w:t>
      </w:r>
      <w:proofErr w:type="spellEnd"/>
      <w:r w:rsidRPr="00BE55D9">
        <w:rPr>
          <w:rFonts w:eastAsia="Times New Roman"/>
          <w:sz w:val="20"/>
          <w:szCs w:val="20"/>
          <w:lang w:val="en-US"/>
        </w:rPr>
        <w:t xml:space="preserve"> and </w:t>
      </w:r>
      <w:proofErr w:type="spellStart"/>
      <w:r w:rsidRPr="00BE55D9">
        <w:rPr>
          <w:rFonts w:eastAsia="Times New Roman"/>
          <w:sz w:val="20"/>
          <w:szCs w:val="20"/>
          <w:lang w:val="en-US"/>
        </w:rPr>
        <w:t>Zr</w:t>
      </w:r>
      <w:proofErr w:type="spellEnd"/>
      <w:r w:rsidRPr="00BE55D9">
        <w:rPr>
          <w:rFonts w:eastAsia="Times New Roman"/>
          <w:sz w:val="20"/>
          <w:szCs w:val="20"/>
          <w:lang w:val="en-US"/>
        </w:rPr>
        <w:t>/</w:t>
      </w:r>
      <w:proofErr w:type="spellStart"/>
      <w:r w:rsidRPr="00BE55D9">
        <w:rPr>
          <w:rFonts w:eastAsia="Times New Roman"/>
          <w:sz w:val="20"/>
          <w:szCs w:val="20"/>
          <w:lang w:val="en-US"/>
        </w:rPr>
        <w:t>Sc</w:t>
      </w:r>
      <w:proofErr w:type="spellEnd"/>
      <w:r w:rsidRPr="00BE55D9">
        <w:rPr>
          <w:rFonts w:eastAsia="Times New Roman"/>
          <w:sz w:val="20"/>
          <w:szCs w:val="20"/>
          <w:lang w:val="en-US"/>
        </w:rPr>
        <w:t xml:space="preserve"> ratios, shown on Fig. </w:t>
      </w:r>
      <w:r>
        <w:rPr>
          <w:rFonts w:eastAsia="Times New Roman"/>
          <w:sz w:val="20"/>
          <w:szCs w:val="20"/>
          <w:lang w:val="en-US"/>
        </w:rPr>
        <w:t>SI 3</w:t>
      </w:r>
      <w:r w:rsidRPr="00BE55D9">
        <w:rPr>
          <w:rFonts w:eastAsia="Times New Roman"/>
          <w:sz w:val="20"/>
          <w:szCs w:val="20"/>
          <w:lang w:val="en-US"/>
        </w:rPr>
        <w:t xml:space="preserve">a, are widely used in assessing sediment provenance, because of the relatively low mobility of trace elements during sedimentary processes, as well as La and </w:t>
      </w:r>
      <w:proofErr w:type="spellStart"/>
      <w:r w:rsidRPr="00BE55D9">
        <w:rPr>
          <w:rFonts w:eastAsia="Times New Roman"/>
          <w:sz w:val="20"/>
          <w:szCs w:val="20"/>
          <w:lang w:val="en-US"/>
        </w:rPr>
        <w:t>Zr</w:t>
      </w:r>
      <w:proofErr w:type="spellEnd"/>
      <w:r w:rsidRPr="00BE55D9">
        <w:rPr>
          <w:rFonts w:eastAsia="Times New Roman"/>
          <w:sz w:val="20"/>
          <w:szCs w:val="20"/>
          <w:lang w:val="en-US"/>
        </w:rPr>
        <w:t xml:space="preserve"> </w:t>
      </w:r>
      <w:r w:rsidRPr="00B17551">
        <w:rPr>
          <w:rFonts w:eastAsia="Times New Roman"/>
          <w:sz w:val="20"/>
          <w:szCs w:val="20"/>
          <w:lang w:val="en-US"/>
        </w:rPr>
        <w:t xml:space="preserve">enrichment in felsic rocks and </w:t>
      </w:r>
      <w:proofErr w:type="spellStart"/>
      <w:r w:rsidRPr="00B17551">
        <w:rPr>
          <w:rFonts w:eastAsia="Times New Roman"/>
          <w:sz w:val="20"/>
          <w:szCs w:val="20"/>
          <w:lang w:val="en-US"/>
        </w:rPr>
        <w:t>Sc</w:t>
      </w:r>
      <w:proofErr w:type="spellEnd"/>
      <w:r w:rsidRPr="00B17551">
        <w:rPr>
          <w:rFonts w:eastAsia="Times New Roman"/>
          <w:sz w:val="20"/>
          <w:szCs w:val="20"/>
          <w:lang w:val="en-US"/>
        </w:rPr>
        <w:t xml:space="preserve"> enrichment in mafic igneous rocks (</w:t>
      </w:r>
      <w:proofErr w:type="spellStart"/>
      <w:r w:rsidRPr="00B17551">
        <w:rPr>
          <w:rFonts w:eastAsia="Times New Roman"/>
          <w:sz w:val="20"/>
          <w:szCs w:val="20"/>
          <w:lang w:val="en-US"/>
        </w:rPr>
        <w:t>Cai</w:t>
      </w:r>
      <w:proofErr w:type="spellEnd"/>
      <w:r w:rsidRPr="00B17551">
        <w:rPr>
          <w:rFonts w:eastAsia="Times New Roman"/>
          <w:sz w:val="20"/>
          <w:szCs w:val="20"/>
          <w:lang w:val="en-US"/>
        </w:rPr>
        <w:t xml:space="preserve"> et al., 2008). We infer sediment provenance from felsic material, which is consistent with the presented data and previous publications (</w:t>
      </w:r>
      <w:proofErr w:type="spellStart"/>
      <w:r w:rsidRPr="00B17551">
        <w:rPr>
          <w:rFonts w:eastAsia="Times New Roman"/>
          <w:sz w:val="20"/>
          <w:szCs w:val="20"/>
          <w:lang w:val="en-US"/>
        </w:rPr>
        <w:t>Murton</w:t>
      </w:r>
      <w:proofErr w:type="spellEnd"/>
      <w:r w:rsidRPr="00B17551">
        <w:rPr>
          <w:rFonts w:eastAsia="Times New Roman"/>
          <w:sz w:val="20"/>
          <w:szCs w:val="20"/>
          <w:lang w:val="en-US"/>
        </w:rPr>
        <w:t xml:space="preserve"> et al., 2023), although the ratios plot slightly more towards mafic igneous rocks for modern and buried soils. </w:t>
      </w:r>
      <w:proofErr w:type="spellStart"/>
      <w:r w:rsidRPr="00B17551">
        <w:rPr>
          <w:rFonts w:eastAsia="Times New Roman"/>
          <w:sz w:val="20"/>
          <w:szCs w:val="20"/>
          <w:lang w:val="en-US"/>
        </w:rPr>
        <w:t>Zr</w:t>
      </w:r>
      <w:proofErr w:type="spellEnd"/>
      <w:r w:rsidRPr="00B17551">
        <w:rPr>
          <w:rFonts w:eastAsia="Times New Roman"/>
          <w:sz w:val="20"/>
          <w:szCs w:val="20"/>
          <w:lang w:val="en-US"/>
        </w:rPr>
        <w:t xml:space="preserve"> enrichment in unit 4 samples implies increased sedimentary sorting (</w:t>
      </w:r>
      <w:proofErr w:type="spellStart"/>
      <w:r w:rsidRPr="00B17551">
        <w:rPr>
          <w:rFonts w:eastAsia="Times New Roman"/>
          <w:sz w:val="20"/>
          <w:szCs w:val="20"/>
          <w:lang w:val="en-US"/>
        </w:rPr>
        <w:t>Tugulan</w:t>
      </w:r>
      <w:proofErr w:type="spellEnd"/>
      <w:r w:rsidRPr="00B17551">
        <w:rPr>
          <w:rFonts w:eastAsia="Times New Roman"/>
          <w:sz w:val="20"/>
          <w:szCs w:val="20"/>
          <w:lang w:val="en-US"/>
        </w:rPr>
        <w:t xml:space="preserve"> et al., 2016).</w:t>
      </w:r>
    </w:p>
    <w:p w:rsidR="00476877" w:rsidRDefault="00B17551" w:rsidP="00476877">
      <w:pPr>
        <w:spacing w:before="240" w:after="240" w:line="360" w:lineRule="auto"/>
        <w:rPr>
          <w:rFonts w:eastAsia="Times New Roman"/>
          <w:sz w:val="20"/>
          <w:szCs w:val="20"/>
          <w:lang w:val="en-US"/>
        </w:rPr>
      </w:pPr>
      <w:r>
        <w:rPr>
          <w:rFonts w:eastAsia="Times New Roman"/>
          <w:sz w:val="20"/>
          <w:szCs w:val="20"/>
          <w:lang w:val="en-US"/>
        </w:rPr>
        <w:pict>
          <v:shape id="_x0000_i1027" type="#_x0000_t75" style="width:467.15pt;height:273pt">
            <v:imagedata r:id="rId7" o:title="Fig"/>
          </v:shape>
        </w:pict>
      </w:r>
    </w:p>
    <w:p w:rsidR="00476877" w:rsidRDefault="00B17551" w:rsidP="00476877">
      <w:pPr>
        <w:spacing w:before="240" w:after="240" w:line="360" w:lineRule="auto"/>
        <w:rPr>
          <w:rFonts w:eastAsia="Times New Roman"/>
          <w:sz w:val="20"/>
          <w:szCs w:val="20"/>
          <w:lang w:val="en-US"/>
        </w:rPr>
      </w:pPr>
      <w:r>
        <w:rPr>
          <w:rFonts w:eastAsia="Times New Roman"/>
          <w:sz w:val="20"/>
          <w:szCs w:val="20"/>
          <w:lang w:val="en-US"/>
        </w:rPr>
        <w:pict>
          <v:shape id="_x0000_i1028" type="#_x0000_t75" style="width:467.15pt;height:273pt">
            <v:imagedata r:id="rId8" o:title="Fig"/>
          </v:shape>
        </w:pict>
      </w:r>
    </w:p>
    <w:p w:rsidR="00476877" w:rsidRDefault="00B17551" w:rsidP="00476877">
      <w:pPr>
        <w:spacing w:before="240" w:after="240" w:line="360" w:lineRule="auto"/>
        <w:rPr>
          <w:rFonts w:eastAsia="Times New Roman"/>
          <w:sz w:val="20"/>
          <w:szCs w:val="20"/>
          <w:lang w:val="en-US"/>
        </w:rPr>
      </w:pPr>
      <w:r>
        <w:rPr>
          <w:rFonts w:eastAsia="Times New Roman"/>
          <w:sz w:val="20"/>
          <w:szCs w:val="20"/>
          <w:lang w:val="en-US"/>
        </w:rPr>
        <w:lastRenderedPageBreak/>
        <w:pict>
          <v:shape id="_x0000_i1029" type="#_x0000_t75" style="width:467.15pt;height:273pt">
            <v:imagedata r:id="rId9" o:title="Fig"/>
          </v:shape>
        </w:pict>
      </w:r>
    </w:p>
    <w:p w:rsidR="00476877" w:rsidRPr="00BE55D9" w:rsidRDefault="00476877" w:rsidP="00476877">
      <w:pPr>
        <w:spacing w:before="240" w:after="240" w:line="360" w:lineRule="auto"/>
        <w:rPr>
          <w:rFonts w:eastAsia="Times New Roman"/>
          <w:sz w:val="20"/>
          <w:szCs w:val="20"/>
          <w:lang w:val="en-US"/>
        </w:rPr>
      </w:pPr>
      <w:r w:rsidRPr="00BE55D9">
        <w:rPr>
          <w:rFonts w:eastAsia="Times New Roman"/>
          <w:sz w:val="20"/>
          <w:szCs w:val="20"/>
          <w:lang w:val="en-US"/>
        </w:rPr>
        <w:t xml:space="preserve">Fig. </w:t>
      </w:r>
      <w:proofErr w:type="gramStart"/>
      <w:r>
        <w:rPr>
          <w:rFonts w:eastAsia="Times New Roman"/>
          <w:sz w:val="20"/>
          <w:szCs w:val="20"/>
          <w:lang w:val="en-US"/>
        </w:rPr>
        <w:t>SI 3</w:t>
      </w:r>
      <w:r w:rsidRPr="00BE55D9">
        <w:rPr>
          <w:rFonts w:eastAsia="Times New Roman"/>
          <w:sz w:val="20"/>
          <w:szCs w:val="20"/>
          <w:lang w:val="en-US"/>
        </w:rPr>
        <w:t>.</w:t>
      </w:r>
      <w:proofErr w:type="gramEnd"/>
      <w:r w:rsidRPr="00BE55D9">
        <w:rPr>
          <w:rFonts w:eastAsia="Times New Roman"/>
          <w:sz w:val="20"/>
          <w:szCs w:val="20"/>
          <w:lang w:val="en-US"/>
        </w:rPr>
        <w:t xml:space="preserve"> Elemental ratios in the six sedimentary units of the </w:t>
      </w:r>
      <w:proofErr w:type="spellStart"/>
      <w:r w:rsidRPr="00BE55D9">
        <w:rPr>
          <w:rFonts w:eastAsia="Times New Roman"/>
          <w:sz w:val="20"/>
          <w:szCs w:val="20"/>
          <w:lang w:val="en-US"/>
        </w:rPr>
        <w:t>Batagay</w:t>
      </w:r>
      <w:proofErr w:type="spellEnd"/>
      <w:r w:rsidRPr="00BE55D9">
        <w:rPr>
          <w:rFonts w:eastAsia="Times New Roman"/>
          <w:sz w:val="20"/>
          <w:szCs w:val="20"/>
          <w:lang w:val="en-US"/>
        </w:rPr>
        <w:t xml:space="preserve"> </w:t>
      </w:r>
      <w:proofErr w:type="spellStart"/>
      <w:r w:rsidRPr="00BE55D9">
        <w:rPr>
          <w:rFonts w:eastAsia="Times New Roman"/>
          <w:sz w:val="20"/>
          <w:szCs w:val="20"/>
          <w:lang w:val="en-US"/>
        </w:rPr>
        <w:t>megaslump</w:t>
      </w:r>
      <w:proofErr w:type="spellEnd"/>
      <w:r w:rsidRPr="00BE55D9">
        <w:rPr>
          <w:rFonts w:eastAsia="Times New Roman"/>
          <w:sz w:val="20"/>
          <w:szCs w:val="20"/>
          <w:lang w:val="en-US"/>
        </w:rPr>
        <w:t xml:space="preserve">: (a) </w:t>
      </w:r>
      <w:proofErr w:type="spellStart"/>
      <w:r w:rsidRPr="00BE55D9">
        <w:rPr>
          <w:rFonts w:eastAsia="Times New Roman"/>
          <w:sz w:val="20"/>
          <w:szCs w:val="20"/>
          <w:lang w:val="en-US"/>
        </w:rPr>
        <w:t>Sc</w:t>
      </w:r>
      <w:proofErr w:type="spellEnd"/>
      <w:r w:rsidRPr="00BE55D9">
        <w:rPr>
          <w:rFonts w:eastAsia="Times New Roman"/>
          <w:sz w:val="20"/>
          <w:szCs w:val="20"/>
          <w:lang w:val="en-US"/>
        </w:rPr>
        <w:t xml:space="preserve">-normalized </w:t>
      </w:r>
      <w:proofErr w:type="spellStart"/>
      <w:r w:rsidRPr="00BE55D9">
        <w:rPr>
          <w:rFonts w:eastAsia="Times New Roman"/>
          <w:sz w:val="20"/>
          <w:szCs w:val="20"/>
          <w:lang w:val="en-US"/>
        </w:rPr>
        <w:t>Zr</w:t>
      </w:r>
      <w:proofErr w:type="spellEnd"/>
      <w:r w:rsidRPr="00BE55D9">
        <w:rPr>
          <w:rFonts w:eastAsia="Times New Roman"/>
          <w:sz w:val="20"/>
          <w:szCs w:val="20"/>
          <w:lang w:val="en-US"/>
        </w:rPr>
        <w:t>/La; (b) La/</w:t>
      </w:r>
      <w:proofErr w:type="spellStart"/>
      <w:r w:rsidRPr="00BE55D9">
        <w:rPr>
          <w:rFonts w:eastAsia="Times New Roman"/>
          <w:sz w:val="20"/>
          <w:szCs w:val="20"/>
          <w:lang w:val="en-US"/>
        </w:rPr>
        <w:t>Sc</w:t>
      </w:r>
      <w:proofErr w:type="spellEnd"/>
      <w:r w:rsidRPr="00BE55D9">
        <w:rPr>
          <w:rFonts w:eastAsia="Times New Roman"/>
          <w:sz w:val="20"/>
          <w:szCs w:val="20"/>
          <w:lang w:val="en-US"/>
        </w:rPr>
        <w:t xml:space="preserve"> </w:t>
      </w:r>
      <w:proofErr w:type="spellStart"/>
      <w:r w:rsidRPr="00BE55D9">
        <w:rPr>
          <w:rFonts w:eastAsia="Times New Roman"/>
          <w:sz w:val="20"/>
          <w:szCs w:val="20"/>
          <w:lang w:val="en-US"/>
        </w:rPr>
        <w:t>vs</w:t>
      </w:r>
      <w:proofErr w:type="spellEnd"/>
      <w:r w:rsidRPr="00BE55D9">
        <w:rPr>
          <w:rFonts w:eastAsia="Times New Roman"/>
          <w:sz w:val="20"/>
          <w:szCs w:val="20"/>
          <w:lang w:val="en-US"/>
        </w:rPr>
        <w:t xml:space="preserve"> K</w:t>
      </w:r>
      <w:r w:rsidRPr="00BE55D9">
        <w:rPr>
          <w:rFonts w:eastAsia="Times New Roman"/>
          <w:sz w:val="20"/>
          <w:szCs w:val="20"/>
          <w:vertAlign w:val="subscript"/>
          <w:lang w:val="en-US"/>
        </w:rPr>
        <w:t>2</w:t>
      </w:r>
      <w:r w:rsidRPr="00BE55D9">
        <w:rPr>
          <w:rFonts w:eastAsia="Times New Roman"/>
          <w:sz w:val="20"/>
          <w:szCs w:val="20"/>
          <w:lang w:val="en-US"/>
        </w:rPr>
        <w:t>O/Rb; (c) Rb-normalized Ba/K</w:t>
      </w:r>
      <w:r w:rsidRPr="00BE55D9">
        <w:rPr>
          <w:rFonts w:eastAsia="Times New Roman"/>
          <w:sz w:val="20"/>
          <w:szCs w:val="20"/>
          <w:vertAlign w:val="subscript"/>
          <w:lang w:val="en-US"/>
        </w:rPr>
        <w:t>2</w:t>
      </w:r>
      <w:r w:rsidRPr="00BE55D9">
        <w:rPr>
          <w:rFonts w:eastAsia="Times New Roman"/>
          <w:sz w:val="20"/>
          <w:szCs w:val="20"/>
          <w:lang w:val="en-US"/>
        </w:rPr>
        <w:t>O.</w:t>
      </w:r>
    </w:p>
    <w:p w:rsidR="00476877" w:rsidRPr="00C22542" w:rsidRDefault="00476877" w:rsidP="00476877">
      <w:pPr>
        <w:spacing w:before="240" w:after="240" w:line="360" w:lineRule="auto"/>
        <w:rPr>
          <w:rFonts w:eastAsia="Times New Roman"/>
          <w:sz w:val="20"/>
          <w:szCs w:val="20"/>
          <w:lang w:val="en-US"/>
        </w:rPr>
      </w:pPr>
      <w:r w:rsidRPr="00BE55D9">
        <w:rPr>
          <w:rFonts w:eastAsia="Times New Roman"/>
          <w:sz w:val="20"/>
          <w:szCs w:val="20"/>
          <w:lang w:val="en-US"/>
        </w:rPr>
        <w:t>Along the same lines, the K</w:t>
      </w:r>
      <w:r w:rsidRPr="00BE55D9">
        <w:rPr>
          <w:rFonts w:eastAsia="Times New Roman"/>
          <w:sz w:val="20"/>
          <w:szCs w:val="20"/>
          <w:vertAlign w:val="subscript"/>
          <w:lang w:val="en-US"/>
        </w:rPr>
        <w:t>2</w:t>
      </w:r>
      <w:r w:rsidRPr="00BE55D9">
        <w:rPr>
          <w:rFonts w:eastAsia="Times New Roman"/>
          <w:sz w:val="20"/>
          <w:szCs w:val="20"/>
          <w:lang w:val="en-US"/>
        </w:rPr>
        <w:t>O/Rb ratio plotted against La/</w:t>
      </w:r>
      <w:proofErr w:type="spellStart"/>
      <w:r w:rsidRPr="00BE55D9">
        <w:rPr>
          <w:rFonts w:eastAsia="Times New Roman"/>
          <w:sz w:val="20"/>
          <w:szCs w:val="20"/>
          <w:lang w:val="en-US"/>
        </w:rPr>
        <w:t>Sc</w:t>
      </w:r>
      <w:proofErr w:type="spellEnd"/>
      <w:r w:rsidRPr="00BE55D9">
        <w:rPr>
          <w:rFonts w:eastAsia="Times New Roman"/>
          <w:sz w:val="20"/>
          <w:szCs w:val="20"/>
          <w:lang w:val="en-US"/>
        </w:rPr>
        <w:t xml:space="preserve"> ratio (Fig. </w:t>
      </w:r>
      <w:r>
        <w:rPr>
          <w:rFonts w:eastAsia="Times New Roman"/>
          <w:sz w:val="20"/>
          <w:szCs w:val="20"/>
          <w:lang w:val="en-US"/>
        </w:rPr>
        <w:t>SI 3b</w:t>
      </w:r>
      <w:r w:rsidRPr="00BE55D9">
        <w:rPr>
          <w:rFonts w:eastAsia="Times New Roman"/>
          <w:sz w:val="20"/>
          <w:szCs w:val="20"/>
          <w:lang w:val="en-US"/>
        </w:rPr>
        <w:t xml:space="preserve">), indicates decreasing K/Rb due to progressive biochemical weathering, when Rb bonds more strongly than K in silicate minerals </w:t>
      </w:r>
      <w:r w:rsidRPr="00B17551">
        <w:rPr>
          <w:rFonts w:eastAsia="Times New Roman"/>
          <w:sz w:val="20"/>
          <w:szCs w:val="20"/>
          <w:lang w:val="en-US"/>
        </w:rPr>
        <w:t>(</w:t>
      </w:r>
      <w:proofErr w:type="spellStart"/>
      <w:r w:rsidRPr="00B17551">
        <w:rPr>
          <w:rFonts w:eastAsia="Times New Roman"/>
          <w:sz w:val="20"/>
          <w:szCs w:val="20"/>
          <w:lang w:val="en-US"/>
        </w:rPr>
        <w:t>Kabata-Pendias</w:t>
      </w:r>
      <w:proofErr w:type="spellEnd"/>
      <w:r w:rsidRPr="00B17551">
        <w:rPr>
          <w:rFonts w:eastAsia="Times New Roman"/>
          <w:sz w:val="20"/>
          <w:szCs w:val="20"/>
          <w:lang w:val="en-US"/>
        </w:rPr>
        <w:t xml:space="preserve"> and Mukherjee, 2007). The Rb-normalized Ba/K</w:t>
      </w:r>
      <w:r w:rsidRPr="00B17551">
        <w:rPr>
          <w:rFonts w:eastAsia="Times New Roman"/>
          <w:sz w:val="20"/>
          <w:szCs w:val="20"/>
          <w:vertAlign w:val="subscript"/>
          <w:lang w:val="en-US"/>
        </w:rPr>
        <w:t>2</w:t>
      </w:r>
      <w:r w:rsidRPr="00B17551">
        <w:rPr>
          <w:rFonts w:eastAsia="Times New Roman"/>
          <w:sz w:val="20"/>
          <w:szCs w:val="20"/>
          <w:lang w:val="en-US"/>
        </w:rPr>
        <w:t>O ratio (Fig. SI 3c) reflects the</w:t>
      </w:r>
      <w:r w:rsidRPr="00BE55D9">
        <w:rPr>
          <w:rFonts w:eastAsia="Times New Roman"/>
          <w:sz w:val="20"/>
          <w:szCs w:val="20"/>
          <w:lang w:val="en-US"/>
        </w:rPr>
        <w:t xml:space="preserve"> difference in geochemical behavior of two important nutrient-like elements, considering K substitution for Ba during </w:t>
      </w:r>
      <w:proofErr w:type="spellStart"/>
      <w:proofErr w:type="gramStart"/>
      <w:r w:rsidRPr="00BE55D9">
        <w:rPr>
          <w:rFonts w:eastAsia="Times New Roman"/>
          <w:sz w:val="20"/>
          <w:szCs w:val="20"/>
          <w:lang w:val="en-US"/>
        </w:rPr>
        <w:t>pedogenesis</w:t>
      </w:r>
      <w:proofErr w:type="spellEnd"/>
      <w:r w:rsidRPr="00BE55D9">
        <w:rPr>
          <w:rFonts w:eastAsia="Times New Roman"/>
          <w:sz w:val="20"/>
          <w:szCs w:val="20"/>
          <w:lang w:val="en-US"/>
        </w:rPr>
        <w:t>,</w:t>
      </w:r>
      <w:proofErr w:type="gramEnd"/>
      <w:r w:rsidRPr="00BE55D9">
        <w:rPr>
          <w:rFonts w:eastAsia="Times New Roman"/>
          <w:sz w:val="20"/>
          <w:szCs w:val="20"/>
          <w:lang w:val="en-US"/>
        </w:rPr>
        <w:t xml:space="preserve"> and relatively higher rates of Ba accumulation in soils during weathering of K-feldspars, since Ba in soils has relatively low mobility.</w:t>
      </w:r>
    </w:p>
    <w:p w:rsidR="00476877" w:rsidRPr="0004739D" w:rsidRDefault="00476877" w:rsidP="00476877">
      <w:pPr>
        <w:spacing w:before="240" w:after="240" w:line="360" w:lineRule="auto"/>
        <w:rPr>
          <w:rFonts w:eastAsia="Times New Roman"/>
          <w:sz w:val="20"/>
          <w:szCs w:val="20"/>
          <w:lang w:val="en-US"/>
        </w:rPr>
      </w:pPr>
      <w:r w:rsidRPr="0004739D">
        <w:rPr>
          <w:rFonts w:eastAsia="Times New Roman"/>
          <w:i/>
          <w:sz w:val="20"/>
          <w:szCs w:val="20"/>
          <w:lang w:val="en-US"/>
        </w:rPr>
        <w:t>Principal Component Analysis</w:t>
      </w:r>
      <w:r w:rsidRPr="0004739D">
        <w:rPr>
          <w:rFonts w:eastAsia="Times New Roman"/>
          <w:sz w:val="20"/>
          <w:szCs w:val="20"/>
          <w:lang w:val="en-US"/>
        </w:rPr>
        <w:t>.</w:t>
      </w:r>
    </w:p>
    <w:p w:rsidR="00476877" w:rsidRPr="0004739D" w:rsidRDefault="00476877" w:rsidP="00476877">
      <w:pPr>
        <w:spacing w:before="240" w:after="240" w:line="360" w:lineRule="auto"/>
        <w:rPr>
          <w:rFonts w:eastAsia="Times New Roman"/>
          <w:sz w:val="20"/>
          <w:szCs w:val="20"/>
          <w:lang w:val="en-US"/>
        </w:rPr>
      </w:pPr>
      <w:r w:rsidRPr="0004739D">
        <w:rPr>
          <w:rFonts w:eastAsia="Times New Roman"/>
          <w:sz w:val="20"/>
          <w:szCs w:val="20"/>
          <w:lang w:val="en-US"/>
        </w:rPr>
        <w:t xml:space="preserve">The first four principal components (dimensions) obtained by the </w:t>
      </w:r>
      <w:proofErr w:type="spellStart"/>
      <w:r w:rsidRPr="0004739D">
        <w:rPr>
          <w:rFonts w:eastAsia="Times New Roman"/>
          <w:sz w:val="20"/>
          <w:szCs w:val="20"/>
          <w:lang w:val="en-US"/>
        </w:rPr>
        <w:t>Cattell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>-Nelson-</w:t>
      </w:r>
      <w:proofErr w:type="spellStart"/>
      <w:r w:rsidRPr="0004739D">
        <w:rPr>
          <w:rFonts w:eastAsia="Times New Roman"/>
          <w:sz w:val="20"/>
          <w:szCs w:val="20"/>
          <w:lang w:val="en-US"/>
        </w:rPr>
        <w:t>Gorsuch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 xml:space="preserve"> test explain slightly over 80% of variance within the physico</w:t>
      </w:r>
      <w:r w:rsidRPr="0004739D">
        <w:rPr>
          <w:sz w:val="20"/>
          <w:szCs w:val="20"/>
          <w:lang w:val="en-US"/>
        </w:rPr>
        <w:t>–</w:t>
      </w:r>
      <w:r w:rsidRPr="0004739D">
        <w:rPr>
          <w:rFonts w:eastAsia="Times New Roman"/>
          <w:sz w:val="20"/>
          <w:szCs w:val="20"/>
          <w:lang w:val="en-US"/>
        </w:rPr>
        <w:t xml:space="preserve">chemical properties of </w:t>
      </w:r>
      <w:proofErr w:type="spellStart"/>
      <w:r w:rsidRPr="0004739D">
        <w:rPr>
          <w:rFonts w:eastAsia="Times New Roman"/>
          <w:sz w:val="20"/>
          <w:szCs w:val="20"/>
          <w:lang w:val="en-US"/>
        </w:rPr>
        <w:t>Batagay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 xml:space="preserve"> RTS </w:t>
      </w:r>
      <w:r w:rsidRPr="0056134D">
        <w:rPr>
          <w:rFonts w:eastAsia="Times New Roman"/>
          <w:sz w:val="20"/>
          <w:szCs w:val="20"/>
          <w:lang w:val="en-US"/>
        </w:rPr>
        <w:t>deposits (</w:t>
      </w:r>
      <w:r w:rsidRPr="00BE55D9">
        <w:rPr>
          <w:rFonts w:eastAsia="Times New Roman"/>
          <w:sz w:val="20"/>
          <w:szCs w:val="20"/>
          <w:lang w:val="en-US"/>
        </w:rPr>
        <w:t xml:space="preserve">Fig. </w:t>
      </w:r>
      <w:proofErr w:type="gramStart"/>
      <w:r>
        <w:rPr>
          <w:rFonts w:eastAsia="Times New Roman"/>
          <w:sz w:val="20"/>
          <w:szCs w:val="20"/>
          <w:lang w:val="en-US"/>
        </w:rPr>
        <w:t>SI 4</w:t>
      </w:r>
      <w:r w:rsidRPr="0056134D">
        <w:rPr>
          <w:rFonts w:eastAsia="Times New Roman"/>
          <w:sz w:val="20"/>
          <w:szCs w:val="20"/>
          <w:lang w:val="en-US"/>
        </w:rPr>
        <w:t>).</w:t>
      </w:r>
      <w:proofErr w:type="gramEnd"/>
      <w:r w:rsidRPr="0056134D">
        <w:rPr>
          <w:rFonts w:eastAsia="Times New Roman"/>
          <w:sz w:val="20"/>
          <w:szCs w:val="20"/>
          <w:lang w:val="en-US"/>
        </w:rPr>
        <w:t xml:space="preserve"> </w:t>
      </w:r>
      <w:r w:rsidRPr="00BE55D9">
        <w:rPr>
          <w:rFonts w:eastAsia="Times New Roman"/>
          <w:sz w:val="20"/>
          <w:szCs w:val="20"/>
          <w:lang w:val="en-US"/>
        </w:rPr>
        <w:t>Principal component 1</w:t>
      </w:r>
      <w:r w:rsidRPr="0056134D">
        <w:rPr>
          <w:rFonts w:eastAsia="Times New Roman"/>
          <w:sz w:val="20"/>
          <w:szCs w:val="20"/>
          <w:lang w:val="en-US"/>
        </w:rPr>
        <w:t xml:space="preserve"> is dominated by K</w:t>
      </w:r>
      <w:r w:rsidRPr="0056134D">
        <w:rPr>
          <w:rFonts w:eastAsia="Times New Roman"/>
          <w:sz w:val="20"/>
          <w:szCs w:val="20"/>
          <w:vertAlign w:val="subscript"/>
          <w:lang w:val="en-US"/>
        </w:rPr>
        <w:t>2</w:t>
      </w:r>
      <w:r w:rsidRPr="0056134D">
        <w:rPr>
          <w:rFonts w:eastAsia="Times New Roman"/>
          <w:sz w:val="20"/>
          <w:szCs w:val="20"/>
          <w:lang w:val="en-US"/>
        </w:rPr>
        <w:t>O and associates, and relates to the sand content, which in turn may imply the intensity of cryogenic weathering and soil development processes as major differentiating factors; depletion in Na</w:t>
      </w:r>
      <w:r w:rsidRPr="0056134D">
        <w:rPr>
          <w:rFonts w:eastAsia="Times New Roman"/>
          <w:sz w:val="20"/>
          <w:szCs w:val="20"/>
          <w:vertAlign w:val="subscript"/>
          <w:lang w:val="en-US"/>
        </w:rPr>
        <w:t>2</w:t>
      </w:r>
      <w:r w:rsidRPr="0056134D">
        <w:rPr>
          <w:rFonts w:eastAsia="Times New Roman"/>
          <w:sz w:val="20"/>
          <w:szCs w:val="20"/>
          <w:lang w:val="en-US"/>
        </w:rPr>
        <w:t xml:space="preserve">O is also notable. </w:t>
      </w:r>
      <w:r w:rsidRPr="00BE55D9">
        <w:rPr>
          <w:rFonts w:eastAsia="Times New Roman"/>
          <w:sz w:val="20"/>
          <w:szCs w:val="20"/>
          <w:lang w:val="en-US"/>
        </w:rPr>
        <w:t>Principal component</w:t>
      </w:r>
      <w:r w:rsidRPr="0056134D">
        <w:rPr>
          <w:rFonts w:eastAsia="Times New Roman"/>
          <w:sz w:val="20"/>
          <w:szCs w:val="20"/>
          <w:lang w:val="en-US"/>
        </w:rPr>
        <w:t xml:space="preserve"> 2 is related to organic matter accumulation (LOI, C, N, C</w:t>
      </w:r>
      <w:proofErr w:type="gramStart"/>
      <w:r w:rsidRPr="0056134D">
        <w:rPr>
          <w:rFonts w:eastAsia="Times New Roman"/>
          <w:sz w:val="20"/>
          <w:szCs w:val="20"/>
          <w:lang w:val="en-US"/>
        </w:rPr>
        <w:t>:N</w:t>
      </w:r>
      <w:proofErr w:type="gramEnd"/>
      <w:r w:rsidRPr="0056134D">
        <w:rPr>
          <w:rFonts w:eastAsia="Times New Roman"/>
          <w:sz w:val="20"/>
          <w:szCs w:val="20"/>
          <w:lang w:val="en-US"/>
        </w:rPr>
        <w:t xml:space="preserve"> ratio) and associated contributors (P</w:t>
      </w:r>
      <w:r w:rsidRPr="0056134D">
        <w:rPr>
          <w:rFonts w:eastAsia="Times New Roman"/>
          <w:sz w:val="20"/>
          <w:szCs w:val="20"/>
          <w:vertAlign w:val="subscript"/>
          <w:lang w:val="en-US"/>
        </w:rPr>
        <w:t>2</w:t>
      </w:r>
      <w:r w:rsidRPr="0056134D">
        <w:rPr>
          <w:rFonts w:eastAsia="Times New Roman"/>
          <w:sz w:val="20"/>
          <w:szCs w:val="20"/>
          <w:lang w:val="en-US"/>
        </w:rPr>
        <w:t>O</w:t>
      </w:r>
      <w:r w:rsidRPr="0056134D">
        <w:rPr>
          <w:rFonts w:eastAsia="Times New Roman"/>
          <w:sz w:val="20"/>
          <w:szCs w:val="20"/>
          <w:vertAlign w:val="subscript"/>
          <w:lang w:val="en-US"/>
        </w:rPr>
        <w:t>5</w:t>
      </w:r>
      <w:r w:rsidRPr="0056134D">
        <w:rPr>
          <w:rFonts w:eastAsia="Times New Roman"/>
          <w:sz w:val="20"/>
          <w:szCs w:val="20"/>
          <w:lang w:val="en-US"/>
        </w:rPr>
        <w:t xml:space="preserve">, S), and </w:t>
      </w:r>
      <w:proofErr w:type="spellStart"/>
      <w:r w:rsidRPr="0056134D">
        <w:rPr>
          <w:rFonts w:eastAsia="Times New Roman"/>
          <w:sz w:val="20"/>
          <w:szCs w:val="20"/>
          <w:lang w:val="en-US"/>
        </w:rPr>
        <w:t>CaO</w:t>
      </w:r>
      <w:proofErr w:type="spellEnd"/>
      <w:r w:rsidRPr="0056134D">
        <w:rPr>
          <w:rFonts w:eastAsia="Times New Roman"/>
          <w:sz w:val="20"/>
          <w:szCs w:val="20"/>
          <w:lang w:val="en-US"/>
        </w:rPr>
        <w:t xml:space="preserve"> and </w:t>
      </w:r>
      <w:proofErr w:type="spellStart"/>
      <w:r w:rsidRPr="0056134D">
        <w:rPr>
          <w:rFonts w:eastAsia="Times New Roman"/>
          <w:sz w:val="20"/>
          <w:szCs w:val="20"/>
          <w:lang w:val="en-US"/>
        </w:rPr>
        <w:t>MgO</w:t>
      </w:r>
      <w:proofErr w:type="spellEnd"/>
      <w:r w:rsidRPr="0056134D">
        <w:rPr>
          <w:rFonts w:eastAsia="Times New Roman"/>
          <w:sz w:val="20"/>
          <w:szCs w:val="20"/>
          <w:lang w:val="en-US"/>
        </w:rPr>
        <w:t xml:space="preserve">. </w:t>
      </w:r>
      <w:r w:rsidRPr="00BE55D9">
        <w:rPr>
          <w:rFonts w:eastAsia="Times New Roman"/>
          <w:sz w:val="20"/>
          <w:szCs w:val="20"/>
          <w:lang w:val="en-US"/>
        </w:rPr>
        <w:t>Principal component</w:t>
      </w:r>
      <w:r w:rsidRPr="0056134D">
        <w:rPr>
          <w:rFonts w:eastAsia="Times New Roman"/>
          <w:sz w:val="20"/>
          <w:szCs w:val="20"/>
          <w:lang w:val="en-US"/>
        </w:rPr>
        <w:t xml:space="preserve"> 3 yields contributions of substitute elements (Rb, </w:t>
      </w:r>
      <w:proofErr w:type="spellStart"/>
      <w:r w:rsidRPr="0056134D">
        <w:rPr>
          <w:rFonts w:eastAsia="Times New Roman"/>
          <w:sz w:val="20"/>
          <w:szCs w:val="20"/>
          <w:lang w:val="en-US"/>
        </w:rPr>
        <w:t>Sr</w:t>
      </w:r>
      <w:proofErr w:type="spellEnd"/>
      <w:r w:rsidRPr="0056134D">
        <w:rPr>
          <w:rFonts w:eastAsia="Times New Roman"/>
          <w:sz w:val="20"/>
          <w:szCs w:val="20"/>
          <w:lang w:val="en-US"/>
        </w:rPr>
        <w:t xml:space="preserve">) and sorption-dependent elements (Ni, Y, Ba). </w:t>
      </w:r>
      <w:r w:rsidRPr="00BE55D9">
        <w:rPr>
          <w:rFonts w:eastAsia="Times New Roman"/>
          <w:sz w:val="20"/>
          <w:szCs w:val="20"/>
          <w:lang w:val="en-US"/>
        </w:rPr>
        <w:t>Principal component</w:t>
      </w:r>
      <w:r w:rsidRPr="0056134D">
        <w:rPr>
          <w:rFonts w:eastAsia="Times New Roman"/>
          <w:sz w:val="20"/>
          <w:szCs w:val="20"/>
          <w:lang w:val="en-US"/>
        </w:rPr>
        <w:t xml:space="preserve"> 4 is directly linked to the fine particle content, in association with Mo and Nb.</w:t>
      </w:r>
    </w:p>
    <w:p w:rsidR="00476877" w:rsidRPr="00BE55D9" w:rsidRDefault="00476877" w:rsidP="00476877">
      <w:pPr>
        <w:spacing w:before="240" w:after="240" w:line="360" w:lineRule="auto"/>
        <w:rPr>
          <w:rFonts w:eastAsia="Times New Roman"/>
          <w:sz w:val="20"/>
          <w:szCs w:val="20"/>
          <w:lang w:val="en-US"/>
        </w:rPr>
      </w:pPr>
      <w:r w:rsidRPr="0004739D">
        <w:rPr>
          <w:rFonts w:eastAsia="Times New Roman"/>
          <w:sz w:val="20"/>
          <w:szCs w:val="20"/>
          <w:lang w:val="en-US"/>
        </w:rPr>
        <w:t xml:space="preserve">The lower </w:t>
      </w:r>
      <w:r w:rsidRPr="00974FB4">
        <w:rPr>
          <w:rFonts w:eastAsia="Times New Roman"/>
          <w:sz w:val="20"/>
          <w:szCs w:val="20"/>
          <w:lang w:val="en-US"/>
        </w:rPr>
        <w:t xml:space="preserve">and upper sand from units 2 and 5 occupy the central and lower left sectors of the PCA </w:t>
      </w:r>
      <w:proofErr w:type="spellStart"/>
      <w:r w:rsidRPr="00974FB4">
        <w:rPr>
          <w:rFonts w:eastAsia="Times New Roman"/>
          <w:sz w:val="20"/>
          <w:szCs w:val="20"/>
          <w:lang w:val="en-US"/>
        </w:rPr>
        <w:t>biplot</w:t>
      </w:r>
      <w:proofErr w:type="spellEnd"/>
      <w:r w:rsidRPr="00974FB4">
        <w:rPr>
          <w:rFonts w:eastAsia="Times New Roman"/>
          <w:sz w:val="20"/>
          <w:szCs w:val="20"/>
          <w:lang w:val="en-US"/>
        </w:rPr>
        <w:t xml:space="preserve">, supporting their relation to </w:t>
      </w:r>
      <w:r w:rsidRPr="00BE55D9">
        <w:rPr>
          <w:rFonts w:eastAsia="Times New Roman"/>
          <w:sz w:val="20"/>
          <w:szCs w:val="20"/>
          <w:lang w:val="en-US"/>
        </w:rPr>
        <w:t>principal component</w:t>
      </w:r>
      <w:r w:rsidRPr="00974FB4">
        <w:rPr>
          <w:rFonts w:eastAsia="Times New Roman"/>
          <w:sz w:val="20"/>
          <w:szCs w:val="20"/>
          <w:lang w:val="en-US"/>
        </w:rPr>
        <w:t xml:space="preserve"> 1 and important coarse fraction (sand) contribution. Organic-rich ice-complex deposits of unit 4 plot in the upper sector, corresponding to </w:t>
      </w:r>
      <w:r w:rsidRPr="00BE55D9">
        <w:rPr>
          <w:rFonts w:eastAsia="Times New Roman"/>
          <w:sz w:val="20"/>
          <w:szCs w:val="20"/>
          <w:lang w:val="en-US"/>
        </w:rPr>
        <w:t>principal component</w:t>
      </w:r>
      <w:r w:rsidRPr="00974FB4">
        <w:rPr>
          <w:rFonts w:eastAsia="Times New Roman"/>
          <w:sz w:val="20"/>
          <w:szCs w:val="20"/>
          <w:lang w:val="en-US"/>
        </w:rPr>
        <w:t xml:space="preserve"> 2, which is controlled by the contribution from organic matter. Modern soils and </w:t>
      </w:r>
      <w:proofErr w:type="spellStart"/>
      <w:r w:rsidRPr="00974FB4">
        <w:rPr>
          <w:rFonts w:eastAsia="Times New Roman"/>
          <w:sz w:val="20"/>
          <w:szCs w:val="20"/>
          <w:lang w:val="en-US"/>
        </w:rPr>
        <w:t>paleosols</w:t>
      </w:r>
      <w:proofErr w:type="spellEnd"/>
      <w:r w:rsidRPr="00974FB4">
        <w:rPr>
          <w:rFonts w:eastAsia="Times New Roman"/>
          <w:sz w:val="20"/>
          <w:szCs w:val="20"/>
          <w:lang w:val="en-US"/>
        </w:rPr>
        <w:t xml:space="preserve"> occupy the central lower left section of this graph, but show important scatter across the </w:t>
      </w:r>
      <w:proofErr w:type="spellStart"/>
      <w:r w:rsidRPr="00974FB4">
        <w:rPr>
          <w:rFonts w:eastAsia="Times New Roman"/>
          <w:sz w:val="20"/>
          <w:szCs w:val="20"/>
          <w:lang w:val="en-US"/>
        </w:rPr>
        <w:t>biplot</w:t>
      </w:r>
      <w:proofErr w:type="spellEnd"/>
      <w:r w:rsidRPr="00974FB4">
        <w:rPr>
          <w:rFonts w:eastAsia="Times New Roman"/>
          <w:sz w:val="20"/>
          <w:szCs w:val="20"/>
          <w:lang w:val="en-US"/>
        </w:rPr>
        <w:t xml:space="preserve"> with wider elliptic </w:t>
      </w:r>
      <w:r w:rsidRPr="00974FB4">
        <w:rPr>
          <w:rFonts w:eastAsia="Times New Roman"/>
          <w:sz w:val="20"/>
          <w:szCs w:val="20"/>
          <w:lang w:val="en-US"/>
        </w:rPr>
        <w:lastRenderedPageBreak/>
        <w:t>scatter contours</w:t>
      </w:r>
      <w:r w:rsidRPr="0004739D">
        <w:rPr>
          <w:rFonts w:eastAsia="Times New Roman"/>
          <w:sz w:val="20"/>
          <w:szCs w:val="20"/>
          <w:lang w:val="en-US"/>
        </w:rPr>
        <w:t>, reflecting both their higher content of fine particles</w:t>
      </w:r>
      <w:r>
        <w:rPr>
          <w:rFonts w:eastAsia="Times New Roman"/>
          <w:sz w:val="20"/>
          <w:szCs w:val="20"/>
          <w:lang w:val="en-US"/>
        </w:rPr>
        <w:t xml:space="preserve"> (which have an </w:t>
      </w:r>
      <w:r w:rsidRPr="0004739D">
        <w:rPr>
          <w:rFonts w:eastAsia="Times New Roman"/>
          <w:sz w:val="20"/>
          <w:szCs w:val="20"/>
          <w:lang w:val="en-US"/>
        </w:rPr>
        <w:t xml:space="preserve">important role </w:t>
      </w:r>
      <w:r>
        <w:rPr>
          <w:rFonts w:eastAsia="Times New Roman"/>
          <w:sz w:val="20"/>
          <w:szCs w:val="20"/>
          <w:lang w:val="en-US"/>
        </w:rPr>
        <w:t>for</w:t>
      </w:r>
      <w:r w:rsidRPr="0004739D">
        <w:rPr>
          <w:rFonts w:eastAsia="Times New Roman"/>
          <w:sz w:val="20"/>
          <w:szCs w:val="20"/>
          <w:lang w:val="en-US"/>
        </w:rPr>
        <w:t xml:space="preserve"> sorption processes</w:t>
      </w:r>
      <w:r>
        <w:rPr>
          <w:rFonts w:eastAsia="Times New Roman"/>
          <w:sz w:val="20"/>
          <w:szCs w:val="20"/>
          <w:lang w:val="en-US"/>
        </w:rPr>
        <w:t>)</w:t>
      </w:r>
      <w:r w:rsidRPr="0004739D">
        <w:rPr>
          <w:rFonts w:eastAsia="Times New Roman"/>
          <w:sz w:val="20"/>
          <w:szCs w:val="20"/>
          <w:lang w:val="en-US"/>
        </w:rPr>
        <w:t xml:space="preserve"> </w:t>
      </w:r>
      <w:r>
        <w:rPr>
          <w:rFonts w:eastAsia="Times New Roman"/>
          <w:sz w:val="20"/>
          <w:szCs w:val="20"/>
          <w:lang w:val="en-US"/>
        </w:rPr>
        <w:t>and their</w:t>
      </w:r>
      <w:r w:rsidRPr="0004739D">
        <w:rPr>
          <w:rFonts w:eastAsia="Times New Roman"/>
          <w:sz w:val="20"/>
          <w:szCs w:val="20"/>
          <w:lang w:val="en-US"/>
        </w:rPr>
        <w:t xml:space="preserve"> internal heterogeneity. </w:t>
      </w:r>
      <w:r>
        <w:rPr>
          <w:rFonts w:eastAsia="Times New Roman"/>
          <w:noProof/>
          <w:sz w:val="20"/>
          <w:szCs w:val="20"/>
          <w:lang w:val="ru-RU"/>
        </w:rPr>
        <w:drawing>
          <wp:inline distT="0" distB="0" distL="0" distR="0">
            <wp:extent cx="5934710" cy="2717165"/>
            <wp:effectExtent l="0" t="0" r="8890" b="6985"/>
            <wp:docPr id="1" name="Рисунок 1" descr="C:\Users\lupac\AppData\Local\Microsoft\Windows\INetCache\Content.Word\Fig.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upac\AppData\Local\Microsoft\Windows\INetCache\Content.Word\Fig. 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71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877" w:rsidRPr="0004739D" w:rsidRDefault="00476877" w:rsidP="00476877">
      <w:pPr>
        <w:spacing w:before="240" w:after="240" w:line="360" w:lineRule="auto"/>
        <w:rPr>
          <w:rFonts w:eastAsia="Times New Roman"/>
          <w:sz w:val="20"/>
          <w:szCs w:val="20"/>
          <w:lang w:val="en-US"/>
        </w:rPr>
      </w:pPr>
      <w:r w:rsidRPr="00BE55D9">
        <w:rPr>
          <w:rFonts w:eastAsia="Times New Roman"/>
          <w:sz w:val="20"/>
          <w:szCs w:val="20"/>
          <w:lang w:val="en-US"/>
        </w:rPr>
        <w:t xml:space="preserve">Fig. </w:t>
      </w:r>
      <w:proofErr w:type="gramStart"/>
      <w:r>
        <w:rPr>
          <w:rFonts w:eastAsia="Times New Roman"/>
          <w:sz w:val="20"/>
          <w:szCs w:val="20"/>
          <w:lang w:val="en-US"/>
        </w:rPr>
        <w:t>SI 4</w:t>
      </w:r>
      <w:r w:rsidRPr="0056134D">
        <w:rPr>
          <w:rFonts w:eastAsia="Times New Roman"/>
          <w:sz w:val="20"/>
          <w:szCs w:val="20"/>
          <w:lang w:val="en-US"/>
        </w:rPr>
        <w:t>.</w:t>
      </w:r>
      <w:proofErr w:type="gramEnd"/>
      <w:r w:rsidRPr="0056134D">
        <w:rPr>
          <w:rFonts w:eastAsia="Times New Roman"/>
          <w:sz w:val="20"/>
          <w:szCs w:val="20"/>
          <w:lang w:val="en-US"/>
        </w:rPr>
        <w:t xml:space="preserve"> Contribution-graded </w:t>
      </w:r>
      <w:r w:rsidRPr="00BE55D9">
        <w:rPr>
          <w:rFonts w:eastAsia="Times New Roman"/>
          <w:sz w:val="20"/>
          <w:szCs w:val="20"/>
          <w:lang w:val="en-US"/>
        </w:rPr>
        <w:t>principal components from PCA</w:t>
      </w:r>
      <w:r w:rsidRPr="0056134D">
        <w:rPr>
          <w:rFonts w:eastAsia="Times New Roman"/>
          <w:sz w:val="20"/>
          <w:szCs w:val="20"/>
          <w:lang w:val="en-US"/>
        </w:rPr>
        <w:t xml:space="preserve"> of the </w:t>
      </w:r>
      <w:proofErr w:type="spellStart"/>
      <w:r w:rsidRPr="0056134D">
        <w:rPr>
          <w:rFonts w:eastAsia="Times New Roman"/>
          <w:sz w:val="20"/>
          <w:szCs w:val="20"/>
          <w:lang w:val="en-US"/>
        </w:rPr>
        <w:t>Batagay</w:t>
      </w:r>
      <w:proofErr w:type="spellEnd"/>
      <w:r w:rsidRPr="0056134D">
        <w:rPr>
          <w:rFonts w:eastAsia="Times New Roman"/>
          <w:sz w:val="20"/>
          <w:szCs w:val="20"/>
          <w:lang w:val="en-US"/>
        </w:rPr>
        <w:t xml:space="preserve"> RTS dataset: </w:t>
      </w:r>
      <w:r w:rsidRPr="00BE55D9">
        <w:rPr>
          <w:rFonts w:eastAsia="Times New Roman"/>
          <w:sz w:val="20"/>
          <w:szCs w:val="20"/>
          <w:lang w:val="en-US"/>
        </w:rPr>
        <w:t>principal components</w:t>
      </w:r>
      <w:r w:rsidRPr="0056134D">
        <w:rPr>
          <w:rFonts w:eastAsia="Times New Roman"/>
          <w:sz w:val="20"/>
          <w:szCs w:val="20"/>
          <w:lang w:val="en-US"/>
        </w:rPr>
        <w:t xml:space="preserve"> 1 and 2 (left); </w:t>
      </w:r>
      <w:r w:rsidRPr="00BE55D9">
        <w:rPr>
          <w:rFonts w:eastAsia="Times New Roman"/>
          <w:sz w:val="20"/>
          <w:szCs w:val="20"/>
          <w:lang w:val="en-US"/>
        </w:rPr>
        <w:t>principal components</w:t>
      </w:r>
      <w:r w:rsidRPr="0056134D">
        <w:rPr>
          <w:rFonts w:eastAsia="Times New Roman"/>
          <w:sz w:val="20"/>
          <w:szCs w:val="20"/>
          <w:lang w:val="en-US"/>
        </w:rPr>
        <w:t xml:space="preserve"> 3 and 4 (right).</w:t>
      </w:r>
    </w:p>
    <w:p w:rsidR="00287B76" w:rsidRDefault="00287B76" w:rsidP="00476877">
      <w:pPr>
        <w:spacing w:before="240" w:after="240" w:line="360" w:lineRule="auto"/>
        <w:rPr>
          <w:rFonts w:eastAsia="Times New Roman"/>
          <w:sz w:val="20"/>
          <w:szCs w:val="20"/>
          <w:lang w:val="ru-RU"/>
        </w:rPr>
      </w:pPr>
    </w:p>
    <w:p w:rsidR="00B17551" w:rsidRPr="0004739D" w:rsidRDefault="00B17551" w:rsidP="00B17551">
      <w:pPr>
        <w:spacing w:before="240" w:after="240" w:line="360" w:lineRule="auto"/>
        <w:rPr>
          <w:sz w:val="20"/>
          <w:szCs w:val="20"/>
          <w:lang w:val="en-US"/>
        </w:rPr>
      </w:pPr>
      <w:r w:rsidRPr="0004739D">
        <w:rPr>
          <w:rFonts w:eastAsia="Times New Roman"/>
          <w:b/>
          <w:sz w:val="20"/>
          <w:szCs w:val="20"/>
          <w:lang w:val="en-US"/>
        </w:rPr>
        <w:t>Reference</w:t>
      </w:r>
      <w:r>
        <w:rPr>
          <w:rFonts w:eastAsia="Times New Roman"/>
          <w:b/>
          <w:sz w:val="20"/>
          <w:szCs w:val="20"/>
          <w:lang w:val="en-US"/>
        </w:rPr>
        <w:t>s</w:t>
      </w:r>
    </w:p>
    <w:p w:rsidR="00B17551" w:rsidRPr="00AF2C3E" w:rsidRDefault="00B17551" w:rsidP="00B17551">
      <w:pPr>
        <w:spacing w:before="240" w:after="240" w:line="360" w:lineRule="auto"/>
        <w:rPr>
          <w:rFonts w:eastAsia="Times New Roman"/>
          <w:sz w:val="20"/>
          <w:szCs w:val="20"/>
          <w:lang w:val="en-US"/>
        </w:rPr>
      </w:pPr>
      <w:bookmarkStart w:id="0" w:name="_GoBack"/>
      <w:bookmarkEnd w:id="0"/>
      <w:proofErr w:type="spellStart"/>
      <w:r w:rsidRPr="0004739D">
        <w:rPr>
          <w:rFonts w:eastAsia="Times New Roman"/>
          <w:sz w:val="20"/>
          <w:szCs w:val="20"/>
          <w:lang w:val="en-US"/>
        </w:rPr>
        <w:t>Cai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 xml:space="preserve">, G., </w:t>
      </w:r>
      <w:proofErr w:type="spellStart"/>
      <w:r w:rsidRPr="0004739D">
        <w:rPr>
          <w:rFonts w:eastAsia="Times New Roman"/>
          <w:sz w:val="20"/>
          <w:szCs w:val="20"/>
          <w:lang w:val="en-US"/>
        </w:rPr>
        <w:t>Guo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 xml:space="preserve">, F., Liu, X., Sui, S., Li, C., Zhao, L., 2008. Geochemistry of </w:t>
      </w:r>
      <w:proofErr w:type="spellStart"/>
      <w:r w:rsidRPr="0004739D">
        <w:rPr>
          <w:rFonts w:eastAsia="Times New Roman"/>
          <w:sz w:val="20"/>
          <w:szCs w:val="20"/>
          <w:lang w:val="en-US"/>
        </w:rPr>
        <w:t>Neogene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 xml:space="preserve"> sedimentary rocks from the </w:t>
      </w:r>
      <w:proofErr w:type="spellStart"/>
      <w:r w:rsidRPr="0004739D">
        <w:rPr>
          <w:rFonts w:eastAsia="Times New Roman"/>
          <w:sz w:val="20"/>
          <w:szCs w:val="20"/>
          <w:lang w:val="en-US"/>
        </w:rPr>
        <w:t>Jiyang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 xml:space="preserve"> basin, North China Block: The roles of grain size and clay minerals. </w:t>
      </w:r>
      <w:r w:rsidRPr="006242A3">
        <w:rPr>
          <w:rFonts w:eastAsia="Times New Roman"/>
          <w:sz w:val="20"/>
          <w:szCs w:val="20"/>
          <w:lang w:val="en-US"/>
        </w:rPr>
        <w:t xml:space="preserve">Geochemical Journal 42, 381–402. </w:t>
      </w:r>
      <w:hyperlink r:id="rId11">
        <w:r w:rsidRPr="006242A3">
          <w:rPr>
            <w:rFonts w:eastAsia="Times New Roman"/>
            <w:sz w:val="20"/>
            <w:szCs w:val="20"/>
            <w:lang w:val="en-US"/>
          </w:rPr>
          <w:t>https://doi.org/10.2343/geochemj.42.381</w:t>
        </w:r>
      </w:hyperlink>
    </w:p>
    <w:p w:rsidR="00B17551" w:rsidRDefault="00B17551" w:rsidP="00B17551">
      <w:pPr>
        <w:spacing w:before="240" w:after="240" w:line="360" w:lineRule="auto"/>
        <w:rPr>
          <w:rFonts w:eastAsia="Times New Roman"/>
          <w:sz w:val="20"/>
          <w:szCs w:val="20"/>
          <w:lang w:val="ru-RU"/>
        </w:rPr>
      </w:pPr>
      <w:proofErr w:type="spellStart"/>
      <w:proofErr w:type="gramStart"/>
      <w:r w:rsidRPr="0004739D">
        <w:rPr>
          <w:rFonts w:eastAsia="Times New Roman"/>
          <w:sz w:val="20"/>
          <w:szCs w:val="20"/>
          <w:lang w:val="en-US"/>
        </w:rPr>
        <w:t>Kabata-Pendias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>, A., Mukherjee, A.B., 2007.</w:t>
      </w:r>
      <w:proofErr w:type="gramEnd"/>
      <w:r w:rsidRPr="0004739D">
        <w:rPr>
          <w:rFonts w:eastAsia="Times New Roman"/>
          <w:sz w:val="20"/>
          <w:szCs w:val="20"/>
          <w:lang w:val="en-US"/>
        </w:rPr>
        <w:t xml:space="preserve"> Trace elements from soil to human. </w:t>
      </w:r>
      <w:proofErr w:type="gramStart"/>
      <w:r w:rsidRPr="0004739D">
        <w:rPr>
          <w:rFonts w:eastAsia="Times New Roman"/>
          <w:sz w:val="20"/>
          <w:szCs w:val="20"/>
          <w:lang w:val="en-US"/>
        </w:rPr>
        <w:t>Springer-</w:t>
      </w:r>
      <w:proofErr w:type="spellStart"/>
      <w:r w:rsidRPr="0004739D">
        <w:rPr>
          <w:rFonts w:eastAsia="Times New Roman"/>
          <w:sz w:val="20"/>
          <w:szCs w:val="20"/>
          <w:lang w:val="en-US"/>
        </w:rPr>
        <w:t>Verlag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 xml:space="preserve"> Berlin Heidelberg.</w:t>
      </w:r>
      <w:proofErr w:type="gramEnd"/>
    </w:p>
    <w:p w:rsidR="00B17551" w:rsidRPr="00B17551" w:rsidRDefault="00B17551" w:rsidP="00B17551">
      <w:pPr>
        <w:spacing w:before="240" w:after="240" w:line="360" w:lineRule="auto"/>
        <w:rPr>
          <w:rFonts w:eastAsia="Times New Roman"/>
          <w:sz w:val="20"/>
          <w:szCs w:val="20"/>
          <w:lang w:val="ru-RU"/>
        </w:rPr>
      </w:pPr>
      <w:proofErr w:type="spellStart"/>
      <w:r w:rsidRPr="0004739D">
        <w:rPr>
          <w:rFonts w:eastAsia="Times New Roman"/>
          <w:sz w:val="20"/>
          <w:szCs w:val="20"/>
          <w:lang w:val="en-US"/>
        </w:rPr>
        <w:t>Murton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 xml:space="preserve"> J., Opel T., </w:t>
      </w:r>
      <w:proofErr w:type="spellStart"/>
      <w:r w:rsidRPr="0004739D">
        <w:rPr>
          <w:rFonts w:eastAsia="Times New Roman"/>
          <w:sz w:val="20"/>
          <w:szCs w:val="20"/>
          <w:lang w:val="en-US"/>
        </w:rPr>
        <w:t>Wetterich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 xml:space="preserve"> S. et al., 2023. </w:t>
      </w:r>
      <w:proofErr w:type="spellStart"/>
      <w:r w:rsidRPr="0004739D">
        <w:rPr>
          <w:rFonts w:eastAsia="Times New Roman"/>
          <w:sz w:val="20"/>
          <w:szCs w:val="20"/>
          <w:lang w:val="en-US"/>
        </w:rPr>
        <w:t>Batagay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 xml:space="preserve"> </w:t>
      </w:r>
      <w:proofErr w:type="spellStart"/>
      <w:r w:rsidRPr="0004739D">
        <w:rPr>
          <w:rFonts w:eastAsia="Times New Roman"/>
          <w:sz w:val="20"/>
          <w:szCs w:val="20"/>
          <w:lang w:val="en-US"/>
        </w:rPr>
        <w:t>megaslump</w:t>
      </w:r>
      <w:proofErr w:type="spellEnd"/>
      <w:r w:rsidRPr="0004739D">
        <w:rPr>
          <w:rFonts w:eastAsia="Times New Roman"/>
          <w:sz w:val="20"/>
          <w:szCs w:val="20"/>
          <w:lang w:val="en-US"/>
        </w:rPr>
        <w:t xml:space="preserve">: A review of the permafrost deposits, Quaternary environmental history, and recent development. </w:t>
      </w:r>
      <w:r w:rsidRPr="006242A3">
        <w:rPr>
          <w:rFonts w:eastAsia="Times New Roman"/>
          <w:sz w:val="20"/>
          <w:szCs w:val="20"/>
          <w:lang w:val="en-US"/>
        </w:rPr>
        <w:t xml:space="preserve">Permafrost and Periglacial Processes 34, 399-416. </w:t>
      </w:r>
      <w:hyperlink r:id="rId12">
        <w:r w:rsidRPr="006242A3">
          <w:rPr>
            <w:rFonts w:eastAsia="Times New Roman"/>
            <w:sz w:val="20"/>
            <w:szCs w:val="20"/>
            <w:lang w:val="en-US"/>
          </w:rPr>
          <w:t>https://doi.org/10.1002/ppp.2194</w:t>
        </w:r>
      </w:hyperlink>
    </w:p>
    <w:p w:rsidR="00B17551" w:rsidRPr="00C22542" w:rsidRDefault="00B17551" w:rsidP="00B17551">
      <w:pPr>
        <w:spacing w:before="240" w:after="240" w:line="360" w:lineRule="auto"/>
        <w:rPr>
          <w:rFonts w:eastAsia="Times New Roman"/>
          <w:sz w:val="20"/>
          <w:szCs w:val="20"/>
          <w:lang w:val="en-US"/>
        </w:rPr>
      </w:pPr>
      <w:proofErr w:type="spellStart"/>
      <w:proofErr w:type="gramStart"/>
      <w:r w:rsidRPr="00B17551">
        <w:rPr>
          <w:rFonts w:eastAsia="Times New Roman"/>
          <w:sz w:val="20"/>
          <w:szCs w:val="20"/>
          <w:lang w:val="en-US"/>
        </w:rPr>
        <w:t>Tugulan</w:t>
      </w:r>
      <w:proofErr w:type="spellEnd"/>
      <w:r w:rsidRPr="00B17551">
        <w:rPr>
          <w:rFonts w:eastAsia="Times New Roman"/>
          <w:sz w:val="20"/>
          <w:szCs w:val="20"/>
          <w:lang w:val="en-US"/>
        </w:rPr>
        <w:t xml:space="preserve">, L.C., </w:t>
      </w:r>
      <w:proofErr w:type="spellStart"/>
      <w:r w:rsidRPr="00B17551">
        <w:rPr>
          <w:rFonts w:eastAsia="Times New Roman"/>
          <w:sz w:val="20"/>
          <w:szCs w:val="20"/>
          <w:lang w:val="en-US"/>
        </w:rPr>
        <w:t>Duliu</w:t>
      </w:r>
      <w:proofErr w:type="spellEnd"/>
      <w:r w:rsidRPr="00B17551">
        <w:rPr>
          <w:rFonts w:eastAsia="Times New Roman"/>
          <w:sz w:val="20"/>
          <w:szCs w:val="20"/>
          <w:lang w:val="en-US"/>
        </w:rPr>
        <w:t xml:space="preserve">, U.G., </w:t>
      </w:r>
      <w:proofErr w:type="spellStart"/>
      <w:r w:rsidRPr="00B17551">
        <w:rPr>
          <w:rFonts w:eastAsia="Times New Roman"/>
          <w:sz w:val="20"/>
          <w:szCs w:val="20"/>
          <w:lang w:val="en-US"/>
        </w:rPr>
        <w:t>Bojar</w:t>
      </w:r>
      <w:proofErr w:type="spellEnd"/>
      <w:r w:rsidRPr="00B17551">
        <w:rPr>
          <w:rFonts w:eastAsia="Times New Roman"/>
          <w:sz w:val="20"/>
          <w:szCs w:val="20"/>
          <w:lang w:val="en-US"/>
        </w:rPr>
        <w:t xml:space="preserve">, A.-V., </w:t>
      </w:r>
      <w:proofErr w:type="spellStart"/>
      <w:r w:rsidRPr="00B17551">
        <w:rPr>
          <w:rFonts w:eastAsia="Times New Roman"/>
          <w:sz w:val="20"/>
          <w:szCs w:val="20"/>
          <w:lang w:val="en-US"/>
        </w:rPr>
        <w:t>Dumitras</w:t>
      </w:r>
      <w:proofErr w:type="spellEnd"/>
      <w:r w:rsidRPr="00B17551">
        <w:rPr>
          <w:rFonts w:eastAsia="Times New Roman"/>
          <w:sz w:val="20"/>
          <w:szCs w:val="20"/>
          <w:lang w:val="en-US"/>
        </w:rPr>
        <w:t xml:space="preserve">, D., </w:t>
      </w:r>
      <w:proofErr w:type="spellStart"/>
      <w:r w:rsidRPr="00B17551">
        <w:rPr>
          <w:rFonts w:eastAsia="Times New Roman"/>
          <w:sz w:val="20"/>
          <w:szCs w:val="20"/>
          <w:lang w:val="en-US"/>
        </w:rPr>
        <w:t>Zinicovskaia</w:t>
      </w:r>
      <w:proofErr w:type="spellEnd"/>
      <w:r w:rsidRPr="00B17551">
        <w:rPr>
          <w:rFonts w:eastAsia="Times New Roman"/>
          <w:sz w:val="20"/>
          <w:szCs w:val="20"/>
          <w:lang w:val="en-US"/>
        </w:rPr>
        <w:t xml:space="preserve">, I., </w:t>
      </w:r>
      <w:proofErr w:type="spellStart"/>
      <w:r w:rsidRPr="00B17551">
        <w:rPr>
          <w:rFonts w:eastAsia="Times New Roman"/>
          <w:sz w:val="20"/>
          <w:szCs w:val="20"/>
          <w:lang w:val="en-US"/>
        </w:rPr>
        <w:t>Culicov</w:t>
      </w:r>
      <w:proofErr w:type="spellEnd"/>
      <w:r w:rsidRPr="00B17551">
        <w:rPr>
          <w:rFonts w:eastAsia="Times New Roman"/>
          <w:sz w:val="20"/>
          <w:szCs w:val="20"/>
          <w:lang w:val="en-US"/>
        </w:rPr>
        <w:t xml:space="preserve">, O.A., </w:t>
      </w:r>
      <w:proofErr w:type="spellStart"/>
      <w:r w:rsidRPr="00B17551">
        <w:rPr>
          <w:rFonts w:eastAsia="Times New Roman"/>
          <w:sz w:val="20"/>
          <w:szCs w:val="20"/>
          <w:lang w:val="en-US"/>
        </w:rPr>
        <w:t>Frontasyeva</w:t>
      </w:r>
      <w:proofErr w:type="spellEnd"/>
      <w:r w:rsidRPr="00B17551">
        <w:rPr>
          <w:rFonts w:eastAsia="Times New Roman"/>
          <w:sz w:val="20"/>
          <w:szCs w:val="20"/>
          <w:lang w:val="en-US"/>
        </w:rPr>
        <w:t>, M.V., 2016.</w:t>
      </w:r>
      <w:proofErr w:type="gramEnd"/>
      <w:r w:rsidRPr="00B17551">
        <w:rPr>
          <w:rFonts w:eastAsia="Times New Roman"/>
          <w:sz w:val="20"/>
          <w:szCs w:val="20"/>
          <w:lang w:val="en-US"/>
        </w:rPr>
        <w:t xml:space="preserve"> </w:t>
      </w:r>
      <w:proofErr w:type="gramStart"/>
      <w:r w:rsidRPr="00B17551">
        <w:rPr>
          <w:rFonts w:eastAsia="Times New Roman"/>
          <w:sz w:val="20"/>
          <w:szCs w:val="20"/>
          <w:lang w:val="en-US"/>
        </w:rPr>
        <w:t xml:space="preserve">On the geochemistry of the Late Quaternary loess deposits of </w:t>
      </w:r>
      <w:proofErr w:type="spellStart"/>
      <w:r w:rsidRPr="00B17551">
        <w:rPr>
          <w:rFonts w:eastAsia="Times New Roman"/>
          <w:sz w:val="20"/>
          <w:szCs w:val="20"/>
          <w:lang w:val="en-US"/>
        </w:rPr>
        <w:t>Dobrogea</w:t>
      </w:r>
      <w:proofErr w:type="spellEnd"/>
      <w:r w:rsidRPr="00B17551">
        <w:rPr>
          <w:rFonts w:eastAsia="Times New Roman"/>
          <w:sz w:val="20"/>
          <w:szCs w:val="20"/>
          <w:lang w:val="en-US"/>
        </w:rPr>
        <w:t xml:space="preserve"> (Romania).</w:t>
      </w:r>
      <w:proofErr w:type="gramEnd"/>
      <w:r w:rsidRPr="00B17551">
        <w:rPr>
          <w:rFonts w:eastAsia="Times New Roman"/>
          <w:sz w:val="20"/>
          <w:szCs w:val="20"/>
          <w:lang w:val="en-US"/>
        </w:rPr>
        <w:t xml:space="preserve"> Quaternary International 399, 100-110. https://doi.org/10.1016/j.quaint.2015.06.062</w:t>
      </w:r>
    </w:p>
    <w:p w:rsidR="00B17551" w:rsidRPr="00B17551" w:rsidRDefault="00B17551" w:rsidP="00476877">
      <w:pPr>
        <w:spacing w:before="240" w:after="240" w:line="360" w:lineRule="auto"/>
        <w:rPr>
          <w:rFonts w:eastAsia="Times New Roman"/>
          <w:sz w:val="20"/>
          <w:szCs w:val="20"/>
          <w:lang w:val="ru-RU"/>
        </w:rPr>
      </w:pPr>
    </w:p>
    <w:sectPr w:rsidR="00B17551" w:rsidRPr="00B175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6877"/>
    <w:rsid w:val="00115DD4"/>
    <w:rsid w:val="00287B76"/>
    <w:rsid w:val="00476877"/>
    <w:rsid w:val="004B0C72"/>
    <w:rsid w:val="007E3901"/>
    <w:rsid w:val="00B17551"/>
    <w:rsid w:val="00B835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476877"/>
    <w:pPr>
      <w:spacing w:after="0"/>
    </w:pPr>
    <w:rPr>
      <w:rFonts w:ascii="Arial" w:eastAsia="Arial" w:hAnsi="Arial" w:cs="Arial"/>
      <w:lang w:val="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uiPriority w:val="99"/>
    <w:semiHidden/>
    <w:unhideWhenUsed/>
    <w:rsid w:val="00476877"/>
    <w:rPr>
      <w:sz w:val="16"/>
      <w:szCs w:val="16"/>
    </w:rPr>
  </w:style>
  <w:style w:type="paragraph" w:styleId="a4">
    <w:name w:val="annotation text"/>
    <w:basedOn w:val="a"/>
    <w:link w:val="a5"/>
    <w:uiPriority w:val="99"/>
    <w:unhideWhenUsed/>
    <w:rsid w:val="00476877"/>
    <w:pPr>
      <w:spacing w:line="240" w:lineRule="auto"/>
    </w:pPr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rsid w:val="00476877"/>
    <w:rPr>
      <w:rFonts w:ascii="Arial" w:eastAsia="Arial" w:hAnsi="Arial" w:cs="Arial"/>
      <w:sz w:val="20"/>
      <w:szCs w:val="20"/>
      <w:lang w:val="ru" w:eastAsia="ru-RU"/>
    </w:rPr>
  </w:style>
  <w:style w:type="paragraph" w:styleId="a6">
    <w:name w:val="Balloon Text"/>
    <w:basedOn w:val="a"/>
    <w:link w:val="a7"/>
    <w:uiPriority w:val="99"/>
    <w:semiHidden/>
    <w:unhideWhenUsed/>
    <w:rsid w:val="00476877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76877"/>
    <w:rPr>
      <w:rFonts w:ascii="Tahoma" w:eastAsia="Arial" w:hAnsi="Tahoma" w:cs="Tahoma"/>
      <w:sz w:val="16"/>
      <w:szCs w:val="16"/>
      <w:lang w:val="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476877"/>
    <w:pPr>
      <w:spacing w:after="0"/>
    </w:pPr>
    <w:rPr>
      <w:rFonts w:ascii="Arial" w:eastAsia="Arial" w:hAnsi="Arial" w:cs="Arial"/>
      <w:lang w:val="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uiPriority w:val="99"/>
    <w:semiHidden/>
    <w:unhideWhenUsed/>
    <w:rsid w:val="00476877"/>
    <w:rPr>
      <w:sz w:val="16"/>
      <w:szCs w:val="16"/>
    </w:rPr>
  </w:style>
  <w:style w:type="paragraph" w:styleId="a4">
    <w:name w:val="annotation text"/>
    <w:basedOn w:val="a"/>
    <w:link w:val="a5"/>
    <w:uiPriority w:val="99"/>
    <w:unhideWhenUsed/>
    <w:rsid w:val="00476877"/>
    <w:pPr>
      <w:spacing w:line="240" w:lineRule="auto"/>
    </w:pPr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rsid w:val="00476877"/>
    <w:rPr>
      <w:rFonts w:ascii="Arial" w:eastAsia="Arial" w:hAnsi="Arial" w:cs="Arial"/>
      <w:sz w:val="20"/>
      <w:szCs w:val="20"/>
      <w:lang w:val="ru" w:eastAsia="ru-RU"/>
    </w:rPr>
  </w:style>
  <w:style w:type="paragraph" w:styleId="a6">
    <w:name w:val="Balloon Text"/>
    <w:basedOn w:val="a"/>
    <w:link w:val="a7"/>
    <w:uiPriority w:val="99"/>
    <w:semiHidden/>
    <w:unhideWhenUsed/>
    <w:rsid w:val="00476877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76877"/>
    <w:rPr>
      <w:rFonts w:ascii="Tahoma" w:eastAsia="Arial" w:hAnsi="Tahoma" w:cs="Tahoma"/>
      <w:sz w:val="16"/>
      <w:szCs w:val="16"/>
      <w:lang w:val="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hyperlink" Target="https://doi.org/10.1002/ppp.2194" TargetMode="Externa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hyperlink" Target="https://doi.org/10.2343/geochemj.42.381" TargetMode="External"/><Relationship Id="rId5" Type="http://schemas.openxmlformats.org/officeDocument/2006/relationships/image" Target="media/image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5</Pages>
  <Words>939</Words>
  <Characters>5355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6282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Rev</dc:creator>
  <cp:lastModifiedBy>Rev</cp:lastModifiedBy>
  <cp:revision>4</cp:revision>
  <dcterms:created xsi:type="dcterms:W3CDTF">2024-10-31T12:49:00Z</dcterms:created>
  <dcterms:modified xsi:type="dcterms:W3CDTF">2024-11-01T07:45:00Z</dcterms:modified>
</cp:coreProperties>
</file>