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9126" w14:textId="46ECD5BA" w:rsidR="003D0314" w:rsidRPr="00A176B1" w:rsidRDefault="00A176B1">
      <w:pPr>
        <w:rPr>
          <w:b/>
          <w:bCs/>
        </w:rPr>
      </w:pPr>
      <w:r w:rsidRPr="00A176B1">
        <w:rPr>
          <w:b/>
          <w:bCs/>
        </w:rPr>
        <w:t>Supplementary material 1</w:t>
      </w:r>
    </w:p>
    <w:p w14:paraId="3FC80D94" w14:textId="77777777" w:rsidR="00A176B1" w:rsidRDefault="00A176B1"/>
    <w:p w14:paraId="2DC1DD49" w14:textId="77777777" w:rsidR="00A176B1" w:rsidRPr="00640F59" w:rsidRDefault="00A176B1" w:rsidP="00A176B1">
      <w:pPr>
        <w:pStyle w:val="Caption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Pr="00640F5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40F5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Table \* ARABIC </w:instrText>
      </w:r>
      <w:r w:rsidRPr="00640F5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40F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640F5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40F59">
        <w:rPr>
          <w:rFonts w:ascii="Times New Roman" w:hAnsi="Times New Roman" w:cs="Times New Roman"/>
          <w:color w:val="000000" w:themeColor="text1"/>
          <w:sz w:val="24"/>
          <w:szCs w:val="24"/>
        </w:rPr>
        <w:t>: Affiliations of the key informants included in this study</w:t>
      </w:r>
    </w:p>
    <w:tbl>
      <w:tblPr>
        <w:tblW w:w="9944" w:type="dxa"/>
        <w:tblLook w:val="04A0" w:firstRow="1" w:lastRow="0" w:firstColumn="1" w:lastColumn="0" w:noHBand="0" w:noVBand="1"/>
      </w:tblPr>
      <w:tblGrid>
        <w:gridCol w:w="1464"/>
        <w:gridCol w:w="5761"/>
        <w:gridCol w:w="1559"/>
        <w:gridCol w:w="1160"/>
      </w:tblGrid>
      <w:tr w:rsidR="00A176B1" w14:paraId="2F36B4C9" w14:textId="77777777" w:rsidTr="00993383">
        <w:trPr>
          <w:trHeight w:val="56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172F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1B7F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C488" w14:textId="77777777" w:rsidR="00A176B1" w:rsidRDefault="00A176B1" w:rsidP="009933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Number of key informants (N=30)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247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Percentage (%)</w:t>
            </w:r>
          </w:p>
        </w:tc>
      </w:tr>
      <w:tr w:rsidR="00A176B1" w14:paraId="74CCFF9C" w14:textId="77777777" w:rsidTr="00993383">
        <w:trPr>
          <w:trHeight w:val="56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5870" w14:textId="77777777" w:rsidR="00A176B1" w:rsidRDefault="00A176B1" w:rsidP="009933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HTA supply side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9D3A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Academic institutions (both public and private universities)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7A0E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FEF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16.7</w:t>
            </w:r>
          </w:p>
        </w:tc>
      </w:tr>
      <w:tr w:rsidR="00A176B1" w14:paraId="65A0D8D8" w14:textId="77777777" w:rsidTr="00993383">
        <w:trPr>
          <w:trHeight w:val="32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F110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FA82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Government health research departments/institutions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545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BF4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3.3</w:t>
            </w:r>
          </w:p>
        </w:tc>
      </w:tr>
      <w:tr w:rsidR="00A176B1" w14:paraId="42B66AA5" w14:textId="77777777" w:rsidTr="00993383">
        <w:trPr>
          <w:trHeight w:val="84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C210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9B8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Professional Associations in health economics (International Health Economics Association Uganda Chapter)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55FD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534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3.3</w:t>
            </w:r>
          </w:p>
        </w:tc>
      </w:tr>
      <w:tr w:rsidR="00A176B1" w14:paraId="355073B4" w14:textId="77777777" w:rsidTr="00993383">
        <w:trPr>
          <w:trHeight w:val="32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22F7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5491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Private research firms (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e.g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Consultancy firms)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BD1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BEF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6.7</w:t>
            </w:r>
          </w:p>
        </w:tc>
      </w:tr>
      <w:tr w:rsidR="00A176B1" w14:paraId="277F64AB" w14:textId="77777777" w:rsidTr="00993383">
        <w:trPr>
          <w:trHeight w:val="56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9F19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72B2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Non-Governmental Organizations and Development partners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716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414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13.3</w:t>
            </w:r>
          </w:p>
        </w:tc>
      </w:tr>
      <w:tr w:rsidR="00A176B1" w14:paraId="1BEC30F9" w14:textId="77777777" w:rsidTr="00993383">
        <w:trPr>
          <w:trHeight w:val="56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245" w14:textId="77777777" w:rsidR="00A176B1" w:rsidRDefault="00A176B1" w:rsidP="00993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Demand side for HTA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C36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Government ministries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 xml:space="preserve"> MoH and Ministry of Finance)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5A14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1C5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26.7</w:t>
            </w:r>
          </w:p>
        </w:tc>
      </w:tr>
      <w:tr w:rsidR="00A176B1" w14:paraId="704032FF" w14:textId="77777777" w:rsidTr="00993383">
        <w:trPr>
          <w:trHeight w:val="86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846B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CD0C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Government departments responsible for procurement and regulation of medicines (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e.g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National Medical Stores and National Drug Authority)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0679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3E1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6.7</w:t>
            </w:r>
          </w:p>
        </w:tc>
      </w:tr>
      <w:tr w:rsidR="00A176B1" w14:paraId="7A51315E" w14:textId="77777777" w:rsidTr="00993383">
        <w:trPr>
          <w:trHeight w:val="58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4CAE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ACB7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Regional governments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CBD6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509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3.3</w:t>
            </w:r>
          </w:p>
        </w:tc>
      </w:tr>
      <w:tr w:rsidR="00A176B1" w14:paraId="6A079C92" w14:textId="77777777" w:rsidTr="00993383">
        <w:trPr>
          <w:trHeight w:val="58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E0F5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C996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Pharmaceutical companies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23E7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FC3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3.3</w:t>
            </w:r>
          </w:p>
        </w:tc>
      </w:tr>
      <w:tr w:rsidR="00A176B1" w14:paraId="07515A7D" w14:textId="77777777" w:rsidTr="00993383">
        <w:trPr>
          <w:trHeight w:val="76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79FC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966E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Professional Councils (Medical and Dental Practitioners Council and Allied Health Professionals Council)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EAA8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9B2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10.0</w:t>
            </w:r>
          </w:p>
        </w:tc>
      </w:tr>
      <w:tr w:rsidR="00A176B1" w14:paraId="71D98481" w14:textId="77777777" w:rsidTr="00993383">
        <w:trPr>
          <w:trHeight w:val="58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499" w14:textId="77777777" w:rsidR="00A176B1" w:rsidRDefault="00A176B1" w:rsidP="009933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0B59" w14:textId="77777777" w:rsidR="00A176B1" w:rsidRDefault="00A176B1" w:rsidP="009933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NGOs and development partners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2009" w14:textId="77777777" w:rsidR="00A176B1" w:rsidRDefault="00A176B1" w:rsidP="00993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6C8" w14:textId="77777777" w:rsidR="00A176B1" w:rsidRDefault="00A176B1" w:rsidP="009933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6.7</w:t>
            </w:r>
          </w:p>
        </w:tc>
      </w:tr>
    </w:tbl>
    <w:p w14:paraId="40BD3E80" w14:textId="77777777" w:rsidR="00A176B1" w:rsidRDefault="00A176B1" w:rsidP="00A176B1">
      <w:pPr>
        <w:spacing w:line="276" w:lineRule="auto"/>
        <w:jc w:val="both"/>
      </w:pPr>
    </w:p>
    <w:p w14:paraId="229E4B77" w14:textId="77777777" w:rsidR="00A176B1" w:rsidRDefault="00A176B1"/>
    <w:sectPr w:rsidR="00A17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B1"/>
    <w:rsid w:val="00031F0F"/>
    <w:rsid w:val="000B7FF1"/>
    <w:rsid w:val="000F0EE5"/>
    <w:rsid w:val="0014407F"/>
    <w:rsid w:val="001A5EC4"/>
    <w:rsid w:val="001D78C9"/>
    <w:rsid w:val="00214E90"/>
    <w:rsid w:val="00233FE1"/>
    <w:rsid w:val="00294D7A"/>
    <w:rsid w:val="002E1B22"/>
    <w:rsid w:val="003B73A3"/>
    <w:rsid w:val="003D0314"/>
    <w:rsid w:val="003E18E4"/>
    <w:rsid w:val="0040497C"/>
    <w:rsid w:val="0044755F"/>
    <w:rsid w:val="00486A47"/>
    <w:rsid w:val="004A0634"/>
    <w:rsid w:val="004E2FF1"/>
    <w:rsid w:val="004F7591"/>
    <w:rsid w:val="004F75D6"/>
    <w:rsid w:val="00543378"/>
    <w:rsid w:val="005625CF"/>
    <w:rsid w:val="005F4833"/>
    <w:rsid w:val="006463A3"/>
    <w:rsid w:val="006C14B7"/>
    <w:rsid w:val="006F67B9"/>
    <w:rsid w:val="007D3734"/>
    <w:rsid w:val="00826308"/>
    <w:rsid w:val="0083577F"/>
    <w:rsid w:val="00835F81"/>
    <w:rsid w:val="00877541"/>
    <w:rsid w:val="008E1D5C"/>
    <w:rsid w:val="008E76C6"/>
    <w:rsid w:val="0090738D"/>
    <w:rsid w:val="0099240F"/>
    <w:rsid w:val="0099251C"/>
    <w:rsid w:val="00992F36"/>
    <w:rsid w:val="009C6472"/>
    <w:rsid w:val="00A176B1"/>
    <w:rsid w:val="00A33DBC"/>
    <w:rsid w:val="00A87A18"/>
    <w:rsid w:val="00AD21E0"/>
    <w:rsid w:val="00AF5590"/>
    <w:rsid w:val="00CC62EB"/>
    <w:rsid w:val="00D0608A"/>
    <w:rsid w:val="00D20A43"/>
    <w:rsid w:val="00D93A4A"/>
    <w:rsid w:val="00DB7BD1"/>
    <w:rsid w:val="00DD0A16"/>
    <w:rsid w:val="00DD5814"/>
    <w:rsid w:val="00DE3B24"/>
    <w:rsid w:val="00DF1C1B"/>
    <w:rsid w:val="00DF718D"/>
    <w:rsid w:val="00E724F8"/>
    <w:rsid w:val="00F116BF"/>
    <w:rsid w:val="00F21243"/>
    <w:rsid w:val="00F379CD"/>
    <w:rsid w:val="00F57E79"/>
    <w:rsid w:val="00F611D6"/>
    <w:rsid w:val="00F75BD7"/>
    <w:rsid w:val="00F82687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F7389"/>
  <w15:chartTrackingRefBased/>
  <w15:docId w15:val="{99AFF7F3-D6AE-6C41-8DD4-FDB92A48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B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176B1"/>
    <w:pPr>
      <w:spacing w:after="200"/>
    </w:pPr>
    <w:rPr>
      <w:rFonts w:ascii="Calibri" w:eastAsia="Calibri" w:hAnsi="Calibri" w:cs="Calibri"/>
      <w:i/>
      <w:iCs/>
      <w:color w:val="44546A" w:themeColor="text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Kazibwe, Joseph</dc:creator>
  <cp:keywords/>
  <dc:description/>
  <cp:lastModifiedBy>Kazibwe, Joseph</cp:lastModifiedBy>
  <cp:revision>1</cp:revision>
  <dcterms:created xsi:type="dcterms:W3CDTF">2023-05-13T11:06:00Z</dcterms:created>
  <dcterms:modified xsi:type="dcterms:W3CDTF">2023-05-13T11:08:00Z</dcterms:modified>
</cp:coreProperties>
</file>