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3D4B" w14:textId="482A57E7" w:rsidR="004E3B83" w:rsidRDefault="004E3B83" w:rsidP="004E3B8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E3B83">
        <w:rPr>
          <w:rFonts w:ascii="Times New Roman" w:hAnsi="Times New Roman" w:cs="Times New Roman"/>
          <w:b/>
          <w:bCs/>
          <w:sz w:val="24"/>
          <w:szCs w:val="24"/>
          <w:lang w:val="en-GB"/>
        </w:rPr>
        <w:t>Fernandez et al. Can requests for real-world evidence by the French HTA body be planned? An exhaustive retrospective case-control study of medicinal products appraisals from 2016 to 2021.</w:t>
      </w:r>
      <w:r w:rsidR="002B72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Online Supplementary file</w:t>
      </w:r>
    </w:p>
    <w:p w14:paraId="23EF614B" w14:textId="78C4DD1A" w:rsidR="009203FB" w:rsidRPr="0077649A" w:rsidRDefault="009203FB" w:rsidP="004E3B8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649A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eTable 1.</w:t>
      </w:r>
      <w:r w:rsidR="0077649A" w:rsidRPr="007764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List of a</w:t>
      </w:r>
      <w:r w:rsidR="0077649A">
        <w:rPr>
          <w:rFonts w:ascii="Times New Roman" w:hAnsi="Times New Roman" w:cs="Times New Roman"/>
          <w:b/>
          <w:bCs/>
          <w:sz w:val="24"/>
          <w:szCs w:val="24"/>
          <w:lang w:val="en-US"/>
        </w:rPr>
        <w:t>ll characteristics available in EVAMED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1677"/>
        <w:gridCol w:w="1772"/>
        <w:gridCol w:w="1932"/>
      </w:tblGrid>
      <w:tr w:rsidR="005C5CA1" w:rsidRPr="002B7215" w14:paraId="14F81CCA" w14:textId="77777777" w:rsidTr="001B1B14">
        <w:tc>
          <w:tcPr>
            <w:tcW w:w="0" w:type="auto"/>
          </w:tcPr>
          <w:p w14:paraId="06974D67" w14:textId="77777777" w:rsidR="005C5CA1" w:rsidRPr="000731E2" w:rsidRDefault="005C5CA1" w:rsidP="001B1B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Data available in EVAMED for clinical HTA dossiers</w:t>
            </w:r>
          </w:p>
        </w:tc>
        <w:tc>
          <w:tcPr>
            <w:tcW w:w="0" w:type="auto"/>
          </w:tcPr>
          <w:p w14:paraId="75811B11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Extracted to set up the database</w:t>
            </w:r>
          </w:p>
        </w:tc>
        <w:tc>
          <w:tcPr>
            <w:tcW w:w="0" w:type="auto"/>
          </w:tcPr>
          <w:p w14:paraId="74F85348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Included in the univariate analysis</w:t>
            </w:r>
          </w:p>
        </w:tc>
        <w:tc>
          <w:tcPr>
            <w:tcW w:w="0" w:type="auto"/>
          </w:tcPr>
          <w:p w14:paraId="759FF7F3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Included in the multivariate analysis</w:t>
            </w:r>
          </w:p>
        </w:tc>
      </w:tr>
      <w:tr w:rsidR="005C5CA1" w:rsidRPr="000731E2" w14:paraId="6635AE00" w14:textId="77777777" w:rsidTr="001B1B14">
        <w:trPr>
          <w:trHeight w:val="271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0D754070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General information</w:t>
            </w:r>
          </w:p>
        </w:tc>
      </w:tr>
      <w:tr w:rsidR="005C5CA1" w:rsidRPr="000731E2" w14:paraId="0E569AB9" w14:textId="77777777" w:rsidTr="001B1B14">
        <w:tc>
          <w:tcPr>
            <w:tcW w:w="0" w:type="auto"/>
            <w:tcBorders>
              <w:bottom w:val="nil"/>
            </w:tcBorders>
          </w:tcPr>
          <w:p w14:paraId="34612160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Dossier number</w:t>
            </w:r>
          </w:p>
        </w:tc>
        <w:tc>
          <w:tcPr>
            <w:tcW w:w="0" w:type="auto"/>
            <w:tcBorders>
              <w:bottom w:val="nil"/>
            </w:tcBorders>
          </w:tcPr>
          <w:p w14:paraId="0D4A1E8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</w:tcPr>
          <w:p w14:paraId="6F818218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68D23F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CA1" w:rsidRPr="000731E2" w14:paraId="291D25B8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2B7A6AE6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Indication type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63BC2B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36837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5DDE12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C5CA1" w:rsidRPr="000731E2" w14:paraId="71CEA99D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5E3CBAC4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Registration type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D5D083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AD0D3A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E14988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5CA1" w:rsidRPr="000731E2" w14:paraId="50214595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204DE99E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International Nonproprietary Name (INN)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08165B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4E979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1A89B1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3AC0F1D2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27774FC1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 of the health technology developer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3B64CC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96BD1A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E163DD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2B7215" w14:paraId="47B63E43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1709EBA5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Address of the health technology developer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A1D10F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DE2E86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ABB11C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2B7215" w14:paraId="76FC230D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357F67EF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Contact details of the health technology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C2FC42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547846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96D87E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2F79973C" w14:textId="77777777" w:rsidTr="001B1B14">
        <w:tc>
          <w:tcPr>
            <w:tcW w:w="0" w:type="auto"/>
            <w:tcBorders>
              <w:top w:val="nil"/>
            </w:tcBorders>
          </w:tcPr>
          <w:p w14:paraId="41D99C4A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Health economic dossier associated</w:t>
            </w:r>
          </w:p>
        </w:tc>
        <w:tc>
          <w:tcPr>
            <w:tcW w:w="0" w:type="auto"/>
            <w:tcBorders>
              <w:top w:val="nil"/>
            </w:tcBorders>
          </w:tcPr>
          <w:p w14:paraId="544D9261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EF588BA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C8B1A37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5FF196ED" w14:textId="77777777" w:rsidTr="001B1B14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66AB97F6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Timelines</w:t>
            </w:r>
          </w:p>
        </w:tc>
      </w:tr>
      <w:tr w:rsidR="005C5CA1" w:rsidRPr="002B7215" w14:paraId="3D8FB32D" w14:textId="77777777" w:rsidTr="001B1B14">
        <w:tc>
          <w:tcPr>
            <w:tcW w:w="0" w:type="auto"/>
            <w:tcBorders>
              <w:bottom w:val="nil"/>
            </w:tcBorders>
          </w:tcPr>
          <w:p w14:paraId="5237E4C7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the marketing authorisation</w:t>
            </w:r>
          </w:p>
        </w:tc>
        <w:tc>
          <w:tcPr>
            <w:tcW w:w="0" w:type="auto"/>
            <w:tcBorders>
              <w:bottom w:val="nil"/>
            </w:tcBorders>
          </w:tcPr>
          <w:p w14:paraId="45508899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953B69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14FF37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5C9B78F6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4CD9A927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submission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3B14E8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9DFD0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008282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CA1" w:rsidRPr="000731E2" w14:paraId="7726CA57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537C56FF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pre-submission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22687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0EE31E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2BC4B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CA1" w:rsidRPr="000731E2" w14:paraId="74C32B66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262D6358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validation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48E4A3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780780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C47B84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2CBB302F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7E64EDF3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examination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0973E6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AFF254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F06E11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CA1" w:rsidRPr="000731E2" w14:paraId="7B6C3070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243442C8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first adoption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F2C5FB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A1E110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43E31A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CA1" w:rsidRPr="002B7215" w14:paraId="79981C0A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008B2A48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Start date of the contradictory phase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E1CDB7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9DE33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226C0E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2B7215" w14:paraId="05BA3667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5B78AC5C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oral hearing or examination of written observation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7921A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0D1AE0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CCCBFC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0D3FEB9C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53C5B535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Date of the final appraisal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C58E08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E6A704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A223AF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4111F8D7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683E7CE3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 of publication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49F9AA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FBC97E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6DE5B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348779EC" w14:textId="77777777" w:rsidTr="001B1B14">
        <w:tc>
          <w:tcPr>
            <w:tcW w:w="0" w:type="auto"/>
            <w:tcBorders>
              <w:top w:val="nil"/>
            </w:tcBorders>
          </w:tcPr>
          <w:p w14:paraId="698430C3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Overall assessment and appraisal time </w:t>
            </w:r>
          </w:p>
        </w:tc>
        <w:tc>
          <w:tcPr>
            <w:tcW w:w="0" w:type="auto"/>
            <w:tcBorders>
              <w:top w:val="nil"/>
            </w:tcBorders>
          </w:tcPr>
          <w:p w14:paraId="0F4F8ED2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A26C9EE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D1D9FC7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2D3078D3" w14:textId="77777777" w:rsidTr="001B1B14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4C5D2A66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Description of the dossier</w:t>
            </w:r>
          </w:p>
        </w:tc>
      </w:tr>
      <w:tr w:rsidR="005C5CA1" w:rsidRPr="000731E2" w14:paraId="30290E20" w14:textId="77777777" w:rsidTr="001B1B14">
        <w:tc>
          <w:tcPr>
            <w:tcW w:w="0" w:type="auto"/>
            <w:tcBorders>
              <w:bottom w:val="nil"/>
            </w:tcBorders>
          </w:tcPr>
          <w:p w14:paraId="37981477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Therapeutic indication </w:t>
            </w:r>
          </w:p>
        </w:tc>
        <w:tc>
          <w:tcPr>
            <w:tcW w:w="0" w:type="auto"/>
            <w:tcBorders>
              <w:bottom w:val="nil"/>
            </w:tcBorders>
          </w:tcPr>
          <w:p w14:paraId="6055DC97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</w:tcPr>
          <w:p w14:paraId="58FC7202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AE98CE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2B948766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320F9BB2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Therapeutic Area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D4CCBD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BF36AA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A106F4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5CA1" w:rsidRPr="000731E2" w14:paraId="27B4461A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7C1B15D7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ATC code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21C561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9DDFD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A157DA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2B7215" w14:paraId="274FD52E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49F20952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Individual national code of the medicinal product (CIP)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5C5944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D974AD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5DC4B4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02056521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3CB20A7F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Pediatric indication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497A3D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E3304E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C0F861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5FD5BF1B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240545D5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Conditional marketing authorisation / marketing authorisation under exceptional circumstances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54C19D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948E9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2ECF5C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60C7C2F1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261161FA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Previous national early access program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E86E4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DAF442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D93B61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5CA1" w:rsidRPr="000731E2" w14:paraId="718D1628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6A8E750F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Orphan designation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2DB4A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78AD08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92ECA3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5CA1" w:rsidRPr="000731E2" w14:paraId="5B1A74CA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4C9800EE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Advanced Therapy Medicinal Products (ATMP)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6882CC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6ED23C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8400AB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7E165D25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20FF4CF7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Exceptional medicinal therapy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386290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2A2F6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69CE26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599078C7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3B005060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Generic, biosimilar or essentially similar medicinal product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183723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07FF66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DDC30B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4029E5BD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167646D5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Companion diagnostic test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88195E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4209A2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786790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02308A65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225F691D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Associated medical act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505520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DE936D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CA9E88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2F38C64D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1B3A0701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Rare disease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2B81B1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1B22FD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1A2CE2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01AB8F33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301C368A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Previous early dialogue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65194F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88C8FC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934ADB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6E60069F" w14:textId="77777777" w:rsidTr="001B1B14">
        <w:tc>
          <w:tcPr>
            <w:tcW w:w="0" w:type="auto"/>
            <w:tcBorders>
              <w:top w:val="nil"/>
            </w:tcBorders>
          </w:tcPr>
          <w:p w14:paraId="2DA150A0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Presumed innovation</w:t>
            </w:r>
          </w:p>
        </w:tc>
        <w:tc>
          <w:tcPr>
            <w:tcW w:w="0" w:type="auto"/>
            <w:tcBorders>
              <w:top w:val="nil"/>
            </w:tcBorders>
          </w:tcPr>
          <w:p w14:paraId="209ECD57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7384A77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8D7221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72FFBD35" w14:textId="77777777" w:rsidTr="001B1B14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74EAE92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Appraisals</w:t>
            </w:r>
          </w:p>
        </w:tc>
      </w:tr>
      <w:tr w:rsidR="005C5CA1" w:rsidRPr="000731E2" w14:paraId="47CA9DD0" w14:textId="77777777" w:rsidTr="001B1B14">
        <w:tc>
          <w:tcPr>
            <w:tcW w:w="0" w:type="auto"/>
            <w:tcBorders>
              <w:bottom w:val="nil"/>
            </w:tcBorders>
          </w:tcPr>
          <w:p w14:paraId="580A8912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Clinical Benefit score</w:t>
            </w:r>
          </w:p>
        </w:tc>
        <w:tc>
          <w:tcPr>
            <w:tcW w:w="0" w:type="auto"/>
            <w:tcBorders>
              <w:bottom w:val="nil"/>
            </w:tcBorders>
          </w:tcPr>
          <w:p w14:paraId="27396A42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</w:tcPr>
          <w:p w14:paraId="60AE1CF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</w:tcPr>
          <w:p w14:paraId="129A62BD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5CA1" w:rsidRPr="000731E2" w14:paraId="17F3CF4F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43151465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Public Health impact criteria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BC4CBF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D8FDFF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950BD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6D96D4E4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7F64D6DF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Clinical added value score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942CA9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822EC8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496AE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5CA1" w:rsidRPr="000731E2" w14:paraId="178DC60A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4E722464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Post-registration study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EAEA05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20858D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B053DB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0F9865BF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34F31A11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Post-registration study number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3BCCFF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345623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D94E2A" w14:textId="77777777" w:rsidR="005C5CA1" w:rsidRPr="000731E2" w:rsidRDefault="005C5CA1" w:rsidP="001B1B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0731E2" w14:paraId="3211CAD1" w14:textId="77777777" w:rsidTr="001B1B14">
        <w:tc>
          <w:tcPr>
            <w:tcW w:w="0" w:type="auto"/>
            <w:tcBorders>
              <w:top w:val="nil"/>
              <w:bottom w:val="nil"/>
            </w:tcBorders>
          </w:tcPr>
          <w:p w14:paraId="6484049C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Request of oral hearing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B1C5AA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F8E14D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E818F2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C5CA1" w:rsidRPr="002B7215" w14:paraId="3EFAD63B" w14:textId="77777777" w:rsidTr="001B1B14">
        <w:tc>
          <w:tcPr>
            <w:tcW w:w="0" w:type="auto"/>
            <w:tcBorders>
              <w:top w:val="nil"/>
            </w:tcBorders>
          </w:tcPr>
          <w:p w14:paraId="6F9E71AA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31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Impact of the contradictory phase </w:t>
            </w:r>
          </w:p>
        </w:tc>
        <w:tc>
          <w:tcPr>
            <w:tcW w:w="0" w:type="auto"/>
            <w:tcBorders>
              <w:top w:val="nil"/>
            </w:tcBorders>
          </w:tcPr>
          <w:p w14:paraId="2C7B7A60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81272D8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6CC8444" w14:textId="77777777" w:rsidR="005C5CA1" w:rsidRPr="000731E2" w:rsidRDefault="005C5CA1" w:rsidP="001B1B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5D5F36C5" w14:textId="77777777" w:rsidR="009203FB" w:rsidRPr="005C5CA1" w:rsidRDefault="009203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A537DE" w14:textId="77777777" w:rsidR="00B329B1" w:rsidRPr="005C5CA1" w:rsidRDefault="00B329B1">
      <w:pPr>
        <w:rPr>
          <w:rFonts w:ascii="Courier New" w:hAnsi="Courier New" w:cs="Courier New"/>
          <w:b/>
          <w:bCs/>
          <w:lang w:val="en-US"/>
        </w:rPr>
      </w:pPr>
    </w:p>
    <w:p w14:paraId="70640119" w14:textId="4B90AF63" w:rsidR="00B329B1" w:rsidRPr="005C5CA1" w:rsidRDefault="00B329B1">
      <w:pPr>
        <w:rPr>
          <w:rFonts w:ascii="Courier New" w:hAnsi="Courier New" w:cs="Courier New"/>
          <w:b/>
          <w:bCs/>
          <w:lang w:val="en-US"/>
        </w:rPr>
      </w:pPr>
      <w:r w:rsidRPr="005C5CA1">
        <w:rPr>
          <w:rFonts w:ascii="Courier New" w:hAnsi="Courier New" w:cs="Courier New"/>
          <w:b/>
          <w:bCs/>
          <w:lang w:val="en-US"/>
        </w:rPr>
        <w:br w:type="page"/>
      </w:r>
    </w:p>
    <w:p w14:paraId="40D855CD" w14:textId="425CB8F5" w:rsidR="009203FB" w:rsidRPr="009203FB" w:rsidRDefault="009203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03F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</w:t>
      </w:r>
      <w:r w:rsidRPr="005E3A6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eText 1</w:t>
      </w:r>
      <w:r w:rsidRPr="009203FB">
        <w:rPr>
          <w:rFonts w:ascii="Times New Roman" w:hAnsi="Times New Roman" w:cs="Times New Roman"/>
          <w:b/>
          <w:bCs/>
          <w:sz w:val="24"/>
          <w:szCs w:val="24"/>
          <w:lang w:val="en-US"/>
        </w:rPr>
        <w:t>. Search for 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ffect modification</w:t>
      </w:r>
      <w:r w:rsidR="009563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(first order</w:t>
      </w:r>
      <w:r w:rsidR="00B975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interaction terms)</w:t>
      </w:r>
      <w:r w:rsidR="00A75A76">
        <w:rPr>
          <w:rFonts w:ascii="Times New Roman" w:hAnsi="Times New Roman" w:cs="Times New Roman"/>
          <w:b/>
          <w:bCs/>
          <w:sz w:val="24"/>
          <w:szCs w:val="24"/>
          <w:lang w:val="en-US"/>
        </w:rPr>
        <w:t>. Methods and results.</w:t>
      </w:r>
    </w:p>
    <w:p w14:paraId="40E0AB8B" w14:textId="755C7106" w:rsidR="00F9420E" w:rsidRDefault="00F9420E" w:rsidP="00F9420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Satistical analysis</w:t>
      </w:r>
    </w:p>
    <w:p w14:paraId="56477AE9" w14:textId="0ADCADED" w:rsidR="000A1670" w:rsidRDefault="009C506B" w:rsidP="006B61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Starting from the final multivariate model selected</w:t>
      </w:r>
      <w:r w:rsidR="00B30DC5">
        <w:rPr>
          <w:rFonts w:ascii="Times New Roman" w:hAnsi="Times New Roman" w:cs="Times New Roman"/>
          <w:sz w:val="24"/>
          <w:szCs w:val="24"/>
          <w:lang w:val="en-US"/>
        </w:rPr>
        <w:t xml:space="preserve"> (i.e., see </w:t>
      </w:r>
      <w:r w:rsidR="00B30DC5" w:rsidRPr="00B30DC5">
        <w:rPr>
          <w:rFonts w:ascii="Times New Roman" w:hAnsi="Times New Roman" w:cs="Times New Roman"/>
          <w:sz w:val="24"/>
          <w:szCs w:val="24"/>
          <w:u w:val="single"/>
          <w:lang w:val="en-US"/>
        </w:rPr>
        <w:t>Table 3</w:t>
      </w:r>
      <w:r w:rsidR="00B30DC5">
        <w:rPr>
          <w:rFonts w:ascii="Times New Roman" w:hAnsi="Times New Roman" w:cs="Times New Roman"/>
          <w:sz w:val="24"/>
          <w:szCs w:val="24"/>
          <w:lang w:val="en-US"/>
        </w:rPr>
        <w:t xml:space="preserve"> in the paper)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5C56">
        <w:rPr>
          <w:rFonts w:ascii="Times New Roman" w:hAnsi="Times New Roman" w:cs="Times New Roman"/>
          <w:sz w:val="24"/>
          <w:szCs w:val="24"/>
          <w:lang w:val="en-US"/>
        </w:rPr>
        <w:t xml:space="preserve">adding one by one </w:t>
      </w:r>
      <w:r>
        <w:rPr>
          <w:rFonts w:ascii="Times New Roman" w:hAnsi="Times New Roman" w:cs="Times New Roman"/>
          <w:sz w:val="24"/>
          <w:szCs w:val="24"/>
          <w:lang w:val="en-US"/>
        </w:rPr>
        <w:t>all possible first order interactio</w:t>
      </w:r>
      <w:r w:rsidR="00315E8B">
        <w:rPr>
          <w:rFonts w:ascii="Times New Roman" w:hAnsi="Times New Roman" w:cs="Times New Roman"/>
          <w:sz w:val="24"/>
          <w:szCs w:val="24"/>
          <w:lang w:val="en-US"/>
        </w:rPr>
        <w:t xml:space="preserve">n terms </w:t>
      </w:r>
      <w:r w:rsidR="00375C56">
        <w:rPr>
          <w:rFonts w:ascii="Times New Roman" w:hAnsi="Times New Roman" w:cs="Times New Roman"/>
          <w:sz w:val="24"/>
          <w:szCs w:val="24"/>
          <w:lang w:val="en-US"/>
        </w:rPr>
        <w:t>was tested</w:t>
      </w:r>
      <w:r w:rsidR="005C69AB">
        <w:rPr>
          <w:rFonts w:ascii="Times New Roman" w:hAnsi="Times New Roman" w:cs="Times New Roman"/>
          <w:sz w:val="24"/>
          <w:szCs w:val="24"/>
          <w:lang w:val="en-US"/>
        </w:rPr>
        <w:t xml:space="preserve"> to search for po</w:t>
      </w:r>
      <w:r w:rsidR="000A1670">
        <w:rPr>
          <w:rFonts w:ascii="Times New Roman" w:hAnsi="Times New Roman" w:cs="Times New Roman"/>
          <w:sz w:val="24"/>
          <w:szCs w:val="24"/>
          <w:lang w:val="en-US"/>
        </w:rPr>
        <w:t>ssible candidates for effect modification to be included into the multivariate logistic regression model</w:t>
      </w:r>
      <w:r w:rsidR="006B61AC">
        <w:rPr>
          <w:rFonts w:ascii="Times New Roman" w:hAnsi="Times New Roman" w:cs="Times New Roman"/>
          <w:sz w:val="24"/>
          <w:szCs w:val="24"/>
          <w:lang w:val="en-US"/>
        </w:rPr>
        <w:t xml:space="preserve">, at a nominal alpha level of 5%. </w:t>
      </w:r>
      <w:r w:rsidR="00DD4685">
        <w:rPr>
          <w:rFonts w:ascii="Times New Roman" w:hAnsi="Times New Roman" w:cs="Times New Roman"/>
          <w:sz w:val="24"/>
          <w:szCs w:val="24"/>
          <w:lang w:val="en-US"/>
        </w:rPr>
        <w:t>Characteristics for which this test for interaction was significant were included</w:t>
      </w:r>
      <w:r w:rsidR="00377775">
        <w:rPr>
          <w:rFonts w:ascii="Times New Roman" w:hAnsi="Times New Roman" w:cs="Times New Roman"/>
          <w:sz w:val="24"/>
          <w:szCs w:val="24"/>
          <w:lang w:val="en-US"/>
        </w:rPr>
        <w:t xml:space="preserve"> into a first multivariate logistic regression model to check if the level of significance</w:t>
      </w:r>
      <w:r w:rsidR="00C73156">
        <w:rPr>
          <w:rFonts w:ascii="Times New Roman" w:hAnsi="Times New Roman" w:cs="Times New Roman"/>
          <w:sz w:val="24"/>
          <w:szCs w:val="24"/>
          <w:lang w:val="en-US"/>
        </w:rPr>
        <w:t xml:space="preserve"> of the interaction term</w:t>
      </w:r>
      <w:r w:rsidR="008A2E73">
        <w:rPr>
          <w:rFonts w:ascii="Times New Roman" w:hAnsi="Times New Roman" w:cs="Times New Roman"/>
          <w:sz w:val="24"/>
          <w:szCs w:val="24"/>
          <w:lang w:val="en-US"/>
        </w:rPr>
        <w:t>s between all</w:t>
      </w:r>
      <w:r w:rsidR="00E43442">
        <w:rPr>
          <w:rFonts w:ascii="Times New Roman" w:hAnsi="Times New Roman" w:cs="Times New Roman"/>
          <w:sz w:val="24"/>
          <w:szCs w:val="24"/>
          <w:lang w:val="en-US"/>
        </w:rPr>
        <w:t xml:space="preserve"> the combination of</w:t>
      </w:r>
      <w:r w:rsidR="008A2E73">
        <w:rPr>
          <w:rFonts w:ascii="Times New Roman" w:hAnsi="Times New Roman" w:cs="Times New Roman"/>
          <w:sz w:val="24"/>
          <w:szCs w:val="24"/>
          <w:lang w:val="en-US"/>
        </w:rPr>
        <w:t xml:space="preserve"> the modalities of the considered characteristics </w:t>
      </w:r>
      <w:r w:rsidR="00C73156">
        <w:rPr>
          <w:rFonts w:ascii="Times New Roman" w:hAnsi="Times New Roman" w:cs="Times New Roman"/>
          <w:sz w:val="24"/>
          <w:szCs w:val="24"/>
          <w:lang w:val="en-US"/>
        </w:rPr>
        <w:t xml:space="preserve">was still met at an alpha level of 5% after adjustment on the </w:t>
      </w:r>
      <w:r w:rsidR="00B65A4C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F205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D83">
        <w:rPr>
          <w:rFonts w:ascii="Times New Roman" w:hAnsi="Times New Roman" w:cs="Times New Roman"/>
          <w:sz w:val="24"/>
          <w:szCs w:val="24"/>
          <w:lang w:val="en-US"/>
        </w:rPr>
        <w:t>primary</w:t>
      </w:r>
      <w:r w:rsidR="00F205BD">
        <w:rPr>
          <w:rFonts w:ascii="Times New Roman" w:hAnsi="Times New Roman" w:cs="Times New Roman"/>
          <w:sz w:val="24"/>
          <w:szCs w:val="24"/>
          <w:lang w:val="en-US"/>
        </w:rPr>
        <w:t xml:space="preserve"> effects and</w:t>
      </w:r>
      <w:r w:rsidR="00973D83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B65A4C">
        <w:rPr>
          <w:rFonts w:ascii="Times New Roman" w:hAnsi="Times New Roman" w:cs="Times New Roman"/>
          <w:sz w:val="24"/>
          <w:szCs w:val="24"/>
          <w:lang w:val="en-US"/>
        </w:rPr>
        <w:t xml:space="preserve"> interaction term</w:t>
      </w:r>
      <w:r w:rsidR="00815C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65A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C0804">
        <w:rPr>
          <w:rFonts w:ascii="Times New Roman" w:hAnsi="Times New Roman" w:cs="Times New Roman"/>
          <w:sz w:val="24"/>
          <w:szCs w:val="24"/>
          <w:lang w:val="en-US"/>
        </w:rPr>
        <w:t>As only one interaction term between one combination of modalities of two variables</w:t>
      </w:r>
      <w:r w:rsidR="00973D83">
        <w:rPr>
          <w:rFonts w:ascii="Times New Roman" w:hAnsi="Times New Roman" w:cs="Times New Roman"/>
          <w:sz w:val="24"/>
          <w:szCs w:val="24"/>
          <w:lang w:val="en-US"/>
        </w:rPr>
        <w:t xml:space="preserve"> (among 8 possibles combination of modalities)</w:t>
      </w:r>
      <w:r w:rsidR="008C0804">
        <w:rPr>
          <w:rFonts w:ascii="Times New Roman" w:hAnsi="Times New Roman" w:cs="Times New Roman"/>
          <w:sz w:val="24"/>
          <w:szCs w:val="24"/>
          <w:lang w:val="en-US"/>
        </w:rPr>
        <w:t xml:space="preserve"> was found to be at</w:t>
      </w:r>
      <w:r w:rsidR="007F54C6">
        <w:rPr>
          <w:rFonts w:ascii="Times New Roman" w:hAnsi="Times New Roman" w:cs="Times New Roman"/>
          <w:sz w:val="24"/>
          <w:szCs w:val="24"/>
          <w:lang w:val="en-US"/>
        </w:rPr>
        <w:t xml:space="preserve"> a p-value below 0.05,</w:t>
      </w:r>
      <w:r w:rsidR="006422D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73D83">
        <w:rPr>
          <w:rFonts w:ascii="Times New Roman" w:hAnsi="Times New Roman" w:cs="Times New Roman"/>
          <w:sz w:val="24"/>
          <w:szCs w:val="24"/>
          <w:lang w:val="en-US"/>
        </w:rPr>
        <w:t xml:space="preserve">global </w:t>
      </w:r>
      <w:r w:rsidR="006422D4">
        <w:rPr>
          <w:rFonts w:ascii="Times New Roman" w:hAnsi="Times New Roman" w:cs="Times New Roman"/>
          <w:sz w:val="24"/>
          <w:szCs w:val="24"/>
          <w:lang w:val="en-US"/>
        </w:rPr>
        <w:t xml:space="preserve">likelihood ratio-test was performed between </w:t>
      </w:r>
      <w:r w:rsidR="00FF0C99">
        <w:rPr>
          <w:rFonts w:ascii="Times New Roman" w:hAnsi="Times New Roman" w:cs="Times New Roman"/>
          <w:sz w:val="24"/>
          <w:szCs w:val="24"/>
          <w:lang w:val="en-US"/>
        </w:rPr>
        <w:t xml:space="preserve">the model without any interaction term and the model with </w:t>
      </w:r>
      <w:r w:rsidR="00444F9A">
        <w:rPr>
          <w:rFonts w:ascii="Times New Roman" w:hAnsi="Times New Roman" w:cs="Times New Roman"/>
          <w:sz w:val="24"/>
          <w:szCs w:val="24"/>
          <w:lang w:val="en-US"/>
        </w:rPr>
        <w:t xml:space="preserve">an interaction between the two variables as a whole </w:t>
      </w:r>
      <w:r w:rsidR="00FF0C99">
        <w:rPr>
          <w:rFonts w:ascii="Times New Roman" w:hAnsi="Times New Roman" w:cs="Times New Roman"/>
          <w:sz w:val="24"/>
          <w:szCs w:val="24"/>
          <w:lang w:val="en-US"/>
        </w:rPr>
        <w:t xml:space="preserve">to check if </w:t>
      </w:r>
      <w:r w:rsidR="007F54C6">
        <w:rPr>
          <w:rFonts w:ascii="Times New Roman" w:hAnsi="Times New Roman" w:cs="Times New Roman"/>
          <w:sz w:val="24"/>
          <w:szCs w:val="24"/>
          <w:lang w:val="en-US"/>
        </w:rPr>
        <w:t>adding globally an interaction between</w:t>
      </w:r>
      <w:r w:rsidR="00B30DC5">
        <w:rPr>
          <w:rFonts w:ascii="Times New Roman" w:hAnsi="Times New Roman" w:cs="Times New Roman"/>
          <w:sz w:val="24"/>
          <w:szCs w:val="24"/>
          <w:lang w:val="en-US"/>
        </w:rPr>
        <w:t xml:space="preserve"> the two variables</w:t>
      </w:r>
      <w:r w:rsidR="00744B79">
        <w:rPr>
          <w:rFonts w:ascii="Times New Roman" w:hAnsi="Times New Roman" w:cs="Times New Roman"/>
          <w:sz w:val="24"/>
          <w:szCs w:val="24"/>
          <w:lang w:val="en-US"/>
        </w:rPr>
        <w:t xml:space="preserve"> (which requires 8</w:t>
      </w:r>
      <w:r w:rsidR="00D53958">
        <w:rPr>
          <w:rFonts w:ascii="Times New Roman" w:hAnsi="Times New Roman" w:cs="Times New Roman"/>
          <w:sz w:val="24"/>
          <w:szCs w:val="24"/>
          <w:lang w:val="en-US"/>
        </w:rPr>
        <w:t xml:space="preserve"> supplementary regression coefficients to fit)</w:t>
      </w:r>
      <w:r w:rsidR="00B30DC5">
        <w:rPr>
          <w:rFonts w:ascii="Times New Roman" w:hAnsi="Times New Roman" w:cs="Times New Roman"/>
          <w:sz w:val="24"/>
          <w:szCs w:val="24"/>
          <w:lang w:val="en-US"/>
        </w:rPr>
        <w:t xml:space="preserve"> led to a sufficient improvement in model fit</w:t>
      </w:r>
      <w:r w:rsidR="00FF0C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2F13A5" w14:textId="77777777" w:rsidR="0091707F" w:rsidRDefault="0091707F" w:rsidP="006B61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CC5FEE" w14:textId="1C683B5E" w:rsidR="00F9353C" w:rsidRPr="00F9353C" w:rsidRDefault="00F9353C" w:rsidP="00F9353C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353C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</w:p>
    <w:p w14:paraId="523565A8" w14:textId="1D57777D" w:rsidR="00F9353C" w:rsidRDefault="00BA435E" w:rsidP="00F9353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A435E">
        <w:rPr>
          <w:rFonts w:ascii="Times New Roman" w:hAnsi="Times New Roman" w:cs="Times New Roman"/>
          <w:sz w:val="24"/>
          <w:szCs w:val="24"/>
          <w:lang w:val="en-US"/>
        </w:rPr>
        <w:t>Tests of all possible interaction terms one by one</w:t>
      </w:r>
    </w:p>
    <w:p w14:paraId="275CFC70" w14:textId="77777777" w:rsidR="00AC2386" w:rsidRPr="00BA435E" w:rsidRDefault="00AC2386" w:rsidP="00AC2386">
      <w:pPr>
        <w:pStyle w:val="Paragraphedelist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7"/>
        <w:gridCol w:w="1415"/>
      </w:tblGrid>
      <w:tr w:rsidR="00AC2386" w:rsidRPr="000F63C7" w14:paraId="0F08B872" w14:textId="77777777" w:rsidTr="000523A5">
        <w:trPr>
          <w:jc w:val="center"/>
        </w:trPr>
        <w:tc>
          <w:tcPr>
            <w:tcW w:w="4220" w:type="pct"/>
            <w:tcBorders>
              <w:top w:val="single" w:sz="12" w:space="0" w:color="auto"/>
              <w:bottom w:val="single" w:sz="8" w:space="0" w:color="auto"/>
            </w:tcBorders>
          </w:tcPr>
          <w:p w14:paraId="0419E2D6" w14:textId="2D296BAE" w:rsidR="00AC2386" w:rsidRPr="004B158A" w:rsidRDefault="00AC2386" w:rsidP="001B1B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r w:rsidR="00E60B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teraction term</w:t>
            </w:r>
          </w:p>
        </w:tc>
        <w:tc>
          <w:tcPr>
            <w:tcW w:w="780" w:type="pct"/>
            <w:tcBorders>
              <w:top w:val="single" w:sz="12" w:space="0" w:color="auto"/>
              <w:bottom w:val="single" w:sz="8" w:space="0" w:color="auto"/>
            </w:tcBorders>
          </w:tcPr>
          <w:p w14:paraId="701FCD02" w14:textId="7353D35B" w:rsidR="00AC2386" w:rsidRPr="004B158A" w:rsidRDefault="00AC2386" w:rsidP="001B1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p-value</w:t>
            </w:r>
          </w:p>
        </w:tc>
      </w:tr>
      <w:tr w:rsidR="00AC2386" w:rsidRPr="00324F8A" w14:paraId="13CC05EE" w14:textId="77777777" w:rsidTr="000523A5">
        <w:trPr>
          <w:jc w:val="center"/>
        </w:trPr>
        <w:tc>
          <w:tcPr>
            <w:tcW w:w="4220" w:type="pct"/>
            <w:tcBorders>
              <w:top w:val="single" w:sz="8" w:space="0" w:color="auto"/>
            </w:tcBorders>
          </w:tcPr>
          <w:p w14:paraId="63C30EA4" w14:textId="58EB45AC" w:rsidR="00AC2386" w:rsidRPr="0004547C" w:rsidRDefault="0004547C" w:rsidP="000454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Clinical </w:t>
            </w:r>
            <w:r w:rsidR="004758F1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E6A06">
              <w:rPr>
                <w:rFonts w:ascii="Arial" w:hAnsi="Arial" w:cs="Arial"/>
                <w:sz w:val="20"/>
                <w:szCs w:val="20"/>
                <w:lang w:val="en-GB"/>
              </w:rPr>
              <w:t xml:space="preserve">dded </w:t>
            </w:r>
            <w:r w:rsidR="004758F1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AE6A06">
              <w:rPr>
                <w:rFonts w:ascii="Arial" w:hAnsi="Arial" w:cs="Arial"/>
                <w:sz w:val="20"/>
                <w:szCs w:val="20"/>
                <w:lang w:val="en-GB"/>
              </w:rPr>
              <w:t xml:space="preserve">alue x </w:t>
            </w:r>
            <w:r w:rsidR="00324F8A">
              <w:rPr>
                <w:rFonts w:ascii="Arial" w:hAnsi="Arial" w:cs="Arial"/>
                <w:sz w:val="20"/>
                <w:szCs w:val="20"/>
                <w:lang w:val="en-GB"/>
              </w:rPr>
              <w:t>Orphan Designation</w:t>
            </w:r>
          </w:p>
        </w:tc>
        <w:tc>
          <w:tcPr>
            <w:tcW w:w="780" w:type="pct"/>
            <w:tcBorders>
              <w:top w:val="single" w:sz="8" w:space="0" w:color="auto"/>
            </w:tcBorders>
          </w:tcPr>
          <w:p w14:paraId="7EF4E397" w14:textId="3D9D86C5" w:rsidR="00AC2386" w:rsidRPr="004B158A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0.03</w:t>
            </w:r>
            <w:r w:rsidR="000523A5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</w:tr>
      <w:tr w:rsidR="00AC2386" w:rsidRPr="000B63A7" w14:paraId="0727FFB6" w14:textId="77777777" w:rsidTr="000523A5">
        <w:trPr>
          <w:jc w:val="center"/>
        </w:trPr>
        <w:tc>
          <w:tcPr>
            <w:tcW w:w="4220" w:type="pct"/>
          </w:tcPr>
          <w:p w14:paraId="5220D6E7" w14:textId="3DC446F1" w:rsidR="00AC2386" w:rsidRPr="000B63A7" w:rsidRDefault="000B63A7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63A7">
              <w:rPr>
                <w:rFonts w:ascii="Arial" w:hAnsi="Arial" w:cs="Arial"/>
                <w:sz w:val="20"/>
                <w:szCs w:val="20"/>
                <w:lang w:val="en-US"/>
              </w:rPr>
              <w:t>Indication type x Orphan Desig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nation</w:t>
            </w:r>
          </w:p>
        </w:tc>
        <w:tc>
          <w:tcPr>
            <w:tcW w:w="780" w:type="pct"/>
          </w:tcPr>
          <w:p w14:paraId="69DE1066" w14:textId="5F4816B2" w:rsidR="00AC2386" w:rsidRPr="000B63A7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0.04</w:t>
            </w:r>
            <w:r w:rsidR="000523A5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</w:tr>
      <w:tr w:rsidR="00AC2386" w:rsidRPr="000B63A7" w14:paraId="6CACB002" w14:textId="77777777" w:rsidTr="000523A5">
        <w:trPr>
          <w:jc w:val="center"/>
        </w:trPr>
        <w:tc>
          <w:tcPr>
            <w:tcW w:w="4220" w:type="pct"/>
            <w:tcBorders>
              <w:bottom w:val="single" w:sz="8" w:space="0" w:color="auto"/>
            </w:tcBorders>
          </w:tcPr>
          <w:p w14:paraId="4D690EFA" w14:textId="0D15C00D" w:rsidR="00AC2386" w:rsidRPr="000B63A7" w:rsidRDefault="004758F1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x Clinical added value</w:t>
            </w:r>
          </w:p>
        </w:tc>
        <w:tc>
          <w:tcPr>
            <w:tcW w:w="780" w:type="pct"/>
            <w:tcBorders>
              <w:bottom w:val="single" w:sz="8" w:space="0" w:color="auto"/>
            </w:tcBorders>
          </w:tcPr>
          <w:p w14:paraId="3F3B9AC1" w14:textId="6B9B906A" w:rsidR="00AC2386" w:rsidRPr="000B63A7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0.049</w:t>
            </w:r>
            <w:r w:rsidR="000523A5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</w:tr>
      <w:tr w:rsidR="00AC2386" w:rsidRPr="000B63A7" w14:paraId="51D9BDD0" w14:textId="77777777" w:rsidTr="000523A5">
        <w:trPr>
          <w:jc w:val="center"/>
        </w:trPr>
        <w:tc>
          <w:tcPr>
            <w:tcW w:w="4220" w:type="pct"/>
            <w:tcBorders>
              <w:top w:val="single" w:sz="8" w:space="0" w:color="auto"/>
            </w:tcBorders>
          </w:tcPr>
          <w:p w14:paraId="0724470C" w14:textId="63A15665" w:rsidR="00AC2386" w:rsidRPr="004758F1" w:rsidRDefault="00703B1E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Clinical added value x Previous early access program</w:t>
            </w:r>
          </w:p>
        </w:tc>
        <w:tc>
          <w:tcPr>
            <w:tcW w:w="780" w:type="pct"/>
            <w:tcBorders>
              <w:top w:val="single" w:sz="8" w:space="0" w:color="auto"/>
            </w:tcBorders>
          </w:tcPr>
          <w:p w14:paraId="71407BC9" w14:textId="56A039EF" w:rsidR="00AC2386" w:rsidRPr="004758F1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0.055</w:t>
            </w:r>
          </w:p>
        </w:tc>
      </w:tr>
      <w:tr w:rsidR="00AC2386" w:rsidRPr="000B63A7" w14:paraId="4BB47F43" w14:textId="77777777" w:rsidTr="000523A5">
        <w:trPr>
          <w:jc w:val="center"/>
        </w:trPr>
        <w:tc>
          <w:tcPr>
            <w:tcW w:w="4220" w:type="pct"/>
          </w:tcPr>
          <w:p w14:paraId="0A61F693" w14:textId="57C1E264" w:rsidR="00AC2386" w:rsidRPr="004758F1" w:rsidRDefault="00022A29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Therapeutic area x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Orphan Designation</w:t>
            </w:r>
          </w:p>
        </w:tc>
        <w:tc>
          <w:tcPr>
            <w:tcW w:w="780" w:type="pct"/>
          </w:tcPr>
          <w:p w14:paraId="25265C6D" w14:textId="481FA91C" w:rsidR="00AC2386" w:rsidRPr="004758F1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</w:t>
            </w:r>
          </w:p>
        </w:tc>
      </w:tr>
      <w:tr w:rsidR="00AC2386" w:rsidRPr="000B63A7" w14:paraId="22F90367" w14:textId="77777777" w:rsidTr="000523A5">
        <w:trPr>
          <w:jc w:val="center"/>
        </w:trPr>
        <w:tc>
          <w:tcPr>
            <w:tcW w:w="4220" w:type="pct"/>
          </w:tcPr>
          <w:p w14:paraId="6F5DF88B" w14:textId="5F846C1F" w:rsidR="00AC2386" w:rsidRPr="004758F1" w:rsidRDefault="003479A7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Previous early access program x Orphan designation</w:t>
            </w:r>
          </w:p>
        </w:tc>
        <w:tc>
          <w:tcPr>
            <w:tcW w:w="780" w:type="pct"/>
          </w:tcPr>
          <w:p w14:paraId="0979DBFC" w14:textId="7835D428" w:rsidR="00AC2386" w:rsidRPr="004758F1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</w:t>
            </w:r>
          </w:p>
        </w:tc>
      </w:tr>
      <w:tr w:rsidR="00AC2386" w:rsidRPr="000B63A7" w14:paraId="4714E197" w14:textId="77777777" w:rsidTr="003F3658">
        <w:trPr>
          <w:jc w:val="center"/>
        </w:trPr>
        <w:tc>
          <w:tcPr>
            <w:tcW w:w="4220" w:type="pct"/>
          </w:tcPr>
          <w:p w14:paraId="5D42129E" w14:textId="1DA4529D" w:rsidR="00AC2386" w:rsidRPr="004758F1" w:rsidRDefault="005F6B5D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63A7">
              <w:rPr>
                <w:rFonts w:ascii="Arial" w:hAnsi="Arial" w:cs="Arial"/>
                <w:sz w:val="20"/>
                <w:szCs w:val="20"/>
                <w:lang w:val="en-US"/>
              </w:rPr>
              <w:t>Indication type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x Clinical benefit </w:t>
            </w:r>
          </w:p>
        </w:tc>
        <w:tc>
          <w:tcPr>
            <w:tcW w:w="780" w:type="pct"/>
          </w:tcPr>
          <w:p w14:paraId="0051396E" w14:textId="43E721A1" w:rsidR="00AC2386" w:rsidRPr="004758F1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</w:t>
            </w:r>
          </w:p>
        </w:tc>
      </w:tr>
      <w:tr w:rsidR="00AC2386" w:rsidRPr="000B63A7" w14:paraId="472C2093" w14:textId="77777777" w:rsidTr="003F3658">
        <w:trPr>
          <w:jc w:val="center"/>
        </w:trPr>
        <w:tc>
          <w:tcPr>
            <w:tcW w:w="4220" w:type="pct"/>
          </w:tcPr>
          <w:p w14:paraId="0F3B5120" w14:textId="0D24F7B3" w:rsidR="00AC2386" w:rsidRPr="004758F1" w:rsidRDefault="005F6B5D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Clinical benefit x </w:t>
            </w:r>
            <w:r w:rsidR="00506334">
              <w:rPr>
                <w:rFonts w:ascii="Arial" w:hAnsi="Arial" w:cs="Arial"/>
                <w:sz w:val="20"/>
                <w:szCs w:val="20"/>
                <w:lang w:val="en-GB"/>
              </w:rPr>
              <w:t>Orphan Designation</w:t>
            </w:r>
          </w:p>
        </w:tc>
        <w:tc>
          <w:tcPr>
            <w:tcW w:w="780" w:type="pct"/>
          </w:tcPr>
          <w:p w14:paraId="6FA5D011" w14:textId="4D6A1BFB" w:rsidR="00AC2386" w:rsidRPr="004758F1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</w:t>
            </w:r>
          </w:p>
        </w:tc>
      </w:tr>
      <w:tr w:rsidR="00AC2386" w:rsidRPr="000B63A7" w14:paraId="6AC9EE7F" w14:textId="77777777" w:rsidTr="003F3658">
        <w:trPr>
          <w:jc w:val="center"/>
        </w:trPr>
        <w:tc>
          <w:tcPr>
            <w:tcW w:w="4220" w:type="pct"/>
          </w:tcPr>
          <w:p w14:paraId="45DE04C2" w14:textId="414F99AD" w:rsidR="00AC2386" w:rsidRPr="004758F1" w:rsidRDefault="00506334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x Previous early access program</w:t>
            </w:r>
          </w:p>
        </w:tc>
        <w:tc>
          <w:tcPr>
            <w:tcW w:w="780" w:type="pct"/>
          </w:tcPr>
          <w:p w14:paraId="17BA8D42" w14:textId="242613C9" w:rsidR="00AC2386" w:rsidRPr="004758F1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0.37</w:t>
            </w:r>
          </w:p>
        </w:tc>
      </w:tr>
      <w:tr w:rsidR="00324F8A" w:rsidRPr="000B63A7" w14:paraId="1DED08AE" w14:textId="77777777" w:rsidTr="003F3658">
        <w:trPr>
          <w:jc w:val="center"/>
        </w:trPr>
        <w:tc>
          <w:tcPr>
            <w:tcW w:w="4220" w:type="pct"/>
          </w:tcPr>
          <w:p w14:paraId="354B6007" w14:textId="7533E372" w:rsidR="00324F8A" w:rsidRPr="004758F1" w:rsidRDefault="00506334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63A7">
              <w:rPr>
                <w:rFonts w:ascii="Arial" w:hAnsi="Arial" w:cs="Arial"/>
                <w:sz w:val="20"/>
                <w:szCs w:val="20"/>
                <w:lang w:val="en-US"/>
              </w:rPr>
              <w:t>Indication type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x </w:t>
            </w:r>
            <w:r w:rsidR="00A57EE3">
              <w:rPr>
                <w:rFonts w:ascii="Arial" w:hAnsi="Arial" w:cs="Arial"/>
                <w:sz w:val="20"/>
                <w:szCs w:val="20"/>
                <w:lang w:val="en-US"/>
              </w:rPr>
              <w:t>Previous early access program</w:t>
            </w:r>
          </w:p>
        </w:tc>
        <w:tc>
          <w:tcPr>
            <w:tcW w:w="780" w:type="pct"/>
          </w:tcPr>
          <w:p w14:paraId="27AFCA35" w14:textId="294AE5BD" w:rsidR="00324F8A" w:rsidRPr="004758F1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0.40</w:t>
            </w:r>
          </w:p>
        </w:tc>
      </w:tr>
      <w:tr w:rsidR="00324F8A" w:rsidRPr="000B63A7" w14:paraId="3EF19A86" w14:textId="77777777" w:rsidTr="003F3658">
        <w:trPr>
          <w:jc w:val="center"/>
        </w:trPr>
        <w:tc>
          <w:tcPr>
            <w:tcW w:w="4220" w:type="pct"/>
          </w:tcPr>
          <w:p w14:paraId="2972C23F" w14:textId="02A3F6CA" w:rsidR="00324F8A" w:rsidRPr="004758F1" w:rsidRDefault="00A57EE3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Clinical benefit x </w:t>
            </w:r>
            <w:r w:rsidR="0053487E">
              <w:rPr>
                <w:rFonts w:ascii="Arial" w:hAnsi="Arial" w:cs="Arial"/>
                <w:sz w:val="20"/>
                <w:szCs w:val="20"/>
                <w:lang w:val="en-US"/>
              </w:rPr>
              <w:t>Previous early access program</w:t>
            </w:r>
          </w:p>
        </w:tc>
        <w:tc>
          <w:tcPr>
            <w:tcW w:w="780" w:type="pct"/>
          </w:tcPr>
          <w:p w14:paraId="3292A5DB" w14:textId="0CC561F1" w:rsidR="00324F8A" w:rsidRPr="004758F1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0.42</w:t>
            </w:r>
          </w:p>
        </w:tc>
      </w:tr>
      <w:tr w:rsidR="00324F8A" w:rsidRPr="000B63A7" w14:paraId="30B32486" w14:textId="77777777" w:rsidTr="003F3658">
        <w:trPr>
          <w:jc w:val="center"/>
        </w:trPr>
        <w:tc>
          <w:tcPr>
            <w:tcW w:w="4220" w:type="pct"/>
          </w:tcPr>
          <w:p w14:paraId="55C1E9F5" w14:textId="27BEBA50" w:rsidR="00324F8A" w:rsidRPr="004758F1" w:rsidRDefault="002B2754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Clinical added value x Clinical benefit</w:t>
            </w:r>
          </w:p>
        </w:tc>
        <w:tc>
          <w:tcPr>
            <w:tcW w:w="780" w:type="pct"/>
          </w:tcPr>
          <w:p w14:paraId="0B394FB2" w14:textId="73986723" w:rsidR="00324F8A" w:rsidRPr="004758F1" w:rsidRDefault="00F6009E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0.46</w:t>
            </w:r>
          </w:p>
        </w:tc>
      </w:tr>
      <w:tr w:rsidR="00324F8A" w:rsidRPr="000B63A7" w14:paraId="24756A59" w14:textId="77777777" w:rsidTr="003F3658">
        <w:trPr>
          <w:jc w:val="center"/>
        </w:trPr>
        <w:tc>
          <w:tcPr>
            <w:tcW w:w="4220" w:type="pct"/>
          </w:tcPr>
          <w:p w14:paraId="638CFFBF" w14:textId="245BFF57" w:rsidR="00324F8A" w:rsidRPr="004758F1" w:rsidRDefault="002B2754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63A7">
              <w:rPr>
                <w:rFonts w:ascii="Arial" w:hAnsi="Arial" w:cs="Arial"/>
                <w:sz w:val="20"/>
                <w:szCs w:val="20"/>
                <w:lang w:val="en-US"/>
              </w:rPr>
              <w:t>Indication type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x Therapeutic area</w:t>
            </w:r>
          </w:p>
        </w:tc>
        <w:tc>
          <w:tcPr>
            <w:tcW w:w="780" w:type="pct"/>
          </w:tcPr>
          <w:p w14:paraId="333C1EC6" w14:textId="4EB89EBE" w:rsidR="00324F8A" w:rsidRPr="004758F1" w:rsidRDefault="003F3658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0.61</w:t>
            </w:r>
          </w:p>
        </w:tc>
      </w:tr>
      <w:tr w:rsidR="00324F8A" w:rsidRPr="000B63A7" w14:paraId="195F4A99" w14:textId="77777777" w:rsidTr="000523A5">
        <w:trPr>
          <w:jc w:val="center"/>
        </w:trPr>
        <w:tc>
          <w:tcPr>
            <w:tcW w:w="4220" w:type="pct"/>
          </w:tcPr>
          <w:p w14:paraId="477D98B2" w14:textId="2E3E7A4E" w:rsidR="00324F8A" w:rsidRPr="004758F1" w:rsidRDefault="00506072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63A7">
              <w:rPr>
                <w:rFonts w:ascii="Arial" w:hAnsi="Arial" w:cs="Arial"/>
                <w:sz w:val="20"/>
                <w:szCs w:val="20"/>
                <w:lang w:val="en-US"/>
              </w:rPr>
              <w:t>Indication type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x Clinical added value</w:t>
            </w:r>
          </w:p>
        </w:tc>
        <w:tc>
          <w:tcPr>
            <w:tcW w:w="780" w:type="pct"/>
          </w:tcPr>
          <w:p w14:paraId="3857BFA1" w14:textId="78EEEE12" w:rsidR="00324F8A" w:rsidRPr="004758F1" w:rsidRDefault="003F3658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0.85</w:t>
            </w:r>
          </w:p>
        </w:tc>
      </w:tr>
      <w:tr w:rsidR="00324F8A" w:rsidRPr="000B63A7" w14:paraId="79A95B9F" w14:textId="77777777" w:rsidTr="000523A5">
        <w:trPr>
          <w:jc w:val="center"/>
        </w:trPr>
        <w:tc>
          <w:tcPr>
            <w:tcW w:w="4220" w:type="pct"/>
            <w:tcBorders>
              <w:bottom w:val="single" w:sz="12" w:space="0" w:color="auto"/>
            </w:tcBorders>
          </w:tcPr>
          <w:p w14:paraId="77BD9184" w14:textId="019AB594" w:rsidR="00324F8A" w:rsidRPr="004758F1" w:rsidRDefault="00506072" w:rsidP="000454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x</w:t>
            </w:r>
            <w:r w:rsidR="00023364">
              <w:rPr>
                <w:rFonts w:ascii="Arial" w:hAnsi="Arial" w:cs="Arial"/>
                <w:sz w:val="20"/>
                <w:szCs w:val="20"/>
                <w:lang w:val="en-US"/>
              </w:rPr>
              <w:t xml:space="preserve"> Clinical benefit</w:t>
            </w:r>
          </w:p>
        </w:tc>
        <w:tc>
          <w:tcPr>
            <w:tcW w:w="780" w:type="pct"/>
            <w:tcBorders>
              <w:bottom w:val="single" w:sz="12" w:space="0" w:color="auto"/>
            </w:tcBorders>
          </w:tcPr>
          <w:p w14:paraId="3E846F29" w14:textId="7EB48EB1" w:rsidR="00324F8A" w:rsidRPr="004758F1" w:rsidRDefault="003F3658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0.98</w:t>
            </w:r>
          </w:p>
        </w:tc>
      </w:tr>
    </w:tbl>
    <w:p w14:paraId="6E2F0564" w14:textId="3CE5B609" w:rsidR="00F9353C" w:rsidRPr="000523A5" w:rsidRDefault="003F3658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523A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Note: </w:t>
      </w:r>
      <w:r w:rsidRPr="000523A5">
        <w:rPr>
          <w:rFonts w:ascii="Times New Roman" w:hAnsi="Times New Roman" w:cs="Times New Roman"/>
          <w:sz w:val="20"/>
          <w:szCs w:val="20"/>
          <w:lang w:val="en-US"/>
        </w:rPr>
        <w:t xml:space="preserve">Interaction tests results were ranked </w:t>
      </w:r>
      <w:r w:rsidR="000523A5" w:rsidRPr="000523A5">
        <w:rPr>
          <w:rFonts w:ascii="Times New Roman" w:hAnsi="Times New Roman" w:cs="Times New Roman"/>
          <w:sz w:val="20"/>
          <w:szCs w:val="20"/>
          <w:lang w:val="en-US"/>
        </w:rPr>
        <w:t>in increasing order of p-value to improve readability</w:t>
      </w:r>
    </w:p>
    <w:p w14:paraId="48292542" w14:textId="00E12953" w:rsidR="006108A1" w:rsidRPr="001042AE" w:rsidRDefault="006108A1" w:rsidP="000F1E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42AE">
        <w:rPr>
          <w:rFonts w:ascii="Times New Roman" w:hAnsi="Times New Roman" w:cs="Times New Roman"/>
          <w:sz w:val="24"/>
          <w:szCs w:val="24"/>
          <w:lang w:val="en-US"/>
        </w:rPr>
        <w:t xml:space="preserve">From these </w:t>
      </w:r>
      <w:r w:rsidR="001042AE" w:rsidRPr="001042AE">
        <w:rPr>
          <w:rFonts w:ascii="Times New Roman" w:hAnsi="Times New Roman" w:cs="Times New Roman"/>
          <w:sz w:val="24"/>
          <w:szCs w:val="24"/>
          <w:lang w:val="en-US"/>
        </w:rPr>
        <w:t>one-by-one</w:t>
      </w:r>
      <w:r w:rsidR="001B704A" w:rsidRPr="001042AE">
        <w:rPr>
          <w:rFonts w:ascii="Times New Roman" w:hAnsi="Times New Roman" w:cs="Times New Roman"/>
          <w:sz w:val="24"/>
          <w:szCs w:val="24"/>
          <w:lang w:val="en-US"/>
        </w:rPr>
        <w:t xml:space="preserve"> analyses</w:t>
      </w:r>
      <w:r w:rsidR="00445942" w:rsidRPr="001042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B704A" w:rsidRPr="001042AE">
        <w:rPr>
          <w:rFonts w:ascii="Times New Roman" w:hAnsi="Times New Roman" w:cs="Times New Roman"/>
          <w:sz w:val="24"/>
          <w:szCs w:val="24"/>
          <w:lang w:val="en-US"/>
        </w:rPr>
        <w:t xml:space="preserve"> three interaction terms c</w:t>
      </w:r>
      <w:r w:rsidR="00445942" w:rsidRPr="001042AE">
        <w:rPr>
          <w:rFonts w:ascii="Times New Roman" w:hAnsi="Times New Roman" w:cs="Times New Roman"/>
          <w:sz w:val="24"/>
          <w:szCs w:val="24"/>
          <w:lang w:val="en-US"/>
        </w:rPr>
        <w:t xml:space="preserve">an be retained for multivariate regression analyses: </w:t>
      </w:r>
      <w:r w:rsidR="0057410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1042AE" w:rsidRPr="001042AE">
        <w:rPr>
          <w:rFonts w:ascii="Times New Roman" w:hAnsi="Times New Roman" w:cs="Times New Roman"/>
          <w:sz w:val="24"/>
          <w:szCs w:val="24"/>
          <w:lang w:val="en-GB"/>
        </w:rPr>
        <w:t xml:space="preserve">linical added value x </w:t>
      </w:r>
      <w:r w:rsidR="00574101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1042AE" w:rsidRPr="001042AE">
        <w:rPr>
          <w:rFonts w:ascii="Times New Roman" w:hAnsi="Times New Roman" w:cs="Times New Roman"/>
          <w:sz w:val="24"/>
          <w:szCs w:val="24"/>
          <w:lang w:val="en-GB"/>
        </w:rPr>
        <w:t xml:space="preserve">rphan </w:t>
      </w:r>
      <w:r w:rsidR="00574101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1042AE" w:rsidRPr="001042AE">
        <w:rPr>
          <w:rFonts w:ascii="Times New Roman" w:hAnsi="Times New Roman" w:cs="Times New Roman"/>
          <w:sz w:val="24"/>
          <w:szCs w:val="24"/>
          <w:lang w:val="en-GB"/>
        </w:rPr>
        <w:t xml:space="preserve">esignation, </w:t>
      </w:r>
      <w:r w:rsidR="005741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42AE" w:rsidRPr="001042AE">
        <w:rPr>
          <w:rFonts w:ascii="Times New Roman" w:hAnsi="Times New Roman" w:cs="Times New Roman"/>
          <w:sz w:val="24"/>
          <w:szCs w:val="24"/>
          <w:lang w:val="en-US"/>
        </w:rPr>
        <w:t xml:space="preserve">ndication type x </w:t>
      </w:r>
      <w:r w:rsidR="0057410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042AE" w:rsidRPr="001042AE">
        <w:rPr>
          <w:rFonts w:ascii="Times New Roman" w:hAnsi="Times New Roman" w:cs="Times New Roman"/>
          <w:sz w:val="24"/>
          <w:szCs w:val="24"/>
          <w:lang w:val="en-US"/>
        </w:rPr>
        <w:t xml:space="preserve">rphan </w:t>
      </w:r>
      <w:r w:rsidR="005741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042AE" w:rsidRPr="001042AE">
        <w:rPr>
          <w:rFonts w:ascii="Times New Roman" w:hAnsi="Times New Roman" w:cs="Times New Roman"/>
          <w:sz w:val="24"/>
          <w:szCs w:val="24"/>
          <w:lang w:val="en-US"/>
        </w:rPr>
        <w:t xml:space="preserve">esignation and </w:t>
      </w:r>
      <w:r w:rsidR="005741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042AE" w:rsidRPr="001042AE">
        <w:rPr>
          <w:rFonts w:ascii="Times New Roman" w:hAnsi="Times New Roman" w:cs="Times New Roman"/>
          <w:sz w:val="24"/>
          <w:szCs w:val="24"/>
          <w:lang w:val="en-US"/>
        </w:rPr>
        <w:t xml:space="preserve">herapeutic area x </w:t>
      </w:r>
      <w:r w:rsidR="005741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042AE" w:rsidRPr="001042AE">
        <w:rPr>
          <w:rFonts w:ascii="Times New Roman" w:hAnsi="Times New Roman" w:cs="Times New Roman"/>
          <w:sz w:val="24"/>
          <w:szCs w:val="24"/>
          <w:lang w:val="en-US"/>
        </w:rPr>
        <w:t>linical added value.</w:t>
      </w:r>
    </w:p>
    <w:p w14:paraId="760A9A5F" w14:textId="1F8AFFF9" w:rsidR="001042AE" w:rsidRDefault="001042AE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2AC7ED5A" w14:textId="60DD5C2D" w:rsidR="00181BDE" w:rsidRDefault="00181BDE" w:rsidP="00181BD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Significance of </w:t>
      </w:r>
      <w:r w:rsidR="006108A1">
        <w:rPr>
          <w:rFonts w:ascii="Times New Roman" w:hAnsi="Times New Roman" w:cs="Times New Roman"/>
          <w:sz w:val="24"/>
          <w:szCs w:val="24"/>
          <w:lang w:val="en-US"/>
        </w:rPr>
        <w:t>interaction terms</w:t>
      </w:r>
      <w:r w:rsidR="00DA2DA3">
        <w:rPr>
          <w:rFonts w:ascii="Times New Roman" w:hAnsi="Times New Roman" w:cs="Times New Roman"/>
          <w:sz w:val="24"/>
          <w:szCs w:val="24"/>
          <w:lang w:val="en-US"/>
        </w:rPr>
        <w:t xml:space="preserve"> between all the combination of the modalities of the </w:t>
      </w:r>
      <w:r w:rsidR="009B5F13">
        <w:rPr>
          <w:rFonts w:ascii="Times New Roman" w:hAnsi="Times New Roman" w:cs="Times New Roman"/>
          <w:sz w:val="24"/>
          <w:szCs w:val="24"/>
          <w:lang w:val="en-US"/>
        </w:rPr>
        <w:t>retained candidates</w:t>
      </w:r>
      <w:r w:rsidR="006108A1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1042AE">
        <w:rPr>
          <w:rFonts w:ascii="Times New Roman" w:hAnsi="Times New Roman" w:cs="Times New Roman"/>
          <w:sz w:val="24"/>
          <w:szCs w:val="24"/>
          <w:lang w:val="en-US"/>
        </w:rPr>
        <w:t>incorporated into the multivariate logistic regression model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9"/>
        <w:gridCol w:w="933"/>
      </w:tblGrid>
      <w:tr w:rsidR="001042AE" w:rsidRPr="000F63C7" w14:paraId="0A919D65" w14:textId="77777777" w:rsidTr="00000DA1">
        <w:trPr>
          <w:jc w:val="center"/>
        </w:trPr>
        <w:tc>
          <w:tcPr>
            <w:tcW w:w="4486" w:type="pct"/>
            <w:tcBorders>
              <w:top w:val="single" w:sz="12" w:space="0" w:color="auto"/>
              <w:bottom w:val="single" w:sz="8" w:space="0" w:color="auto"/>
            </w:tcBorders>
          </w:tcPr>
          <w:p w14:paraId="57F00AF4" w14:textId="77777777" w:rsidR="001042AE" w:rsidRPr="004B158A" w:rsidRDefault="001042AE" w:rsidP="001B1B1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Interaction term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8" w:space="0" w:color="auto"/>
            </w:tcBorders>
          </w:tcPr>
          <w:p w14:paraId="2EE10BE2" w14:textId="77777777" w:rsidR="001042AE" w:rsidRPr="004B158A" w:rsidRDefault="001042AE" w:rsidP="001B1B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p-value</w:t>
            </w:r>
          </w:p>
        </w:tc>
      </w:tr>
      <w:tr w:rsidR="001042AE" w:rsidRPr="00324F8A" w14:paraId="11EE412B" w14:textId="77777777" w:rsidTr="00000DA1">
        <w:trPr>
          <w:jc w:val="center"/>
        </w:trPr>
        <w:tc>
          <w:tcPr>
            <w:tcW w:w="4486" w:type="pct"/>
            <w:tcBorders>
              <w:top w:val="single" w:sz="8" w:space="0" w:color="auto"/>
            </w:tcBorders>
          </w:tcPr>
          <w:p w14:paraId="0F4FD953" w14:textId="07EF9A6B" w:rsidR="001042AE" w:rsidRPr="0004547C" w:rsidRDefault="00E2533F" w:rsidP="001B1B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Clinical added value</w:t>
            </w:r>
            <w:r w:rsidR="005F36AF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7E564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5F36AF">
              <w:rPr>
                <w:rFonts w:ascii="Arial" w:hAnsi="Arial" w:cs="Arial"/>
                <w:sz w:val="20"/>
                <w:szCs w:val="20"/>
                <w:lang w:val="en-GB"/>
              </w:rPr>
              <w:t>ajor</w:t>
            </w:r>
            <w:r w:rsidR="00E9052C">
              <w:rPr>
                <w:rFonts w:ascii="Arial" w:hAnsi="Arial" w:cs="Arial"/>
                <w:sz w:val="20"/>
                <w:szCs w:val="20"/>
                <w:lang w:val="en-GB"/>
              </w:rPr>
              <w:t>, important or moderate</w:t>
            </w:r>
            <w:r w:rsidR="005F36AF">
              <w:rPr>
                <w:rFonts w:ascii="Arial" w:hAnsi="Arial" w:cs="Arial"/>
                <w:sz w:val="20"/>
                <w:szCs w:val="20"/>
                <w:lang w:val="en-GB"/>
              </w:rPr>
              <w:t xml:space="preserve">) x </w:t>
            </w:r>
            <w:r w:rsidR="007E5640">
              <w:rPr>
                <w:rFonts w:ascii="Arial" w:hAnsi="Arial" w:cs="Arial"/>
                <w:sz w:val="20"/>
                <w:szCs w:val="20"/>
                <w:lang w:val="en-GB"/>
              </w:rPr>
              <w:t>Orphan Designation (Yes)</w:t>
            </w:r>
          </w:p>
        </w:tc>
        <w:tc>
          <w:tcPr>
            <w:tcW w:w="514" w:type="pct"/>
            <w:tcBorders>
              <w:top w:val="single" w:sz="8" w:space="0" w:color="auto"/>
            </w:tcBorders>
          </w:tcPr>
          <w:p w14:paraId="05511062" w14:textId="04B6383E" w:rsidR="001042AE" w:rsidRPr="004B158A" w:rsidRDefault="003910D9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0.95</w:t>
            </w:r>
          </w:p>
        </w:tc>
      </w:tr>
      <w:tr w:rsidR="001042AE" w:rsidRPr="000B63A7" w14:paraId="3D42C130" w14:textId="77777777" w:rsidTr="00000DA1">
        <w:trPr>
          <w:jc w:val="center"/>
        </w:trPr>
        <w:tc>
          <w:tcPr>
            <w:tcW w:w="4486" w:type="pct"/>
          </w:tcPr>
          <w:p w14:paraId="7C46BF9F" w14:textId="4195C4EB" w:rsidR="001042AE" w:rsidRPr="000B63A7" w:rsidRDefault="007F72CC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Clinical added value (Minor) x Orphan Designation (Yes)</w:t>
            </w:r>
          </w:p>
        </w:tc>
        <w:tc>
          <w:tcPr>
            <w:tcW w:w="514" w:type="pct"/>
          </w:tcPr>
          <w:p w14:paraId="41322F06" w14:textId="4D45587D" w:rsidR="001042AE" w:rsidRPr="000B63A7" w:rsidRDefault="00000DA1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0.08</w:t>
            </w:r>
          </w:p>
        </w:tc>
      </w:tr>
      <w:tr w:rsidR="001042AE" w:rsidRPr="000B63A7" w14:paraId="5583B270" w14:textId="77777777" w:rsidTr="00000DA1">
        <w:trPr>
          <w:jc w:val="center"/>
        </w:trPr>
        <w:tc>
          <w:tcPr>
            <w:tcW w:w="4486" w:type="pct"/>
          </w:tcPr>
          <w:p w14:paraId="44FA1745" w14:textId="0817B0D1" w:rsidR="001042AE" w:rsidRPr="000B63A7" w:rsidRDefault="00880ADC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Indication Type</w:t>
            </w:r>
            <w:r w:rsidR="003A48B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C3D72">
              <w:rPr>
                <w:rFonts w:ascii="Arial" w:hAnsi="Arial" w:cs="Arial"/>
                <w:sz w:val="20"/>
                <w:szCs w:val="20"/>
                <w:lang w:val="en-US"/>
              </w:rPr>
              <w:t xml:space="preserve">(Extension of indication) </w:t>
            </w:r>
            <w:r w:rsidR="003A48B1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1C3D72">
              <w:rPr>
                <w:rFonts w:ascii="Arial" w:hAnsi="Arial" w:cs="Arial"/>
                <w:sz w:val="20"/>
                <w:szCs w:val="20"/>
                <w:lang w:val="en-US"/>
              </w:rPr>
              <w:t xml:space="preserve"> Orphan Designation (Yes)</w:t>
            </w:r>
            <w:r w:rsidR="003A48B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4" w:type="pct"/>
          </w:tcPr>
          <w:p w14:paraId="495B7AD2" w14:textId="5CCBEB74" w:rsidR="001042AE" w:rsidRPr="000B63A7" w:rsidRDefault="00000DA1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</w:t>
            </w:r>
          </w:p>
        </w:tc>
      </w:tr>
      <w:tr w:rsidR="001042AE" w:rsidRPr="000B63A7" w14:paraId="231C0EFA" w14:textId="77777777" w:rsidTr="00000DA1">
        <w:trPr>
          <w:jc w:val="center"/>
        </w:trPr>
        <w:tc>
          <w:tcPr>
            <w:tcW w:w="4486" w:type="pct"/>
          </w:tcPr>
          <w:p w14:paraId="38615EF6" w14:textId="2FDF65AC" w:rsidR="001042AE" w:rsidRPr="004758F1" w:rsidRDefault="00AF7654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(Oncology) x Clinical Added Value</w:t>
            </w:r>
            <w:r w:rsidR="00734A80">
              <w:rPr>
                <w:rFonts w:ascii="Arial" w:hAnsi="Arial" w:cs="Arial"/>
                <w:sz w:val="20"/>
                <w:szCs w:val="20"/>
                <w:lang w:val="en-US"/>
              </w:rPr>
              <w:t xml:space="preserve"> (Minor)</w:t>
            </w:r>
          </w:p>
        </w:tc>
        <w:tc>
          <w:tcPr>
            <w:tcW w:w="514" w:type="pct"/>
          </w:tcPr>
          <w:p w14:paraId="0A84C8E7" w14:textId="207F9E8F" w:rsidR="001042AE" w:rsidRPr="004758F1" w:rsidRDefault="00000DA1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0.21</w:t>
            </w:r>
          </w:p>
        </w:tc>
      </w:tr>
      <w:tr w:rsidR="001042AE" w:rsidRPr="000B63A7" w14:paraId="60A93CF8" w14:textId="77777777" w:rsidTr="00000DA1">
        <w:trPr>
          <w:jc w:val="center"/>
        </w:trPr>
        <w:tc>
          <w:tcPr>
            <w:tcW w:w="4486" w:type="pct"/>
          </w:tcPr>
          <w:p w14:paraId="0677441F" w14:textId="154909EA" w:rsidR="001042AE" w:rsidRPr="004758F1" w:rsidRDefault="00734A80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(</w:t>
            </w:r>
            <w:r w:rsidR="00A35473">
              <w:rPr>
                <w:rFonts w:ascii="Arial" w:hAnsi="Arial" w:cs="Arial"/>
                <w:sz w:val="20"/>
                <w:szCs w:val="20"/>
                <w:lang w:val="en-US"/>
              </w:rPr>
              <w:t>Neurology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 x Clinical Added Value (Minor)</w:t>
            </w:r>
          </w:p>
        </w:tc>
        <w:tc>
          <w:tcPr>
            <w:tcW w:w="514" w:type="pct"/>
          </w:tcPr>
          <w:p w14:paraId="287D0EB0" w14:textId="132DDB76" w:rsidR="001042AE" w:rsidRPr="004758F1" w:rsidRDefault="00000DA1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0.77</w:t>
            </w:r>
          </w:p>
        </w:tc>
      </w:tr>
      <w:tr w:rsidR="001042AE" w:rsidRPr="000B63A7" w14:paraId="59019F97" w14:textId="77777777" w:rsidTr="00000DA1">
        <w:trPr>
          <w:jc w:val="center"/>
        </w:trPr>
        <w:tc>
          <w:tcPr>
            <w:tcW w:w="4486" w:type="pct"/>
          </w:tcPr>
          <w:p w14:paraId="5794D76D" w14:textId="67C2BBF1" w:rsidR="001042AE" w:rsidRPr="004758F1" w:rsidRDefault="00734A80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(</w:t>
            </w:r>
            <w:r w:rsidR="00A35473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C0034B">
              <w:rPr>
                <w:rFonts w:ascii="Arial" w:hAnsi="Arial" w:cs="Arial"/>
                <w:sz w:val="20"/>
                <w:szCs w:val="20"/>
                <w:lang w:val="en-US"/>
              </w:rPr>
              <w:t>ulmonology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 x Clinical Added Value (Minor)</w:t>
            </w:r>
          </w:p>
        </w:tc>
        <w:tc>
          <w:tcPr>
            <w:tcW w:w="514" w:type="pct"/>
          </w:tcPr>
          <w:p w14:paraId="04194891" w14:textId="741B84F8" w:rsidR="001042AE" w:rsidRPr="004758F1" w:rsidRDefault="00000DA1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0.27</w:t>
            </w:r>
          </w:p>
        </w:tc>
      </w:tr>
      <w:tr w:rsidR="001042AE" w:rsidRPr="000B63A7" w14:paraId="06381BEA" w14:textId="77777777" w:rsidTr="00000DA1">
        <w:trPr>
          <w:jc w:val="center"/>
        </w:trPr>
        <w:tc>
          <w:tcPr>
            <w:tcW w:w="4486" w:type="pct"/>
          </w:tcPr>
          <w:p w14:paraId="2E54578C" w14:textId="139E79A6" w:rsidR="001042AE" w:rsidRPr="004758F1" w:rsidRDefault="00734A80" w:rsidP="001B1B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(</w:t>
            </w:r>
            <w:r w:rsidR="00C0034B">
              <w:rPr>
                <w:rFonts w:ascii="Arial" w:hAnsi="Arial" w:cs="Arial"/>
                <w:sz w:val="20"/>
                <w:szCs w:val="20"/>
                <w:lang w:val="en-US"/>
              </w:rPr>
              <w:t>Endocrinology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 x Clinical Added Value (Minor)</w:t>
            </w:r>
          </w:p>
        </w:tc>
        <w:tc>
          <w:tcPr>
            <w:tcW w:w="514" w:type="pct"/>
          </w:tcPr>
          <w:p w14:paraId="74AF5AB7" w14:textId="034EB072" w:rsidR="001042AE" w:rsidRPr="004758F1" w:rsidRDefault="00000DA1" w:rsidP="001B1B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0.36</w:t>
            </w:r>
          </w:p>
        </w:tc>
      </w:tr>
      <w:tr w:rsidR="00C0034B" w:rsidRPr="000B63A7" w14:paraId="2E00C94C" w14:textId="77777777" w:rsidTr="00000DA1">
        <w:trPr>
          <w:jc w:val="center"/>
        </w:trPr>
        <w:tc>
          <w:tcPr>
            <w:tcW w:w="4486" w:type="pct"/>
          </w:tcPr>
          <w:p w14:paraId="3193962F" w14:textId="3C2D3435" w:rsidR="00C0034B" w:rsidRPr="004758F1" w:rsidRDefault="00C0034B" w:rsidP="00C00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(Oncology) x Clinical Added Value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Major, important or moderate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14" w:type="pct"/>
          </w:tcPr>
          <w:p w14:paraId="05F54911" w14:textId="24D9C82C" w:rsidR="00C0034B" w:rsidRPr="004758F1" w:rsidRDefault="00000DA1" w:rsidP="00C003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0.04*</w:t>
            </w:r>
          </w:p>
        </w:tc>
      </w:tr>
      <w:tr w:rsidR="00C0034B" w:rsidRPr="000B63A7" w14:paraId="0BF3F783" w14:textId="77777777" w:rsidTr="00000DA1">
        <w:trPr>
          <w:jc w:val="center"/>
        </w:trPr>
        <w:tc>
          <w:tcPr>
            <w:tcW w:w="4486" w:type="pct"/>
          </w:tcPr>
          <w:p w14:paraId="6F374452" w14:textId="72AD7CDF" w:rsidR="00C0034B" w:rsidRPr="004758F1" w:rsidRDefault="00C0034B" w:rsidP="00C00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(Neurology) x Clinical Added Value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Major, important or moderate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14" w:type="pct"/>
          </w:tcPr>
          <w:p w14:paraId="3644E438" w14:textId="48C6C2D2" w:rsidR="00C0034B" w:rsidRPr="004758F1" w:rsidRDefault="00000DA1" w:rsidP="00C003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0.58</w:t>
            </w:r>
          </w:p>
        </w:tc>
      </w:tr>
      <w:tr w:rsidR="00C0034B" w:rsidRPr="000B63A7" w14:paraId="5AC3C655" w14:textId="77777777" w:rsidTr="00000DA1">
        <w:trPr>
          <w:jc w:val="center"/>
        </w:trPr>
        <w:tc>
          <w:tcPr>
            <w:tcW w:w="4486" w:type="pct"/>
          </w:tcPr>
          <w:p w14:paraId="296B14CA" w14:textId="7F0CA7F4" w:rsidR="00C0034B" w:rsidRPr="004758F1" w:rsidRDefault="00C0034B" w:rsidP="00C00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(Pulmonology) x Clinical Added Value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Major, important or moderate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14" w:type="pct"/>
          </w:tcPr>
          <w:p w14:paraId="0C0945B4" w14:textId="71F8E0B4" w:rsidR="00C0034B" w:rsidRPr="004758F1" w:rsidRDefault="00000DA1" w:rsidP="00C003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0.37</w:t>
            </w:r>
          </w:p>
        </w:tc>
      </w:tr>
      <w:tr w:rsidR="00C0034B" w:rsidRPr="000B63A7" w14:paraId="62FEC7D9" w14:textId="77777777" w:rsidTr="00000DA1">
        <w:trPr>
          <w:jc w:val="center"/>
        </w:trPr>
        <w:tc>
          <w:tcPr>
            <w:tcW w:w="4486" w:type="pct"/>
            <w:tcBorders>
              <w:bottom w:val="single" w:sz="12" w:space="0" w:color="auto"/>
            </w:tcBorders>
          </w:tcPr>
          <w:p w14:paraId="239C90B5" w14:textId="059B23BE" w:rsidR="00C0034B" w:rsidRPr="004758F1" w:rsidRDefault="00C0034B" w:rsidP="00C00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Therapeutic area (Endocrinology) x Clinical Added Value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Major, important or moderate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14" w:type="pct"/>
            <w:tcBorders>
              <w:bottom w:val="single" w:sz="12" w:space="0" w:color="auto"/>
            </w:tcBorders>
          </w:tcPr>
          <w:p w14:paraId="486843D3" w14:textId="764D3F62" w:rsidR="00C0034B" w:rsidRPr="004758F1" w:rsidRDefault="00000DA1" w:rsidP="00C003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0.96</w:t>
            </w:r>
          </w:p>
        </w:tc>
      </w:tr>
    </w:tbl>
    <w:p w14:paraId="02B02D74" w14:textId="77777777" w:rsidR="0091707F" w:rsidRDefault="0091707F" w:rsidP="005C68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EA72D8" w14:textId="2C3EDCFA" w:rsidR="001042AE" w:rsidRDefault="00000DA1" w:rsidP="005C68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81D">
        <w:rPr>
          <w:rFonts w:ascii="Times New Roman" w:hAnsi="Times New Roman" w:cs="Times New Roman"/>
          <w:sz w:val="24"/>
          <w:szCs w:val="24"/>
          <w:lang w:val="en-US"/>
        </w:rPr>
        <w:t xml:space="preserve">After incorporating potential candidate for first order interactions </w:t>
      </w:r>
      <w:r w:rsidR="00EB3C36" w:rsidRPr="005C681D">
        <w:rPr>
          <w:rFonts w:ascii="Times New Roman" w:hAnsi="Times New Roman" w:cs="Times New Roman"/>
          <w:sz w:val="24"/>
          <w:szCs w:val="24"/>
          <w:lang w:val="en-US"/>
        </w:rPr>
        <w:t xml:space="preserve">into the multivariate logistic regression model, the only </w:t>
      </w:r>
      <w:r w:rsidR="00CE7F3A" w:rsidRPr="005C681D">
        <w:rPr>
          <w:rFonts w:ascii="Times New Roman" w:hAnsi="Times New Roman" w:cs="Times New Roman"/>
          <w:sz w:val="24"/>
          <w:szCs w:val="24"/>
          <w:lang w:val="en-US"/>
        </w:rPr>
        <w:t>potential significant interaction at a nominal alpha level of 0.05 is between therapeutic area and clinical added value, only</w:t>
      </w:r>
      <w:r w:rsidR="00EA1ED5" w:rsidRPr="005C681D">
        <w:rPr>
          <w:rFonts w:ascii="Times New Roman" w:hAnsi="Times New Roman" w:cs="Times New Roman"/>
          <w:sz w:val="24"/>
          <w:szCs w:val="24"/>
          <w:lang w:val="en-US"/>
        </w:rPr>
        <w:t xml:space="preserve"> for one of the 8 possible combinations of the modalities of the two variabl</w:t>
      </w:r>
      <w:r w:rsidR="00984525" w:rsidRPr="005C681D">
        <w:rPr>
          <w:rFonts w:ascii="Times New Roman" w:hAnsi="Times New Roman" w:cs="Times New Roman"/>
          <w:sz w:val="24"/>
          <w:szCs w:val="24"/>
          <w:lang w:val="en-US"/>
        </w:rPr>
        <w:t>es.</w:t>
      </w:r>
    </w:p>
    <w:p w14:paraId="2C3DFAC4" w14:textId="77777777" w:rsidR="0091707F" w:rsidRPr="005C681D" w:rsidRDefault="0091707F" w:rsidP="005C68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0EB93E" w14:textId="779739A4" w:rsidR="00FD3A7D" w:rsidRPr="009563FE" w:rsidRDefault="00F63E1B" w:rsidP="00B8354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Global l</w:t>
      </w:r>
      <w:r w:rsidR="00FD3A7D">
        <w:rPr>
          <w:rFonts w:ascii="Times New Roman" w:hAnsi="Times New Roman" w:cs="Times New Roman"/>
          <w:sz w:val="24"/>
          <w:szCs w:val="24"/>
          <w:lang w:val="en-US"/>
        </w:rPr>
        <w:t>ikelihood-ratio test between</w:t>
      </w:r>
      <w:r w:rsidR="00DA4149">
        <w:rPr>
          <w:rFonts w:ascii="Times New Roman" w:hAnsi="Times New Roman" w:cs="Times New Roman"/>
          <w:sz w:val="24"/>
          <w:szCs w:val="24"/>
          <w:lang w:val="en-US"/>
        </w:rPr>
        <w:t xml:space="preserve"> the multivariate regression model without any interaction terms and a model with an interaction between Therapeutic area and </w:t>
      </w:r>
      <w:r w:rsidR="00DA4149" w:rsidRPr="009563FE">
        <w:rPr>
          <w:rFonts w:ascii="Times New Roman" w:hAnsi="Times New Roman" w:cs="Times New Roman"/>
          <w:sz w:val="24"/>
          <w:szCs w:val="24"/>
          <w:lang w:val="en-US"/>
        </w:rPr>
        <w:t xml:space="preserve">Clinical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4149" w:rsidRPr="009563FE">
        <w:rPr>
          <w:rFonts w:ascii="Times New Roman" w:hAnsi="Times New Roman" w:cs="Times New Roman"/>
          <w:sz w:val="24"/>
          <w:szCs w:val="24"/>
          <w:lang w:val="en-US"/>
        </w:rPr>
        <w:t xml:space="preserve">dded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A4149" w:rsidRPr="009563FE">
        <w:rPr>
          <w:rFonts w:ascii="Times New Roman" w:hAnsi="Times New Roman" w:cs="Times New Roman"/>
          <w:sz w:val="24"/>
          <w:szCs w:val="24"/>
          <w:lang w:val="en-US"/>
        </w:rPr>
        <w:t>alue</w:t>
      </w:r>
      <w:r w:rsidR="00B8354E">
        <w:rPr>
          <w:rFonts w:ascii="Times New Roman" w:hAnsi="Times New Roman" w:cs="Times New Roman"/>
          <w:sz w:val="24"/>
          <w:szCs w:val="24"/>
          <w:lang w:val="en-US"/>
        </w:rPr>
        <w:t xml:space="preserve"> as a whole</w:t>
      </w:r>
    </w:p>
    <w:p w14:paraId="472FC19E" w14:textId="7ECBF655" w:rsidR="00F63E1B" w:rsidRPr="009563FE" w:rsidRDefault="00537E42" w:rsidP="00E12A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multivariate analyses, only one interaction term between</w:t>
      </w:r>
      <w:r w:rsidR="00852457">
        <w:rPr>
          <w:rFonts w:ascii="Times New Roman" w:hAnsi="Times New Roman" w:cs="Times New Roman"/>
          <w:sz w:val="24"/>
          <w:szCs w:val="24"/>
          <w:lang w:val="en-US"/>
        </w:rPr>
        <w:t xml:space="preserve"> only one combination of the modalities of two variables (among 8 possibles combination) was found to be at a p-value below 0.05. Therefore, </w:t>
      </w:r>
      <w:r w:rsidR="00140E3C">
        <w:rPr>
          <w:rFonts w:ascii="Times New Roman" w:hAnsi="Times New Roman" w:cs="Times New Roman"/>
          <w:sz w:val="24"/>
          <w:szCs w:val="24"/>
          <w:lang w:val="en-US"/>
        </w:rPr>
        <w:t xml:space="preserve">a global likelihood-ratio test to </w:t>
      </w:r>
      <w:r w:rsidR="00271B22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140E3C">
        <w:rPr>
          <w:rFonts w:ascii="Times New Roman" w:hAnsi="Times New Roman" w:cs="Times New Roman"/>
          <w:sz w:val="24"/>
          <w:szCs w:val="24"/>
          <w:lang w:val="en-US"/>
        </w:rPr>
        <w:t xml:space="preserve"> if including an interaction term between </w:t>
      </w:r>
      <w:r w:rsidR="00E12A1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40E3C">
        <w:rPr>
          <w:rFonts w:ascii="Times New Roman" w:hAnsi="Times New Roman" w:cs="Times New Roman"/>
          <w:sz w:val="24"/>
          <w:szCs w:val="24"/>
          <w:lang w:val="en-US"/>
        </w:rPr>
        <w:t xml:space="preserve">herapeutic area and </w:t>
      </w:r>
      <w:r w:rsidR="00E12A1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40E3C">
        <w:rPr>
          <w:rFonts w:ascii="Times New Roman" w:hAnsi="Times New Roman" w:cs="Times New Roman"/>
          <w:sz w:val="24"/>
          <w:szCs w:val="24"/>
          <w:lang w:val="en-US"/>
        </w:rPr>
        <w:t>linical added value as a whole leads to a significant improvement</w:t>
      </w:r>
      <w:r w:rsidR="00E12A1E">
        <w:rPr>
          <w:rFonts w:ascii="Times New Roman" w:hAnsi="Times New Roman" w:cs="Times New Roman"/>
          <w:sz w:val="24"/>
          <w:szCs w:val="24"/>
          <w:lang w:val="en-US"/>
        </w:rPr>
        <w:t xml:space="preserve"> of model fit was performed.</w:t>
      </w:r>
    </w:p>
    <w:p w14:paraId="110C0D1E" w14:textId="4E69B63C" w:rsidR="00DA4149" w:rsidRPr="009563FE" w:rsidRDefault="00DA4149" w:rsidP="009563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3FE">
        <w:rPr>
          <w:rFonts w:ascii="Times New Roman" w:hAnsi="Times New Roman" w:cs="Times New Roman"/>
          <w:sz w:val="24"/>
          <w:szCs w:val="24"/>
          <w:lang w:val="en-US"/>
        </w:rPr>
        <w:t xml:space="preserve">The p-value of the </w:t>
      </w:r>
      <w:r w:rsidR="00E86E85" w:rsidRPr="009563FE">
        <w:rPr>
          <w:rFonts w:ascii="Times New Roman" w:hAnsi="Times New Roman" w:cs="Times New Roman"/>
          <w:sz w:val="24"/>
          <w:szCs w:val="24"/>
          <w:lang w:val="en-US"/>
        </w:rPr>
        <w:t>likelihood-ratio test is 0.054</w:t>
      </w:r>
      <w:r w:rsidR="00271B22">
        <w:rPr>
          <w:rFonts w:ascii="Times New Roman" w:hAnsi="Times New Roman" w:cs="Times New Roman"/>
          <w:sz w:val="24"/>
          <w:szCs w:val="24"/>
          <w:lang w:val="en-US"/>
        </w:rPr>
        <w:t xml:space="preserve"> (above the nominal alpha level of 0.05)</w:t>
      </w:r>
      <w:r w:rsidR="004968AA" w:rsidRPr="009563FE">
        <w:rPr>
          <w:rFonts w:ascii="Times New Roman" w:hAnsi="Times New Roman" w:cs="Times New Roman"/>
          <w:sz w:val="24"/>
          <w:szCs w:val="24"/>
          <w:lang w:val="en-US"/>
        </w:rPr>
        <w:t xml:space="preserve">, which means that </w:t>
      </w:r>
      <w:r w:rsidR="00755F6B" w:rsidRPr="009563FE">
        <w:rPr>
          <w:rFonts w:ascii="Times New Roman" w:hAnsi="Times New Roman" w:cs="Times New Roman"/>
          <w:sz w:val="24"/>
          <w:szCs w:val="24"/>
          <w:lang w:val="en-US"/>
        </w:rPr>
        <w:t>incorporating</w:t>
      </w:r>
      <w:r w:rsidR="00263B5F" w:rsidRPr="009563FE">
        <w:rPr>
          <w:rFonts w:ascii="Times New Roman" w:hAnsi="Times New Roman" w:cs="Times New Roman"/>
          <w:sz w:val="24"/>
          <w:szCs w:val="24"/>
          <w:lang w:val="en-US"/>
        </w:rPr>
        <w:t xml:space="preserve"> the interaction between therapeutic area and clinical added value</w:t>
      </w:r>
      <w:r w:rsidR="007C3C06">
        <w:rPr>
          <w:rFonts w:ascii="Times New Roman" w:hAnsi="Times New Roman" w:cs="Times New Roman"/>
          <w:sz w:val="24"/>
          <w:szCs w:val="24"/>
          <w:lang w:val="en-US"/>
        </w:rPr>
        <w:t xml:space="preserve"> (8 more regression coefficients to fit compared to the model without interaction)</w:t>
      </w:r>
      <w:r w:rsidR="00263B5F" w:rsidRPr="009563FE">
        <w:rPr>
          <w:rFonts w:ascii="Times New Roman" w:hAnsi="Times New Roman" w:cs="Times New Roman"/>
          <w:sz w:val="24"/>
          <w:szCs w:val="24"/>
          <w:lang w:val="en-US"/>
        </w:rPr>
        <w:t xml:space="preserve"> within the model does not lead to a sufficient improvement of fit</w:t>
      </w:r>
      <w:r w:rsidR="00894290" w:rsidRPr="009563FE">
        <w:rPr>
          <w:rFonts w:ascii="Times New Roman" w:hAnsi="Times New Roman" w:cs="Times New Roman"/>
          <w:sz w:val="24"/>
          <w:szCs w:val="24"/>
          <w:lang w:val="en-US"/>
        </w:rPr>
        <w:t xml:space="preserve"> compared to not include the interaction</w:t>
      </w:r>
      <w:r w:rsidR="009563FE" w:rsidRPr="009563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A4149" w:rsidRPr="009563FE" w:rsidSect="0009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113"/>
    <w:multiLevelType w:val="hybridMultilevel"/>
    <w:tmpl w:val="1F8245F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D20"/>
    <w:multiLevelType w:val="hybridMultilevel"/>
    <w:tmpl w:val="A5845C56"/>
    <w:lvl w:ilvl="0" w:tplc="E02A62D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37B7"/>
    <w:multiLevelType w:val="hybridMultilevel"/>
    <w:tmpl w:val="AFA03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553D"/>
    <w:multiLevelType w:val="hybridMultilevel"/>
    <w:tmpl w:val="24DC4E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A724D"/>
    <w:multiLevelType w:val="hybridMultilevel"/>
    <w:tmpl w:val="F6BC21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323"/>
    <w:multiLevelType w:val="hybridMultilevel"/>
    <w:tmpl w:val="9F74AD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0146"/>
    <w:multiLevelType w:val="hybridMultilevel"/>
    <w:tmpl w:val="ACBAD2A2"/>
    <w:lvl w:ilvl="0" w:tplc="0D1E7C0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7380">
    <w:abstractNumId w:val="6"/>
  </w:num>
  <w:num w:numId="2" w16cid:durableId="332151701">
    <w:abstractNumId w:val="1"/>
  </w:num>
  <w:num w:numId="3" w16cid:durableId="379137492">
    <w:abstractNumId w:val="2"/>
  </w:num>
  <w:num w:numId="4" w16cid:durableId="656571110">
    <w:abstractNumId w:val="3"/>
  </w:num>
  <w:num w:numId="5" w16cid:durableId="279991480">
    <w:abstractNumId w:val="0"/>
  </w:num>
  <w:num w:numId="6" w16cid:durableId="1899587909">
    <w:abstractNumId w:val="5"/>
  </w:num>
  <w:num w:numId="7" w16cid:durableId="132004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0A"/>
    <w:rsid w:val="00000DA1"/>
    <w:rsid w:val="00022A29"/>
    <w:rsid w:val="00023364"/>
    <w:rsid w:val="0004547C"/>
    <w:rsid w:val="000523A5"/>
    <w:rsid w:val="00063ABA"/>
    <w:rsid w:val="00076F2E"/>
    <w:rsid w:val="00092C01"/>
    <w:rsid w:val="000A1670"/>
    <w:rsid w:val="000B63A7"/>
    <w:rsid w:val="000F1ECC"/>
    <w:rsid w:val="001042AE"/>
    <w:rsid w:val="00140E3C"/>
    <w:rsid w:val="00166F7E"/>
    <w:rsid w:val="00181BDE"/>
    <w:rsid w:val="001B704A"/>
    <w:rsid w:val="001C3D72"/>
    <w:rsid w:val="00263B5F"/>
    <w:rsid w:val="00271B22"/>
    <w:rsid w:val="00296882"/>
    <w:rsid w:val="002B2754"/>
    <w:rsid w:val="002B7215"/>
    <w:rsid w:val="00315E8B"/>
    <w:rsid w:val="00324F8A"/>
    <w:rsid w:val="00335F59"/>
    <w:rsid w:val="00344F04"/>
    <w:rsid w:val="003479A7"/>
    <w:rsid w:val="00375C56"/>
    <w:rsid w:val="00377775"/>
    <w:rsid w:val="003910D9"/>
    <w:rsid w:val="003A48B1"/>
    <w:rsid w:val="003F3658"/>
    <w:rsid w:val="00444F9A"/>
    <w:rsid w:val="00445942"/>
    <w:rsid w:val="004758F1"/>
    <w:rsid w:val="00481B5F"/>
    <w:rsid w:val="004968AA"/>
    <w:rsid w:val="004B65C0"/>
    <w:rsid w:val="004E3B83"/>
    <w:rsid w:val="00502335"/>
    <w:rsid w:val="00506072"/>
    <w:rsid w:val="00506334"/>
    <w:rsid w:val="0053487E"/>
    <w:rsid w:val="00537E42"/>
    <w:rsid w:val="00574101"/>
    <w:rsid w:val="005C5CA1"/>
    <w:rsid w:val="005C681D"/>
    <w:rsid w:val="005C69AB"/>
    <w:rsid w:val="005E3A69"/>
    <w:rsid w:val="005F36AF"/>
    <w:rsid w:val="005F6B5D"/>
    <w:rsid w:val="006108A1"/>
    <w:rsid w:val="00614314"/>
    <w:rsid w:val="006422D4"/>
    <w:rsid w:val="006B5108"/>
    <w:rsid w:val="006B61AC"/>
    <w:rsid w:val="00703B1E"/>
    <w:rsid w:val="00734A80"/>
    <w:rsid w:val="00744B79"/>
    <w:rsid w:val="00755F6B"/>
    <w:rsid w:val="0077649A"/>
    <w:rsid w:val="007C3C06"/>
    <w:rsid w:val="007E5640"/>
    <w:rsid w:val="007F54C6"/>
    <w:rsid w:val="007F72CC"/>
    <w:rsid w:val="00815CDD"/>
    <w:rsid w:val="008232F1"/>
    <w:rsid w:val="00841411"/>
    <w:rsid w:val="00852457"/>
    <w:rsid w:val="00880ADC"/>
    <w:rsid w:val="00894290"/>
    <w:rsid w:val="008A2E73"/>
    <w:rsid w:val="008C0804"/>
    <w:rsid w:val="008E2B0C"/>
    <w:rsid w:val="008F4475"/>
    <w:rsid w:val="0091707F"/>
    <w:rsid w:val="009203FB"/>
    <w:rsid w:val="009563FE"/>
    <w:rsid w:val="00973D83"/>
    <w:rsid w:val="00984525"/>
    <w:rsid w:val="009B5F13"/>
    <w:rsid w:val="009C506B"/>
    <w:rsid w:val="009E6145"/>
    <w:rsid w:val="009E730E"/>
    <w:rsid w:val="009F4A13"/>
    <w:rsid w:val="00A35473"/>
    <w:rsid w:val="00A57EE3"/>
    <w:rsid w:val="00A75A76"/>
    <w:rsid w:val="00AC2386"/>
    <w:rsid w:val="00AE6A06"/>
    <w:rsid w:val="00AF7654"/>
    <w:rsid w:val="00B078E3"/>
    <w:rsid w:val="00B30DC5"/>
    <w:rsid w:val="00B329B1"/>
    <w:rsid w:val="00B65A4C"/>
    <w:rsid w:val="00B8354E"/>
    <w:rsid w:val="00B96D65"/>
    <w:rsid w:val="00B97558"/>
    <w:rsid w:val="00BA435E"/>
    <w:rsid w:val="00C0034B"/>
    <w:rsid w:val="00C73156"/>
    <w:rsid w:val="00C74A6A"/>
    <w:rsid w:val="00CC622B"/>
    <w:rsid w:val="00CC6F7B"/>
    <w:rsid w:val="00CE7F3A"/>
    <w:rsid w:val="00D36FB2"/>
    <w:rsid w:val="00D53958"/>
    <w:rsid w:val="00D819A5"/>
    <w:rsid w:val="00DA2DA3"/>
    <w:rsid w:val="00DA4149"/>
    <w:rsid w:val="00DB17BC"/>
    <w:rsid w:val="00DD4685"/>
    <w:rsid w:val="00E12A1E"/>
    <w:rsid w:val="00E2533F"/>
    <w:rsid w:val="00E43442"/>
    <w:rsid w:val="00E60B84"/>
    <w:rsid w:val="00E86E85"/>
    <w:rsid w:val="00E9052C"/>
    <w:rsid w:val="00EA1ED5"/>
    <w:rsid w:val="00EB3C36"/>
    <w:rsid w:val="00F205BD"/>
    <w:rsid w:val="00F6009E"/>
    <w:rsid w:val="00F63E1B"/>
    <w:rsid w:val="00F9353C"/>
    <w:rsid w:val="00F9420E"/>
    <w:rsid w:val="00F96415"/>
    <w:rsid w:val="00FA650A"/>
    <w:rsid w:val="00FD3A7D"/>
    <w:rsid w:val="00FE4A32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1D4"/>
  <w15:chartTrackingRefBased/>
  <w15:docId w15:val="{A8A47C5C-8BA4-4BD2-B2D7-49E1B429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8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23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525fa-5381-4d68-96f0-51a4c25abf72">
      <Terms xmlns="http://schemas.microsoft.com/office/infopath/2007/PartnerControls"/>
    </lcf76f155ced4ddcb4097134ff3c332f>
    <TaxCatchAll xmlns="41c172f1-4ce7-4b78-b0fa-0eeb02b025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5335BB38252489A04135E391E18D1" ma:contentTypeVersion="13" ma:contentTypeDescription="Crée un document." ma:contentTypeScope="" ma:versionID="657e6cf93444492ea2cec5134c52364b">
  <xsd:schema xmlns:xsd="http://www.w3.org/2001/XMLSchema" xmlns:xs="http://www.w3.org/2001/XMLSchema" xmlns:p="http://schemas.microsoft.com/office/2006/metadata/properties" xmlns:ns2="5ac525fa-5381-4d68-96f0-51a4c25abf72" xmlns:ns3="41c172f1-4ce7-4b78-b0fa-0eeb02b0251f" targetNamespace="http://schemas.microsoft.com/office/2006/metadata/properties" ma:root="true" ma:fieldsID="d701d5fa106381953517740270410efd" ns2:_="" ns3:_="">
    <xsd:import namespace="5ac525fa-5381-4d68-96f0-51a4c25abf72"/>
    <xsd:import namespace="41c172f1-4ce7-4b78-b0fa-0eeb02b02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25fa-5381-4d68-96f0-51a4c25ab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72f1-4ce7-4b78-b0fa-0eeb02b0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e0bf86-9dc1-4706-8d45-df5ba3bd7e39}" ma:internalName="TaxCatchAll" ma:showField="CatchAllData" ma:web="41c172f1-4ce7-4b78-b0fa-0eeb02b0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645F4-B20B-458A-93A1-8C83B42CDCB5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41c172f1-4ce7-4b78-b0fa-0eeb02b0251f"/>
    <ds:schemaRef ds:uri="http://schemas.microsoft.com/office/2006/documentManagement/types"/>
    <ds:schemaRef ds:uri="http://schemas.openxmlformats.org/package/2006/metadata/core-properties"/>
    <ds:schemaRef ds:uri="5ac525fa-5381-4d68-96f0-51a4c25abf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9AD998-A642-446F-B2FF-11A90ACFF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EEA63-5680-4471-A68E-8C6D0D4FE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525fa-5381-4d68-96f0-51a4c25abf72"/>
    <ds:schemaRef ds:uri="41c172f1-4ce7-4b78-b0fa-0eeb02b0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1057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VANIER Antoine</dc:creator>
  <cp:keywords/>
  <dc:description/>
  <cp:lastModifiedBy>VANIER Antoine</cp:lastModifiedBy>
  <cp:revision>112</cp:revision>
  <dcterms:created xsi:type="dcterms:W3CDTF">2023-11-29T17:06:00Z</dcterms:created>
  <dcterms:modified xsi:type="dcterms:W3CDTF">2023-11-29T18:36:00Z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0x0101008B55335BB38252489A04135E391E18D1</vt:lpwstr>
  </property>
  <property fmtid="{D5CDD505-2E9C-101B-9397-08002B2CF9AE}" pid="3" name="MediaServiceImageTags">
    <vt:lpwstr/>
  </property>
</Properties>
</file>