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lang w:val="de-AT"/>
        </w:rPr>
        <w:id w:val="4950304"/>
        <w:docPartObj>
          <w:docPartGallery w:val="Table of Contents"/>
          <w:docPartUnique/>
        </w:docPartObj>
      </w:sdtPr>
      <w:sdtEndPr>
        <w:rPr>
          <w:b/>
          <w:bCs/>
          <w:noProof/>
        </w:rPr>
      </w:sdtEndPr>
      <w:sdtContent>
        <w:p w14:paraId="2889D9ED" w14:textId="4B691844" w:rsidR="00FA5E1D" w:rsidRDefault="00FA5E1D">
          <w:pPr>
            <w:pStyle w:val="TOCHeading"/>
          </w:pPr>
          <w:r>
            <w:t>Contents</w:t>
          </w:r>
          <w:r w:rsidR="002F6D67">
            <w:t xml:space="preserve"> Appendix</w:t>
          </w:r>
        </w:p>
        <w:p w14:paraId="39A4F0A5" w14:textId="5A5E4F16" w:rsidR="002F6D67" w:rsidRDefault="00FA5E1D">
          <w:pPr>
            <w:pStyle w:val="TOC1"/>
            <w:rPr>
              <w:rFonts w:eastAsiaTheme="minorEastAsia"/>
              <w:noProof/>
              <w:sz w:val="24"/>
              <w:szCs w:val="24"/>
              <w:lang w:eastAsia="de-AT"/>
            </w:rPr>
          </w:pPr>
          <w:r>
            <w:fldChar w:fldCharType="begin"/>
          </w:r>
          <w:r>
            <w:instrText xml:space="preserve"> TOC \o "1-3" \h \z \u </w:instrText>
          </w:r>
          <w:r>
            <w:fldChar w:fldCharType="separate"/>
          </w:r>
          <w:hyperlink w:anchor="_Toc167893842" w:history="1">
            <w:r w:rsidR="002F6D67" w:rsidRPr="009C7C1B">
              <w:rPr>
                <w:rStyle w:val="Hyperlink"/>
                <w:noProof/>
                <w:lang w:val="en-GB"/>
              </w:rPr>
              <w:t>A: Code tree of qualitative analysis of guidance documents</w:t>
            </w:r>
            <w:r w:rsidR="002F6D67">
              <w:rPr>
                <w:noProof/>
                <w:webHidden/>
              </w:rPr>
              <w:tab/>
            </w:r>
            <w:r w:rsidR="002F6D67">
              <w:rPr>
                <w:noProof/>
                <w:webHidden/>
              </w:rPr>
              <w:fldChar w:fldCharType="begin"/>
            </w:r>
            <w:r w:rsidR="002F6D67">
              <w:rPr>
                <w:noProof/>
                <w:webHidden/>
              </w:rPr>
              <w:instrText xml:space="preserve"> PAGEREF _Toc167893842 \h </w:instrText>
            </w:r>
            <w:r w:rsidR="002F6D67">
              <w:rPr>
                <w:noProof/>
                <w:webHidden/>
              </w:rPr>
            </w:r>
            <w:r w:rsidR="002F6D67">
              <w:rPr>
                <w:noProof/>
                <w:webHidden/>
              </w:rPr>
              <w:fldChar w:fldCharType="separate"/>
            </w:r>
            <w:r w:rsidR="002F6D67">
              <w:rPr>
                <w:noProof/>
                <w:webHidden/>
              </w:rPr>
              <w:t>3</w:t>
            </w:r>
            <w:r w:rsidR="002F6D67">
              <w:rPr>
                <w:noProof/>
                <w:webHidden/>
              </w:rPr>
              <w:fldChar w:fldCharType="end"/>
            </w:r>
          </w:hyperlink>
        </w:p>
        <w:p w14:paraId="07B0C402" w14:textId="7E162B47" w:rsidR="002F6D67" w:rsidRDefault="00000000">
          <w:pPr>
            <w:pStyle w:val="TOC1"/>
            <w:rPr>
              <w:rFonts w:eastAsiaTheme="minorEastAsia"/>
              <w:noProof/>
              <w:sz w:val="24"/>
              <w:szCs w:val="24"/>
              <w:lang w:eastAsia="de-AT"/>
            </w:rPr>
          </w:pPr>
          <w:hyperlink w:anchor="_Toc167893843" w:history="1">
            <w:r w:rsidR="002F6D67" w:rsidRPr="009C7C1B">
              <w:rPr>
                <w:rStyle w:val="Hyperlink"/>
                <w:noProof/>
                <w:lang w:val="en-GB"/>
              </w:rPr>
              <w:t>B</w:t>
            </w:r>
            <w:r w:rsidR="002F6D67" w:rsidRPr="009C7C1B">
              <w:rPr>
                <w:rStyle w:val="Hyperlink"/>
                <w:noProof/>
                <w:lang w:val="en-AU"/>
              </w:rPr>
              <w:t>: Team priority rating</w:t>
            </w:r>
            <w:r w:rsidR="002F6D67">
              <w:rPr>
                <w:noProof/>
                <w:webHidden/>
              </w:rPr>
              <w:tab/>
            </w:r>
            <w:r w:rsidR="002F6D67">
              <w:rPr>
                <w:noProof/>
                <w:webHidden/>
              </w:rPr>
              <w:fldChar w:fldCharType="begin"/>
            </w:r>
            <w:r w:rsidR="002F6D67">
              <w:rPr>
                <w:noProof/>
                <w:webHidden/>
              </w:rPr>
              <w:instrText xml:space="preserve"> PAGEREF _Toc167893843 \h </w:instrText>
            </w:r>
            <w:r w:rsidR="002F6D67">
              <w:rPr>
                <w:noProof/>
                <w:webHidden/>
              </w:rPr>
            </w:r>
            <w:r w:rsidR="002F6D67">
              <w:rPr>
                <w:noProof/>
                <w:webHidden/>
              </w:rPr>
              <w:fldChar w:fldCharType="separate"/>
            </w:r>
            <w:r w:rsidR="002F6D67">
              <w:rPr>
                <w:noProof/>
                <w:webHidden/>
              </w:rPr>
              <w:t>4</w:t>
            </w:r>
            <w:r w:rsidR="002F6D67">
              <w:rPr>
                <w:noProof/>
                <w:webHidden/>
              </w:rPr>
              <w:fldChar w:fldCharType="end"/>
            </w:r>
          </w:hyperlink>
        </w:p>
        <w:p w14:paraId="235C40F1" w14:textId="6B7F4B90" w:rsidR="002F6D67" w:rsidRDefault="00000000">
          <w:pPr>
            <w:pStyle w:val="TOC1"/>
            <w:rPr>
              <w:rFonts w:eastAsiaTheme="minorEastAsia"/>
              <w:noProof/>
              <w:sz w:val="24"/>
              <w:szCs w:val="24"/>
              <w:lang w:eastAsia="de-AT"/>
            </w:rPr>
          </w:pPr>
          <w:hyperlink w:anchor="_Toc167893844" w:history="1">
            <w:r w:rsidR="002F6D67" w:rsidRPr="009C7C1B">
              <w:rPr>
                <w:rStyle w:val="Hyperlink"/>
                <w:noProof/>
                <w:lang w:val="en-AU"/>
              </w:rPr>
              <w:t>C: Needs for concretisation</w:t>
            </w:r>
            <w:r w:rsidR="002F6D67">
              <w:rPr>
                <w:noProof/>
                <w:webHidden/>
              </w:rPr>
              <w:tab/>
            </w:r>
            <w:r w:rsidR="002F6D67">
              <w:rPr>
                <w:noProof/>
                <w:webHidden/>
              </w:rPr>
              <w:fldChar w:fldCharType="begin"/>
            </w:r>
            <w:r w:rsidR="002F6D67">
              <w:rPr>
                <w:noProof/>
                <w:webHidden/>
              </w:rPr>
              <w:instrText xml:space="preserve"> PAGEREF _Toc167893844 \h </w:instrText>
            </w:r>
            <w:r w:rsidR="002F6D67">
              <w:rPr>
                <w:noProof/>
                <w:webHidden/>
              </w:rPr>
            </w:r>
            <w:r w:rsidR="002F6D67">
              <w:rPr>
                <w:noProof/>
                <w:webHidden/>
              </w:rPr>
              <w:fldChar w:fldCharType="separate"/>
            </w:r>
            <w:r w:rsidR="002F6D67">
              <w:rPr>
                <w:noProof/>
                <w:webHidden/>
              </w:rPr>
              <w:t>7</w:t>
            </w:r>
            <w:r w:rsidR="002F6D67">
              <w:rPr>
                <w:noProof/>
                <w:webHidden/>
              </w:rPr>
              <w:fldChar w:fldCharType="end"/>
            </w:r>
          </w:hyperlink>
        </w:p>
        <w:p w14:paraId="25342A94" w14:textId="43F2FF0A" w:rsidR="002F6D67" w:rsidRDefault="00000000">
          <w:pPr>
            <w:pStyle w:val="TOC3"/>
            <w:rPr>
              <w:rFonts w:eastAsiaTheme="minorEastAsia"/>
              <w:noProof/>
              <w:sz w:val="24"/>
              <w:szCs w:val="24"/>
              <w:lang w:eastAsia="de-AT"/>
            </w:rPr>
          </w:pPr>
          <w:hyperlink w:anchor="_Toc167893845" w:history="1">
            <w:r w:rsidR="002F6D67" w:rsidRPr="009C7C1B">
              <w:rPr>
                <w:rStyle w:val="Hyperlink"/>
                <w:noProof/>
                <w:lang w:val="en-AU"/>
              </w:rPr>
              <w:t xml:space="preserve">Table C1 EUnetHTA recommendations and text passages in need for concretisation: </w:t>
            </w:r>
            <w:r w:rsidR="002F6D67" w:rsidRPr="009C7C1B">
              <w:rPr>
                <w:rStyle w:val="Hyperlink"/>
                <w:b/>
                <w:bCs/>
                <w:noProof/>
                <w:lang w:val="en-AU"/>
              </w:rPr>
              <w:t>eligibility criteria</w:t>
            </w:r>
            <w:r w:rsidR="002F6D67">
              <w:rPr>
                <w:noProof/>
                <w:webHidden/>
              </w:rPr>
              <w:tab/>
            </w:r>
            <w:r w:rsidR="002F6D67">
              <w:rPr>
                <w:noProof/>
                <w:webHidden/>
              </w:rPr>
              <w:fldChar w:fldCharType="begin"/>
            </w:r>
            <w:r w:rsidR="002F6D67">
              <w:rPr>
                <w:noProof/>
                <w:webHidden/>
              </w:rPr>
              <w:instrText xml:space="preserve"> PAGEREF _Toc167893845 \h </w:instrText>
            </w:r>
            <w:r w:rsidR="002F6D67">
              <w:rPr>
                <w:noProof/>
                <w:webHidden/>
              </w:rPr>
            </w:r>
            <w:r w:rsidR="002F6D67">
              <w:rPr>
                <w:noProof/>
                <w:webHidden/>
              </w:rPr>
              <w:fldChar w:fldCharType="separate"/>
            </w:r>
            <w:r w:rsidR="002F6D67">
              <w:rPr>
                <w:noProof/>
                <w:webHidden/>
              </w:rPr>
              <w:t>7</w:t>
            </w:r>
            <w:r w:rsidR="002F6D67">
              <w:rPr>
                <w:noProof/>
                <w:webHidden/>
              </w:rPr>
              <w:fldChar w:fldCharType="end"/>
            </w:r>
          </w:hyperlink>
        </w:p>
        <w:p w14:paraId="5D523F1D" w14:textId="7531421F" w:rsidR="002F6D67" w:rsidRDefault="00000000">
          <w:pPr>
            <w:pStyle w:val="TOC3"/>
            <w:rPr>
              <w:rFonts w:eastAsiaTheme="minorEastAsia"/>
              <w:noProof/>
              <w:sz w:val="24"/>
              <w:szCs w:val="24"/>
              <w:lang w:eastAsia="de-AT"/>
            </w:rPr>
          </w:pPr>
          <w:hyperlink w:anchor="_Toc167893846" w:history="1">
            <w:r w:rsidR="002F6D67" w:rsidRPr="009C7C1B">
              <w:rPr>
                <w:rStyle w:val="Hyperlink"/>
                <w:noProof/>
                <w:lang w:val="en-AU"/>
              </w:rPr>
              <w:t xml:space="preserve">Table C2: EUnetHTA recommendations and text passages in need for concretisation: </w:t>
            </w:r>
            <w:r w:rsidR="002F6D67" w:rsidRPr="009C7C1B">
              <w:rPr>
                <w:rStyle w:val="Hyperlink"/>
                <w:b/>
                <w:bCs/>
                <w:noProof/>
                <w:lang w:val="en-AU"/>
              </w:rPr>
              <w:t>information sources</w:t>
            </w:r>
            <w:r w:rsidR="002F6D67">
              <w:rPr>
                <w:noProof/>
                <w:webHidden/>
              </w:rPr>
              <w:tab/>
            </w:r>
            <w:r w:rsidR="002F6D67">
              <w:rPr>
                <w:noProof/>
                <w:webHidden/>
              </w:rPr>
              <w:fldChar w:fldCharType="begin"/>
            </w:r>
            <w:r w:rsidR="002F6D67">
              <w:rPr>
                <w:noProof/>
                <w:webHidden/>
              </w:rPr>
              <w:instrText xml:space="preserve"> PAGEREF _Toc167893846 \h </w:instrText>
            </w:r>
            <w:r w:rsidR="002F6D67">
              <w:rPr>
                <w:noProof/>
                <w:webHidden/>
              </w:rPr>
            </w:r>
            <w:r w:rsidR="002F6D67">
              <w:rPr>
                <w:noProof/>
                <w:webHidden/>
              </w:rPr>
              <w:fldChar w:fldCharType="separate"/>
            </w:r>
            <w:r w:rsidR="002F6D67">
              <w:rPr>
                <w:noProof/>
                <w:webHidden/>
              </w:rPr>
              <w:t>8</w:t>
            </w:r>
            <w:r w:rsidR="002F6D67">
              <w:rPr>
                <w:noProof/>
                <w:webHidden/>
              </w:rPr>
              <w:fldChar w:fldCharType="end"/>
            </w:r>
          </w:hyperlink>
        </w:p>
        <w:p w14:paraId="374C2316" w14:textId="76560196" w:rsidR="002F6D67" w:rsidRDefault="00000000">
          <w:pPr>
            <w:pStyle w:val="TOC3"/>
            <w:rPr>
              <w:rFonts w:eastAsiaTheme="minorEastAsia"/>
              <w:noProof/>
              <w:sz w:val="24"/>
              <w:szCs w:val="24"/>
              <w:lang w:eastAsia="de-AT"/>
            </w:rPr>
          </w:pPr>
          <w:hyperlink w:anchor="_Toc167893847" w:history="1">
            <w:r w:rsidR="002F6D67" w:rsidRPr="009C7C1B">
              <w:rPr>
                <w:rStyle w:val="Hyperlink"/>
                <w:noProof/>
                <w:lang w:val="en-AU"/>
              </w:rPr>
              <w:t xml:space="preserve">Table C3: EUnetHTA recommendations and text passages in need for concretisation: </w:t>
            </w:r>
            <w:r w:rsidR="002F6D67" w:rsidRPr="009C7C1B">
              <w:rPr>
                <w:rStyle w:val="Hyperlink"/>
                <w:b/>
                <w:bCs/>
                <w:noProof/>
                <w:lang w:val="en-AU"/>
              </w:rPr>
              <w:t>search strategy</w:t>
            </w:r>
            <w:r w:rsidR="002F6D67">
              <w:rPr>
                <w:noProof/>
                <w:webHidden/>
              </w:rPr>
              <w:tab/>
            </w:r>
            <w:r w:rsidR="002F6D67">
              <w:rPr>
                <w:noProof/>
                <w:webHidden/>
              </w:rPr>
              <w:fldChar w:fldCharType="begin"/>
            </w:r>
            <w:r w:rsidR="002F6D67">
              <w:rPr>
                <w:noProof/>
                <w:webHidden/>
              </w:rPr>
              <w:instrText xml:space="preserve"> PAGEREF _Toc167893847 \h </w:instrText>
            </w:r>
            <w:r w:rsidR="002F6D67">
              <w:rPr>
                <w:noProof/>
                <w:webHidden/>
              </w:rPr>
            </w:r>
            <w:r w:rsidR="002F6D67">
              <w:rPr>
                <w:noProof/>
                <w:webHidden/>
              </w:rPr>
              <w:fldChar w:fldCharType="separate"/>
            </w:r>
            <w:r w:rsidR="002F6D67">
              <w:rPr>
                <w:noProof/>
                <w:webHidden/>
              </w:rPr>
              <w:t>9</w:t>
            </w:r>
            <w:r w:rsidR="002F6D67">
              <w:rPr>
                <w:noProof/>
                <w:webHidden/>
              </w:rPr>
              <w:fldChar w:fldCharType="end"/>
            </w:r>
          </w:hyperlink>
        </w:p>
        <w:p w14:paraId="7EEADDE0" w14:textId="6B959E2B" w:rsidR="002F6D67" w:rsidRDefault="00000000">
          <w:pPr>
            <w:pStyle w:val="TOC3"/>
            <w:rPr>
              <w:rFonts w:eastAsiaTheme="minorEastAsia"/>
              <w:noProof/>
              <w:sz w:val="24"/>
              <w:szCs w:val="24"/>
              <w:lang w:eastAsia="de-AT"/>
            </w:rPr>
          </w:pPr>
          <w:hyperlink w:anchor="_Toc167893848" w:history="1">
            <w:r w:rsidR="002F6D67" w:rsidRPr="009C7C1B">
              <w:rPr>
                <w:rStyle w:val="Hyperlink"/>
                <w:noProof/>
                <w:lang w:val="en-AU"/>
              </w:rPr>
              <w:t xml:space="preserve">Table C4: EUnetHTA recommendations and text passages in need for concretisation: </w:t>
            </w:r>
            <w:r w:rsidR="002F6D67" w:rsidRPr="009C7C1B">
              <w:rPr>
                <w:rStyle w:val="Hyperlink"/>
                <w:b/>
                <w:bCs/>
                <w:noProof/>
                <w:lang w:val="en-AU"/>
              </w:rPr>
              <w:t xml:space="preserve">data collection process </w:t>
            </w:r>
            <w:r w:rsidR="002F6D67" w:rsidRPr="009C7C1B">
              <w:rPr>
                <w:rStyle w:val="Hyperlink"/>
                <w:noProof/>
                <w:lang w:val="en-AU"/>
              </w:rPr>
              <w:t>– no identified need for concretisation</w:t>
            </w:r>
            <w:r w:rsidR="002F6D67">
              <w:rPr>
                <w:noProof/>
                <w:webHidden/>
              </w:rPr>
              <w:tab/>
            </w:r>
            <w:r w:rsidR="002F6D67">
              <w:rPr>
                <w:noProof/>
                <w:webHidden/>
              </w:rPr>
              <w:fldChar w:fldCharType="begin"/>
            </w:r>
            <w:r w:rsidR="002F6D67">
              <w:rPr>
                <w:noProof/>
                <w:webHidden/>
              </w:rPr>
              <w:instrText xml:space="preserve"> PAGEREF _Toc167893848 \h </w:instrText>
            </w:r>
            <w:r w:rsidR="002F6D67">
              <w:rPr>
                <w:noProof/>
                <w:webHidden/>
              </w:rPr>
            </w:r>
            <w:r w:rsidR="002F6D67">
              <w:rPr>
                <w:noProof/>
                <w:webHidden/>
              </w:rPr>
              <w:fldChar w:fldCharType="separate"/>
            </w:r>
            <w:r w:rsidR="002F6D67">
              <w:rPr>
                <w:noProof/>
                <w:webHidden/>
              </w:rPr>
              <w:t>10</w:t>
            </w:r>
            <w:r w:rsidR="002F6D67">
              <w:rPr>
                <w:noProof/>
                <w:webHidden/>
              </w:rPr>
              <w:fldChar w:fldCharType="end"/>
            </w:r>
          </w:hyperlink>
        </w:p>
        <w:p w14:paraId="134EE73E" w14:textId="402ACB60" w:rsidR="002F6D67" w:rsidRDefault="00000000">
          <w:pPr>
            <w:pStyle w:val="TOC3"/>
            <w:rPr>
              <w:rFonts w:eastAsiaTheme="minorEastAsia"/>
              <w:noProof/>
              <w:sz w:val="24"/>
              <w:szCs w:val="24"/>
              <w:lang w:eastAsia="de-AT"/>
            </w:rPr>
          </w:pPr>
          <w:hyperlink w:anchor="_Toc167893849" w:history="1">
            <w:r w:rsidR="002F6D67" w:rsidRPr="009C7C1B">
              <w:rPr>
                <w:rStyle w:val="Hyperlink"/>
                <w:noProof/>
                <w:lang w:val="en-AU"/>
              </w:rPr>
              <w:t xml:space="preserve">Table C5: EUnetHTA recommendations and text passages in need for concretisation: </w:t>
            </w:r>
            <w:r w:rsidR="002F6D67" w:rsidRPr="009C7C1B">
              <w:rPr>
                <w:rStyle w:val="Hyperlink"/>
                <w:b/>
                <w:bCs/>
                <w:noProof/>
                <w:lang w:val="en-AU"/>
              </w:rPr>
              <w:t>data items</w:t>
            </w:r>
            <w:r w:rsidR="002F6D67">
              <w:rPr>
                <w:noProof/>
                <w:webHidden/>
              </w:rPr>
              <w:tab/>
            </w:r>
            <w:r w:rsidR="002F6D67">
              <w:rPr>
                <w:noProof/>
                <w:webHidden/>
              </w:rPr>
              <w:fldChar w:fldCharType="begin"/>
            </w:r>
            <w:r w:rsidR="002F6D67">
              <w:rPr>
                <w:noProof/>
                <w:webHidden/>
              </w:rPr>
              <w:instrText xml:space="preserve"> PAGEREF _Toc167893849 \h </w:instrText>
            </w:r>
            <w:r w:rsidR="002F6D67">
              <w:rPr>
                <w:noProof/>
                <w:webHidden/>
              </w:rPr>
            </w:r>
            <w:r w:rsidR="002F6D67">
              <w:rPr>
                <w:noProof/>
                <w:webHidden/>
              </w:rPr>
              <w:fldChar w:fldCharType="separate"/>
            </w:r>
            <w:r w:rsidR="002F6D67">
              <w:rPr>
                <w:noProof/>
                <w:webHidden/>
              </w:rPr>
              <w:t>11</w:t>
            </w:r>
            <w:r w:rsidR="002F6D67">
              <w:rPr>
                <w:noProof/>
                <w:webHidden/>
              </w:rPr>
              <w:fldChar w:fldCharType="end"/>
            </w:r>
          </w:hyperlink>
        </w:p>
        <w:p w14:paraId="5509FB95" w14:textId="7117AC5C" w:rsidR="002F6D67" w:rsidRDefault="00000000">
          <w:pPr>
            <w:pStyle w:val="TOC3"/>
            <w:rPr>
              <w:rFonts w:eastAsiaTheme="minorEastAsia"/>
              <w:noProof/>
              <w:sz w:val="24"/>
              <w:szCs w:val="24"/>
              <w:lang w:eastAsia="de-AT"/>
            </w:rPr>
          </w:pPr>
          <w:hyperlink w:anchor="_Toc167893850" w:history="1">
            <w:r w:rsidR="002F6D67" w:rsidRPr="009C7C1B">
              <w:rPr>
                <w:rStyle w:val="Hyperlink"/>
                <w:noProof/>
                <w:lang w:val="en-AU"/>
              </w:rPr>
              <w:t xml:space="preserve">Table C6: EUnetHTA recommendations and text passages in need for concretisation: </w:t>
            </w:r>
            <w:r w:rsidR="002F6D67" w:rsidRPr="009C7C1B">
              <w:rPr>
                <w:rStyle w:val="Hyperlink"/>
                <w:b/>
                <w:bCs/>
                <w:noProof/>
                <w:lang w:val="en-AU"/>
              </w:rPr>
              <w:t>risk of bias</w:t>
            </w:r>
            <w:r w:rsidR="002F6D67">
              <w:rPr>
                <w:noProof/>
                <w:webHidden/>
              </w:rPr>
              <w:tab/>
            </w:r>
            <w:r w:rsidR="002F6D67">
              <w:rPr>
                <w:noProof/>
                <w:webHidden/>
              </w:rPr>
              <w:fldChar w:fldCharType="begin"/>
            </w:r>
            <w:r w:rsidR="002F6D67">
              <w:rPr>
                <w:noProof/>
                <w:webHidden/>
              </w:rPr>
              <w:instrText xml:space="preserve"> PAGEREF _Toc167893850 \h </w:instrText>
            </w:r>
            <w:r w:rsidR="002F6D67">
              <w:rPr>
                <w:noProof/>
                <w:webHidden/>
              </w:rPr>
            </w:r>
            <w:r w:rsidR="002F6D67">
              <w:rPr>
                <w:noProof/>
                <w:webHidden/>
              </w:rPr>
              <w:fldChar w:fldCharType="separate"/>
            </w:r>
            <w:r w:rsidR="002F6D67">
              <w:rPr>
                <w:noProof/>
                <w:webHidden/>
              </w:rPr>
              <w:t>12</w:t>
            </w:r>
            <w:r w:rsidR="002F6D67">
              <w:rPr>
                <w:noProof/>
                <w:webHidden/>
              </w:rPr>
              <w:fldChar w:fldCharType="end"/>
            </w:r>
          </w:hyperlink>
        </w:p>
        <w:p w14:paraId="7B055699" w14:textId="61ACFD43" w:rsidR="002F6D67" w:rsidRDefault="00000000">
          <w:pPr>
            <w:pStyle w:val="TOC3"/>
            <w:rPr>
              <w:rFonts w:eastAsiaTheme="minorEastAsia"/>
              <w:noProof/>
              <w:sz w:val="24"/>
              <w:szCs w:val="24"/>
              <w:lang w:eastAsia="de-AT"/>
            </w:rPr>
          </w:pPr>
          <w:hyperlink w:anchor="_Toc167893851" w:history="1">
            <w:r w:rsidR="002F6D67" w:rsidRPr="009C7C1B">
              <w:rPr>
                <w:rStyle w:val="Hyperlink"/>
                <w:noProof/>
                <w:lang w:val="en-AU"/>
              </w:rPr>
              <w:t xml:space="preserve">Table C7: EUnetHTA recommendations and text passages in need for concretisation: </w:t>
            </w:r>
            <w:r w:rsidR="002F6D67" w:rsidRPr="009C7C1B">
              <w:rPr>
                <w:rStyle w:val="Hyperlink"/>
                <w:b/>
                <w:bCs/>
                <w:noProof/>
                <w:lang w:val="en-AU"/>
              </w:rPr>
              <w:t>effect measures</w:t>
            </w:r>
            <w:r w:rsidR="002F6D67">
              <w:rPr>
                <w:noProof/>
                <w:webHidden/>
              </w:rPr>
              <w:tab/>
            </w:r>
            <w:r w:rsidR="002F6D67">
              <w:rPr>
                <w:noProof/>
                <w:webHidden/>
              </w:rPr>
              <w:fldChar w:fldCharType="begin"/>
            </w:r>
            <w:r w:rsidR="002F6D67">
              <w:rPr>
                <w:noProof/>
                <w:webHidden/>
              </w:rPr>
              <w:instrText xml:space="preserve"> PAGEREF _Toc167893851 \h </w:instrText>
            </w:r>
            <w:r w:rsidR="002F6D67">
              <w:rPr>
                <w:noProof/>
                <w:webHidden/>
              </w:rPr>
            </w:r>
            <w:r w:rsidR="002F6D67">
              <w:rPr>
                <w:noProof/>
                <w:webHidden/>
              </w:rPr>
              <w:fldChar w:fldCharType="separate"/>
            </w:r>
            <w:r w:rsidR="002F6D67">
              <w:rPr>
                <w:noProof/>
                <w:webHidden/>
              </w:rPr>
              <w:t>13</w:t>
            </w:r>
            <w:r w:rsidR="002F6D67">
              <w:rPr>
                <w:noProof/>
                <w:webHidden/>
              </w:rPr>
              <w:fldChar w:fldCharType="end"/>
            </w:r>
          </w:hyperlink>
        </w:p>
        <w:p w14:paraId="16D812C3" w14:textId="49D5BC80" w:rsidR="002F6D67" w:rsidRDefault="00000000">
          <w:pPr>
            <w:pStyle w:val="TOC3"/>
            <w:rPr>
              <w:rFonts w:eastAsiaTheme="minorEastAsia"/>
              <w:noProof/>
              <w:sz w:val="24"/>
              <w:szCs w:val="24"/>
              <w:lang w:eastAsia="de-AT"/>
            </w:rPr>
          </w:pPr>
          <w:hyperlink w:anchor="_Toc167893852" w:history="1">
            <w:r w:rsidR="002F6D67" w:rsidRPr="009C7C1B">
              <w:rPr>
                <w:rStyle w:val="Hyperlink"/>
                <w:noProof/>
                <w:lang w:val="en-AU"/>
              </w:rPr>
              <w:t xml:space="preserve">Table C8: EUnetHTA recommendations and text passages in need for concretisation: </w:t>
            </w:r>
            <w:r w:rsidR="002F6D67" w:rsidRPr="009C7C1B">
              <w:rPr>
                <w:rStyle w:val="Hyperlink"/>
                <w:b/>
                <w:bCs/>
                <w:noProof/>
                <w:lang w:val="en-AU"/>
              </w:rPr>
              <w:t>synthesis methods</w:t>
            </w:r>
            <w:r w:rsidR="002F6D67">
              <w:rPr>
                <w:noProof/>
                <w:webHidden/>
              </w:rPr>
              <w:tab/>
            </w:r>
            <w:r w:rsidR="002F6D67">
              <w:rPr>
                <w:noProof/>
                <w:webHidden/>
              </w:rPr>
              <w:fldChar w:fldCharType="begin"/>
            </w:r>
            <w:r w:rsidR="002F6D67">
              <w:rPr>
                <w:noProof/>
                <w:webHidden/>
              </w:rPr>
              <w:instrText xml:space="preserve"> PAGEREF _Toc167893852 \h </w:instrText>
            </w:r>
            <w:r w:rsidR="002F6D67">
              <w:rPr>
                <w:noProof/>
                <w:webHidden/>
              </w:rPr>
            </w:r>
            <w:r w:rsidR="002F6D67">
              <w:rPr>
                <w:noProof/>
                <w:webHidden/>
              </w:rPr>
              <w:fldChar w:fldCharType="separate"/>
            </w:r>
            <w:r w:rsidR="002F6D67">
              <w:rPr>
                <w:noProof/>
                <w:webHidden/>
              </w:rPr>
              <w:t>14</w:t>
            </w:r>
            <w:r w:rsidR="002F6D67">
              <w:rPr>
                <w:noProof/>
                <w:webHidden/>
              </w:rPr>
              <w:fldChar w:fldCharType="end"/>
            </w:r>
          </w:hyperlink>
        </w:p>
        <w:p w14:paraId="7A547AF5" w14:textId="01E2F5A6" w:rsidR="002F6D67" w:rsidRDefault="00000000">
          <w:pPr>
            <w:pStyle w:val="TOC3"/>
            <w:rPr>
              <w:rFonts w:eastAsiaTheme="minorEastAsia"/>
              <w:noProof/>
              <w:sz w:val="24"/>
              <w:szCs w:val="24"/>
              <w:lang w:eastAsia="de-AT"/>
            </w:rPr>
          </w:pPr>
          <w:hyperlink w:anchor="_Toc167893853" w:history="1">
            <w:r w:rsidR="002F6D67" w:rsidRPr="009C7C1B">
              <w:rPr>
                <w:rStyle w:val="Hyperlink"/>
                <w:noProof/>
                <w:lang w:val="en-AU"/>
              </w:rPr>
              <w:t xml:space="preserve">Table C9: EUnetHTA recommendations and text passages in need for concretisation: </w:t>
            </w:r>
            <w:r w:rsidR="002F6D67" w:rsidRPr="009C7C1B">
              <w:rPr>
                <w:rStyle w:val="Hyperlink"/>
                <w:b/>
                <w:bCs/>
                <w:noProof/>
                <w:lang w:val="en-AU"/>
              </w:rPr>
              <w:t>reporting bias</w:t>
            </w:r>
            <w:r w:rsidR="002F6D67">
              <w:rPr>
                <w:noProof/>
                <w:webHidden/>
              </w:rPr>
              <w:tab/>
            </w:r>
            <w:r w:rsidR="002F6D67">
              <w:rPr>
                <w:noProof/>
                <w:webHidden/>
              </w:rPr>
              <w:fldChar w:fldCharType="begin"/>
            </w:r>
            <w:r w:rsidR="002F6D67">
              <w:rPr>
                <w:noProof/>
                <w:webHidden/>
              </w:rPr>
              <w:instrText xml:space="preserve"> PAGEREF _Toc167893853 \h </w:instrText>
            </w:r>
            <w:r w:rsidR="002F6D67">
              <w:rPr>
                <w:noProof/>
                <w:webHidden/>
              </w:rPr>
            </w:r>
            <w:r w:rsidR="002F6D67">
              <w:rPr>
                <w:noProof/>
                <w:webHidden/>
              </w:rPr>
              <w:fldChar w:fldCharType="separate"/>
            </w:r>
            <w:r w:rsidR="002F6D67">
              <w:rPr>
                <w:noProof/>
                <w:webHidden/>
              </w:rPr>
              <w:t>15</w:t>
            </w:r>
            <w:r w:rsidR="002F6D67">
              <w:rPr>
                <w:noProof/>
                <w:webHidden/>
              </w:rPr>
              <w:fldChar w:fldCharType="end"/>
            </w:r>
          </w:hyperlink>
        </w:p>
        <w:p w14:paraId="15FE0B15" w14:textId="1D273B36" w:rsidR="002F6D67" w:rsidRDefault="00000000">
          <w:pPr>
            <w:pStyle w:val="TOC3"/>
            <w:rPr>
              <w:rFonts w:eastAsiaTheme="minorEastAsia"/>
              <w:noProof/>
              <w:sz w:val="24"/>
              <w:szCs w:val="24"/>
              <w:lang w:eastAsia="de-AT"/>
            </w:rPr>
          </w:pPr>
          <w:hyperlink w:anchor="_Toc167893854" w:history="1">
            <w:r w:rsidR="002F6D67" w:rsidRPr="009C7C1B">
              <w:rPr>
                <w:rStyle w:val="Hyperlink"/>
                <w:noProof/>
                <w:lang w:val="en-AU"/>
              </w:rPr>
              <w:t xml:space="preserve">Table 10: EUnetHTA recommendations and text passages in need for concretisation: </w:t>
            </w:r>
            <w:r w:rsidR="002F6D67" w:rsidRPr="009C7C1B">
              <w:rPr>
                <w:rStyle w:val="Hyperlink"/>
                <w:b/>
                <w:bCs/>
                <w:noProof/>
                <w:lang w:val="en-AU"/>
              </w:rPr>
              <w:t>certainty assessment</w:t>
            </w:r>
            <w:r w:rsidR="002F6D67">
              <w:rPr>
                <w:noProof/>
                <w:webHidden/>
              </w:rPr>
              <w:tab/>
            </w:r>
            <w:r w:rsidR="002F6D67">
              <w:rPr>
                <w:noProof/>
                <w:webHidden/>
              </w:rPr>
              <w:fldChar w:fldCharType="begin"/>
            </w:r>
            <w:r w:rsidR="002F6D67">
              <w:rPr>
                <w:noProof/>
                <w:webHidden/>
              </w:rPr>
              <w:instrText xml:space="preserve"> PAGEREF _Toc167893854 \h </w:instrText>
            </w:r>
            <w:r w:rsidR="002F6D67">
              <w:rPr>
                <w:noProof/>
                <w:webHidden/>
              </w:rPr>
            </w:r>
            <w:r w:rsidR="002F6D67">
              <w:rPr>
                <w:noProof/>
                <w:webHidden/>
              </w:rPr>
              <w:fldChar w:fldCharType="separate"/>
            </w:r>
            <w:r w:rsidR="002F6D67">
              <w:rPr>
                <w:noProof/>
                <w:webHidden/>
              </w:rPr>
              <w:t>16</w:t>
            </w:r>
            <w:r w:rsidR="002F6D67">
              <w:rPr>
                <w:noProof/>
                <w:webHidden/>
              </w:rPr>
              <w:fldChar w:fldCharType="end"/>
            </w:r>
          </w:hyperlink>
        </w:p>
        <w:p w14:paraId="4DFBE4B1" w14:textId="4AFBFED3" w:rsidR="002F6D67" w:rsidRDefault="00000000">
          <w:pPr>
            <w:pStyle w:val="TOC3"/>
            <w:rPr>
              <w:rFonts w:eastAsiaTheme="minorEastAsia"/>
              <w:noProof/>
              <w:sz w:val="24"/>
              <w:szCs w:val="24"/>
              <w:lang w:eastAsia="de-AT"/>
            </w:rPr>
          </w:pPr>
          <w:hyperlink w:anchor="_Toc167893855" w:history="1">
            <w:r w:rsidR="002F6D67" w:rsidRPr="009C7C1B">
              <w:rPr>
                <w:rStyle w:val="Hyperlink"/>
                <w:noProof/>
                <w:lang w:val="en-AU"/>
              </w:rPr>
              <w:t>Table 11: Other identified topics and needs for concretisation</w:t>
            </w:r>
            <w:r w:rsidR="002F6D67">
              <w:rPr>
                <w:noProof/>
                <w:webHidden/>
              </w:rPr>
              <w:tab/>
            </w:r>
            <w:r w:rsidR="002F6D67">
              <w:rPr>
                <w:noProof/>
                <w:webHidden/>
              </w:rPr>
              <w:fldChar w:fldCharType="begin"/>
            </w:r>
            <w:r w:rsidR="002F6D67">
              <w:rPr>
                <w:noProof/>
                <w:webHidden/>
              </w:rPr>
              <w:instrText xml:space="preserve"> PAGEREF _Toc167893855 \h </w:instrText>
            </w:r>
            <w:r w:rsidR="002F6D67">
              <w:rPr>
                <w:noProof/>
                <w:webHidden/>
              </w:rPr>
            </w:r>
            <w:r w:rsidR="002F6D67">
              <w:rPr>
                <w:noProof/>
                <w:webHidden/>
              </w:rPr>
              <w:fldChar w:fldCharType="separate"/>
            </w:r>
            <w:r w:rsidR="002F6D67">
              <w:rPr>
                <w:noProof/>
                <w:webHidden/>
              </w:rPr>
              <w:t>17</w:t>
            </w:r>
            <w:r w:rsidR="002F6D67">
              <w:rPr>
                <w:noProof/>
                <w:webHidden/>
              </w:rPr>
              <w:fldChar w:fldCharType="end"/>
            </w:r>
          </w:hyperlink>
        </w:p>
        <w:p w14:paraId="53813FC1" w14:textId="54DF604E" w:rsidR="002F6D67" w:rsidRDefault="00000000">
          <w:pPr>
            <w:pStyle w:val="TOC1"/>
            <w:rPr>
              <w:rFonts w:eastAsiaTheme="minorEastAsia"/>
              <w:noProof/>
              <w:sz w:val="24"/>
              <w:szCs w:val="24"/>
              <w:lang w:eastAsia="de-AT"/>
            </w:rPr>
          </w:pPr>
          <w:hyperlink w:anchor="_Toc167893856" w:history="1">
            <w:r w:rsidR="002F6D67" w:rsidRPr="009C7C1B">
              <w:rPr>
                <w:rStyle w:val="Hyperlink"/>
                <w:noProof/>
                <w:lang w:val="en-AU"/>
              </w:rPr>
              <w:t>D: EUnetHTA guidance documents eligible for screening/ group discussion</w:t>
            </w:r>
            <w:r w:rsidR="002F6D67">
              <w:rPr>
                <w:noProof/>
                <w:webHidden/>
              </w:rPr>
              <w:tab/>
            </w:r>
            <w:r w:rsidR="002F6D67">
              <w:rPr>
                <w:noProof/>
                <w:webHidden/>
              </w:rPr>
              <w:fldChar w:fldCharType="begin"/>
            </w:r>
            <w:r w:rsidR="002F6D67">
              <w:rPr>
                <w:noProof/>
                <w:webHidden/>
              </w:rPr>
              <w:instrText xml:space="preserve"> PAGEREF _Toc167893856 \h </w:instrText>
            </w:r>
            <w:r w:rsidR="002F6D67">
              <w:rPr>
                <w:noProof/>
                <w:webHidden/>
              </w:rPr>
            </w:r>
            <w:r w:rsidR="002F6D67">
              <w:rPr>
                <w:noProof/>
                <w:webHidden/>
              </w:rPr>
              <w:fldChar w:fldCharType="separate"/>
            </w:r>
            <w:r w:rsidR="002F6D67">
              <w:rPr>
                <w:noProof/>
                <w:webHidden/>
              </w:rPr>
              <w:t>18</w:t>
            </w:r>
            <w:r w:rsidR="002F6D67">
              <w:rPr>
                <w:noProof/>
                <w:webHidden/>
              </w:rPr>
              <w:fldChar w:fldCharType="end"/>
            </w:r>
          </w:hyperlink>
        </w:p>
        <w:p w14:paraId="2077A6B5" w14:textId="272400E0" w:rsidR="002F6D67" w:rsidRDefault="00000000">
          <w:pPr>
            <w:pStyle w:val="TOC1"/>
            <w:rPr>
              <w:rFonts w:eastAsiaTheme="minorEastAsia"/>
              <w:noProof/>
              <w:sz w:val="24"/>
              <w:szCs w:val="24"/>
              <w:lang w:eastAsia="de-AT"/>
            </w:rPr>
          </w:pPr>
          <w:hyperlink w:anchor="_Toc167893857" w:history="1">
            <w:r w:rsidR="002F6D67" w:rsidRPr="009C7C1B">
              <w:rPr>
                <w:rStyle w:val="Hyperlink"/>
                <w:noProof/>
                <w:lang w:val="en-AU"/>
              </w:rPr>
              <w:t>E: Extraction Tables of methodological handbooks</w:t>
            </w:r>
            <w:r w:rsidR="002F6D67">
              <w:rPr>
                <w:noProof/>
                <w:webHidden/>
              </w:rPr>
              <w:tab/>
            </w:r>
            <w:r w:rsidR="002F6D67">
              <w:rPr>
                <w:noProof/>
                <w:webHidden/>
              </w:rPr>
              <w:fldChar w:fldCharType="begin"/>
            </w:r>
            <w:r w:rsidR="002F6D67">
              <w:rPr>
                <w:noProof/>
                <w:webHidden/>
              </w:rPr>
              <w:instrText xml:space="preserve"> PAGEREF _Toc167893857 \h </w:instrText>
            </w:r>
            <w:r w:rsidR="002F6D67">
              <w:rPr>
                <w:noProof/>
                <w:webHidden/>
              </w:rPr>
            </w:r>
            <w:r w:rsidR="002F6D67">
              <w:rPr>
                <w:noProof/>
                <w:webHidden/>
              </w:rPr>
              <w:fldChar w:fldCharType="separate"/>
            </w:r>
            <w:r w:rsidR="002F6D67">
              <w:rPr>
                <w:noProof/>
                <w:webHidden/>
              </w:rPr>
              <w:t>20</w:t>
            </w:r>
            <w:r w:rsidR="002F6D67">
              <w:rPr>
                <w:noProof/>
                <w:webHidden/>
              </w:rPr>
              <w:fldChar w:fldCharType="end"/>
            </w:r>
          </w:hyperlink>
        </w:p>
        <w:p w14:paraId="29432E32" w14:textId="581352A7" w:rsidR="002F6D67" w:rsidRDefault="00000000">
          <w:pPr>
            <w:pStyle w:val="TOC3"/>
            <w:rPr>
              <w:rFonts w:eastAsiaTheme="minorEastAsia"/>
              <w:noProof/>
              <w:sz w:val="24"/>
              <w:szCs w:val="24"/>
              <w:lang w:eastAsia="de-AT"/>
            </w:rPr>
          </w:pPr>
          <w:hyperlink w:anchor="_Toc167893858" w:history="1">
            <w:r w:rsidR="002F6D67" w:rsidRPr="009C7C1B">
              <w:rPr>
                <w:rStyle w:val="Hyperlink"/>
                <w:noProof/>
                <w:lang w:val="en-AU"/>
              </w:rPr>
              <w:t>Table E1: Eligibility Criteria</w:t>
            </w:r>
            <w:r w:rsidR="002F6D67">
              <w:rPr>
                <w:noProof/>
                <w:webHidden/>
              </w:rPr>
              <w:tab/>
            </w:r>
            <w:r w:rsidR="002F6D67">
              <w:rPr>
                <w:noProof/>
                <w:webHidden/>
              </w:rPr>
              <w:fldChar w:fldCharType="begin"/>
            </w:r>
            <w:r w:rsidR="002F6D67">
              <w:rPr>
                <w:noProof/>
                <w:webHidden/>
              </w:rPr>
              <w:instrText xml:space="preserve"> PAGEREF _Toc167893858 \h </w:instrText>
            </w:r>
            <w:r w:rsidR="002F6D67">
              <w:rPr>
                <w:noProof/>
                <w:webHidden/>
              </w:rPr>
            </w:r>
            <w:r w:rsidR="002F6D67">
              <w:rPr>
                <w:noProof/>
                <w:webHidden/>
              </w:rPr>
              <w:fldChar w:fldCharType="separate"/>
            </w:r>
            <w:r w:rsidR="002F6D67">
              <w:rPr>
                <w:noProof/>
                <w:webHidden/>
              </w:rPr>
              <w:t>20</w:t>
            </w:r>
            <w:r w:rsidR="002F6D67">
              <w:rPr>
                <w:noProof/>
                <w:webHidden/>
              </w:rPr>
              <w:fldChar w:fldCharType="end"/>
            </w:r>
          </w:hyperlink>
        </w:p>
        <w:p w14:paraId="114FEFBC" w14:textId="31F5591A" w:rsidR="002F6D67" w:rsidRDefault="00000000">
          <w:pPr>
            <w:pStyle w:val="TOC3"/>
            <w:rPr>
              <w:rFonts w:eastAsiaTheme="minorEastAsia"/>
              <w:noProof/>
              <w:sz w:val="24"/>
              <w:szCs w:val="24"/>
              <w:lang w:eastAsia="de-AT"/>
            </w:rPr>
          </w:pPr>
          <w:hyperlink w:anchor="_Toc167893859" w:history="1">
            <w:r w:rsidR="002F6D67" w:rsidRPr="009C7C1B">
              <w:rPr>
                <w:rStyle w:val="Hyperlink"/>
                <w:noProof/>
                <w:lang w:val="en-AU"/>
              </w:rPr>
              <w:t>Table E2 Information sources</w:t>
            </w:r>
            <w:r w:rsidR="002F6D67">
              <w:rPr>
                <w:noProof/>
                <w:webHidden/>
              </w:rPr>
              <w:tab/>
            </w:r>
            <w:r w:rsidR="002F6D67">
              <w:rPr>
                <w:noProof/>
                <w:webHidden/>
              </w:rPr>
              <w:fldChar w:fldCharType="begin"/>
            </w:r>
            <w:r w:rsidR="002F6D67">
              <w:rPr>
                <w:noProof/>
                <w:webHidden/>
              </w:rPr>
              <w:instrText xml:space="preserve"> PAGEREF _Toc167893859 \h </w:instrText>
            </w:r>
            <w:r w:rsidR="002F6D67">
              <w:rPr>
                <w:noProof/>
                <w:webHidden/>
              </w:rPr>
            </w:r>
            <w:r w:rsidR="002F6D67">
              <w:rPr>
                <w:noProof/>
                <w:webHidden/>
              </w:rPr>
              <w:fldChar w:fldCharType="separate"/>
            </w:r>
            <w:r w:rsidR="002F6D67">
              <w:rPr>
                <w:noProof/>
                <w:webHidden/>
              </w:rPr>
              <w:t>23</w:t>
            </w:r>
            <w:r w:rsidR="002F6D67">
              <w:rPr>
                <w:noProof/>
                <w:webHidden/>
              </w:rPr>
              <w:fldChar w:fldCharType="end"/>
            </w:r>
          </w:hyperlink>
        </w:p>
        <w:p w14:paraId="42ACC248" w14:textId="0AE55BCA" w:rsidR="002F6D67" w:rsidRDefault="00000000">
          <w:pPr>
            <w:pStyle w:val="TOC3"/>
            <w:rPr>
              <w:rFonts w:eastAsiaTheme="minorEastAsia"/>
              <w:noProof/>
              <w:sz w:val="24"/>
              <w:szCs w:val="24"/>
              <w:lang w:eastAsia="de-AT"/>
            </w:rPr>
          </w:pPr>
          <w:hyperlink w:anchor="_Toc167893860" w:history="1">
            <w:r w:rsidR="002F6D67" w:rsidRPr="009C7C1B">
              <w:rPr>
                <w:rStyle w:val="Hyperlink"/>
                <w:noProof/>
                <w:lang w:val="en-AU"/>
              </w:rPr>
              <w:t>Table E3: Search Strategy</w:t>
            </w:r>
            <w:r w:rsidR="002F6D67">
              <w:rPr>
                <w:noProof/>
                <w:webHidden/>
              </w:rPr>
              <w:tab/>
            </w:r>
            <w:r w:rsidR="002F6D67">
              <w:rPr>
                <w:noProof/>
                <w:webHidden/>
              </w:rPr>
              <w:fldChar w:fldCharType="begin"/>
            </w:r>
            <w:r w:rsidR="002F6D67">
              <w:rPr>
                <w:noProof/>
                <w:webHidden/>
              </w:rPr>
              <w:instrText xml:space="preserve"> PAGEREF _Toc167893860 \h </w:instrText>
            </w:r>
            <w:r w:rsidR="002F6D67">
              <w:rPr>
                <w:noProof/>
                <w:webHidden/>
              </w:rPr>
            </w:r>
            <w:r w:rsidR="002F6D67">
              <w:rPr>
                <w:noProof/>
                <w:webHidden/>
              </w:rPr>
              <w:fldChar w:fldCharType="separate"/>
            </w:r>
            <w:r w:rsidR="002F6D67">
              <w:rPr>
                <w:noProof/>
                <w:webHidden/>
              </w:rPr>
              <w:t>24</w:t>
            </w:r>
            <w:r w:rsidR="002F6D67">
              <w:rPr>
                <w:noProof/>
                <w:webHidden/>
              </w:rPr>
              <w:fldChar w:fldCharType="end"/>
            </w:r>
          </w:hyperlink>
        </w:p>
        <w:p w14:paraId="78A62CD4" w14:textId="6638169C" w:rsidR="002F6D67" w:rsidRDefault="00000000">
          <w:pPr>
            <w:pStyle w:val="TOC3"/>
            <w:rPr>
              <w:rFonts w:eastAsiaTheme="minorEastAsia"/>
              <w:noProof/>
              <w:sz w:val="24"/>
              <w:szCs w:val="24"/>
              <w:lang w:eastAsia="de-AT"/>
            </w:rPr>
          </w:pPr>
          <w:hyperlink w:anchor="_Toc167893861" w:history="1">
            <w:r w:rsidR="002F6D67" w:rsidRPr="009C7C1B">
              <w:rPr>
                <w:rStyle w:val="Hyperlink"/>
                <w:noProof/>
                <w:lang w:val="en-AU"/>
              </w:rPr>
              <w:t>Table E4: Data collection – no needs for concretisation were identified</w:t>
            </w:r>
            <w:r w:rsidR="002F6D67">
              <w:rPr>
                <w:noProof/>
                <w:webHidden/>
              </w:rPr>
              <w:tab/>
            </w:r>
            <w:r w:rsidR="002F6D67">
              <w:rPr>
                <w:noProof/>
                <w:webHidden/>
              </w:rPr>
              <w:fldChar w:fldCharType="begin"/>
            </w:r>
            <w:r w:rsidR="002F6D67">
              <w:rPr>
                <w:noProof/>
                <w:webHidden/>
              </w:rPr>
              <w:instrText xml:space="preserve"> PAGEREF _Toc167893861 \h </w:instrText>
            </w:r>
            <w:r w:rsidR="002F6D67">
              <w:rPr>
                <w:noProof/>
                <w:webHidden/>
              </w:rPr>
            </w:r>
            <w:r w:rsidR="002F6D67">
              <w:rPr>
                <w:noProof/>
                <w:webHidden/>
              </w:rPr>
              <w:fldChar w:fldCharType="separate"/>
            </w:r>
            <w:r w:rsidR="002F6D67">
              <w:rPr>
                <w:noProof/>
                <w:webHidden/>
              </w:rPr>
              <w:t>25</w:t>
            </w:r>
            <w:r w:rsidR="002F6D67">
              <w:rPr>
                <w:noProof/>
                <w:webHidden/>
              </w:rPr>
              <w:fldChar w:fldCharType="end"/>
            </w:r>
          </w:hyperlink>
        </w:p>
        <w:p w14:paraId="1A12B7B4" w14:textId="78E53FB3" w:rsidR="002F6D67" w:rsidRDefault="00000000">
          <w:pPr>
            <w:pStyle w:val="TOC3"/>
            <w:rPr>
              <w:rFonts w:eastAsiaTheme="minorEastAsia"/>
              <w:noProof/>
              <w:sz w:val="24"/>
              <w:szCs w:val="24"/>
              <w:lang w:eastAsia="de-AT"/>
            </w:rPr>
          </w:pPr>
          <w:hyperlink w:anchor="_Toc167893862" w:history="1">
            <w:r w:rsidR="002F6D67" w:rsidRPr="009C7C1B">
              <w:rPr>
                <w:rStyle w:val="Hyperlink"/>
                <w:noProof/>
                <w:lang w:val="en-AU"/>
              </w:rPr>
              <w:t>Table E5: data items</w:t>
            </w:r>
            <w:r w:rsidR="002F6D67">
              <w:rPr>
                <w:noProof/>
                <w:webHidden/>
              </w:rPr>
              <w:tab/>
            </w:r>
            <w:r w:rsidR="002F6D67">
              <w:rPr>
                <w:noProof/>
                <w:webHidden/>
              </w:rPr>
              <w:fldChar w:fldCharType="begin"/>
            </w:r>
            <w:r w:rsidR="002F6D67">
              <w:rPr>
                <w:noProof/>
                <w:webHidden/>
              </w:rPr>
              <w:instrText xml:space="preserve"> PAGEREF _Toc167893862 \h </w:instrText>
            </w:r>
            <w:r w:rsidR="002F6D67">
              <w:rPr>
                <w:noProof/>
                <w:webHidden/>
              </w:rPr>
            </w:r>
            <w:r w:rsidR="002F6D67">
              <w:rPr>
                <w:noProof/>
                <w:webHidden/>
              </w:rPr>
              <w:fldChar w:fldCharType="separate"/>
            </w:r>
            <w:r w:rsidR="002F6D67">
              <w:rPr>
                <w:noProof/>
                <w:webHidden/>
              </w:rPr>
              <w:t>26</w:t>
            </w:r>
            <w:r w:rsidR="002F6D67">
              <w:rPr>
                <w:noProof/>
                <w:webHidden/>
              </w:rPr>
              <w:fldChar w:fldCharType="end"/>
            </w:r>
          </w:hyperlink>
        </w:p>
        <w:p w14:paraId="5B1E4370" w14:textId="228EEF8F" w:rsidR="002F6D67" w:rsidRDefault="00000000">
          <w:pPr>
            <w:pStyle w:val="TOC3"/>
            <w:rPr>
              <w:rFonts w:eastAsiaTheme="minorEastAsia"/>
              <w:noProof/>
              <w:sz w:val="24"/>
              <w:szCs w:val="24"/>
              <w:lang w:eastAsia="de-AT"/>
            </w:rPr>
          </w:pPr>
          <w:hyperlink w:anchor="_Toc167893863" w:history="1">
            <w:r w:rsidR="002F6D67" w:rsidRPr="009C7C1B">
              <w:rPr>
                <w:rStyle w:val="Hyperlink"/>
                <w:noProof/>
                <w:lang w:val="en-AU"/>
              </w:rPr>
              <w:t>Table E6 Risk of Bias</w:t>
            </w:r>
            <w:r w:rsidR="002F6D67">
              <w:rPr>
                <w:noProof/>
                <w:webHidden/>
              </w:rPr>
              <w:tab/>
            </w:r>
            <w:r w:rsidR="002F6D67">
              <w:rPr>
                <w:noProof/>
                <w:webHidden/>
              </w:rPr>
              <w:fldChar w:fldCharType="begin"/>
            </w:r>
            <w:r w:rsidR="002F6D67">
              <w:rPr>
                <w:noProof/>
                <w:webHidden/>
              </w:rPr>
              <w:instrText xml:space="preserve"> PAGEREF _Toc167893863 \h </w:instrText>
            </w:r>
            <w:r w:rsidR="002F6D67">
              <w:rPr>
                <w:noProof/>
                <w:webHidden/>
              </w:rPr>
            </w:r>
            <w:r w:rsidR="002F6D67">
              <w:rPr>
                <w:noProof/>
                <w:webHidden/>
              </w:rPr>
              <w:fldChar w:fldCharType="separate"/>
            </w:r>
            <w:r w:rsidR="002F6D67">
              <w:rPr>
                <w:noProof/>
                <w:webHidden/>
              </w:rPr>
              <w:t>27</w:t>
            </w:r>
            <w:r w:rsidR="002F6D67">
              <w:rPr>
                <w:noProof/>
                <w:webHidden/>
              </w:rPr>
              <w:fldChar w:fldCharType="end"/>
            </w:r>
          </w:hyperlink>
        </w:p>
        <w:p w14:paraId="330E11BB" w14:textId="2D9C8FF1" w:rsidR="002F6D67" w:rsidRDefault="00000000">
          <w:pPr>
            <w:pStyle w:val="TOC3"/>
            <w:rPr>
              <w:rFonts w:eastAsiaTheme="minorEastAsia"/>
              <w:noProof/>
              <w:sz w:val="24"/>
              <w:szCs w:val="24"/>
              <w:lang w:eastAsia="de-AT"/>
            </w:rPr>
          </w:pPr>
          <w:hyperlink w:anchor="_Toc167893864" w:history="1">
            <w:r w:rsidR="002F6D67" w:rsidRPr="009C7C1B">
              <w:rPr>
                <w:rStyle w:val="Hyperlink"/>
                <w:noProof/>
                <w:lang w:val="en-AU"/>
              </w:rPr>
              <w:t>Table E7 effect measures</w:t>
            </w:r>
            <w:r w:rsidR="002F6D67">
              <w:rPr>
                <w:noProof/>
                <w:webHidden/>
              </w:rPr>
              <w:tab/>
            </w:r>
            <w:r w:rsidR="002F6D67">
              <w:rPr>
                <w:noProof/>
                <w:webHidden/>
              </w:rPr>
              <w:fldChar w:fldCharType="begin"/>
            </w:r>
            <w:r w:rsidR="002F6D67">
              <w:rPr>
                <w:noProof/>
                <w:webHidden/>
              </w:rPr>
              <w:instrText xml:space="preserve"> PAGEREF _Toc167893864 \h </w:instrText>
            </w:r>
            <w:r w:rsidR="002F6D67">
              <w:rPr>
                <w:noProof/>
                <w:webHidden/>
              </w:rPr>
            </w:r>
            <w:r w:rsidR="002F6D67">
              <w:rPr>
                <w:noProof/>
                <w:webHidden/>
              </w:rPr>
              <w:fldChar w:fldCharType="separate"/>
            </w:r>
            <w:r w:rsidR="002F6D67">
              <w:rPr>
                <w:noProof/>
                <w:webHidden/>
              </w:rPr>
              <w:t>28</w:t>
            </w:r>
            <w:r w:rsidR="002F6D67">
              <w:rPr>
                <w:noProof/>
                <w:webHidden/>
              </w:rPr>
              <w:fldChar w:fldCharType="end"/>
            </w:r>
          </w:hyperlink>
        </w:p>
        <w:p w14:paraId="3DCAF7F1" w14:textId="2DB84EAE" w:rsidR="002F6D67" w:rsidRDefault="00000000">
          <w:pPr>
            <w:pStyle w:val="TOC3"/>
            <w:rPr>
              <w:rFonts w:eastAsiaTheme="minorEastAsia"/>
              <w:noProof/>
              <w:sz w:val="24"/>
              <w:szCs w:val="24"/>
              <w:lang w:eastAsia="de-AT"/>
            </w:rPr>
          </w:pPr>
          <w:hyperlink w:anchor="_Toc167893865" w:history="1">
            <w:r w:rsidR="002F6D67" w:rsidRPr="009C7C1B">
              <w:rPr>
                <w:rStyle w:val="Hyperlink"/>
                <w:noProof/>
                <w:lang w:val="en-AU"/>
              </w:rPr>
              <w:t>Table E8 Synthesis methods</w:t>
            </w:r>
            <w:r w:rsidR="002F6D67">
              <w:rPr>
                <w:noProof/>
                <w:webHidden/>
              </w:rPr>
              <w:tab/>
            </w:r>
            <w:r w:rsidR="002F6D67">
              <w:rPr>
                <w:noProof/>
                <w:webHidden/>
              </w:rPr>
              <w:fldChar w:fldCharType="begin"/>
            </w:r>
            <w:r w:rsidR="002F6D67">
              <w:rPr>
                <w:noProof/>
                <w:webHidden/>
              </w:rPr>
              <w:instrText xml:space="preserve"> PAGEREF _Toc167893865 \h </w:instrText>
            </w:r>
            <w:r w:rsidR="002F6D67">
              <w:rPr>
                <w:noProof/>
                <w:webHidden/>
              </w:rPr>
            </w:r>
            <w:r w:rsidR="002F6D67">
              <w:rPr>
                <w:noProof/>
                <w:webHidden/>
              </w:rPr>
              <w:fldChar w:fldCharType="separate"/>
            </w:r>
            <w:r w:rsidR="002F6D67">
              <w:rPr>
                <w:noProof/>
                <w:webHidden/>
              </w:rPr>
              <w:t>29</w:t>
            </w:r>
            <w:r w:rsidR="002F6D67">
              <w:rPr>
                <w:noProof/>
                <w:webHidden/>
              </w:rPr>
              <w:fldChar w:fldCharType="end"/>
            </w:r>
          </w:hyperlink>
        </w:p>
        <w:p w14:paraId="2E96BD8E" w14:textId="3FBAB883" w:rsidR="002F6D67" w:rsidRDefault="00000000">
          <w:pPr>
            <w:pStyle w:val="TOC3"/>
            <w:rPr>
              <w:rFonts w:eastAsiaTheme="minorEastAsia"/>
              <w:noProof/>
              <w:sz w:val="24"/>
              <w:szCs w:val="24"/>
              <w:lang w:eastAsia="de-AT"/>
            </w:rPr>
          </w:pPr>
          <w:hyperlink w:anchor="_Toc167893866" w:history="1">
            <w:r w:rsidR="002F6D67" w:rsidRPr="009C7C1B">
              <w:rPr>
                <w:rStyle w:val="Hyperlink"/>
                <w:noProof/>
                <w:lang w:val="en-AU"/>
              </w:rPr>
              <w:t>Table D9: Reporting Bias</w:t>
            </w:r>
            <w:r w:rsidR="002F6D67">
              <w:rPr>
                <w:noProof/>
                <w:webHidden/>
              </w:rPr>
              <w:tab/>
            </w:r>
            <w:r w:rsidR="002F6D67">
              <w:rPr>
                <w:noProof/>
                <w:webHidden/>
              </w:rPr>
              <w:fldChar w:fldCharType="begin"/>
            </w:r>
            <w:r w:rsidR="002F6D67">
              <w:rPr>
                <w:noProof/>
                <w:webHidden/>
              </w:rPr>
              <w:instrText xml:space="preserve"> PAGEREF _Toc167893866 \h </w:instrText>
            </w:r>
            <w:r w:rsidR="002F6D67">
              <w:rPr>
                <w:noProof/>
                <w:webHidden/>
              </w:rPr>
            </w:r>
            <w:r w:rsidR="002F6D67">
              <w:rPr>
                <w:noProof/>
                <w:webHidden/>
              </w:rPr>
              <w:fldChar w:fldCharType="separate"/>
            </w:r>
            <w:r w:rsidR="002F6D67">
              <w:rPr>
                <w:noProof/>
                <w:webHidden/>
              </w:rPr>
              <w:t>32</w:t>
            </w:r>
            <w:r w:rsidR="002F6D67">
              <w:rPr>
                <w:noProof/>
                <w:webHidden/>
              </w:rPr>
              <w:fldChar w:fldCharType="end"/>
            </w:r>
          </w:hyperlink>
        </w:p>
        <w:p w14:paraId="67F2C4BA" w14:textId="50655A74" w:rsidR="002F6D67" w:rsidRDefault="00000000">
          <w:pPr>
            <w:pStyle w:val="TOC3"/>
            <w:rPr>
              <w:rFonts w:eastAsiaTheme="minorEastAsia"/>
              <w:noProof/>
              <w:sz w:val="24"/>
              <w:szCs w:val="24"/>
              <w:lang w:eastAsia="de-AT"/>
            </w:rPr>
          </w:pPr>
          <w:hyperlink w:anchor="_Toc167893867" w:history="1">
            <w:r w:rsidR="002F6D67" w:rsidRPr="009C7C1B">
              <w:rPr>
                <w:rStyle w:val="Hyperlink"/>
                <w:noProof/>
                <w:lang w:val="en-AU"/>
              </w:rPr>
              <w:t>Table E10: Certainty assessment</w:t>
            </w:r>
            <w:r w:rsidR="002F6D67">
              <w:rPr>
                <w:noProof/>
                <w:webHidden/>
              </w:rPr>
              <w:tab/>
            </w:r>
            <w:r w:rsidR="002F6D67">
              <w:rPr>
                <w:noProof/>
                <w:webHidden/>
              </w:rPr>
              <w:fldChar w:fldCharType="begin"/>
            </w:r>
            <w:r w:rsidR="002F6D67">
              <w:rPr>
                <w:noProof/>
                <w:webHidden/>
              </w:rPr>
              <w:instrText xml:space="preserve"> PAGEREF _Toc167893867 \h </w:instrText>
            </w:r>
            <w:r w:rsidR="002F6D67">
              <w:rPr>
                <w:noProof/>
                <w:webHidden/>
              </w:rPr>
            </w:r>
            <w:r w:rsidR="002F6D67">
              <w:rPr>
                <w:noProof/>
                <w:webHidden/>
              </w:rPr>
              <w:fldChar w:fldCharType="separate"/>
            </w:r>
            <w:r w:rsidR="002F6D67">
              <w:rPr>
                <w:noProof/>
                <w:webHidden/>
              </w:rPr>
              <w:t>33</w:t>
            </w:r>
            <w:r w:rsidR="002F6D67">
              <w:rPr>
                <w:noProof/>
                <w:webHidden/>
              </w:rPr>
              <w:fldChar w:fldCharType="end"/>
            </w:r>
          </w:hyperlink>
        </w:p>
        <w:p w14:paraId="67721319" w14:textId="3BCEB152" w:rsidR="002F6D67" w:rsidRDefault="00000000">
          <w:pPr>
            <w:pStyle w:val="TOC3"/>
            <w:rPr>
              <w:rFonts w:eastAsiaTheme="minorEastAsia"/>
              <w:noProof/>
              <w:sz w:val="24"/>
              <w:szCs w:val="24"/>
              <w:lang w:eastAsia="de-AT"/>
            </w:rPr>
          </w:pPr>
          <w:hyperlink w:anchor="_Toc167893868" w:history="1">
            <w:r w:rsidR="002F6D67" w:rsidRPr="009C7C1B">
              <w:rPr>
                <w:rStyle w:val="Hyperlink"/>
                <w:noProof/>
                <w:lang w:val="en-AU"/>
              </w:rPr>
              <w:t>Table D11: Other</w:t>
            </w:r>
            <w:r w:rsidR="002F6D67">
              <w:rPr>
                <w:noProof/>
                <w:webHidden/>
              </w:rPr>
              <w:tab/>
            </w:r>
            <w:r w:rsidR="002F6D67">
              <w:rPr>
                <w:noProof/>
                <w:webHidden/>
              </w:rPr>
              <w:fldChar w:fldCharType="begin"/>
            </w:r>
            <w:r w:rsidR="002F6D67">
              <w:rPr>
                <w:noProof/>
                <w:webHidden/>
              </w:rPr>
              <w:instrText xml:space="preserve"> PAGEREF _Toc167893868 \h </w:instrText>
            </w:r>
            <w:r w:rsidR="002F6D67">
              <w:rPr>
                <w:noProof/>
                <w:webHidden/>
              </w:rPr>
            </w:r>
            <w:r w:rsidR="002F6D67">
              <w:rPr>
                <w:noProof/>
                <w:webHidden/>
              </w:rPr>
              <w:fldChar w:fldCharType="separate"/>
            </w:r>
            <w:r w:rsidR="002F6D67">
              <w:rPr>
                <w:noProof/>
                <w:webHidden/>
              </w:rPr>
              <w:t>34</w:t>
            </w:r>
            <w:r w:rsidR="002F6D67">
              <w:rPr>
                <w:noProof/>
                <w:webHidden/>
              </w:rPr>
              <w:fldChar w:fldCharType="end"/>
            </w:r>
          </w:hyperlink>
        </w:p>
        <w:p w14:paraId="1E5385C5" w14:textId="377A6C1B" w:rsidR="002F6D67" w:rsidRDefault="00000000">
          <w:pPr>
            <w:pStyle w:val="TOC1"/>
            <w:rPr>
              <w:rFonts w:eastAsiaTheme="minorEastAsia"/>
              <w:noProof/>
              <w:sz w:val="24"/>
              <w:szCs w:val="24"/>
              <w:lang w:eastAsia="de-AT"/>
            </w:rPr>
          </w:pPr>
          <w:hyperlink w:anchor="_Toc167893869" w:history="1">
            <w:r w:rsidR="002F6D67" w:rsidRPr="009C7C1B">
              <w:rPr>
                <w:rStyle w:val="Hyperlink"/>
                <w:noProof/>
                <w:lang w:val="en-AU"/>
              </w:rPr>
              <w:t>F: Documents used for analysis of methods handbooks</w:t>
            </w:r>
            <w:r w:rsidR="002F6D67">
              <w:rPr>
                <w:noProof/>
                <w:webHidden/>
              </w:rPr>
              <w:tab/>
            </w:r>
            <w:r w:rsidR="002F6D67">
              <w:rPr>
                <w:noProof/>
                <w:webHidden/>
              </w:rPr>
              <w:fldChar w:fldCharType="begin"/>
            </w:r>
            <w:r w:rsidR="002F6D67">
              <w:rPr>
                <w:noProof/>
                <w:webHidden/>
              </w:rPr>
              <w:instrText xml:space="preserve"> PAGEREF _Toc167893869 \h </w:instrText>
            </w:r>
            <w:r w:rsidR="002F6D67">
              <w:rPr>
                <w:noProof/>
                <w:webHidden/>
              </w:rPr>
            </w:r>
            <w:r w:rsidR="002F6D67">
              <w:rPr>
                <w:noProof/>
                <w:webHidden/>
              </w:rPr>
              <w:fldChar w:fldCharType="separate"/>
            </w:r>
            <w:r w:rsidR="002F6D67">
              <w:rPr>
                <w:noProof/>
                <w:webHidden/>
              </w:rPr>
              <w:t>36</w:t>
            </w:r>
            <w:r w:rsidR="002F6D67">
              <w:rPr>
                <w:noProof/>
                <w:webHidden/>
              </w:rPr>
              <w:fldChar w:fldCharType="end"/>
            </w:r>
          </w:hyperlink>
        </w:p>
        <w:p w14:paraId="053F8853" w14:textId="251CDC4F" w:rsidR="002F6D67" w:rsidRDefault="00000000">
          <w:pPr>
            <w:pStyle w:val="TOC3"/>
            <w:rPr>
              <w:rFonts w:eastAsiaTheme="minorEastAsia"/>
              <w:noProof/>
              <w:sz w:val="24"/>
              <w:szCs w:val="24"/>
              <w:lang w:eastAsia="de-AT"/>
            </w:rPr>
          </w:pPr>
          <w:hyperlink w:anchor="_Toc167893870" w:history="1">
            <w:r w:rsidR="002F6D67" w:rsidRPr="009C7C1B">
              <w:rPr>
                <w:rStyle w:val="Hyperlink"/>
                <w:noProof/>
                <w:lang w:val="en-AU"/>
              </w:rPr>
              <w:t>Table F1: Handbooks and respective sources of handbooks</w:t>
            </w:r>
            <w:r w:rsidR="002F6D67">
              <w:rPr>
                <w:noProof/>
                <w:webHidden/>
              </w:rPr>
              <w:tab/>
            </w:r>
            <w:r w:rsidR="002F6D67">
              <w:rPr>
                <w:noProof/>
                <w:webHidden/>
              </w:rPr>
              <w:fldChar w:fldCharType="begin"/>
            </w:r>
            <w:r w:rsidR="002F6D67">
              <w:rPr>
                <w:noProof/>
                <w:webHidden/>
              </w:rPr>
              <w:instrText xml:space="preserve"> PAGEREF _Toc167893870 \h </w:instrText>
            </w:r>
            <w:r w:rsidR="002F6D67">
              <w:rPr>
                <w:noProof/>
                <w:webHidden/>
              </w:rPr>
            </w:r>
            <w:r w:rsidR="002F6D67">
              <w:rPr>
                <w:noProof/>
                <w:webHidden/>
              </w:rPr>
              <w:fldChar w:fldCharType="separate"/>
            </w:r>
            <w:r w:rsidR="002F6D67">
              <w:rPr>
                <w:noProof/>
                <w:webHidden/>
              </w:rPr>
              <w:t>36</w:t>
            </w:r>
            <w:r w:rsidR="002F6D67">
              <w:rPr>
                <w:noProof/>
                <w:webHidden/>
              </w:rPr>
              <w:fldChar w:fldCharType="end"/>
            </w:r>
          </w:hyperlink>
        </w:p>
        <w:p w14:paraId="715D7CA4" w14:textId="44078A86" w:rsidR="002F6D67" w:rsidRDefault="00000000">
          <w:pPr>
            <w:pStyle w:val="TOC3"/>
            <w:rPr>
              <w:rFonts w:eastAsiaTheme="minorEastAsia"/>
              <w:noProof/>
              <w:sz w:val="24"/>
              <w:szCs w:val="24"/>
              <w:lang w:eastAsia="de-AT"/>
            </w:rPr>
          </w:pPr>
          <w:hyperlink w:anchor="_Toc167893871" w:history="1">
            <w:r w:rsidR="002F6D67" w:rsidRPr="009C7C1B">
              <w:rPr>
                <w:rStyle w:val="Hyperlink"/>
                <w:noProof/>
                <w:lang w:val="en-AU"/>
              </w:rPr>
              <w:t>Table F2: Core methods, specific perspective in review and other topics of Cochrane handbook</w:t>
            </w:r>
            <w:r w:rsidR="002F6D67">
              <w:rPr>
                <w:noProof/>
                <w:webHidden/>
              </w:rPr>
              <w:tab/>
            </w:r>
            <w:r w:rsidR="002F6D67">
              <w:rPr>
                <w:noProof/>
                <w:webHidden/>
              </w:rPr>
              <w:fldChar w:fldCharType="begin"/>
            </w:r>
            <w:r w:rsidR="002F6D67">
              <w:rPr>
                <w:noProof/>
                <w:webHidden/>
              </w:rPr>
              <w:instrText xml:space="preserve"> PAGEREF _Toc167893871 \h </w:instrText>
            </w:r>
            <w:r w:rsidR="002F6D67">
              <w:rPr>
                <w:noProof/>
                <w:webHidden/>
              </w:rPr>
            </w:r>
            <w:r w:rsidR="002F6D67">
              <w:rPr>
                <w:noProof/>
                <w:webHidden/>
              </w:rPr>
              <w:fldChar w:fldCharType="separate"/>
            </w:r>
            <w:r w:rsidR="002F6D67">
              <w:rPr>
                <w:noProof/>
                <w:webHidden/>
              </w:rPr>
              <w:t>36</w:t>
            </w:r>
            <w:r w:rsidR="002F6D67">
              <w:rPr>
                <w:noProof/>
                <w:webHidden/>
              </w:rPr>
              <w:fldChar w:fldCharType="end"/>
            </w:r>
          </w:hyperlink>
        </w:p>
        <w:p w14:paraId="2A838B07" w14:textId="7D0AB9E2" w:rsidR="002F6D67" w:rsidRDefault="00000000">
          <w:pPr>
            <w:pStyle w:val="TOC1"/>
            <w:rPr>
              <w:rFonts w:eastAsiaTheme="minorEastAsia"/>
              <w:noProof/>
              <w:sz w:val="24"/>
              <w:szCs w:val="24"/>
              <w:lang w:eastAsia="de-AT"/>
            </w:rPr>
          </w:pPr>
          <w:hyperlink w:anchor="_Toc167893872" w:history="1">
            <w:r w:rsidR="002F6D67" w:rsidRPr="009C7C1B">
              <w:rPr>
                <w:rStyle w:val="Hyperlink"/>
                <w:noProof/>
                <w:lang w:val="en-AU"/>
              </w:rPr>
              <w:t>G: Overview of rating whether methodological options represent methodological solutions on the basis of needs for concretisation</w:t>
            </w:r>
            <w:r w:rsidR="002F6D67">
              <w:rPr>
                <w:noProof/>
                <w:webHidden/>
              </w:rPr>
              <w:tab/>
            </w:r>
            <w:r w:rsidR="002F6D67">
              <w:rPr>
                <w:noProof/>
                <w:webHidden/>
              </w:rPr>
              <w:fldChar w:fldCharType="begin"/>
            </w:r>
            <w:r w:rsidR="002F6D67">
              <w:rPr>
                <w:noProof/>
                <w:webHidden/>
              </w:rPr>
              <w:instrText xml:space="preserve"> PAGEREF _Toc167893872 \h </w:instrText>
            </w:r>
            <w:r w:rsidR="002F6D67">
              <w:rPr>
                <w:noProof/>
                <w:webHidden/>
              </w:rPr>
            </w:r>
            <w:r w:rsidR="002F6D67">
              <w:rPr>
                <w:noProof/>
                <w:webHidden/>
              </w:rPr>
              <w:fldChar w:fldCharType="separate"/>
            </w:r>
            <w:r w:rsidR="002F6D67">
              <w:rPr>
                <w:noProof/>
                <w:webHidden/>
              </w:rPr>
              <w:t>38</w:t>
            </w:r>
            <w:r w:rsidR="002F6D67">
              <w:rPr>
                <w:noProof/>
                <w:webHidden/>
              </w:rPr>
              <w:fldChar w:fldCharType="end"/>
            </w:r>
          </w:hyperlink>
        </w:p>
        <w:p w14:paraId="1379514E" w14:textId="6CD63F37" w:rsidR="002F6D67" w:rsidRDefault="00000000">
          <w:pPr>
            <w:pStyle w:val="TOC1"/>
            <w:rPr>
              <w:rFonts w:eastAsiaTheme="minorEastAsia"/>
              <w:noProof/>
              <w:sz w:val="24"/>
              <w:szCs w:val="24"/>
              <w:lang w:eastAsia="de-AT"/>
            </w:rPr>
          </w:pPr>
          <w:hyperlink w:anchor="_Toc167893873" w:history="1">
            <w:r w:rsidR="002F6D67" w:rsidRPr="009C7C1B">
              <w:rPr>
                <w:rStyle w:val="Hyperlink"/>
                <w:noProof/>
                <w:lang w:val="en-AU"/>
              </w:rPr>
              <w:t>H: Protocol: HTAR (HTA-Regulation) Implementation in Austria: Revision of the existing methods manual and complementation with national decision support methods</w:t>
            </w:r>
            <w:r w:rsidR="002F6D67">
              <w:rPr>
                <w:noProof/>
                <w:webHidden/>
              </w:rPr>
              <w:tab/>
            </w:r>
            <w:r w:rsidR="002F6D67">
              <w:rPr>
                <w:noProof/>
                <w:webHidden/>
              </w:rPr>
              <w:fldChar w:fldCharType="begin"/>
            </w:r>
            <w:r w:rsidR="002F6D67">
              <w:rPr>
                <w:noProof/>
                <w:webHidden/>
              </w:rPr>
              <w:instrText xml:space="preserve"> PAGEREF _Toc167893873 \h </w:instrText>
            </w:r>
            <w:r w:rsidR="002F6D67">
              <w:rPr>
                <w:noProof/>
                <w:webHidden/>
              </w:rPr>
            </w:r>
            <w:r w:rsidR="002F6D67">
              <w:rPr>
                <w:noProof/>
                <w:webHidden/>
              </w:rPr>
              <w:fldChar w:fldCharType="separate"/>
            </w:r>
            <w:r w:rsidR="002F6D67">
              <w:rPr>
                <w:noProof/>
                <w:webHidden/>
              </w:rPr>
              <w:t>43</w:t>
            </w:r>
            <w:r w:rsidR="002F6D67">
              <w:rPr>
                <w:noProof/>
                <w:webHidden/>
              </w:rPr>
              <w:fldChar w:fldCharType="end"/>
            </w:r>
          </w:hyperlink>
        </w:p>
        <w:p w14:paraId="4B7A18C9" w14:textId="3030D4EF" w:rsidR="00FA5E1D" w:rsidRDefault="00FA5E1D">
          <w:r>
            <w:rPr>
              <w:b/>
              <w:bCs/>
              <w:noProof/>
            </w:rPr>
            <w:fldChar w:fldCharType="end"/>
          </w:r>
        </w:p>
      </w:sdtContent>
    </w:sdt>
    <w:p w14:paraId="4083CD83" w14:textId="1B6FE106" w:rsidR="00434E55" w:rsidRPr="00434E55" w:rsidRDefault="00434E55">
      <w:pPr>
        <w:rPr>
          <w:lang w:val="en-GB"/>
        </w:rPr>
      </w:pPr>
      <w:r w:rsidRPr="00434E55">
        <w:rPr>
          <w:lang w:val="en-GB"/>
        </w:rPr>
        <w:br w:type="page"/>
      </w:r>
    </w:p>
    <w:p w14:paraId="76ED9972" w14:textId="7E196CD3" w:rsidR="005E4E99" w:rsidRDefault="005E4E99" w:rsidP="00FA5E1D">
      <w:pPr>
        <w:pStyle w:val="Heading1"/>
        <w:rPr>
          <w:lang w:val="en-GB"/>
        </w:rPr>
      </w:pPr>
      <w:bookmarkStart w:id="0" w:name="_Toc167893842"/>
      <w:r>
        <w:rPr>
          <w:lang w:val="en-GB"/>
        </w:rPr>
        <w:lastRenderedPageBreak/>
        <w:t>A: Code tree of qualitative analysis of guidance documents</w:t>
      </w:r>
      <w:bookmarkEnd w:id="0"/>
    </w:p>
    <w:p w14:paraId="3C252D73" w14:textId="1562AE3B" w:rsidR="005E4E99" w:rsidRDefault="006E4FFD" w:rsidP="005E4E99">
      <w:pPr>
        <w:rPr>
          <w:lang w:val="en-GB"/>
        </w:rPr>
      </w:pPr>
      <w:r>
        <w:rPr>
          <w:noProof/>
          <w:lang w:val="en-GB"/>
        </w:rPr>
        <w:drawing>
          <wp:inline distT="0" distB="0" distL="0" distR="0" wp14:anchorId="291D0CE9" wp14:editId="7B238070">
            <wp:extent cx="4731026" cy="3180673"/>
            <wp:effectExtent l="0" t="0" r="0" b="1270"/>
            <wp:docPr id="6449570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4162" cy="3189505"/>
                    </a:xfrm>
                    <a:prstGeom prst="rect">
                      <a:avLst/>
                    </a:prstGeom>
                    <a:noFill/>
                    <a:ln>
                      <a:noFill/>
                    </a:ln>
                  </pic:spPr>
                </pic:pic>
              </a:graphicData>
            </a:graphic>
          </wp:inline>
        </w:drawing>
      </w:r>
    </w:p>
    <w:p w14:paraId="6D2AB12D" w14:textId="2F85DF2A" w:rsidR="00375829" w:rsidRDefault="00375829" w:rsidP="005E4E99">
      <w:pPr>
        <w:rPr>
          <w:lang w:val="en-GB"/>
        </w:rPr>
      </w:pPr>
    </w:p>
    <w:p w14:paraId="11BC0994" w14:textId="20D29360" w:rsidR="003C4640" w:rsidRDefault="003C4640">
      <w:pPr>
        <w:rPr>
          <w:lang w:val="en-GB"/>
        </w:rPr>
      </w:pPr>
      <w:r>
        <w:rPr>
          <w:lang w:val="en-GB"/>
        </w:rPr>
        <w:t>Abbreviations: PRISMA…</w:t>
      </w:r>
      <w:r w:rsidRPr="003C4640">
        <w:rPr>
          <w:lang w:val="en-GB"/>
        </w:rPr>
        <w:t>Preferred Reporting Items for Systematic Reviews and Meta-Analyses</w:t>
      </w:r>
    </w:p>
    <w:p w14:paraId="07DECE65" w14:textId="168102A0" w:rsidR="00B52522" w:rsidRDefault="00B52522">
      <w:pPr>
        <w:rPr>
          <w:lang w:val="en-GB"/>
        </w:rPr>
      </w:pPr>
      <w:r>
        <w:rPr>
          <w:lang w:val="en-GB"/>
        </w:rPr>
        <w:t xml:space="preserve">Numbering (01-10) refers to the predefined PRISMA domains. Numbers in brackets refer to the number of coded text passages. </w:t>
      </w:r>
    </w:p>
    <w:p w14:paraId="292BDC9D" w14:textId="5FE29005" w:rsidR="00375829" w:rsidRDefault="00375829">
      <w:pPr>
        <w:rPr>
          <w:lang w:val="en-GB"/>
        </w:rPr>
      </w:pPr>
      <w:r>
        <w:rPr>
          <w:lang w:val="en-GB"/>
        </w:rPr>
        <w:br w:type="page"/>
      </w:r>
    </w:p>
    <w:p w14:paraId="3CAD03D3" w14:textId="5E285A80" w:rsidR="00434E55" w:rsidRDefault="005E4E99" w:rsidP="00FA5E1D">
      <w:pPr>
        <w:pStyle w:val="Heading1"/>
        <w:rPr>
          <w:lang w:val="en-AU"/>
        </w:rPr>
      </w:pPr>
      <w:bookmarkStart w:id="1" w:name="_Toc167893843"/>
      <w:r>
        <w:rPr>
          <w:lang w:val="en-GB"/>
        </w:rPr>
        <w:lastRenderedPageBreak/>
        <w:t>B</w:t>
      </w:r>
      <w:r w:rsidR="00434E55">
        <w:rPr>
          <w:lang w:val="en-AU"/>
        </w:rPr>
        <w:t xml:space="preserve">: </w:t>
      </w:r>
      <w:r w:rsidR="0042187D">
        <w:rPr>
          <w:lang w:val="en-AU"/>
        </w:rPr>
        <w:t>Te</w:t>
      </w:r>
      <w:r w:rsidR="006F7B72">
        <w:rPr>
          <w:lang w:val="en-AU"/>
        </w:rPr>
        <w:t>am priority rating</w:t>
      </w:r>
      <w:bookmarkEnd w:id="1"/>
    </w:p>
    <w:p w14:paraId="0AABB406" w14:textId="77777777" w:rsidR="00882AC4" w:rsidRPr="00882AC4" w:rsidRDefault="00882AC4" w:rsidP="00882AC4">
      <w:pPr>
        <w:rPr>
          <w:lang w:val="en-AU"/>
        </w:rPr>
      </w:pPr>
    </w:p>
    <w:p w14:paraId="7A610C90" w14:textId="1E969234" w:rsidR="0042187D" w:rsidRPr="0042187D" w:rsidRDefault="0042187D" w:rsidP="0042187D">
      <w:pPr>
        <w:rPr>
          <w:lang w:val="en-AU"/>
        </w:rPr>
      </w:pPr>
      <w:r>
        <w:rPr>
          <w:lang w:val="en-AU"/>
        </w:rPr>
        <w:t>Table B1: Overview of needs for concretisation and team priority rating</w:t>
      </w:r>
    </w:p>
    <w:tbl>
      <w:tblPr>
        <w:tblW w:w="5000" w:type="pct"/>
        <w:tblLayout w:type="fixed"/>
        <w:tblLook w:val="04A0" w:firstRow="1" w:lastRow="0" w:firstColumn="1" w:lastColumn="0" w:noHBand="0" w:noVBand="1"/>
      </w:tblPr>
      <w:tblGrid>
        <w:gridCol w:w="1839"/>
        <w:gridCol w:w="991"/>
        <w:gridCol w:w="1985"/>
        <w:gridCol w:w="4537"/>
        <w:gridCol w:w="991"/>
        <w:gridCol w:w="708"/>
        <w:gridCol w:w="851"/>
        <w:gridCol w:w="568"/>
        <w:gridCol w:w="565"/>
        <w:gridCol w:w="1242"/>
      </w:tblGrid>
      <w:tr w:rsidR="004A0C45" w:rsidRPr="00A51EDD" w14:paraId="240FC0C2" w14:textId="77777777" w:rsidTr="00E81225">
        <w:trPr>
          <w:trHeight w:val="537"/>
        </w:trPr>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B6CEC" w14:textId="414A452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PRISMA</w:t>
            </w:r>
            <w:r w:rsidR="00B52522">
              <w:rPr>
                <w:rFonts w:ascii="Arial" w:hAnsi="Arial" w:cs="Arial"/>
                <w:color w:val="000000"/>
                <w:sz w:val="16"/>
                <w:szCs w:val="16"/>
              </w:rPr>
              <w:t xml:space="preserve"> domains</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327E4C2A" w14:textId="20D2D36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Reference</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14:paraId="323CA41A" w14:textId="6804743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Topic</w:t>
            </w:r>
          </w:p>
        </w:tc>
        <w:tc>
          <w:tcPr>
            <w:tcW w:w="1589" w:type="pct"/>
            <w:tcBorders>
              <w:top w:val="single" w:sz="4" w:space="0" w:color="auto"/>
              <w:left w:val="nil"/>
              <w:bottom w:val="single" w:sz="4" w:space="0" w:color="auto"/>
              <w:right w:val="single" w:sz="4" w:space="0" w:color="auto"/>
            </w:tcBorders>
            <w:shd w:val="clear" w:color="auto" w:fill="auto"/>
            <w:noWrap/>
            <w:vAlign w:val="bottom"/>
            <w:hideMark/>
          </w:tcPr>
          <w:p w14:paraId="5B703FCD" w14:textId="7BC014B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Need</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7C4C8AD0" w14:textId="449019E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Source</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14:paraId="1F764A9F" w14:textId="54D68CE8" w:rsidR="00665DC1" w:rsidRPr="004A0C45" w:rsidRDefault="0022525C" w:rsidP="00882AC4">
            <w:pPr>
              <w:spacing w:after="0" w:line="40" w:lineRule="atLeast"/>
              <w:rPr>
                <w:rFonts w:ascii="Arial" w:eastAsia="Times New Roman" w:hAnsi="Arial" w:cs="Arial"/>
                <w:color w:val="000000"/>
                <w:kern w:val="0"/>
                <w:sz w:val="16"/>
                <w:szCs w:val="16"/>
                <w14:ligatures w14:val="none"/>
              </w:rPr>
            </w:pPr>
            <w:r>
              <w:rPr>
                <w:rFonts w:ascii="Arial" w:hAnsi="Arial" w:cs="Arial"/>
                <w:color w:val="000000"/>
                <w:sz w:val="16"/>
                <w:szCs w:val="16"/>
              </w:rPr>
              <w:t>Mean</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18196F62" w14:textId="5AFAB9B6"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Median</w:t>
            </w:r>
          </w:p>
        </w:tc>
        <w:tc>
          <w:tcPr>
            <w:tcW w:w="199" w:type="pct"/>
            <w:tcBorders>
              <w:top w:val="single" w:sz="4" w:space="0" w:color="auto"/>
              <w:left w:val="nil"/>
              <w:bottom w:val="single" w:sz="4" w:space="0" w:color="auto"/>
              <w:right w:val="single" w:sz="4" w:space="0" w:color="auto"/>
            </w:tcBorders>
            <w:shd w:val="clear" w:color="auto" w:fill="auto"/>
            <w:noWrap/>
            <w:vAlign w:val="bottom"/>
            <w:hideMark/>
          </w:tcPr>
          <w:p w14:paraId="22D2D03B" w14:textId="005B8F5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Min</w:t>
            </w:r>
          </w:p>
        </w:tc>
        <w:tc>
          <w:tcPr>
            <w:tcW w:w="198" w:type="pct"/>
            <w:tcBorders>
              <w:top w:val="single" w:sz="4" w:space="0" w:color="auto"/>
              <w:left w:val="nil"/>
              <w:bottom w:val="single" w:sz="4" w:space="0" w:color="auto"/>
              <w:right w:val="single" w:sz="4" w:space="0" w:color="auto"/>
            </w:tcBorders>
            <w:shd w:val="clear" w:color="auto" w:fill="auto"/>
            <w:noWrap/>
            <w:vAlign w:val="bottom"/>
            <w:hideMark/>
          </w:tcPr>
          <w:p w14:paraId="0C8B21CE" w14:textId="3DA76A6A"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Max</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14:paraId="509CA26B" w14:textId="5120C2C0"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 xml:space="preserve"> n of respondents</w:t>
            </w:r>
          </w:p>
        </w:tc>
      </w:tr>
      <w:tr w:rsidR="004A0C45" w:rsidRPr="00A51EDD" w14:paraId="37F91EFA" w14:textId="77777777" w:rsidTr="00E81225">
        <w:trPr>
          <w:trHeight w:val="302"/>
        </w:trPr>
        <w:tc>
          <w:tcPr>
            <w:tcW w:w="644" w:type="pct"/>
            <w:vMerge w:val="restart"/>
            <w:tcBorders>
              <w:top w:val="nil"/>
              <w:left w:val="single" w:sz="4" w:space="0" w:color="auto"/>
              <w:right w:val="single" w:sz="4" w:space="0" w:color="auto"/>
            </w:tcBorders>
            <w:shd w:val="clear" w:color="auto" w:fill="auto"/>
            <w:noWrap/>
            <w:vAlign w:val="bottom"/>
            <w:hideMark/>
          </w:tcPr>
          <w:p w14:paraId="7683B4CE"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01 Eligibility criteria</w:t>
            </w:r>
          </w:p>
          <w:p w14:paraId="2940996C"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1BA53A5C"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68029D0E"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2117A006"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529B18B1"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66A4CB31"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59016AFF"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254F49EE"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04B48C64"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597FD0DB"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0B629CCF" w14:textId="177C497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c>
          <w:tcPr>
            <w:tcW w:w="347" w:type="pct"/>
            <w:tcBorders>
              <w:top w:val="nil"/>
              <w:left w:val="nil"/>
              <w:bottom w:val="single" w:sz="4" w:space="0" w:color="auto"/>
              <w:right w:val="single" w:sz="4" w:space="0" w:color="auto"/>
            </w:tcBorders>
            <w:shd w:val="clear" w:color="auto" w:fill="auto"/>
            <w:noWrap/>
            <w:vAlign w:val="bottom"/>
            <w:hideMark/>
          </w:tcPr>
          <w:p w14:paraId="61266BDE" w14:textId="6702A621"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1</w:t>
            </w:r>
          </w:p>
        </w:tc>
        <w:tc>
          <w:tcPr>
            <w:tcW w:w="695" w:type="pct"/>
            <w:tcBorders>
              <w:top w:val="nil"/>
              <w:left w:val="nil"/>
              <w:bottom w:val="single" w:sz="4" w:space="0" w:color="auto"/>
              <w:right w:val="single" w:sz="4" w:space="0" w:color="auto"/>
            </w:tcBorders>
            <w:shd w:val="clear" w:color="auto" w:fill="auto"/>
            <w:noWrap/>
            <w:vAlign w:val="bottom"/>
            <w:hideMark/>
          </w:tcPr>
          <w:p w14:paraId="1A05061B" w14:textId="4644D63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Logic models</w:t>
            </w:r>
          </w:p>
        </w:tc>
        <w:tc>
          <w:tcPr>
            <w:tcW w:w="1589" w:type="pct"/>
            <w:tcBorders>
              <w:top w:val="nil"/>
              <w:left w:val="nil"/>
              <w:bottom w:val="single" w:sz="4" w:space="0" w:color="auto"/>
              <w:right w:val="single" w:sz="4" w:space="0" w:color="auto"/>
            </w:tcBorders>
            <w:shd w:val="clear" w:color="auto" w:fill="auto"/>
            <w:noWrap/>
            <w:vAlign w:val="bottom"/>
            <w:hideMark/>
          </w:tcPr>
          <w:p w14:paraId="4DC80736" w14:textId="41EF5E66"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Use of logic models in scoping phase</w:t>
            </w:r>
          </w:p>
        </w:tc>
        <w:tc>
          <w:tcPr>
            <w:tcW w:w="347" w:type="pct"/>
            <w:tcBorders>
              <w:top w:val="nil"/>
              <w:left w:val="nil"/>
              <w:bottom w:val="single" w:sz="4" w:space="0" w:color="auto"/>
              <w:right w:val="single" w:sz="4" w:space="0" w:color="auto"/>
            </w:tcBorders>
            <w:shd w:val="clear" w:color="auto" w:fill="auto"/>
            <w:noWrap/>
            <w:vAlign w:val="bottom"/>
            <w:hideMark/>
          </w:tcPr>
          <w:p w14:paraId="0DC96E73" w14:textId="430EF0B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9A3A6"/>
            <w:noWrap/>
            <w:vAlign w:val="bottom"/>
            <w:hideMark/>
          </w:tcPr>
          <w:p w14:paraId="039EDE5D" w14:textId="5530D90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2,20</w:t>
            </w:r>
          </w:p>
        </w:tc>
        <w:tc>
          <w:tcPr>
            <w:tcW w:w="298" w:type="pct"/>
            <w:tcBorders>
              <w:top w:val="single" w:sz="4" w:space="0" w:color="auto"/>
              <w:left w:val="single" w:sz="4" w:space="0" w:color="auto"/>
              <w:bottom w:val="single" w:sz="4" w:space="0" w:color="auto"/>
              <w:right w:val="single" w:sz="4" w:space="0" w:color="auto"/>
            </w:tcBorders>
            <w:shd w:val="clear" w:color="000000" w:fill="F99A9C"/>
            <w:noWrap/>
            <w:vAlign w:val="bottom"/>
            <w:hideMark/>
          </w:tcPr>
          <w:p w14:paraId="00C54C30" w14:textId="601F681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w:t>
            </w:r>
          </w:p>
        </w:tc>
        <w:tc>
          <w:tcPr>
            <w:tcW w:w="199" w:type="pct"/>
            <w:tcBorders>
              <w:top w:val="nil"/>
              <w:left w:val="nil"/>
              <w:bottom w:val="single" w:sz="4" w:space="0" w:color="auto"/>
              <w:right w:val="single" w:sz="4" w:space="0" w:color="auto"/>
            </w:tcBorders>
            <w:shd w:val="clear" w:color="auto" w:fill="auto"/>
            <w:noWrap/>
            <w:vAlign w:val="bottom"/>
            <w:hideMark/>
          </w:tcPr>
          <w:p w14:paraId="2C087BF8" w14:textId="38BC45A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8AB37" w14:textId="25013C8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435" w:type="pct"/>
            <w:tcBorders>
              <w:top w:val="nil"/>
              <w:left w:val="nil"/>
              <w:bottom w:val="single" w:sz="4" w:space="0" w:color="auto"/>
              <w:right w:val="single" w:sz="4" w:space="0" w:color="auto"/>
            </w:tcBorders>
            <w:shd w:val="clear" w:color="auto" w:fill="auto"/>
            <w:noWrap/>
            <w:vAlign w:val="bottom"/>
            <w:hideMark/>
          </w:tcPr>
          <w:p w14:paraId="021D4552" w14:textId="1727B58A"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10</w:t>
            </w:r>
          </w:p>
        </w:tc>
      </w:tr>
      <w:tr w:rsidR="004A0C45" w:rsidRPr="00A51EDD" w14:paraId="02E160AF" w14:textId="77777777" w:rsidTr="00E81225">
        <w:trPr>
          <w:trHeight w:val="266"/>
        </w:trPr>
        <w:tc>
          <w:tcPr>
            <w:tcW w:w="644" w:type="pct"/>
            <w:vMerge/>
            <w:tcBorders>
              <w:left w:val="single" w:sz="4" w:space="0" w:color="auto"/>
              <w:right w:val="single" w:sz="4" w:space="0" w:color="auto"/>
            </w:tcBorders>
            <w:shd w:val="clear" w:color="auto" w:fill="auto"/>
            <w:noWrap/>
            <w:vAlign w:val="bottom"/>
            <w:hideMark/>
          </w:tcPr>
          <w:p w14:paraId="6B261B89" w14:textId="420E2746"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2FFB48E3" w14:textId="2B655116"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2</w:t>
            </w:r>
          </w:p>
        </w:tc>
        <w:tc>
          <w:tcPr>
            <w:tcW w:w="695" w:type="pct"/>
            <w:tcBorders>
              <w:top w:val="nil"/>
              <w:left w:val="nil"/>
              <w:bottom w:val="single" w:sz="4" w:space="0" w:color="auto"/>
              <w:right w:val="single" w:sz="4" w:space="0" w:color="auto"/>
            </w:tcBorders>
            <w:shd w:val="clear" w:color="auto" w:fill="auto"/>
            <w:noWrap/>
            <w:vAlign w:val="bottom"/>
            <w:hideMark/>
          </w:tcPr>
          <w:p w14:paraId="5627F884" w14:textId="229A15C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Defining the intervention</w:t>
            </w:r>
          </w:p>
        </w:tc>
        <w:tc>
          <w:tcPr>
            <w:tcW w:w="1589" w:type="pct"/>
            <w:tcBorders>
              <w:top w:val="nil"/>
              <w:left w:val="nil"/>
              <w:bottom w:val="single" w:sz="4" w:space="0" w:color="auto"/>
              <w:right w:val="single" w:sz="4" w:space="0" w:color="auto"/>
            </w:tcBorders>
            <w:shd w:val="clear" w:color="auto" w:fill="auto"/>
            <w:noWrap/>
            <w:vAlign w:val="bottom"/>
            <w:hideMark/>
          </w:tcPr>
          <w:p w14:paraId="5675C7CD" w14:textId="7EEDCAA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xml:space="preserve">Product-specific </w:t>
            </w:r>
          </w:p>
        </w:tc>
        <w:tc>
          <w:tcPr>
            <w:tcW w:w="347" w:type="pct"/>
            <w:tcBorders>
              <w:top w:val="nil"/>
              <w:left w:val="nil"/>
              <w:bottom w:val="single" w:sz="4" w:space="0" w:color="auto"/>
              <w:right w:val="single" w:sz="4" w:space="0" w:color="auto"/>
            </w:tcBorders>
            <w:shd w:val="clear" w:color="auto" w:fill="auto"/>
            <w:noWrap/>
            <w:vAlign w:val="bottom"/>
            <w:hideMark/>
          </w:tcPr>
          <w:p w14:paraId="7F7EFA3B" w14:textId="790884E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E8EB"/>
            <w:noWrap/>
            <w:vAlign w:val="bottom"/>
            <w:hideMark/>
          </w:tcPr>
          <w:p w14:paraId="4552A5D1" w14:textId="06CB5C8A"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3,60</w:t>
            </w:r>
          </w:p>
        </w:tc>
        <w:tc>
          <w:tcPr>
            <w:tcW w:w="298" w:type="pct"/>
            <w:tcBorders>
              <w:top w:val="single" w:sz="4" w:space="0" w:color="auto"/>
              <w:left w:val="single" w:sz="4" w:space="0" w:color="auto"/>
              <w:bottom w:val="single" w:sz="4" w:space="0" w:color="auto"/>
              <w:right w:val="single" w:sz="4" w:space="0" w:color="auto"/>
            </w:tcBorders>
            <w:shd w:val="clear" w:color="000000" w:fill="FBE3E6"/>
            <w:noWrap/>
            <w:vAlign w:val="bottom"/>
            <w:hideMark/>
          </w:tcPr>
          <w:p w14:paraId="0EB00A7C" w14:textId="078F47D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EFC6F" w14:textId="6CC0951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6E972" w14:textId="465EED0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76E679F3" w14:textId="49853FE8"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10</w:t>
            </w:r>
          </w:p>
        </w:tc>
      </w:tr>
      <w:tr w:rsidR="004A0C45" w:rsidRPr="00A51EDD" w14:paraId="26C6EA84" w14:textId="77777777" w:rsidTr="00E81225">
        <w:trPr>
          <w:trHeight w:val="127"/>
        </w:trPr>
        <w:tc>
          <w:tcPr>
            <w:tcW w:w="644" w:type="pct"/>
            <w:vMerge/>
            <w:tcBorders>
              <w:left w:val="single" w:sz="4" w:space="0" w:color="auto"/>
              <w:right w:val="single" w:sz="4" w:space="0" w:color="auto"/>
            </w:tcBorders>
            <w:shd w:val="clear" w:color="auto" w:fill="auto"/>
            <w:noWrap/>
            <w:vAlign w:val="bottom"/>
            <w:hideMark/>
          </w:tcPr>
          <w:p w14:paraId="1B46C15D" w14:textId="0E7AEAB1"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0474D193" w14:textId="419EA8A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3</w:t>
            </w:r>
          </w:p>
        </w:tc>
        <w:tc>
          <w:tcPr>
            <w:tcW w:w="695" w:type="pct"/>
            <w:tcBorders>
              <w:top w:val="nil"/>
              <w:left w:val="nil"/>
              <w:bottom w:val="single" w:sz="4" w:space="0" w:color="auto"/>
              <w:right w:val="single" w:sz="4" w:space="0" w:color="auto"/>
            </w:tcBorders>
            <w:shd w:val="clear" w:color="auto" w:fill="auto"/>
            <w:noWrap/>
            <w:vAlign w:val="bottom"/>
            <w:hideMark/>
          </w:tcPr>
          <w:p w14:paraId="1098B525" w14:textId="1FFA31CA"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 xml:space="preserve">Eligibility of NRSI </w:t>
            </w:r>
          </w:p>
        </w:tc>
        <w:tc>
          <w:tcPr>
            <w:tcW w:w="1589" w:type="pct"/>
            <w:tcBorders>
              <w:top w:val="nil"/>
              <w:left w:val="nil"/>
              <w:bottom w:val="single" w:sz="4" w:space="0" w:color="auto"/>
              <w:right w:val="single" w:sz="4" w:space="0" w:color="auto"/>
            </w:tcBorders>
            <w:shd w:val="clear" w:color="auto" w:fill="auto"/>
            <w:noWrap/>
            <w:vAlign w:val="bottom"/>
            <w:hideMark/>
          </w:tcPr>
          <w:p w14:paraId="4D69FD85" w14:textId="728E1934" w:rsidR="00665DC1" w:rsidRPr="004A0C45" w:rsidRDefault="003C4640" w:rsidP="00882AC4">
            <w:pPr>
              <w:spacing w:after="0" w:line="40" w:lineRule="atLeast"/>
              <w:rPr>
                <w:rFonts w:ascii="Arial" w:eastAsia="Times New Roman" w:hAnsi="Arial" w:cs="Arial"/>
                <w:color w:val="000000"/>
                <w:kern w:val="0"/>
                <w:sz w:val="16"/>
                <w:szCs w:val="16"/>
                <w14:ligatures w14:val="none"/>
              </w:rPr>
            </w:pPr>
            <w:r>
              <w:rPr>
                <w:rFonts w:ascii="Arial" w:hAnsi="Arial" w:cs="Arial"/>
                <w:color w:val="000000"/>
                <w:sz w:val="16"/>
                <w:szCs w:val="16"/>
              </w:rPr>
              <w:t>Comparative effectiveness</w:t>
            </w:r>
          </w:p>
        </w:tc>
        <w:tc>
          <w:tcPr>
            <w:tcW w:w="347" w:type="pct"/>
            <w:tcBorders>
              <w:top w:val="nil"/>
              <w:left w:val="nil"/>
              <w:bottom w:val="single" w:sz="4" w:space="0" w:color="auto"/>
              <w:right w:val="single" w:sz="4" w:space="0" w:color="auto"/>
            </w:tcBorders>
            <w:shd w:val="clear" w:color="auto" w:fill="auto"/>
            <w:noWrap/>
            <w:vAlign w:val="bottom"/>
            <w:hideMark/>
          </w:tcPr>
          <w:p w14:paraId="762FB02E" w14:textId="2A6653F5"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1E86BEE3" w14:textId="1A8E66B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5,00</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3255CCC7" w14:textId="326739B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BE9E" w14:textId="3F70AAC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68272" w14:textId="382AE183"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34E74175" w14:textId="668C814E"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10</w:t>
            </w:r>
          </w:p>
        </w:tc>
      </w:tr>
      <w:tr w:rsidR="004A0C45" w:rsidRPr="00A51EDD" w14:paraId="31CFF4DF" w14:textId="77777777" w:rsidTr="00E81225">
        <w:trPr>
          <w:trHeight w:val="160"/>
        </w:trPr>
        <w:tc>
          <w:tcPr>
            <w:tcW w:w="644" w:type="pct"/>
            <w:vMerge/>
            <w:tcBorders>
              <w:left w:val="single" w:sz="4" w:space="0" w:color="auto"/>
              <w:right w:val="single" w:sz="4" w:space="0" w:color="auto"/>
            </w:tcBorders>
            <w:shd w:val="clear" w:color="auto" w:fill="auto"/>
            <w:noWrap/>
            <w:vAlign w:val="bottom"/>
            <w:hideMark/>
          </w:tcPr>
          <w:p w14:paraId="381F8898" w14:textId="5558CDB8"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2CC8035D" w14:textId="720949EE"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4</w:t>
            </w:r>
          </w:p>
        </w:tc>
        <w:tc>
          <w:tcPr>
            <w:tcW w:w="695" w:type="pct"/>
            <w:tcBorders>
              <w:top w:val="nil"/>
              <w:left w:val="nil"/>
              <w:bottom w:val="single" w:sz="4" w:space="0" w:color="auto"/>
              <w:right w:val="single" w:sz="4" w:space="0" w:color="auto"/>
            </w:tcBorders>
            <w:shd w:val="clear" w:color="auto" w:fill="auto"/>
            <w:noWrap/>
            <w:vAlign w:val="bottom"/>
            <w:hideMark/>
          </w:tcPr>
          <w:p w14:paraId="1035DFF4" w14:textId="16DEFCF7" w:rsidR="00665DC1" w:rsidRPr="004A0C45" w:rsidRDefault="00C145CD"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O</w:t>
            </w:r>
            <w:r w:rsidR="00665DC1" w:rsidRPr="004A0C45">
              <w:rPr>
                <w:rFonts w:ascii="Arial" w:hAnsi="Arial" w:cs="Arial"/>
                <w:color w:val="000000"/>
                <w:sz w:val="16"/>
                <w:szCs w:val="16"/>
                <w:lang w:val="en-GB"/>
              </w:rPr>
              <w:t xml:space="preserve">ther </w:t>
            </w:r>
            <w:r w:rsidRPr="004A0C45">
              <w:rPr>
                <w:rFonts w:ascii="Arial" w:hAnsi="Arial" w:cs="Arial"/>
                <w:color w:val="000000"/>
                <w:sz w:val="16"/>
                <w:szCs w:val="16"/>
                <w:lang w:val="en-GB"/>
              </w:rPr>
              <w:t xml:space="preserve">incident reporting </w:t>
            </w:r>
            <w:r w:rsidR="00665DC1" w:rsidRPr="004A0C45">
              <w:rPr>
                <w:rFonts w:ascii="Arial" w:hAnsi="Arial" w:cs="Arial"/>
                <w:color w:val="000000"/>
                <w:sz w:val="16"/>
                <w:szCs w:val="16"/>
                <w:lang w:val="en-GB"/>
              </w:rPr>
              <w:t>databases</w:t>
            </w:r>
          </w:p>
        </w:tc>
        <w:tc>
          <w:tcPr>
            <w:tcW w:w="1589" w:type="pct"/>
            <w:tcBorders>
              <w:top w:val="nil"/>
              <w:left w:val="nil"/>
              <w:bottom w:val="single" w:sz="4" w:space="0" w:color="auto"/>
              <w:right w:val="single" w:sz="4" w:space="0" w:color="auto"/>
            </w:tcBorders>
            <w:shd w:val="clear" w:color="auto" w:fill="auto"/>
            <w:noWrap/>
            <w:vAlign w:val="bottom"/>
            <w:hideMark/>
          </w:tcPr>
          <w:p w14:paraId="7DDD4CF5" w14:textId="5FEEC21A"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xml:space="preserve">Incident </w:t>
            </w:r>
            <w:r w:rsidR="003C4640">
              <w:rPr>
                <w:rFonts w:ascii="Arial" w:hAnsi="Arial" w:cs="Arial"/>
                <w:color w:val="000000"/>
                <w:sz w:val="16"/>
                <w:szCs w:val="16"/>
              </w:rPr>
              <w:t>r</w:t>
            </w:r>
            <w:r w:rsidRPr="004A0C45">
              <w:rPr>
                <w:rFonts w:ascii="Arial" w:hAnsi="Arial" w:cs="Arial"/>
                <w:color w:val="000000"/>
                <w:sz w:val="16"/>
                <w:szCs w:val="16"/>
              </w:rPr>
              <w:t xml:space="preserve">eporting </w:t>
            </w:r>
            <w:r w:rsidR="003C4640">
              <w:rPr>
                <w:rFonts w:ascii="Arial" w:hAnsi="Arial" w:cs="Arial"/>
                <w:color w:val="000000"/>
                <w:sz w:val="16"/>
                <w:szCs w:val="16"/>
              </w:rPr>
              <w:t>databases</w:t>
            </w:r>
          </w:p>
        </w:tc>
        <w:tc>
          <w:tcPr>
            <w:tcW w:w="347" w:type="pct"/>
            <w:tcBorders>
              <w:top w:val="nil"/>
              <w:left w:val="nil"/>
              <w:bottom w:val="single" w:sz="4" w:space="0" w:color="auto"/>
              <w:right w:val="single" w:sz="4" w:space="0" w:color="auto"/>
            </w:tcBorders>
            <w:shd w:val="clear" w:color="auto" w:fill="auto"/>
            <w:noWrap/>
            <w:vAlign w:val="bottom"/>
            <w:hideMark/>
          </w:tcPr>
          <w:p w14:paraId="2DDE517C" w14:textId="41F4B8F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E3E6"/>
            <w:noWrap/>
            <w:vAlign w:val="bottom"/>
            <w:hideMark/>
          </w:tcPr>
          <w:p w14:paraId="44E8CCE6" w14:textId="2C1F688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3,50</w:t>
            </w:r>
          </w:p>
        </w:tc>
        <w:tc>
          <w:tcPr>
            <w:tcW w:w="298" w:type="pct"/>
            <w:tcBorders>
              <w:top w:val="single" w:sz="4" w:space="0" w:color="auto"/>
              <w:left w:val="single" w:sz="4" w:space="0" w:color="auto"/>
              <w:bottom w:val="single" w:sz="4" w:space="0" w:color="auto"/>
              <w:right w:val="single" w:sz="4" w:space="0" w:color="auto"/>
            </w:tcBorders>
            <w:shd w:val="clear" w:color="000000" w:fill="FBE3E6"/>
            <w:noWrap/>
            <w:vAlign w:val="bottom"/>
            <w:hideMark/>
          </w:tcPr>
          <w:p w14:paraId="32097F01" w14:textId="7629F1A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A0EF9" w14:textId="00B07C94"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D367A" w14:textId="7DB85B8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1B1FE63A" w14:textId="1E053010"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10</w:t>
            </w:r>
          </w:p>
        </w:tc>
      </w:tr>
      <w:tr w:rsidR="004A0C45" w:rsidRPr="00A51EDD" w14:paraId="16F36154" w14:textId="77777777" w:rsidTr="00E81225">
        <w:trPr>
          <w:trHeight w:val="192"/>
        </w:trPr>
        <w:tc>
          <w:tcPr>
            <w:tcW w:w="644" w:type="pct"/>
            <w:vMerge/>
            <w:tcBorders>
              <w:left w:val="single" w:sz="4" w:space="0" w:color="auto"/>
              <w:right w:val="single" w:sz="4" w:space="0" w:color="auto"/>
            </w:tcBorders>
            <w:shd w:val="clear" w:color="auto" w:fill="auto"/>
            <w:noWrap/>
            <w:vAlign w:val="bottom"/>
            <w:hideMark/>
          </w:tcPr>
          <w:p w14:paraId="11F1D286" w14:textId="2B9B6824"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05262B69" w14:textId="78BDA57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5</w:t>
            </w:r>
          </w:p>
        </w:tc>
        <w:tc>
          <w:tcPr>
            <w:tcW w:w="695" w:type="pct"/>
            <w:tcBorders>
              <w:top w:val="nil"/>
              <w:left w:val="nil"/>
              <w:bottom w:val="single" w:sz="4" w:space="0" w:color="auto"/>
              <w:right w:val="single" w:sz="4" w:space="0" w:color="auto"/>
            </w:tcBorders>
            <w:shd w:val="clear" w:color="auto" w:fill="auto"/>
            <w:noWrap/>
            <w:vAlign w:val="bottom"/>
            <w:hideMark/>
          </w:tcPr>
          <w:p w14:paraId="245C0E9F" w14:textId="5C54C3C2"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 xml:space="preserve">Eligibility of NRSI </w:t>
            </w:r>
          </w:p>
        </w:tc>
        <w:tc>
          <w:tcPr>
            <w:tcW w:w="1589" w:type="pct"/>
            <w:tcBorders>
              <w:top w:val="nil"/>
              <w:left w:val="nil"/>
              <w:bottom w:val="single" w:sz="4" w:space="0" w:color="auto"/>
              <w:right w:val="single" w:sz="4" w:space="0" w:color="auto"/>
            </w:tcBorders>
            <w:shd w:val="clear" w:color="auto" w:fill="auto"/>
            <w:noWrap/>
            <w:vAlign w:val="bottom"/>
            <w:hideMark/>
          </w:tcPr>
          <w:p w14:paraId="7AA9BB6E" w14:textId="5BFD940A"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Retrospective studies</w:t>
            </w:r>
          </w:p>
        </w:tc>
        <w:tc>
          <w:tcPr>
            <w:tcW w:w="347" w:type="pct"/>
            <w:tcBorders>
              <w:top w:val="nil"/>
              <w:left w:val="nil"/>
              <w:bottom w:val="single" w:sz="4" w:space="0" w:color="auto"/>
              <w:right w:val="single" w:sz="4" w:space="0" w:color="auto"/>
            </w:tcBorders>
            <w:shd w:val="clear" w:color="auto" w:fill="auto"/>
            <w:noWrap/>
            <w:vAlign w:val="bottom"/>
            <w:hideMark/>
          </w:tcPr>
          <w:p w14:paraId="5C886AB6" w14:textId="6DEE10D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E6F3EC"/>
            <w:noWrap/>
            <w:vAlign w:val="bottom"/>
            <w:hideMark/>
          </w:tcPr>
          <w:p w14:paraId="7872BCC7" w14:textId="4AC8D96A"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4,30</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64C11760" w14:textId="20F4E283"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AAC18" w14:textId="0F26675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8F5FA" w14:textId="5AD51FE4"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0B2148D2" w14:textId="406178EA"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10</w:t>
            </w:r>
          </w:p>
        </w:tc>
      </w:tr>
      <w:tr w:rsidR="004A0C45" w:rsidRPr="00A51EDD" w14:paraId="2990F91B" w14:textId="77777777" w:rsidTr="00E81225">
        <w:trPr>
          <w:trHeight w:val="224"/>
        </w:trPr>
        <w:tc>
          <w:tcPr>
            <w:tcW w:w="644" w:type="pct"/>
            <w:vMerge/>
            <w:tcBorders>
              <w:left w:val="single" w:sz="4" w:space="0" w:color="auto"/>
              <w:right w:val="single" w:sz="4" w:space="0" w:color="auto"/>
            </w:tcBorders>
            <w:shd w:val="clear" w:color="auto" w:fill="auto"/>
            <w:noWrap/>
            <w:vAlign w:val="bottom"/>
            <w:hideMark/>
          </w:tcPr>
          <w:p w14:paraId="11E9A078" w14:textId="5535DF56"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4ABDE3F9" w14:textId="3914505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6</w:t>
            </w:r>
          </w:p>
        </w:tc>
        <w:tc>
          <w:tcPr>
            <w:tcW w:w="695" w:type="pct"/>
            <w:tcBorders>
              <w:top w:val="nil"/>
              <w:left w:val="nil"/>
              <w:bottom w:val="single" w:sz="4" w:space="0" w:color="auto"/>
              <w:right w:val="single" w:sz="4" w:space="0" w:color="auto"/>
            </w:tcBorders>
            <w:shd w:val="clear" w:color="auto" w:fill="auto"/>
            <w:noWrap/>
            <w:vAlign w:val="bottom"/>
            <w:hideMark/>
          </w:tcPr>
          <w:p w14:paraId="71DFB320" w14:textId="3AE6DE37"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 xml:space="preserve">Eligibility of NRSI </w:t>
            </w:r>
          </w:p>
        </w:tc>
        <w:tc>
          <w:tcPr>
            <w:tcW w:w="1589" w:type="pct"/>
            <w:tcBorders>
              <w:top w:val="nil"/>
              <w:left w:val="nil"/>
              <w:bottom w:val="single" w:sz="4" w:space="0" w:color="auto"/>
              <w:right w:val="single" w:sz="4" w:space="0" w:color="auto"/>
            </w:tcBorders>
            <w:shd w:val="clear" w:color="auto" w:fill="auto"/>
            <w:noWrap/>
            <w:vAlign w:val="bottom"/>
            <w:hideMark/>
          </w:tcPr>
          <w:p w14:paraId="2DE7D381" w14:textId="633AEF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Single-arm studies</w:t>
            </w:r>
          </w:p>
        </w:tc>
        <w:tc>
          <w:tcPr>
            <w:tcW w:w="347" w:type="pct"/>
            <w:tcBorders>
              <w:top w:val="nil"/>
              <w:left w:val="nil"/>
              <w:bottom w:val="single" w:sz="4" w:space="0" w:color="auto"/>
              <w:right w:val="single" w:sz="4" w:space="0" w:color="auto"/>
            </w:tcBorders>
            <w:shd w:val="clear" w:color="auto" w:fill="auto"/>
            <w:noWrap/>
            <w:vAlign w:val="bottom"/>
            <w:hideMark/>
          </w:tcPr>
          <w:p w14:paraId="31A9BF86" w14:textId="423503B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A8DAB7"/>
            <w:noWrap/>
            <w:vAlign w:val="bottom"/>
            <w:hideMark/>
          </w:tcPr>
          <w:p w14:paraId="58255257" w14:textId="37C50F8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5,10</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2AD4CB91" w14:textId="49662B7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24C19" w14:textId="4AC0E01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2D6E" w14:textId="3C6124C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4EA1A057" w14:textId="64768431"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11</w:t>
            </w:r>
          </w:p>
        </w:tc>
      </w:tr>
      <w:tr w:rsidR="004A0C45" w:rsidRPr="00A51EDD" w14:paraId="764E530B" w14:textId="77777777" w:rsidTr="00E81225">
        <w:trPr>
          <w:trHeight w:val="60"/>
        </w:trPr>
        <w:tc>
          <w:tcPr>
            <w:tcW w:w="644" w:type="pct"/>
            <w:vMerge/>
            <w:tcBorders>
              <w:left w:val="single" w:sz="4" w:space="0" w:color="auto"/>
              <w:right w:val="single" w:sz="4" w:space="0" w:color="auto"/>
            </w:tcBorders>
            <w:shd w:val="clear" w:color="auto" w:fill="auto"/>
            <w:noWrap/>
            <w:vAlign w:val="bottom"/>
            <w:hideMark/>
          </w:tcPr>
          <w:p w14:paraId="39B14FEF" w14:textId="39FCBD89"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62545678" w14:textId="5802793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7</w:t>
            </w:r>
          </w:p>
        </w:tc>
        <w:tc>
          <w:tcPr>
            <w:tcW w:w="695" w:type="pct"/>
            <w:tcBorders>
              <w:top w:val="nil"/>
              <w:left w:val="nil"/>
              <w:bottom w:val="single" w:sz="4" w:space="0" w:color="auto"/>
              <w:right w:val="single" w:sz="4" w:space="0" w:color="auto"/>
            </w:tcBorders>
            <w:shd w:val="clear" w:color="auto" w:fill="auto"/>
            <w:noWrap/>
            <w:vAlign w:val="bottom"/>
            <w:hideMark/>
          </w:tcPr>
          <w:p w14:paraId="588620D8" w14:textId="5E5F3EC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Unpublished data</w:t>
            </w:r>
          </w:p>
        </w:tc>
        <w:tc>
          <w:tcPr>
            <w:tcW w:w="1589" w:type="pct"/>
            <w:tcBorders>
              <w:top w:val="nil"/>
              <w:left w:val="nil"/>
              <w:bottom w:val="single" w:sz="4" w:space="0" w:color="auto"/>
              <w:right w:val="single" w:sz="4" w:space="0" w:color="auto"/>
            </w:tcBorders>
            <w:shd w:val="clear" w:color="auto" w:fill="auto"/>
            <w:noWrap/>
            <w:vAlign w:val="bottom"/>
            <w:hideMark/>
          </w:tcPr>
          <w:p w14:paraId="2CA6E3D9" w14:textId="4D0745D1" w:rsidR="00665DC1" w:rsidRPr="004A0C45" w:rsidRDefault="003C4640" w:rsidP="00882AC4">
            <w:pPr>
              <w:spacing w:after="0" w:line="40" w:lineRule="atLeast"/>
              <w:rPr>
                <w:rFonts w:ascii="Arial" w:eastAsia="Times New Roman" w:hAnsi="Arial" w:cs="Arial"/>
                <w:color w:val="000000"/>
                <w:kern w:val="0"/>
                <w:sz w:val="16"/>
                <w:szCs w:val="16"/>
                <w14:ligatures w14:val="none"/>
              </w:rPr>
            </w:pPr>
            <w:r>
              <w:rPr>
                <w:rFonts w:ascii="Arial" w:hAnsi="Arial" w:cs="Arial"/>
                <w:color w:val="000000"/>
                <w:sz w:val="16"/>
                <w:szCs w:val="16"/>
              </w:rPr>
              <w:t>Clinical study reports (</w:t>
            </w:r>
            <w:r w:rsidR="00665DC1" w:rsidRPr="004A0C45">
              <w:rPr>
                <w:rFonts w:ascii="Arial" w:hAnsi="Arial" w:cs="Arial"/>
                <w:color w:val="000000"/>
                <w:sz w:val="16"/>
                <w:szCs w:val="16"/>
              </w:rPr>
              <w:t>CSR</w:t>
            </w:r>
            <w:r>
              <w:rPr>
                <w:rFonts w:ascii="Arial" w:hAnsi="Arial" w:cs="Arial"/>
                <w:color w:val="000000"/>
                <w:sz w:val="16"/>
                <w:szCs w:val="16"/>
              </w:rPr>
              <w:t>)</w:t>
            </w:r>
          </w:p>
        </w:tc>
        <w:tc>
          <w:tcPr>
            <w:tcW w:w="347" w:type="pct"/>
            <w:tcBorders>
              <w:top w:val="nil"/>
              <w:left w:val="nil"/>
              <w:bottom w:val="single" w:sz="4" w:space="0" w:color="auto"/>
              <w:right w:val="single" w:sz="4" w:space="0" w:color="auto"/>
            </w:tcBorders>
            <w:shd w:val="clear" w:color="auto" w:fill="auto"/>
            <w:noWrap/>
            <w:vAlign w:val="bottom"/>
            <w:hideMark/>
          </w:tcPr>
          <w:p w14:paraId="197FCC75" w14:textId="6FDD363A"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DCDF"/>
            <w:noWrap/>
            <w:vAlign w:val="bottom"/>
            <w:hideMark/>
          </w:tcPr>
          <w:p w14:paraId="56D36910" w14:textId="1A223E4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3,36</w:t>
            </w:r>
          </w:p>
        </w:tc>
        <w:tc>
          <w:tcPr>
            <w:tcW w:w="298" w:type="pct"/>
            <w:tcBorders>
              <w:top w:val="single" w:sz="4" w:space="0" w:color="auto"/>
              <w:left w:val="single" w:sz="4" w:space="0" w:color="auto"/>
              <w:bottom w:val="single" w:sz="4" w:space="0" w:color="auto"/>
              <w:right w:val="single" w:sz="4" w:space="0" w:color="auto"/>
            </w:tcBorders>
            <w:shd w:val="clear" w:color="000000" w:fill="FACBCD"/>
            <w:noWrap/>
            <w:vAlign w:val="bottom"/>
            <w:hideMark/>
          </w:tcPr>
          <w:p w14:paraId="07726C5F" w14:textId="1A5547F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3F05" w14:textId="5B4B6F5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79BB" w14:textId="2A064BF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7764EFBE" w14:textId="299855CA"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11</w:t>
            </w:r>
          </w:p>
        </w:tc>
      </w:tr>
      <w:tr w:rsidR="004A0C45" w:rsidRPr="00A51EDD" w14:paraId="34422A4F" w14:textId="77777777" w:rsidTr="00E81225">
        <w:trPr>
          <w:trHeight w:val="132"/>
        </w:trPr>
        <w:tc>
          <w:tcPr>
            <w:tcW w:w="644" w:type="pct"/>
            <w:vMerge/>
            <w:tcBorders>
              <w:left w:val="single" w:sz="4" w:space="0" w:color="auto"/>
              <w:right w:val="single" w:sz="4" w:space="0" w:color="auto"/>
            </w:tcBorders>
            <w:shd w:val="clear" w:color="auto" w:fill="auto"/>
            <w:noWrap/>
            <w:vAlign w:val="bottom"/>
            <w:hideMark/>
          </w:tcPr>
          <w:p w14:paraId="35D4B320" w14:textId="569DA37D"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3BE89C48" w14:textId="4ABAE0A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8</w:t>
            </w:r>
          </w:p>
        </w:tc>
        <w:tc>
          <w:tcPr>
            <w:tcW w:w="695" w:type="pct"/>
            <w:tcBorders>
              <w:top w:val="nil"/>
              <w:left w:val="nil"/>
              <w:bottom w:val="single" w:sz="4" w:space="0" w:color="auto"/>
              <w:right w:val="single" w:sz="4" w:space="0" w:color="auto"/>
            </w:tcBorders>
            <w:shd w:val="clear" w:color="auto" w:fill="auto"/>
            <w:noWrap/>
            <w:vAlign w:val="bottom"/>
            <w:hideMark/>
          </w:tcPr>
          <w:p w14:paraId="65C03ED6" w14:textId="6166A5E6"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PICO survey - key competencies</w:t>
            </w:r>
          </w:p>
        </w:tc>
        <w:tc>
          <w:tcPr>
            <w:tcW w:w="1589" w:type="pct"/>
            <w:tcBorders>
              <w:top w:val="nil"/>
              <w:left w:val="nil"/>
              <w:bottom w:val="single" w:sz="4" w:space="0" w:color="auto"/>
              <w:right w:val="single" w:sz="4" w:space="0" w:color="auto"/>
            </w:tcBorders>
            <w:shd w:val="clear" w:color="auto" w:fill="auto"/>
            <w:noWrap/>
            <w:vAlign w:val="bottom"/>
            <w:hideMark/>
          </w:tcPr>
          <w:p w14:paraId="1B3778ED" w14:textId="5DD1ED5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Key competencies</w:t>
            </w:r>
          </w:p>
        </w:tc>
        <w:tc>
          <w:tcPr>
            <w:tcW w:w="347" w:type="pct"/>
            <w:tcBorders>
              <w:top w:val="nil"/>
              <w:left w:val="nil"/>
              <w:bottom w:val="single" w:sz="4" w:space="0" w:color="auto"/>
              <w:right w:val="single" w:sz="4" w:space="0" w:color="auto"/>
            </w:tcBorders>
            <w:shd w:val="clear" w:color="auto" w:fill="auto"/>
            <w:noWrap/>
            <w:vAlign w:val="bottom"/>
            <w:hideMark/>
          </w:tcPr>
          <w:p w14:paraId="3A26E621" w14:textId="3381F13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DAEFE2"/>
            <w:noWrap/>
            <w:vAlign w:val="bottom"/>
            <w:hideMark/>
          </w:tcPr>
          <w:p w14:paraId="01574527" w14:textId="24DEAFC3"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4,44</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0C048F63" w14:textId="20B33214"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D6E82" w14:textId="0D3B1BC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3048" w14:textId="1525257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3E99FB15" w14:textId="44823571"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9</w:t>
            </w:r>
          </w:p>
        </w:tc>
      </w:tr>
      <w:tr w:rsidR="004A0C45" w:rsidRPr="00A51EDD" w14:paraId="03FCE591" w14:textId="77777777" w:rsidTr="00E81225">
        <w:trPr>
          <w:trHeight w:val="150"/>
        </w:trPr>
        <w:tc>
          <w:tcPr>
            <w:tcW w:w="644" w:type="pct"/>
            <w:vMerge/>
            <w:tcBorders>
              <w:left w:val="single" w:sz="4" w:space="0" w:color="auto"/>
              <w:right w:val="single" w:sz="4" w:space="0" w:color="auto"/>
            </w:tcBorders>
            <w:shd w:val="clear" w:color="auto" w:fill="auto"/>
            <w:noWrap/>
            <w:vAlign w:val="bottom"/>
            <w:hideMark/>
          </w:tcPr>
          <w:p w14:paraId="695DFA67" w14:textId="11848607"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555C3C39" w14:textId="40C2800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9</w:t>
            </w:r>
          </w:p>
        </w:tc>
        <w:tc>
          <w:tcPr>
            <w:tcW w:w="695" w:type="pct"/>
            <w:tcBorders>
              <w:top w:val="nil"/>
              <w:left w:val="nil"/>
              <w:bottom w:val="single" w:sz="4" w:space="0" w:color="auto"/>
              <w:right w:val="single" w:sz="4" w:space="0" w:color="auto"/>
            </w:tcBorders>
            <w:shd w:val="clear" w:color="auto" w:fill="auto"/>
            <w:noWrap/>
            <w:vAlign w:val="bottom"/>
            <w:hideMark/>
          </w:tcPr>
          <w:p w14:paraId="4E7F4BBF" w14:textId="7986FEF0"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 xml:space="preserve">PICO survey - role of </w:t>
            </w:r>
            <w:r w:rsidR="00E81225">
              <w:rPr>
                <w:rFonts w:ascii="Arial" w:hAnsi="Arial" w:cs="Arial"/>
                <w:color w:val="000000"/>
                <w:sz w:val="16"/>
                <w:szCs w:val="16"/>
                <w:lang w:val="en-GB"/>
              </w:rPr>
              <w:t>M</w:t>
            </w:r>
            <w:r w:rsidRPr="004A0C45">
              <w:rPr>
                <w:rFonts w:ascii="Arial" w:hAnsi="Arial" w:cs="Arial"/>
                <w:color w:val="000000"/>
                <w:sz w:val="16"/>
                <w:szCs w:val="16"/>
                <w:lang w:val="en-GB"/>
              </w:rPr>
              <w:t>S</w:t>
            </w:r>
          </w:p>
        </w:tc>
        <w:tc>
          <w:tcPr>
            <w:tcW w:w="1589" w:type="pct"/>
            <w:tcBorders>
              <w:top w:val="nil"/>
              <w:left w:val="nil"/>
              <w:bottom w:val="single" w:sz="4" w:space="0" w:color="auto"/>
              <w:right w:val="single" w:sz="4" w:space="0" w:color="auto"/>
            </w:tcBorders>
            <w:shd w:val="clear" w:color="auto" w:fill="auto"/>
            <w:noWrap/>
            <w:vAlign w:val="bottom"/>
            <w:hideMark/>
          </w:tcPr>
          <w:p w14:paraId="0489AD97" w14:textId="69BA992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Role of MS</w:t>
            </w:r>
          </w:p>
        </w:tc>
        <w:tc>
          <w:tcPr>
            <w:tcW w:w="347" w:type="pct"/>
            <w:tcBorders>
              <w:top w:val="nil"/>
              <w:left w:val="nil"/>
              <w:bottom w:val="single" w:sz="4" w:space="0" w:color="auto"/>
              <w:right w:val="single" w:sz="4" w:space="0" w:color="auto"/>
            </w:tcBorders>
            <w:shd w:val="clear" w:color="auto" w:fill="auto"/>
            <w:noWrap/>
            <w:vAlign w:val="bottom"/>
            <w:hideMark/>
          </w:tcPr>
          <w:p w14:paraId="30D52D1C" w14:textId="107AC29A"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BDE3C9"/>
            <w:noWrap/>
            <w:vAlign w:val="bottom"/>
            <w:hideMark/>
          </w:tcPr>
          <w:p w14:paraId="7D3047EF" w14:textId="19E5F40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4,83</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4044A7F1" w14:textId="048C646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B95CE" w14:textId="006083A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EBDB9" w14:textId="0324BA5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082163C3" w14:textId="38785FA6"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r>
      <w:tr w:rsidR="004A0C45" w:rsidRPr="00A51EDD" w14:paraId="3FFAB40A" w14:textId="77777777" w:rsidTr="00E81225">
        <w:trPr>
          <w:trHeight w:val="60"/>
        </w:trPr>
        <w:tc>
          <w:tcPr>
            <w:tcW w:w="644" w:type="pct"/>
            <w:vMerge/>
            <w:tcBorders>
              <w:left w:val="single" w:sz="4" w:space="0" w:color="auto"/>
              <w:right w:val="single" w:sz="4" w:space="0" w:color="auto"/>
            </w:tcBorders>
            <w:shd w:val="clear" w:color="auto" w:fill="auto"/>
            <w:noWrap/>
            <w:vAlign w:val="bottom"/>
            <w:hideMark/>
          </w:tcPr>
          <w:p w14:paraId="17FFA838" w14:textId="56C1457A"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45E53D31" w14:textId="27CFA59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10</w:t>
            </w:r>
          </w:p>
        </w:tc>
        <w:tc>
          <w:tcPr>
            <w:tcW w:w="695" w:type="pct"/>
            <w:tcBorders>
              <w:top w:val="nil"/>
              <w:left w:val="nil"/>
              <w:bottom w:val="single" w:sz="4" w:space="0" w:color="auto"/>
              <w:right w:val="single" w:sz="4" w:space="0" w:color="auto"/>
            </w:tcBorders>
            <w:shd w:val="clear" w:color="auto" w:fill="auto"/>
            <w:noWrap/>
            <w:vAlign w:val="bottom"/>
            <w:hideMark/>
          </w:tcPr>
          <w:p w14:paraId="06695A45" w14:textId="6AD71A16"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Indication change</w:t>
            </w:r>
          </w:p>
        </w:tc>
        <w:tc>
          <w:tcPr>
            <w:tcW w:w="1589" w:type="pct"/>
            <w:tcBorders>
              <w:top w:val="nil"/>
              <w:left w:val="nil"/>
              <w:bottom w:val="single" w:sz="4" w:space="0" w:color="auto"/>
              <w:right w:val="single" w:sz="4" w:space="0" w:color="auto"/>
            </w:tcBorders>
            <w:shd w:val="clear" w:color="auto" w:fill="auto"/>
            <w:noWrap/>
            <w:vAlign w:val="bottom"/>
            <w:hideMark/>
          </w:tcPr>
          <w:p w14:paraId="12B8B7E6" w14:textId="76FA170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CE</w:t>
            </w:r>
            <w:r w:rsidR="0052657C" w:rsidRPr="004A0C45">
              <w:rPr>
                <w:rFonts w:ascii="Arial" w:hAnsi="Arial" w:cs="Arial"/>
                <w:color w:val="000000"/>
                <w:sz w:val="16"/>
                <w:szCs w:val="16"/>
              </w:rPr>
              <w:t>-</w:t>
            </w:r>
            <w:r w:rsidRPr="004A0C45">
              <w:rPr>
                <w:rFonts w:ascii="Arial" w:hAnsi="Arial" w:cs="Arial"/>
                <w:color w:val="000000"/>
                <w:sz w:val="16"/>
                <w:szCs w:val="16"/>
              </w:rPr>
              <w:t>mark change</w:t>
            </w:r>
          </w:p>
        </w:tc>
        <w:tc>
          <w:tcPr>
            <w:tcW w:w="347" w:type="pct"/>
            <w:tcBorders>
              <w:top w:val="nil"/>
              <w:left w:val="nil"/>
              <w:bottom w:val="single" w:sz="4" w:space="0" w:color="auto"/>
              <w:right w:val="single" w:sz="4" w:space="0" w:color="auto"/>
            </w:tcBorders>
            <w:shd w:val="clear" w:color="auto" w:fill="auto"/>
            <w:noWrap/>
            <w:vAlign w:val="bottom"/>
            <w:hideMark/>
          </w:tcPr>
          <w:p w14:paraId="5373BA2F" w14:textId="72A0B20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D7DA"/>
            <w:noWrap/>
            <w:vAlign w:val="bottom"/>
            <w:hideMark/>
          </w:tcPr>
          <w:p w14:paraId="19BA8FCB" w14:textId="79FD088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3,25</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252B15BF" w14:textId="005385E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004E" w14:textId="191EEF4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E617D" w14:textId="21F47A8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023ED840" w14:textId="651D7FD3"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73D4EDC7" w14:textId="77777777" w:rsidTr="00E81225">
        <w:trPr>
          <w:trHeight w:val="214"/>
        </w:trPr>
        <w:tc>
          <w:tcPr>
            <w:tcW w:w="644" w:type="pct"/>
            <w:vMerge/>
            <w:tcBorders>
              <w:left w:val="single" w:sz="4" w:space="0" w:color="auto"/>
              <w:right w:val="single" w:sz="4" w:space="0" w:color="auto"/>
            </w:tcBorders>
            <w:shd w:val="clear" w:color="auto" w:fill="auto"/>
            <w:noWrap/>
            <w:vAlign w:val="bottom"/>
            <w:hideMark/>
          </w:tcPr>
          <w:p w14:paraId="0FD9C498" w14:textId="77FF3371"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3057C759" w14:textId="3D0F9ACE"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 11</w:t>
            </w:r>
          </w:p>
        </w:tc>
        <w:tc>
          <w:tcPr>
            <w:tcW w:w="695" w:type="pct"/>
            <w:tcBorders>
              <w:top w:val="nil"/>
              <w:left w:val="nil"/>
              <w:bottom w:val="single" w:sz="4" w:space="0" w:color="auto"/>
              <w:right w:val="single" w:sz="4" w:space="0" w:color="auto"/>
            </w:tcBorders>
            <w:shd w:val="clear" w:color="auto" w:fill="auto"/>
            <w:noWrap/>
            <w:vAlign w:val="bottom"/>
            <w:hideMark/>
          </w:tcPr>
          <w:p w14:paraId="328769CA" w14:textId="54056F1E"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Comparator</w:t>
            </w:r>
          </w:p>
        </w:tc>
        <w:tc>
          <w:tcPr>
            <w:tcW w:w="1589" w:type="pct"/>
            <w:tcBorders>
              <w:top w:val="nil"/>
              <w:left w:val="nil"/>
              <w:bottom w:val="single" w:sz="4" w:space="0" w:color="auto"/>
              <w:right w:val="single" w:sz="4" w:space="0" w:color="auto"/>
            </w:tcBorders>
            <w:shd w:val="clear" w:color="auto" w:fill="auto"/>
            <w:noWrap/>
            <w:vAlign w:val="bottom"/>
            <w:hideMark/>
          </w:tcPr>
          <w:p w14:paraId="0FF236AA" w14:textId="4E6A129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Defining Comparator</w:t>
            </w:r>
          </w:p>
        </w:tc>
        <w:tc>
          <w:tcPr>
            <w:tcW w:w="347" w:type="pct"/>
            <w:tcBorders>
              <w:top w:val="nil"/>
              <w:left w:val="nil"/>
              <w:bottom w:val="single" w:sz="4" w:space="0" w:color="auto"/>
              <w:right w:val="single" w:sz="4" w:space="0" w:color="auto"/>
            </w:tcBorders>
            <w:shd w:val="clear" w:color="auto" w:fill="auto"/>
            <w:noWrap/>
            <w:vAlign w:val="bottom"/>
            <w:hideMark/>
          </w:tcPr>
          <w:p w14:paraId="5A27C7C9" w14:textId="0D8A465E"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BEE3C9"/>
            <w:noWrap/>
            <w:vAlign w:val="bottom"/>
            <w:hideMark/>
          </w:tcPr>
          <w:p w14:paraId="4328546B" w14:textId="61A0E804"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4,82</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7D3B6402" w14:textId="7B17E1F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AA71" w14:textId="2472E7A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ABDC" w14:textId="09D2EB8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69E0E598" w14:textId="1FB7F422"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11</w:t>
            </w:r>
          </w:p>
        </w:tc>
      </w:tr>
      <w:tr w:rsidR="004A0C45" w:rsidRPr="00A51EDD" w14:paraId="7772240F" w14:textId="77777777" w:rsidTr="00E81225">
        <w:trPr>
          <w:trHeight w:val="103"/>
        </w:trPr>
        <w:tc>
          <w:tcPr>
            <w:tcW w:w="644" w:type="pct"/>
            <w:vMerge/>
            <w:tcBorders>
              <w:left w:val="single" w:sz="4" w:space="0" w:color="auto"/>
              <w:bottom w:val="single" w:sz="4" w:space="0" w:color="auto"/>
              <w:right w:val="single" w:sz="4" w:space="0" w:color="auto"/>
            </w:tcBorders>
            <w:shd w:val="clear" w:color="auto" w:fill="auto"/>
            <w:noWrap/>
            <w:vAlign w:val="bottom"/>
            <w:hideMark/>
          </w:tcPr>
          <w:p w14:paraId="4AB2EB45" w14:textId="5A2AF437"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4CF89932" w14:textId="4909416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1|12</w:t>
            </w:r>
          </w:p>
        </w:tc>
        <w:tc>
          <w:tcPr>
            <w:tcW w:w="695" w:type="pct"/>
            <w:tcBorders>
              <w:top w:val="nil"/>
              <w:left w:val="nil"/>
              <w:bottom w:val="single" w:sz="4" w:space="0" w:color="auto"/>
              <w:right w:val="single" w:sz="4" w:space="0" w:color="auto"/>
            </w:tcBorders>
            <w:shd w:val="clear" w:color="auto" w:fill="auto"/>
            <w:noWrap/>
            <w:vAlign w:val="bottom"/>
            <w:hideMark/>
          </w:tcPr>
          <w:p w14:paraId="7819F8EA" w14:textId="5685005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Large number of RCTs</w:t>
            </w:r>
          </w:p>
        </w:tc>
        <w:tc>
          <w:tcPr>
            <w:tcW w:w="1589" w:type="pct"/>
            <w:tcBorders>
              <w:top w:val="nil"/>
              <w:left w:val="nil"/>
              <w:bottom w:val="single" w:sz="4" w:space="0" w:color="auto"/>
              <w:right w:val="single" w:sz="4" w:space="0" w:color="auto"/>
            </w:tcBorders>
            <w:shd w:val="clear" w:color="auto" w:fill="auto"/>
            <w:noWrap/>
            <w:vAlign w:val="bottom"/>
            <w:hideMark/>
          </w:tcPr>
          <w:p w14:paraId="176F1C7A" w14:textId="6E72E93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valid cut-off?</w:t>
            </w:r>
          </w:p>
        </w:tc>
        <w:tc>
          <w:tcPr>
            <w:tcW w:w="347" w:type="pct"/>
            <w:tcBorders>
              <w:top w:val="nil"/>
              <w:left w:val="nil"/>
              <w:bottom w:val="single" w:sz="4" w:space="0" w:color="auto"/>
              <w:right w:val="single" w:sz="4" w:space="0" w:color="auto"/>
            </w:tcBorders>
            <w:shd w:val="clear" w:color="auto" w:fill="auto"/>
            <w:noWrap/>
            <w:vAlign w:val="bottom"/>
            <w:hideMark/>
          </w:tcPr>
          <w:p w14:paraId="1CA4245A" w14:textId="2869EE1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Team</w:t>
            </w:r>
          </w:p>
        </w:tc>
        <w:tc>
          <w:tcPr>
            <w:tcW w:w="24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601354BB" w14:textId="4467870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4,00</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60A66113" w14:textId="332A5E7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F941" w14:textId="2EBE290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2D45" w14:textId="2B16605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435" w:type="pct"/>
            <w:tcBorders>
              <w:top w:val="nil"/>
              <w:left w:val="nil"/>
              <w:bottom w:val="single" w:sz="4" w:space="0" w:color="auto"/>
              <w:right w:val="single" w:sz="4" w:space="0" w:color="auto"/>
            </w:tcBorders>
            <w:shd w:val="clear" w:color="auto" w:fill="auto"/>
            <w:noWrap/>
            <w:vAlign w:val="bottom"/>
            <w:hideMark/>
          </w:tcPr>
          <w:p w14:paraId="44D6972B" w14:textId="4E06123A"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r>
      <w:tr w:rsidR="004A0C45" w:rsidRPr="00A51EDD" w14:paraId="1FDC1901" w14:textId="77777777" w:rsidTr="00E81225">
        <w:trPr>
          <w:trHeight w:val="136"/>
        </w:trPr>
        <w:tc>
          <w:tcPr>
            <w:tcW w:w="644" w:type="pct"/>
            <w:vMerge w:val="restart"/>
            <w:tcBorders>
              <w:top w:val="nil"/>
              <w:left w:val="single" w:sz="4" w:space="0" w:color="auto"/>
              <w:right w:val="single" w:sz="4" w:space="0" w:color="auto"/>
            </w:tcBorders>
            <w:shd w:val="clear" w:color="auto" w:fill="auto"/>
            <w:noWrap/>
            <w:vAlign w:val="bottom"/>
            <w:hideMark/>
          </w:tcPr>
          <w:p w14:paraId="70DE52AD" w14:textId="6B0DF85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02 information sources</w:t>
            </w:r>
          </w:p>
        </w:tc>
        <w:tc>
          <w:tcPr>
            <w:tcW w:w="347" w:type="pct"/>
            <w:tcBorders>
              <w:top w:val="nil"/>
              <w:left w:val="nil"/>
              <w:bottom w:val="single" w:sz="4" w:space="0" w:color="auto"/>
              <w:right w:val="single" w:sz="4" w:space="0" w:color="auto"/>
            </w:tcBorders>
            <w:shd w:val="clear" w:color="auto" w:fill="auto"/>
            <w:noWrap/>
            <w:vAlign w:val="bottom"/>
            <w:hideMark/>
          </w:tcPr>
          <w:p w14:paraId="1C16A12C" w14:textId="212C958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2|1</w:t>
            </w:r>
          </w:p>
        </w:tc>
        <w:tc>
          <w:tcPr>
            <w:tcW w:w="695" w:type="pct"/>
            <w:tcBorders>
              <w:top w:val="nil"/>
              <w:left w:val="nil"/>
              <w:bottom w:val="single" w:sz="4" w:space="0" w:color="auto"/>
              <w:right w:val="single" w:sz="4" w:space="0" w:color="auto"/>
            </w:tcBorders>
            <w:shd w:val="clear" w:color="auto" w:fill="auto"/>
            <w:noWrap/>
            <w:vAlign w:val="bottom"/>
            <w:hideMark/>
          </w:tcPr>
          <w:p w14:paraId="2B31E53C" w14:textId="6E63BDA0"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Databases</w:t>
            </w:r>
          </w:p>
        </w:tc>
        <w:tc>
          <w:tcPr>
            <w:tcW w:w="1589" w:type="pct"/>
            <w:tcBorders>
              <w:top w:val="nil"/>
              <w:left w:val="nil"/>
              <w:bottom w:val="single" w:sz="4" w:space="0" w:color="auto"/>
              <w:right w:val="single" w:sz="4" w:space="0" w:color="auto"/>
            </w:tcBorders>
            <w:shd w:val="clear" w:color="auto" w:fill="auto"/>
            <w:noWrap/>
            <w:vAlign w:val="bottom"/>
            <w:hideMark/>
          </w:tcPr>
          <w:p w14:paraId="3433F6E1" w14:textId="419197E8"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Setting a minimum of databases</w:t>
            </w:r>
          </w:p>
        </w:tc>
        <w:tc>
          <w:tcPr>
            <w:tcW w:w="347" w:type="pct"/>
            <w:tcBorders>
              <w:top w:val="nil"/>
              <w:left w:val="nil"/>
              <w:bottom w:val="single" w:sz="4" w:space="0" w:color="auto"/>
              <w:right w:val="single" w:sz="4" w:space="0" w:color="auto"/>
            </w:tcBorders>
            <w:shd w:val="clear" w:color="auto" w:fill="auto"/>
            <w:noWrap/>
            <w:vAlign w:val="bottom"/>
            <w:hideMark/>
          </w:tcPr>
          <w:p w14:paraId="4892E589" w14:textId="2EE13D5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Team</w:t>
            </w:r>
          </w:p>
        </w:tc>
        <w:tc>
          <w:tcPr>
            <w:tcW w:w="248" w:type="pct"/>
            <w:tcBorders>
              <w:top w:val="single" w:sz="4" w:space="0" w:color="auto"/>
              <w:left w:val="single" w:sz="4" w:space="0" w:color="auto"/>
              <w:bottom w:val="single" w:sz="4" w:space="0" w:color="auto"/>
              <w:right w:val="single" w:sz="4" w:space="0" w:color="auto"/>
            </w:tcBorders>
            <w:shd w:val="clear" w:color="000000" w:fill="8ACE9C"/>
            <w:noWrap/>
            <w:vAlign w:val="bottom"/>
            <w:hideMark/>
          </w:tcPr>
          <w:p w14:paraId="467CA3C4" w14:textId="497D381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5,50</w:t>
            </w:r>
          </w:p>
        </w:tc>
        <w:tc>
          <w:tcPr>
            <w:tcW w:w="298" w:type="pct"/>
            <w:tcBorders>
              <w:top w:val="single" w:sz="4" w:space="0" w:color="auto"/>
              <w:left w:val="single" w:sz="4" w:space="0" w:color="auto"/>
              <w:bottom w:val="single" w:sz="4" w:space="0" w:color="auto"/>
              <w:right w:val="single" w:sz="4" w:space="0" w:color="auto"/>
            </w:tcBorders>
            <w:shd w:val="clear" w:color="000000" w:fill="8ACE9C"/>
            <w:noWrap/>
            <w:vAlign w:val="bottom"/>
            <w:hideMark/>
          </w:tcPr>
          <w:p w14:paraId="36A37EBB" w14:textId="72AD632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18E52" w14:textId="0207026A"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B715" w14:textId="737401D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7A656B8E" w14:textId="0F6CFB5B"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r>
      <w:tr w:rsidR="004A0C45" w:rsidRPr="00A51EDD" w14:paraId="201EE2E6" w14:textId="77777777" w:rsidTr="00E81225">
        <w:trPr>
          <w:trHeight w:val="168"/>
        </w:trPr>
        <w:tc>
          <w:tcPr>
            <w:tcW w:w="644" w:type="pct"/>
            <w:vMerge/>
            <w:tcBorders>
              <w:left w:val="single" w:sz="4" w:space="0" w:color="auto"/>
              <w:bottom w:val="single" w:sz="4" w:space="0" w:color="auto"/>
              <w:right w:val="single" w:sz="4" w:space="0" w:color="auto"/>
            </w:tcBorders>
            <w:shd w:val="clear" w:color="auto" w:fill="auto"/>
            <w:noWrap/>
            <w:vAlign w:val="bottom"/>
            <w:hideMark/>
          </w:tcPr>
          <w:p w14:paraId="59B7FCED" w14:textId="15AD06B9"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026EE778" w14:textId="4D303D35"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2|2</w:t>
            </w:r>
          </w:p>
        </w:tc>
        <w:tc>
          <w:tcPr>
            <w:tcW w:w="695" w:type="pct"/>
            <w:tcBorders>
              <w:top w:val="nil"/>
              <w:left w:val="nil"/>
              <w:bottom w:val="single" w:sz="4" w:space="0" w:color="auto"/>
              <w:right w:val="single" w:sz="4" w:space="0" w:color="auto"/>
            </w:tcBorders>
            <w:shd w:val="clear" w:color="auto" w:fill="auto"/>
            <w:noWrap/>
            <w:vAlign w:val="bottom"/>
            <w:hideMark/>
          </w:tcPr>
          <w:p w14:paraId="73B29220" w14:textId="42A90E6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Additional sources</w:t>
            </w:r>
          </w:p>
        </w:tc>
        <w:tc>
          <w:tcPr>
            <w:tcW w:w="1589" w:type="pct"/>
            <w:tcBorders>
              <w:top w:val="nil"/>
              <w:left w:val="nil"/>
              <w:bottom w:val="single" w:sz="4" w:space="0" w:color="auto"/>
              <w:right w:val="single" w:sz="4" w:space="0" w:color="auto"/>
            </w:tcBorders>
            <w:shd w:val="clear" w:color="auto" w:fill="auto"/>
            <w:noWrap/>
            <w:vAlign w:val="bottom"/>
            <w:hideMark/>
          </w:tcPr>
          <w:p w14:paraId="249CC3EC" w14:textId="2DF4C01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xml:space="preserve">Selection further sources </w:t>
            </w:r>
          </w:p>
        </w:tc>
        <w:tc>
          <w:tcPr>
            <w:tcW w:w="347" w:type="pct"/>
            <w:tcBorders>
              <w:top w:val="nil"/>
              <w:left w:val="nil"/>
              <w:bottom w:val="single" w:sz="4" w:space="0" w:color="auto"/>
              <w:right w:val="single" w:sz="4" w:space="0" w:color="auto"/>
            </w:tcBorders>
            <w:shd w:val="clear" w:color="auto" w:fill="auto"/>
            <w:noWrap/>
            <w:vAlign w:val="bottom"/>
            <w:hideMark/>
          </w:tcPr>
          <w:p w14:paraId="2D150DAD" w14:textId="43578F3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Team</w:t>
            </w:r>
          </w:p>
        </w:tc>
        <w:tc>
          <w:tcPr>
            <w:tcW w:w="24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1BBA70A1" w14:textId="551F9B6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5,00</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5A7F8E9A" w14:textId="4E93C46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E9A09" w14:textId="217262D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84147" w14:textId="60330EA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66AD4437" w14:textId="50A348B9"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r>
      <w:tr w:rsidR="004A0C45" w:rsidRPr="00A51EDD" w14:paraId="1EE8946C" w14:textId="77777777" w:rsidTr="00E81225">
        <w:trPr>
          <w:trHeight w:val="2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5BF36121" w14:textId="14977A6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03 Search strategy</w:t>
            </w:r>
          </w:p>
        </w:tc>
        <w:tc>
          <w:tcPr>
            <w:tcW w:w="347" w:type="pct"/>
            <w:tcBorders>
              <w:top w:val="nil"/>
              <w:left w:val="nil"/>
              <w:bottom w:val="single" w:sz="4" w:space="0" w:color="auto"/>
              <w:right w:val="single" w:sz="4" w:space="0" w:color="auto"/>
            </w:tcBorders>
            <w:shd w:val="clear" w:color="auto" w:fill="auto"/>
            <w:noWrap/>
            <w:vAlign w:val="bottom"/>
            <w:hideMark/>
          </w:tcPr>
          <w:p w14:paraId="22E20515" w14:textId="35F0600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3|1</w:t>
            </w:r>
          </w:p>
        </w:tc>
        <w:tc>
          <w:tcPr>
            <w:tcW w:w="695" w:type="pct"/>
            <w:tcBorders>
              <w:top w:val="nil"/>
              <w:left w:val="nil"/>
              <w:bottom w:val="single" w:sz="4" w:space="0" w:color="auto"/>
              <w:right w:val="single" w:sz="4" w:space="0" w:color="auto"/>
            </w:tcBorders>
            <w:shd w:val="clear" w:color="auto" w:fill="auto"/>
            <w:noWrap/>
            <w:vAlign w:val="bottom"/>
            <w:hideMark/>
          </w:tcPr>
          <w:p w14:paraId="53E9C527" w14:textId="780891A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Search strategy</w:t>
            </w:r>
          </w:p>
        </w:tc>
        <w:tc>
          <w:tcPr>
            <w:tcW w:w="1589" w:type="pct"/>
            <w:tcBorders>
              <w:top w:val="nil"/>
              <w:left w:val="nil"/>
              <w:bottom w:val="single" w:sz="4" w:space="0" w:color="auto"/>
              <w:right w:val="single" w:sz="4" w:space="0" w:color="auto"/>
            </w:tcBorders>
            <w:shd w:val="clear" w:color="auto" w:fill="auto"/>
            <w:noWrap/>
            <w:vAlign w:val="bottom"/>
            <w:hideMark/>
          </w:tcPr>
          <w:p w14:paraId="4A3D50CB" w14:textId="47E67E6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peer review</w:t>
            </w:r>
          </w:p>
        </w:tc>
        <w:tc>
          <w:tcPr>
            <w:tcW w:w="347" w:type="pct"/>
            <w:tcBorders>
              <w:top w:val="nil"/>
              <w:left w:val="nil"/>
              <w:bottom w:val="single" w:sz="4" w:space="0" w:color="auto"/>
              <w:right w:val="single" w:sz="4" w:space="0" w:color="auto"/>
            </w:tcBorders>
            <w:shd w:val="clear" w:color="auto" w:fill="auto"/>
            <w:noWrap/>
            <w:vAlign w:val="bottom"/>
            <w:hideMark/>
          </w:tcPr>
          <w:p w14:paraId="2D515D9B" w14:textId="38FE17C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ABEC1"/>
            <w:noWrap/>
            <w:vAlign w:val="bottom"/>
            <w:hideMark/>
          </w:tcPr>
          <w:p w14:paraId="2580BF54" w14:textId="2E9AE55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2,75</w:t>
            </w:r>
          </w:p>
        </w:tc>
        <w:tc>
          <w:tcPr>
            <w:tcW w:w="298" w:type="pct"/>
            <w:tcBorders>
              <w:top w:val="single" w:sz="4" w:space="0" w:color="auto"/>
              <w:left w:val="single" w:sz="4" w:space="0" w:color="auto"/>
              <w:bottom w:val="single" w:sz="4" w:space="0" w:color="auto"/>
              <w:right w:val="single" w:sz="4" w:space="0" w:color="auto"/>
            </w:tcBorders>
            <w:shd w:val="clear" w:color="000000" w:fill="FAB2B5"/>
            <w:noWrap/>
            <w:vAlign w:val="bottom"/>
            <w:hideMark/>
          </w:tcPr>
          <w:p w14:paraId="5738BFF2" w14:textId="1E38ADCA"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89D3A" w14:textId="003A31F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8CA5" w14:textId="6E653BF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11344FDD" w14:textId="3CB952C2"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066A400D" w14:textId="77777777" w:rsidTr="00E81225">
        <w:trPr>
          <w:trHeight w:val="21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5B92C37B" w14:textId="608C45E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04 Data collection process</w:t>
            </w:r>
          </w:p>
        </w:tc>
        <w:tc>
          <w:tcPr>
            <w:tcW w:w="347" w:type="pct"/>
            <w:tcBorders>
              <w:top w:val="nil"/>
              <w:left w:val="nil"/>
              <w:bottom w:val="single" w:sz="4" w:space="0" w:color="auto"/>
              <w:right w:val="single" w:sz="4" w:space="0" w:color="auto"/>
            </w:tcBorders>
            <w:shd w:val="clear" w:color="auto" w:fill="auto"/>
            <w:noWrap/>
            <w:vAlign w:val="bottom"/>
            <w:hideMark/>
          </w:tcPr>
          <w:p w14:paraId="28623421" w14:textId="59676B6A"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r w:rsidR="000A74FA" w:rsidRPr="004A0C45">
              <w:rPr>
                <w:rFonts w:ascii="Arial" w:hAnsi="Arial" w:cs="Arial"/>
                <w:color w:val="000000"/>
                <w:sz w:val="16"/>
                <w:szCs w:val="16"/>
              </w:rPr>
              <w:t>NA</w:t>
            </w:r>
          </w:p>
        </w:tc>
        <w:tc>
          <w:tcPr>
            <w:tcW w:w="695" w:type="pct"/>
            <w:tcBorders>
              <w:top w:val="nil"/>
              <w:left w:val="nil"/>
              <w:bottom w:val="single" w:sz="4" w:space="0" w:color="auto"/>
              <w:right w:val="single" w:sz="4" w:space="0" w:color="auto"/>
            </w:tcBorders>
            <w:shd w:val="clear" w:color="auto" w:fill="auto"/>
            <w:noWrap/>
            <w:vAlign w:val="bottom"/>
            <w:hideMark/>
          </w:tcPr>
          <w:p w14:paraId="5A76A5C9" w14:textId="01F21A60"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r w:rsidR="000A74FA" w:rsidRPr="004A0C45">
              <w:rPr>
                <w:rFonts w:ascii="Arial" w:hAnsi="Arial" w:cs="Arial"/>
                <w:color w:val="000000"/>
                <w:sz w:val="16"/>
                <w:szCs w:val="16"/>
              </w:rPr>
              <w:t>-</w:t>
            </w:r>
          </w:p>
        </w:tc>
        <w:tc>
          <w:tcPr>
            <w:tcW w:w="1589" w:type="pct"/>
            <w:tcBorders>
              <w:top w:val="nil"/>
              <w:left w:val="nil"/>
              <w:bottom w:val="single" w:sz="4" w:space="0" w:color="auto"/>
              <w:right w:val="single" w:sz="4" w:space="0" w:color="auto"/>
            </w:tcBorders>
            <w:shd w:val="clear" w:color="auto" w:fill="auto"/>
            <w:noWrap/>
            <w:vAlign w:val="bottom"/>
            <w:hideMark/>
          </w:tcPr>
          <w:p w14:paraId="14C2FB05" w14:textId="21784DA6" w:rsidR="00665DC1" w:rsidRPr="004A0C45" w:rsidRDefault="000A74FA"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347" w:type="pct"/>
            <w:tcBorders>
              <w:top w:val="nil"/>
              <w:left w:val="nil"/>
              <w:bottom w:val="single" w:sz="4" w:space="0" w:color="auto"/>
              <w:right w:val="single" w:sz="4" w:space="0" w:color="auto"/>
            </w:tcBorders>
            <w:shd w:val="clear" w:color="auto" w:fill="auto"/>
            <w:noWrap/>
            <w:vAlign w:val="bottom"/>
            <w:hideMark/>
          </w:tcPr>
          <w:p w14:paraId="1724B0FB" w14:textId="1C404929" w:rsidR="00665DC1" w:rsidRPr="004A0C45" w:rsidRDefault="000A74FA"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248" w:type="pct"/>
            <w:tcBorders>
              <w:top w:val="nil"/>
              <w:left w:val="nil"/>
              <w:bottom w:val="single" w:sz="4" w:space="0" w:color="auto"/>
              <w:right w:val="single" w:sz="4" w:space="0" w:color="auto"/>
            </w:tcBorders>
            <w:shd w:val="clear" w:color="auto" w:fill="auto"/>
            <w:noWrap/>
            <w:vAlign w:val="bottom"/>
          </w:tcPr>
          <w:p w14:paraId="75A64F91" w14:textId="03033624"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298" w:type="pct"/>
            <w:tcBorders>
              <w:top w:val="nil"/>
              <w:left w:val="nil"/>
              <w:bottom w:val="single" w:sz="4" w:space="0" w:color="auto"/>
              <w:right w:val="single" w:sz="4" w:space="0" w:color="auto"/>
            </w:tcBorders>
            <w:shd w:val="clear" w:color="auto" w:fill="auto"/>
            <w:noWrap/>
            <w:vAlign w:val="bottom"/>
          </w:tcPr>
          <w:p w14:paraId="08476B56" w14:textId="24805018"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199" w:type="pct"/>
            <w:tcBorders>
              <w:top w:val="nil"/>
              <w:left w:val="nil"/>
              <w:bottom w:val="single" w:sz="4" w:space="0" w:color="auto"/>
              <w:right w:val="single" w:sz="4" w:space="0" w:color="auto"/>
            </w:tcBorders>
            <w:shd w:val="clear" w:color="auto" w:fill="auto"/>
            <w:noWrap/>
            <w:vAlign w:val="bottom"/>
          </w:tcPr>
          <w:p w14:paraId="36ED66E2" w14:textId="70500DBD"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198" w:type="pct"/>
            <w:tcBorders>
              <w:top w:val="nil"/>
              <w:left w:val="nil"/>
              <w:bottom w:val="single" w:sz="4" w:space="0" w:color="auto"/>
              <w:right w:val="single" w:sz="4" w:space="0" w:color="auto"/>
            </w:tcBorders>
            <w:shd w:val="clear" w:color="auto" w:fill="auto"/>
            <w:noWrap/>
            <w:vAlign w:val="bottom"/>
          </w:tcPr>
          <w:p w14:paraId="4C90BF1F" w14:textId="710257E0"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435" w:type="pct"/>
            <w:tcBorders>
              <w:top w:val="nil"/>
              <w:left w:val="nil"/>
              <w:bottom w:val="single" w:sz="4" w:space="0" w:color="auto"/>
              <w:right w:val="single" w:sz="4" w:space="0" w:color="auto"/>
            </w:tcBorders>
            <w:shd w:val="clear" w:color="auto" w:fill="auto"/>
            <w:noWrap/>
            <w:vAlign w:val="bottom"/>
            <w:hideMark/>
          </w:tcPr>
          <w:p w14:paraId="6800EBFD" w14:textId="12AB3ED5"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r>
      <w:tr w:rsidR="004A0C45" w:rsidRPr="00A51EDD" w14:paraId="2B230C27" w14:textId="77777777" w:rsidTr="00E81225">
        <w:trPr>
          <w:trHeight w:val="60"/>
        </w:trPr>
        <w:tc>
          <w:tcPr>
            <w:tcW w:w="644" w:type="pct"/>
            <w:vMerge w:val="restart"/>
            <w:tcBorders>
              <w:top w:val="nil"/>
              <w:left w:val="single" w:sz="4" w:space="0" w:color="auto"/>
              <w:right w:val="single" w:sz="4" w:space="0" w:color="auto"/>
            </w:tcBorders>
            <w:shd w:val="clear" w:color="auto" w:fill="auto"/>
            <w:noWrap/>
            <w:vAlign w:val="bottom"/>
            <w:hideMark/>
          </w:tcPr>
          <w:p w14:paraId="071EC11A"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05 Data items</w:t>
            </w:r>
          </w:p>
          <w:p w14:paraId="3527DEDB" w14:textId="41E2AFB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c>
          <w:tcPr>
            <w:tcW w:w="347" w:type="pct"/>
            <w:tcBorders>
              <w:top w:val="nil"/>
              <w:left w:val="nil"/>
              <w:bottom w:val="single" w:sz="4" w:space="0" w:color="auto"/>
              <w:right w:val="single" w:sz="4" w:space="0" w:color="auto"/>
            </w:tcBorders>
            <w:shd w:val="clear" w:color="auto" w:fill="auto"/>
            <w:noWrap/>
            <w:vAlign w:val="bottom"/>
            <w:hideMark/>
          </w:tcPr>
          <w:p w14:paraId="559D50DF" w14:textId="57EBC4C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5|1</w:t>
            </w:r>
          </w:p>
        </w:tc>
        <w:tc>
          <w:tcPr>
            <w:tcW w:w="695" w:type="pct"/>
            <w:tcBorders>
              <w:top w:val="nil"/>
              <w:left w:val="nil"/>
              <w:bottom w:val="single" w:sz="4" w:space="0" w:color="auto"/>
              <w:right w:val="single" w:sz="4" w:space="0" w:color="auto"/>
            </w:tcBorders>
            <w:shd w:val="clear" w:color="auto" w:fill="auto"/>
            <w:noWrap/>
            <w:vAlign w:val="bottom"/>
            <w:hideMark/>
          </w:tcPr>
          <w:p w14:paraId="0F3468A3" w14:textId="074C082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Composite endpoints</w:t>
            </w:r>
          </w:p>
        </w:tc>
        <w:tc>
          <w:tcPr>
            <w:tcW w:w="1589" w:type="pct"/>
            <w:tcBorders>
              <w:top w:val="nil"/>
              <w:left w:val="nil"/>
              <w:bottom w:val="single" w:sz="4" w:space="0" w:color="auto"/>
              <w:right w:val="single" w:sz="4" w:space="0" w:color="auto"/>
            </w:tcBorders>
            <w:shd w:val="clear" w:color="auto" w:fill="auto"/>
            <w:noWrap/>
            <w:vAlign w:val="bottom"/>
            <w:hideMark/>
          </w:tcPr>
          <w:p w14:paraId="689EDEB9" w14:textId="1E877976"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disaggregating safety endpoints</w:t>
            </w:r>
          </w:p>
        </w:tc>
        <w:tc>
          <w:tcPr>
            <w:tcW w:w="347" w:type="pct"/>
            <w:tcBorders>
              <w:top w:val="nil"/>
              <w:left w:val="nil"/>
              <w:bottom w:val="single" w:sz="4" w:space="0" w:color="auto"/>
              <w:right w:val="single" w:sz="4" w:space="0" w:color="auto"/>
            </w:tcBorders>
            <w:shd w:val="clear" w:color="auto" w:fill="auto"/>
            <w:noWrap/>
            <w:vAlign w:val="bottom"/>
            <w:hideMark/>
          </w:tcPr>
          <w:p w14:paraId="31D3512D" w14:textId="3DFD7EA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DCEFE3"/>
            <w:noWrap/>
            <w:vAlign w:val="bottom"/>
            <w:hideMark/>
          </w:tcPr>
          <w:p w14:paraId="12DDE964" w14:textId="54935F5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4,43</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664F6416" w14:textId="7FBD13C4"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F9A21" w14:textId="504735D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9A4F" w14:textId="6D03F2D4"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7E94BCFC" w14:textId="2D010432"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7</w:t>
            </w:r>
          </w:p>
        </w:tc>
      </w:tr>
      <w:tr w:rsidR="004A0C45" w:rsidRPr="00A51EDD" w14:paraId="069D3F7A" w14:textId="77777777" w:rsidTr="00E81225">
        <w:trPr>
          <w:trHeight w:val="171"/>
        </w:trPr>
        <w:tc>
          <w:tcPr>
            <w:tcW w:w="644" w:type="pct"/>
            <w:vMerge/>
            <w:tcBorders>
              <w:left w:val="single" w:sz="4" w:space="0" w:color="auto"/>
              <w:bottom w:val="single" w:sz="4" w:space="0" w:color="auto"/>
              <w:right w:val="single" w:sz="4" w:space="0" w:color="auto"/>
            </w:tcBorders>
            <w:shd w:val="clear" w:color="auto" w:fill="auto"/>
            <w:noWrap/>
            <w:vAlign w:val="bottom"/>
            <w:hideMark/>
          </w:tcPr>
          <w:p w14:paraId="7A9610B3" w14:textId="67F26C30"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6A0BAFBE" w14:textId="07644A40"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5|2</w:t>
            </w:r>
          </w:p>
        </w:tc>
        <w:tc>
          <w:tcPr>
            <w:tcW w:w="695" w:type="pct"/>
            <w:tcBorders>
              <w:top w:val="nil"/>
              <w:left w:val="nil"/>
              <w:bottom w:val="single" w:sz="4" w:space="0" w:color="auto"/>
              <w:right w:val="single" w:sz="4" w:space="0" w:color="auto"/>
            </w:tcBorders>
            <w:shd w:val="clear" w:color="auto" w:fill="auto"/>
            <w:noWrap/>
            <w:vAlign w:val="bottom"/>
            <w:hideMark/>
          </w:tcPr>
          <w:p w14:paraId="5D61EAA8" w14:textId="4EF6F4BE"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Safety outcome reporting</w:t>
            </w:r>
          </w:p>
        </w:tc>
        <w:tc>
          <w:tcPr>
            <w:tcW w:w="1589" w:type="pct"/>
            <w:tcBorders>
              <w:top w:val="nil"/>
              <w:left w:val="nil"/>
              <w:bottom w:val="single" w:sz="4" w:space="0" w:color="auto"/>
              <w:right w:val="single" w:sz="4" w:space="0" w:color="auto"/>
            </w:tcBorders>
            <w:shd w:val="clear" w:color="auto" w:fill="auto"/>
            <w:noWrap/>
            <w:vAlign w:val="bottom"/>
            <w:hideMark/>
          </w:tcPr>
          <w:p w14:paraId="107418AF" w14:textId="7AA83F7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use of MeDRA</w:t>
            </w:r>
          </w:p>
        </w:tc>
        <w:tc>
          <w:tcPr>
            <w:tcW w:w="347" w:type="pct"/>
            <w:tcBorders>
              <w:top w:val="nil"/>
              <w:left w:val="nil"/>
              <w:bottom w:val="single" w:sz="4" w:space="0" w:color="auto"/>
              <w:right w:val="single" w:sz="4" w:space="0" w:color="auto"/>
            </w:tcBorders>
            <w:shd w:val="clear" w:color="auto" w:fill="auto"/>
            <w:noWrap/>
            <w:vAlign w:val="bottom"/>
            <w:hideMark/>
          </w:tcPr>
          <w:p w14:paraId="50E3A965" w14:textId="14118C7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F5F7"/>
            <w:noWrap/>
            <w:vAlign w:val="bottom"/>
            <w:hideMark/>
          </w:tcPr>
          <w:p w14:paraId="48E66DE5" w14:textId="0CA81B6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3,86</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B12BABD" w14:textId="71DEB37A"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2C89E" w14:textId="7A089FB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714B7" w14:textId="2C24BF5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5052769D" w14:textId="36F1FA8D"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7</w:t>
            </w:r>
          </w:p>
        </w:tc>
      </w:tr>
      <w:tr w:rsidR="004A0C45" w:rsidRPr="00A51EDD" w14:paraId="2A9E2B45" w14:textId="77777777" w:rsidTr="00E81225">
        <w:trPr>
          <w:trHeight w:val="204"/>
        </w:trPr>
        <w:tc>
          <w:tcPr>
            <w:tcW w:w="644" w:type="pct"/>
            <w:vMerge w:val="restart"/>
            <w:tcBorders>
              <w:top w:val="nil"/>
              <w:left w:val="single" w:sz="4" w:space="0" w:color="auto"/>
              <w:right w:val="single" w:sz="4" w:space="0" w:color="auto"/>
            </w:tcBorders>
            <w:shd w:val="clear" w:color="auto" w:fill="auto"/>
            <w:noWrap/>
            <w:vAlign w:val="bottom"/>
            <w:hideMark/>
          </w:tcPr>
          <w:p w14:paraId="26382EF1"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06 Risk of bias</w:t>
            </w:r>
          </w:p>
          <w:p w14:paraId="5B2445AD"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21C848CF"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22D7026E"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3CFF5069"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0FF69E5B"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5998E803" w14:textId="0325CF9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c>
          <w:tcPr>
            <w:tcW w:w="347" w:type="pct"/>
            <w:tcBorders>
              <w:top w:val="nil"/>
              <w:left w:val="nil"/>
              <w:bottom w:val="single" w:sz="4" w:space="0" w:color="auto"/>
              <w:right w:val="single" w:sz="4" w:space="0" w:color="auto"/>
            </w:tcBorders>
            <w:shd w:val="clear" w:color="auto" w:fill="auto"/>
            <w:noWrap/>
            <w:vAlign w:val="bottom"/>
            <w:hideMark/>
          </w:tcPr>
          <w:p w14:paraId="5A0999DF" w14:textId="2FD7BF91"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5|1</w:t>
            </w:r>
          </w:p>
        </w:tc>
        <w:tc>
          <w:tcPr>
            <w:tcW w:w="695" w:type="pct"/>
            <w:tcBorders>
              <w:top w:val="nil"/>
              <w:left w:val="nil"/>
              <w:bottom w:val="single" w:sz="4" w:space="0" w:color="auto"/>
              <w:right w:val="single" w:sz="4" w:space="0" w:color="auto"/>
            </w:tcBorders>
            <w:shd w:val="clear" w:color="auto" w:fill="auto"/>
            <w:noWrap/>
            <w:vAlign w:val="bottom"/>
            <w:hideMark/>
          </w:tcPr>
          <w:p w14:paraId="3D60F799" w14:textId="7210549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RoB Tools</w:t>
            </w:r>
          </w:p>
        </w:tc>
        <w:tc>
          <w:tcPr>
            <w:tcW w:w="1589" w:type="pct"/>
            <w:tcBorders>
              <w:top w:val="nil"/>
              <w:left w:val="nil"/>
              <w:bottom w:val="single" w:sz="4" w:space="0" w:color="auto"/>
              <w:right w:val="single" w:sz="4" w:space="0" w:color="auto"/>
            </w:tcBorders>
            <w:shd w:val="clear" w:color="auto" w:fill="auto"/>
            <w:noWrap/>
            <w:vAlign w:val="bottom"/>
            <w:hideMark/>
          </w:tcPr>
          <w:p w14:paraId="4C077E86" w14:textId="37A9482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Endpoint RoB v.2</w:t>
            </w:r>
          </w:p>
        </w:tc>
        <w:tc>
          <w:tcPr>
            <w:tcW w:w="347" w:type="pct"/>
            <w:tcBorders>
              <w:top w:val="nil"/>
              <w:left w:val="nil"/>
              <w:bottom w:val="single" w:sz="4" w:space="0" w:color="auto"/>
              <w:right w:val="single" w:sz="4" w:space="0" w:color="auto"/>
            </w:tcBorders>
            <w:shd w:val="clear" w:color="auto" w:fill="auto"/>
            <w:noWrap/>
            <w:vAlign w:val="bottom"/>
            <w:hideMark/>
          </w:tcPr>
          <w:p w14:paraId="568DC1A1" w14:textId="47DDE68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A6DAB5"/>
            <w:noWrap/>
            <w:vAlign w:val="bottom"/>
            <w:hideMark/>
          </w:tcPr>
          <w:p w14:paraId="174A2D5C" w14:textId="22A68D7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5,13</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13BADD2B" w14:textId="5986E2D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7DB0" w14:textId="455CEC1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96BDB" w14:textId="0BC1EA5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046B7CC4" w14:textId="5A2B3267"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23B5812C" w14:textId="77777777" w:rsidTr="00E81225">
        <w:trPr>
          <w:trHeight w:val="94"/>
        </w:trPr>
        <w:tc>
          <w:tcPr>
            <w:tcW w:w="644" w:type="pct"/>
            <w:vMerge/>
            <w:tcBorders>
              <w:left w:val="single" w:sz="4" w:space="0" w:color="auto"/>
              <w:right w:val="single" w:sz="4" w:space="0" w:color="auto"/>
            </w:tcBorders>
            <w:shd w:val="clear" w:color="auto" w:fill="auto"/>
            <w:noWrap/>
            <w:vAlign w:val="bottom"/>
            <w:hideMark/>
          </w:tcPr>
          <w:p w14:paraId="10EEB529" w14:textId="161AB449"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30A89720" w14:textId="0A7422B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5|2</w:t>
            </w:r>
          </w:p>
        </w:tc>
        <w:tc>
          <w:tcPr>
            <w:tcW w:w="695" w:type="pct"/>
            <w:tcBorders>
              <w:top w:val="nil"/>
              <w:left w:val="nil"/>
              <w:bottom w:val="single" w:sz="4" w:space="0" w:color="auto"/>
              <w:right w:val="single" w:sz="4" w:space="0" w:color="auto"/>
            </w:tcBorders>
            <w:shd w:val="clear" w:color="auto" w:fill="auto"/>
            <w:noWrap/>
            <w:vAlign w:val="bottom"/>
            <w:hideMark/>
          </w:tcPr>
          <w:p w14:paraId="4EBA6710" w14:textId="24F67A11"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RoB Tools</w:t>
            </w:r>
          </w:p>
        </w:tc>
        <w:tc>
          <w:tcPr>
            <w:tcW w:w="1589" w:type="pct"/>
            <w:tcBorders>
              <w:top w:val="nil"/>
              <w:left w:val="nil"/>
              <w:bottom w:val="single" w:sz="4" w:space="0" w:color="auto"/>
              <w:right w:val="single" w:sz="4" w:space="0" w:color="auto"/>
            </w:tcBorders>
            <w:shd w:val="clear" w:color="auto" w:fill="auto"/>
            <w:noWrap/>
            <w:vAlign w:val="bottom"/>
            <w:hideMark/>
          </w:tcPr>
          <w:p w14:paraId="6010B2BE" w14:textId="37D51781"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ROBINS-I: study vs. endpoint level</w:t>
            </w:r>
          </w:p>
        </w:tc>
        <w:tc>
          <w:tcPr>
            <w:tcW w:w="347" w:type="pct"/>
            <w:tcBorders>
              <w:top w:val="nil"/>
              <w:left w:val="nil"/>
              <w:bottom w:val="single" w:sz="4" w:space="0" w:color="auto"/>
              <w:right w:val="single" w:sz="4" w:space="0" w:color="auto"/>
            </w:tcBorders>
            <w:shd w:val="clear" w:color="auto" w:fill="auto"/>
            <w:noWrap/>
            <w:vAlign w:val="bottom"/>
            <w:hideMark/>
          </w:tcPr>
          <w:p w14:paraId="7BA60C5F" w14:textId="0B0E1190"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A6DAB5"/>
            <w:noWrap/>
            <w:vAlign w:val="bottom"/>
            <w:hideMark/>
          </w:tcPr>
          <w:p w14:paraId="2C358130" w14:textId="4BAA679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5,13</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1BA9DED7" w14:textId="58D4EFE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68DC2" w14:textId="268D121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3965" w14:textId="312A724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44EBC370" w14:textId="17952166"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19E8B699" w14:textId="77777777" w:rsidTr="00E81225">
        <w:trPr>
          <w:trHeight w:val="112"/>
        </w:trPr>
        <w:tc>
          <w:tcPr>
            <w:tcW w:w="644" w:type="pct"/>
            <w:vMerge/>
            <w:tcBorders>
              <w:left w:val="single" w:sz="4" w:space="0" w:color="auto"/>
              <w:right w:val="single" w:sz="4" w:space="0" w:color="auto"/>
            </w:tcBorders>
            <w:shd w:val="clear" w:color="auto" w:fill="auto"/>
            <w:noWrap/>
            <w:vAlign w:val="bottom"/>
            <w:hideMark/>
          </w:tcPr>
          <w:p w14:paraId="05293487" w14:textId="524D98B9"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18D0D3B8" w14:textId="443386E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5|3</w:t>
            </w:r>
          </w:p>
        </w:tc>
        <w:tc>
          <w:tcPr>
            <w:tcW w:w="695" w:type="pct"/>
            <w:tcBorders>
              <w:top w:val="nil"/>
              <w:left w:val="nil"/>
              <w:bottom w:val="single" w:sz="4" w:space="0" w:color="auto"/>
              <w:right w:val="single" w:sz="4" w:space="0" w:color="auto"/>
            </w:tcBorders>
            <w:shd w:val="clear" w:color="auto" w:fill="auto"/>
            <w:noWrap/>
            <w:vAlign w:val="bottom"/>
            <w:hideMark/>
          </w:tcPr>
          <w:p w14:paraId="1E5707EC" w14:textId="795F8F9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RoB Tools</w:t>
            </w:r>
          </w:p>
        </w:tc>
        <w:tc>
          <w:tcPr>
            <w:tcW w:w="1589" w:type="pct"/>
            <w:tcBorders>
              <w:top w:val="nil"/>
              <w:left w:val="nil"/>
              <w:bottom w:val="single" w:sz="4" w:space="0" w:color="auto"/>
              <w:right w:val="single" w:sz="4" w:space="0" w:color="auto"/>
            </w:tcBorders>
            <w:shd w:val="clear" w:color="auto" w:fill="auto"/>
            <w:noWrap/>
            <w:vAlign w:val="bottom"/>
            <w:hideMark/>
          </w:tcPr>
          <w:p w14:paraId="0BD7A68E" w14:textId="65EF395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Numerous tools listed</w:t>
            </w:r>
          </w:p>
        </w:tc>
        <w:tc>
          <w:tcPr>
            <w:tcW w:w="347" w:type="pct"/>
            <w:tcBorders>
              <w:top w:val="nil"/>
              <w:left w:val="nil"/>
              <w:bottom w:val="single" w:sz="4" w:space="0" w:color="auto"/>
              <w:right w:val="single" w:sz="4" w:space="0" w:color="auto"/>
            </w:tcBorders>
            <w:shd w:val="clear" w:color="auto" w:fill="auto"/>
            <w:noWrap/>
            <w:vAlign w:val="bottom"/>
            <w:hideMark/>
          </w:tcPr>
          <w:p w14:paraId="6B1D4371" w14:textId="666B0B0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A6DAB5"/>
            <w:noWrap/>
            <w:vAlign w:val="bottom"/>
            <w:hideMark/>
          </w:tcPr>
          <w:p w14:paraId="5CB1262F" w14:textId="2D78361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5,13</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1312B4B7" w14:textId="7291A71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B8993" w14:textId="6C3D80F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9B5FB" w14:textId="4D0194B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0F570F0A" w14:textId="79F41EC4"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38E80B10" w14:textId="77777777" w:rsidTr="00E81225">
        <w:trPr>
          <w:trHeight w:val="151"/>
        </w:trPr>
        <w:tc>
          <w:tcPr>
            <w:tcW w:w="644" w:type="pct"/>
            <w:vMerge/>
            <w:tcBorders>
              <w:left w:val="single" w:sz="4" w:space="0" w:color="auto"/>
              <w:right w:val="single" w:sz="4" w:space="0" w:color="auto"/>
            </w:tcBorders>
            <w:shd w:val="clear" w:color="auto" w:fill="auto"/>
            <w:noWrap/>
            <w:vAlign w:val="bottom"/>
            <w:hideMark/>
          </w:tcPr>
          <w:p w14:paraId="0FB1CC66" w14:textId="0D6867B6"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32FB1D1A" w14:textId="6E5C9C40"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5|4</w:t>
            </w:r>
          </w:p>
        </w:tc>
        <w:tc>
          <w:tcPr>
            <w:tcW w:w="695" w:type="pct"/>
            <w:tcBorders>
              <w:top w:val="nil"/>
              <w:left w:val="nil"/>
              <w:bottom w:val="single" w:sz="4" w:space="0" w:color="auto"/>
              <w:right w:val="single" w:sz="4" w:space="0" w:color="auto"/>
            </w:tcBorders>
            <w:shd w:val="clear" w:color="auto" w:fill="auto"/>
            <w:noWrap/>
            <w:vAlign w:val="bottom"/>
            <w:hideMark/>
          </w:tcPr>
          <w:p w14:paraId="66984330" w14:textId="349A222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RoB Tools</w:t>
            </w:r>
          </w:p>
        </w:tc>
        <w:tc>
          <w:tcPr>
            <w:tcW w:w="1589" w:type="pct"/>
            <w:tcBorders>
              <w:top w:val="nil"/>
              <w:left w:val="nil"/>
              <w:bottom w:val="single" w:sz="4" w:space="0" w:color="auto"/>
              <w:right w:val="single" w:sz="4" w:space="0" w:color="auto"/>
            </w:tcBorders>
            <w:shd w:val="clear" w:color="auto" w:fill="auto"/>
            <w:noWrap/>
            <w:vAlign w:val="bottom"/>
            <w:hideMark/>
          </w:tcPr>
          <w:p w14:paraId="7A5672FB" w14:textId="418D1221"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proofErr w:type="spellStart"/>
            <w:r w:rsidRPr="004A0C45">
              <w:rPr>
                <w:rFonts w:ascii="Arial" w:hAnsi="Arial" w:cs="Arial"/>
                <w:color w:val="000000"/>
                <w:sz w:val="16"/>
                <w:szCs w:val="16"/>
                <w:lang w:val="en-GB"/>
              </w:rPr>
              <w:t>RoB</w:t>
            </w:r>
            <w:proofErr w:type="spellEnd"/>
            <w:r w:rsidRPr="004A0C45">
              <w:rPr>
                <w:rFonts w:ascii="Arial" w:hAnsi="Arial" w:cs="Arial"/>
                <w:color w:val="000000"/>
                <w:sz w:val="16"/>
                <w:szCs w:val="16"/>
                <w:lang w:val="en-GB"/>
              </w:rPr>
              <w:t xml:space="preserve"> of uncontrolled trials (e.g., case series)</w:t>
            </w:r>
          </w:p>
        </w:tc>
        <w:tc>
          <w:tcPr>
            <w:tcW w:w="347" w:type="pct"/>
            <w:tcBorders>
              <w:top w:val="nil"/>
              <w:left w:val="nil"/>
              <w:bottom w:val="single" w:sz="4" w:space="0" w:color="auto"/>
              <w:right w:val="single" w:sz="4" w:space="0" w:color="auto"/>
            </w:tcBorders>
            <w:shd w:val="clear" w:color="auto" w:fill="auto"/>
            <w:noWrap/>
            <w:vAlign w:val="bottom"/>
            <w:hideMark/>
          </w:tcPr>
          <w:p w14:paraId="618612A0" w14:textId="2128B3C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9DD6AD"/>
            <w:noWrap/>
            <w:vAlign w:val="bottom"/>
            <w:hideMark/>
          </w:tcPr>
          <w:p w14:paraId="6F855F4F" w14:textId="1DDAEED3"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5,25</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6AA65C12" w14:textId="37FFF17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720D8" w14:textId="3D0AE77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AD12" w14:textId="7AAAD33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2EB38AFE" w14:textId="51115EFD"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5DCD9881" w14:textId="77777777" w:rsidTr="00E81225">
        <w:trPr>
          <w:trHeight w:val="80"/>
        </w:trPr>
        <w:tc>
          <w:tcPr>
            <w:tcW w:w="644" w:type="pct"/>
            <w:vMerge/>
            <w:tcBorders>
              <w:left w:val="single" w:sz="4" w:space="0" w:color="auto"/>
              <w:right w:val="single" w:sz="4" w:space="0" w:color="auto"/>
            </w:tcBorders>
            <w:shd w:val="clear" w:color="auto" w:fill="auto"/>
            <w:noWrap/>
            <w:vAlign w:val="bottom"/>
            <w:hideMark/>
          </w:tcPr>
          <w:p w14:paraId="38FD4805" w14:textId="02ABD163"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67C0AE2C" w14:textId="7FED7D9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5|5</w:t>
            </w:r>
          </w:p>
        </w:tc>
        <w:tc>
          <w:tcPr>
            <w:tcW w:w="695" w:type="pct"/>
            <w:tcBorders>
              <w:top w:val="nil"/>
              <w:left w:val="nil"/>
              <w:bottom w:val="single" w:sz="4" w:space="0" w:color="auto"/>
              <w:right w:val="single" w:sz="4" w:space="0" w:color="auto"/>
            </w:tcBorders>
            <w:shd w:val="clear" w:color="auto" w:fill="auto"/>
            <w:noWrap/>
            <w:vAlign w:val="bottom"/>
            <w:hideMark/>
          </w:tcPr>
          <w:p w14:paraId="65E6BD53" w14:textId="6B4DBB1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RoB Tools</w:t>
            </w:r>
          </w:p>
        </w:tc>
        <w:tc>
          <w:tcPr>
            <w:tcW w:w="1589" w:type="pct"/>
            <w:tcBorders>
              <w:top w:val="nil"/>
              <w:left w:val="nil"/>
              <w:bottom w:val="single" w:sz="4" w:space="0" w:color="auto"/>
              <w:right w:val="single" w:sz="4" w:space="0" w:color="auto"/>
            </w:tcBorders>
            <w:shd w:val="clear" w:color="auto" w:fill="auto"/>
            <w:noWrap/>
            <w:vAlign w:val="bottom"/>
            <w:hideMark/>
          </w:tcPr>
          <w:p w14:paraId="5FFA1635" w14:textId="2A639D9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Quality of safety data</w:t>
            </w:r>
          </w:p>
        </w:tc>
        <w:tc>
          <w:tcPr>
            <w:tcW w:w="347" w:type="pct"/>
            <w:tcBorders>
              <w:top w:val="nil"/>
              <w:left w:val="nil"/>
              <w:bottom w:val="single" w:sz="4" w:space="0" w:color="auto"/>
              <w:right w:val="single" w:sz="4" w:space="0" w:color="auto"/>
            </w:tcBorders>
            <w:shd w:val="clear" w:color="auto" w:fill="auto"/>
            <w:noWrap/>
            <w:vAlign w:val="bottom"/>
            <w:hideMark/>
          </w:tcPr>
          <w:p w14:paraId="1832CF2A" w14:textId="205FF7F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704244EA" w14:textId="7A4A5CE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4,00</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95AA9DD" w14:textId="256642C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349A4" w14:textId="4139238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D07EC" w14:textId="5367E9D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1B45BF6E" w14:textId="2EB823E6"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r>
      <w:tr w:rsidR="004A0C45" w:rsidRPr="00A51EDD" w14:paraId="4AE34863" w14:textId="77777777" w:rsidTr="00E81225">
        <w:trPr>
          <w:trHeight w:val="60"/>
        </w:trPr>
        <w:tc>
          <w:tcPr>
            <w:tcW w:w="644" w:type="pct"/>
            <w:vMerge/>
            <w:tcBorders>
              <w:left w:val="single" w:sz="4" w:space="0" w:color="auto"/>
              <w:right w:val="single" w:sz="4" w:space="0" w:color="auto"/>
            </w:tcBorders>
            <w:shd w:val="clear" w:color="auto" w:fill="auto"/>
            <w:noWrap/>
            <w:vAlign w:val="bottom"/>
            <w:hideMark/>
          </w:tcPr>
          <w:p w14:paraId="336079E3" w14:textId="31A001F7"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1730B7F5" w14:textId="739F65F5"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5|6</w:t>
            </w:r>
          </w:p>
        </w:tc>
        <w:tc>
          <w:tcPr>
            <w:tcW w:w="695" w:type="pct"/>
            <w:tcBorders>
              <w:top w:val="nil"/>
              <w:left w:val="nil"/>
              <w:bottom w:val="single" w:sz="4" w:space="0" w:color="auto"/>
              <w:right w:val="single" w:sz="4" w:space="0" w:color="auto"/>
            </w:tcBorders>
            <w:shd w:val="clear" w:color="auto" w:fill="auto"/>
            <w:noWrap/>
            <w:vAlign w:val="bottom"/>
            <w:hideMark/>
          </w:tcPr>
          <w:p w14:paraId="430DF836" w14:textId="2D64923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Registry and RWD</w:t>
            </w:r>
          </w:p>
        </w:tc>
        <w:tc>
          <w:tcPr>
            <w:tcW w:w="1589" w:type="pct"/>
            <w:tcBorders>
              <w:top w:val="nil"/>
              <w:left w:val="nil"/>
              <w:bottom w:val="single" w:sz="4" w:space="0" w:color="auto"/>
              <w:right w:val="single" w:sz="4" w:space="0" w:color="auto"/>
            </w:tcBorders>
            <w:shd w:val="clear" w:color="auto" w:fill="auto"/>
            <w:noWrap/>
            <w:vAlign w:val="bottom"/>
            <w:hideMark/>
          </w:tcPr>
          <w:p w14:paraId="09F81107" w14:textId="0E4F8B2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Study design vs. data</w:t>
            </w:r>
          </w:p>
        </w:tc>
        <w:tc>
          <w:tcPr>
            <w:tcW w:w="347" w:type="pct"/>
            <w:tcBorders>
              <w:top w:val="nil"/>
              <w:left w:val="nil"/>
              <w:bottom w:val="single" w:sz="4" w:space="0" w:color="auto"/>
              <w:right w:val="single" w:sz="4" w:space="0" w:color="auto"/>
            </w:tcBorders>
            <w:shd w:val="clear" w:color="auto" w:fill="auto"/>
            <w:noWrap/>
            <w:vAlign w:val="bottom"/>
            <w:hideMark/>
          </w:tcPr>
          <w:p w14:paraId="0CB1F21E" w14:textId="7DD68EA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BAE1C6"/>
            <w:noWrap/>
            <w:vAlign w:val="bottom"/>
            <w:hideMark/>
          </w:tcPr>
          <w:p w14:paraId="21A221B2" w14:textId="652B015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4,88</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63F3775D" w14:textId="5C47AD8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127D" w14:textId="38ECBFF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D07DE" w14:textId="00F00B3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61B3D445" w14:textId="6412C418"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7E7E38B4" w14:textId="77777777" w:rsidTr="00E81225">
        <w:trPr>
          <w:trHeight w:val="60"/>
        </w:trPr>
        <w:tc>
          <w:tcPr>
            <w:tcW w:w="644" w:type="pct"/>
            <w:vMerge/>
            <w:tcBorders>
              <w:left w:val="single" w:sz="4" w:space="0" w:color="auto"/>
              <w:bottom w:val="single" w:sz="4" w:space="0" w:color="auto"/>
              <w:right w:val="single" w:sz="4" w:space="0" w:color="auto"/>
            </w:tcBorders>
            <w:shd w:val="clear" w:color="auto" w:fill="auto"/>
            <w:noWrap/>
            <w:vAlign w:val="bottom"/>
            <w:hideMark/>
          </w:tcPr>
          <w:p w14:paraId="0C5CD855" w14:textId="3CEB1D77"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60E3EA9A" w14:textId="6BBAC9A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5|7</w:t>
            </w:r>
          </w:p>
        </w:tc>
        <w:tc>
          <w:tcPr>
            <w:tcW w:w="695" w:type="pct"/>
            <w:tcBorders>
              <w:top w:val="nil"/>
              <w:left w:val="nil"/>
              <w:bottom w:val="single" w:sz="4" w:space="0" w:color="auto"/>
              <w:right w:val="single" w:sz="4" w:space="0" w:color="auto"/>
            </w:tcBorders>
            <w:shd w:val="clear" w:color="auto" w:fill="auto"/>
            <w:noWrap/>
            <w:vAlign w:val="bottom"/>
            <w:hideMark/>
          </w:tcPr>
          <w:p w14:paraId="22ABF8DA" w14:textId="25A681A5"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Studies with high RoB</w:t>
            </w:r>
          </w:p>
        </w:tc>
        <w:tc>
          <w:tcPr>
            <w:tcW w:w="1589" w:type="pct"/>
            <w:tcBorders>
              <w:top w:val="nil"/>
              <w:left w:val="nil"/>
              <w:bottom w:val="single" w:sz="4" w:space="0" w:color="auto"/>
              <w:right w:val="single" w:sz="4" w:space="0" w:color="auto"/>
            </w:tcBorders>
            <w:shd w:val="clear" w:color="auto" w:fill="auto"/>
            <w:noWrap/>
            <w:vAlign w:val="bottom"/>
            <w:hideMark/>
          </w:tcPr>
          <w:p w14:paraId="3A76940B" w14:textId="4442E0DE"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Dealing with high RoB</w:t>
            </w:r>
          </w:p>
        </w:tc>
        <w:tc>
          <w:tcPr>
            <w:tcW w:w="347" w:type="pct"/>
            <w:tcBorders>
              <w:top w:val="nil"/>
              <w:left w:val="nil"/>
              <w:bottom w:val="single" w:sz="4" w:space="0" w:color="auto"/>
              <w:right w:val="single" w:sz="4" w:space="0" w:color="auto"/>
            </w:tcBorders>
            <w:shd w:val="clear" w:color="auto" w:fill="auto"/>
            <w:noWrap/>
            <w:vAlign w:val="bottom"/>
            <w:hideMark/>
          </w:tcPr>
          <w:p w14:paraId="721A4375" w14:textId="6B36531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E0F1E7"/>
            <w:noWrap/>
            <w:vAlign w:val="bottom"/>
            <w:hideMark/>
          </w:tcPr>
          <w:p w14:paraId="749ADB0F" w14:textId="05A55C1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4,38</w:t>
            </w:r>
          </w:p>
        </w:tc>
        <w:tc>
          <w:tcPr>
            <w:tcW w:w="298" w:type="pct"/>
            <w:tcBorders>
              <w:top w:val="single" w:sz="4" w:space="0" w:color="auto"/>
              <w:left w:val="single" w:sz="4" w:space="0" w:color="auto"/>
              <w:bottom w:val="single" w:sz="4" w:space="0" w:color="auto"/>
              <w:right w:val="single" w:sz="4" w:space="0" w:color="auto"/>
            </w:tcBorders>
            <w:shd w:val="clear" w:color="000000" w:fill="D6EDDE"/>
            <w:noWrap/>
            <w:vAlign w:val="bottom"/>
            <w:hideMark/>
          </w:tcPr>
          <w:p w14:paraId="73D2BC84" w14:textId="2A36449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70DB5" w14:textId="5550F80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5DF67" w14:textId="4D01EFB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428835A1" w14:textId="5E56E9EB"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7308082D" w14:textId="77777777" w:rsidTr="00E81225">
        <w:trPr>
          <w:trHeight w:val="346"/>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4B523BB7" w14:textId="340D87D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07 Effect measures</w:t>
            </w:r>
          </w:p>
        </w:tc>
        <w:tc>
          <w:tcPr>
            <w:tcW w:w="347" w:type="pct"/>
            <w:tcBorders>
              <w:top w:val="nil"/>
              <w:left w:val="nil"/>
              <w:bottom w:val="single" w:sz="4" w:space="0" w:color="auto"/>
              <w:right w:val="single" w:sz="4" w:space="0" w:color="auto"/>
            </w:tcBorders>
            <w:shd w:val="clear" w:color="auto" w:fill="auto"/>
            <w:noWrap/>
            <w:vAlign w:val="bottom"/>
            <w:hideMark/>
          </w:tcPr>
          <w:p w14:paraId="2CC9ABBB" w14:textId="61351BE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7|1</w:t>
            </w:r>
          </w:p>
        </w:tc>
        <w:tc>
          <w:tcPr>
            <w:tcW w:w="695" w:type="pct"/>
            <w:tcBorders>
              <w:top w:val="nil"/>
              <w:left w:val="nil"/>
              <w:bottom w:val="single" w:sz="4" w:space="0" w:color="auto"/>
              <w:right w:val="single" w:sz="4" w:space="0" w:color="auto"/>
            </w:tcBorders>
            <w:shd w:val="clear" w:color="auto" w:fill="auto"/>
            <w:noWrap/>
            <w:vAlign w:val="bottom"/>
            <w:hideMark/>
          </w:tcPr>
          <w:p w14:paraId="4FCDED04" w14:textId="5811CF4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Context factors</w:t>
            </w:r>
          </w:p>
        </w:tc>
        <w:tc>
          <w:tcPr>
            <w:tcW w:w="1589" w:type="pct"/>
            <w:tcBorders>
              <w:top w:val="nil"/>
              <w:left w:val="nil"/>
              <w:bottom w:val="single" w:sz="4" w:space="0" w:color="auto"/>
              <w:right w:val="single" w:sz="4" w:space="0" w:color="auto"/>
            </w:tcBorders>
            <w:shd w:val="clear" w:color="auto" w:fill="auto"/>
            <w:noWrap/>
            <w:vAlign w:val="bottom"/>
            <w:hideMark/>
          </w:tcPr>
          <w:p w14:paraId="2A0A8241" w14:textId="1552EE27"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 xml:space="preserve">Incorporating context factors and user dependency in evidence </w:t>
            </w:r>
            <w:proofErr w:type="spellStart"/>
            <w:r w:rsidRPr="004A0C45">
              <w:rPr>
                <w:rFonts w:ascii="Arial" w:hAnsi="Arial" w:cs="Arial"/>
                <w:color w:val="000000"/>
                <w:sz w:val="16"/>
                <w:szCs w:val="16"/>
                <w:lang w:val="en-GB"/>
              </w:rPr>
              <w:t>synhtesis</w:t>
            </w:r>
            <w:proofErr w:type="spellEnd"/>
          </w:p>
        </w:tc>
        <w:tc>
          <w:tcPr>
            <w:tcW w:w="347" w:type="pct"/>
            <w:tcBorders>
              <w:top w:val="nil"/>
              <w:left w:val="nil"/>
              <w:bottom w:val="single" w:sz="4" w:space="0" w:color="auto"/>
              <w:right w:val="single" w:sz="4" w:space="0" w:color="auto"/>
            </w:tcBorders>
            <w:shd w:val="clear" w:color="auto" w:fill="auto"/>
            <w:noWrap/>
            <w:vAlign w:val="bottom"/>
            <w:hideMark/>
          </w:tcPr>
          <w:p w14:paraId="7033BC3F" w14:textId="3D147491"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AC2C5"/>
            <w:noWrap/>
            <w:vAlign w:val="bottom"/>
            <w:hideMark/>
          </w:tcPr>
          <w:p w14:paraId="0BC9A56A" w14:textId="354CBB4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2,83</w:t>
            </w:r>
          </w:p>
        </w:tc>
        <w:tc>
          <w:tcPr>
            <w:tcW w:w="298" w:type="pct"/>
            <w:tcBorders>
              <w:top w:val="single" w:sz="4" w:space="0" w:color="auto"/>
              <w:left w:val="single" w:sz="4" w:space="0" w:color="auto"/>
              <w:bottom w:val="single" w:sz="4" w:space="0" w:color="auto"/>
              <w:right w:val="single" w:sz="4" w:space="0" w:color="auto"/>
            </w:tcBorders>
            <w:shd w:val="clear" w:color="000000" w:fill="FACBCD"/>
            <w:noWrap/>
            <w:vAlign w:val="bottom"/>
            <w:hideMark/>
          </w:tcPr>
          <w:p w14:paraId="51DB95F8" w14:textId="4D9E294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5295A" w14:textId="1D82EE0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04EDD" w14:textId="5EEFE7E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435" w:type="pct"/>
            <w:tcBorders>
              <w:top w:val="nil"/>
              <w:left w:val="nil"/>
              <w:bottom w:val="single" w:sz="4" w:space="0" w:color="auto"/>
              <w:right w:val="single" w:sz="4" w:space="0" w:color="auto"/>
            </w:tcBorders>
            <w:shd w:val="clear" w:color="auto" w:fill="auto"/>
            <w:noWrap/>
            <w:vAlign w:val="bottom"/>
            <w:hideMark/>
          </w:tcPr>
          <w:p w14:paraId="163E6727" w14:textId="34A17A77"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r>
      <w:tr w:rsidR="004A0C45" w:rsidRPr="00A51EDD" w14:paraId="7CA3E1D4" w14:textId="77777777" w:rsidTr="00E81225">
        <w:trPr>
          <w:trHeight w:val="60"/>
        </w:trPr>
        <w:tc>
          <w:tcPr>
            <w:tcW w:w="644" w:type="pct"/>
            <w:vMerge w:val="restart"/>
            <w:tcBorders>
              <w:top w:val="nil"/>
              <w:left w:val="single" w:sz="4" w:space="0" w:color="auto"/>
              <w:right w:val="single" w:sz="4" w:space="0" w:color="auto"/>
            </w:tcBorders>
            <w:shd w:val="clear" w:color="auto" w:fill="auto"/>
            <w:noWrap/>
            <w:vAlign w:val="bottom"/>
            <w:hideMark/>
          </w:tcPr>
          <w:p w14:paraId="43C2CED1"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08 Synthesis methods</w:t>
            </w:r>
          </w:p>
          <w:p w14:paraId="7A21ECA1"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73268E62"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70C7A2FC"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lastRenderedPageBreak/>
              <w:t> </w:t>
            </w:r>
          </w:p>
          <w:p w14:paraId="64451249"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4896D392"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1DC6698D"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49208831"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0B77A2DC"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068447BD"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4F3FAAE4"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23E8E156"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7AF5C393"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415CDC22" w14:textId="7777777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p w14:paraId="162E8B5B" w14:textId="2275ED5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c>
          <w:tcPr>
            <w:tcW w:w="347" w:type="pct"/>
            <w:tcBorders>
              <w:top w:val="nil"/>
              <w:left w:val="nil"/>
              <w:bottom w:val="single" w:sz="4" w:space="0" w:color="auto"/>
              <w:right w:val="single" w:sz="4" w:space="0" w:color="auto"/>
            </w:tcBorders>
            <w:shd w:val="clear" w:color="auto" w:fill="auto"/>
            <w:noWrap/>
            <w:vAlign w:val="bottom"/>
            <w:hideMark/>
          </w:tcPr>
          <w:p w14:paraId="12A4CFD8" w14:textId="2FA5818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lastRenderedPageBreak/>
              <w:t>8| 1</w:t>
            </w:r>
          </w:p>
        </w:tc>
        <w:tc>
          <w:tcPr>
            <w:tcW w:w="695" w:type="pct"/>
            <w:tcBorders>
              <w:top w:val="nil"/>
              <w:left w:val="nil"/>
              <w:bottom w:val="single" w:sz="4" w:space="0" w:color="auto"/>
              <w:right w:val="single" w:sz="4" w:space="0" w:color="auto"/>
            </w:tcBorders>
            <w:shd w:val="clear" w:color="auto" w:fill="auto"/>
            <w:noWrap/>
            <w:vAlign w:val="bottom"/>
            <w:hideMark/>
          </w:tcPr>
          <w:p w14:paraId="57C64445" w14:textId="4C1A4DC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Applicability</w:t>
            </w:r>
          </w:p>
        </w:tc>
        <w:tc>
          <w:tcPr>
            <w:tcW w:w="1589" w:type="pct"/>
            <w:tcBorders>
              <w:top w:val="nil"/>
              <w:left w:val="nil"/>
              <w:bottom w:val="single" w:sz="4" w:space="0" w:color="auto"/>
              <w:right w:val="single" w:sz="4" w:space="0" w:color="auto"/>
            </w:tcBorders>
            <w:shd w:val="clear" w:color="auto" w:fill="auto"/>
            <w:noWrap/>
            <w:vAlign w:val="bottom"/>
            <w:hideMark/>
          </w:tcPr>
          <w:p w14:paraId="6C35EABF" w14:textId="67EBD74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xml:space="preserve">Role of </w:t>
            </w:r>
            <w:r w:rsidR="005F57B7">
              <w:rPr>
                <w:rFonts w:ascii="Arial" w:hAnsi="Arial" w:cs="Arial"/>
                <w:color w:val="000000"/>
                <w:sz w:val="16"/>
                <w:szCs w:val="16"/>
              </w:rPr>
              <w:t>MS</w:t>
            </w:r>
          </w:p>
        </w:tc>
        <w:tc>
          <w:tcPr>
            <w:tcW w:w="347" w:type="pct"/>
            <w:tcBorders>
              <w:top w:val="nil"/>
              <w:left w:val="nil"/>
              <w:bottom w:val="single" w:sz="4" w:space="0" w:color="auto"/>
              <w:right w:val="single" w:sz="4" w:space="0" w:color="auto"/>
            </w:tcBorders>
            <w:shd w:val="clear" w:color="auto" w:fill="auto"/>
            <w:noWrap/>
            <w:vAlign w:val="bottom"/>
            <w:hideMark/>
          </w:tcPr>
          <w:p w14:paraId="6B7B9FDD" w14:textId="27B376D1"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D9DC"/>
            <w:noWrap/>
            <w:vAlign w:val="bottom"/>
            <w:hideMark/>
          </w:tcPr>
          <w:p w14:paraId="00B0D282" w14:textId="3941FC8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3,30</w:t>
            </w:r>
          </w:p>
        </w:tc>
        <w:tc>
          <w:tcPr>
            <w:tcW w:w="298" w:type="pct"/>
            <w:tcBorders>
              <w:top w:val="single" w:sz="4" w:space="0" w:color="auto"/>
              <w:left w:val="single" w:sz="4" w:space="0" w:color="auto"/>
              <w:bottom w:val="single" w:sz="4" w:space="0" w:color="auto"/>
              <w:right w:val="single" w:sz="4" w:space="0" w:color="auto"/>
            </w:tcBorders>
            <w:shd w:val="clear" w:color="000000" w:fill="FACBCD"/>
            <w:noWrap/>
            <w:vAlign w:val="bottom"/>
            <w:hideMark/>
          </w:tcPr>
          <w:p w14:paraId="1A886406" w14:textId="26A2DFC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206C1" w14:textId="6792CA6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A17E2" w14:textId="3A2F7E7A"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435" w:type="pct"/>
            <w:tcBorders>
              <w:top w:val="nil"/>
              <w:left w:val="nil"/>
              <w:bottom w:val="single" w:sz="4" w:space="0" w:color="auto"/>
              <w:right w:val="single" w:sz="4" w:space="0" w:color="auto"/>
            </w:tcBorders>
            <w:shd w:val="clear" w:color="auto" w:fill="auto"/>
            <w:noWrap/>
            <w:vAlign w:val="bottom"/>
            <w:hideMark/>
          </w:tcPr>
          <w:p w14:paraId="58F2FB69" w14:textId="54FDA73B"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10</w:t>
            </w:r>
          </w:p>
        </w:tc>
      </w:tr>
      <w:tr w:rsidR="004A0C45" w:rsidRPr="00A51EDD" w14:paraId="1AC09766" w14:textId="77777777" w:rsidTr="00E81225">
        <w:trPr>
          <w:trHeight w:val="189"/>
        </w:trPr>
        <w:tc>
          <w:tcPr>
            <w:tcW w:w="644" w:type="pct"/>
            <w:vMerge/>
            <w:tcBorders>
              <w:left w:val="single" w:sz="4" w:space="0" w:color="auto"/>
              <w:right w:val="single" w:sz="4" w:space="0" w:color="auto"/>
            </w:tcBorders>
            <w:shd w:val="clear" w:color="auto" w:fill="auto"/>
            <w:noWrap/>
            <w:vAlign w:val="bottom"/>
            <w:hideMark/>
          </w:tcPr>
          <w:p w14:paraId="361B776E" w14:textId="024061D4"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56C182B6" w14:textId="4044B9E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2</w:t>
            </w:r>
          </w:p>
        </w:tc>
        <w:tc>
          <w:tcPr>
            <w:tcW w:w="695" w:type="pct"/>
            <w:tcBorders>
              <w:top w:val="nil"/>
              <w:left w:val="nil"/>
              <w:bottom w:val="single" w:sz="4" w:space="0" w:color="auto"/>
              <w:right w:val="single" w:sz="4" w:space="0" w:color="auto"/>
            </w:tcBorders>
            <w:shd w:val="clear" w:color="auto" w:fill="auto"/>
            <w:noWrap/>
            <w:vAlign w:val="bottom"/>
            <w:hideMark/>
          </w:tcPr>
          <w:p w14:paraId="58C07275" w14:textId="3E6339C1"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Applicability</w:t>
            </w:r>
          </w:p>
        </w:tc>
        <w:tc>
          <w:tcPr>
            <w:tcW w:w="1589" w:type="pct"/>
            <w:tcBorders>
              <w:top w:val="nil"/>
              <w:left w:val="nil"/>
              <w:bottom w:val="single" w:sz="4" w:space="0" w:color="auto"/>
              <w:right w:val="single" w:sz="4" w:space="0" w:color="auto"/>
            </w:tcBorders>
            <w:shd w:val="clear" w:color="auto" w:fill="auto"/>
            <w:noWrap/>
            <w:vAlign w:val="bottom"/>
            <w:hideMark/>
          </w:tcPr>
          <w:p w14:paraId="69F3D362" w14:textId="7214233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xml:space="preserve">Re-analysis </w:t>
            </w:r>
          </w:p>
        </w:tc>
        <w:tc>
          <w:tcPr>
            <w:tcW w:w="347" w:type="pct"/>
            <w:tcBorders>
              <w:top w:val="nil"/>
              <w:left w:val="nil"/>
              <w:bottom w:val="single" w:sz="4" w:space="0" w:color="auto"/>
              <w:right w:val="single" w:sz="4" w:space="0" w:color="auto"/>
            </w:tcBorders>
            <w:shd w:val="clear" w:color="auto" w:fill="auto"/>
            <w:noWrap/>
            <w:vAlign w:val="bottom"/>
            <w:hideMark/>
          </w:tcPr>
          <w:p w14:paraId="4A01517C" w14:textId="47105CF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AC4C7"/>
            <w:noWrap/>
            <w:vAlign w:val="bottom"/>
            <w:hideMark/>
          </w:tcPr>
          <w:p w14:paraId="2F9FD7B1" w14:textId="4CD982D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2,88</w:t>
            </w:r>
          </w:p>
        </w:tc>
        <w:tc>
          <w:tcPr>
            <w:tcW w:w="298" w:type="pct"/>
            <w:tcBorders>
              <w:top w:val="single" w:sz="4" w:space="0" w:color="auto"/>
              <w:left w:val="single" w:sz="4" w:space="0" w:color="auto"/>
              <w:bottom w:val="single" w:sz="4" w:space="0" w:color="auto"/>
              <w:right w:val="single" w:sz="4" w:space="0" w:color="auto"/>
            </w:tcBorders>
            <w:shd w:val="clear" w:color="000000" w:fill="FACBCD"/>
            <w:noWrap/>
            <w:vAlign w:val="bottom"/>
            <w:hideMark/>
          </w:tcPr>
          <w:p w14:paraId="22226C62" w14:textId="1775167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49F3B" w14:textId="37DFC69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D53AE" w14:textId="6DAFF83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435" w:type="pct"/>
            <w:tcBorders>
              <w:top w:val="nil"/>
              <w:left w:val="nil"/>
              <w:bottom w:val="single" w:sz="4" w:space="0" w:color="auto"/>
              <w:right w:val="single" w:sz="4" w:space="0" w:color="auto"/>
            </w:tcBorders>
            <w:shd w:val="clear" w:color="auto" w:fill="auto"/>
            <w:noWrap/>
            <w:vAlign w:val="bottom"/>
            <w:hideMark/>
          </w:tcPr>
          <w:p w14:paraId="16000B5C" w14:textId="12D36F2B"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555F6DF4" w14:textId="77777777" w:rsidTr="00E81225">
        <w:trPr>
          <w:trHeight w:val="126"/>
        </w:trPr>
        <w:tc>
          <w:tcPr>
            <w:tcW w:w="644" w:type="pct"/>
            <w:vMerge/>
            <w:tcBorders>
              <w:left w:val="single" w:sz="4" w:space="0" w:color="auto"/>
              <w:right w:val="single" w:sz="4" w:space="0" w:color="auto"/>
            </w:tcBorders>
            <w:shd w:val="clear" w:color="auto" w:fill="auto"/>
            <w:noWrap/>
            <w:vAlign w:val="bottom"/>
            <w:hideMark/>
          </w:tcPr>
          <w:p w14:paraId="697CE8C3" w14:textId="0FF2410F"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77FA7054" w14:textId="54EE0CE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3</w:t>
            </w:r>
          </w:p>
        </w:tc>
        <w:tc>
          <w:tcPr>
            <w:tcW w:w="695" w:type="pct"/>
            <w:tcBorders>
              <w:top w:val="nil"/>
              <w:left w:val="nil"/>
              <w:bottom w:val="single" w:sz="4" w:space="0" w:color="auto"/>
              <w:right w:val="single" w:sz="4" w:space="0" w:color="auto"/>
            </w:tcBorders>
            <w:shd w:val="clear" w:color="auto" w:fill="auto"/>
            <w:noWrap/>
            <w:vAlign w:val="bottom"/>
            <w:hideMark/>
          </w:tcPr>
          <w:p w14:paraId="5DB45182" w14:textId="75BF366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Subgroup analysis</w:t>
            </w:r>
          </w:p>
        </w:tc>
        <w:tc>
          <w:tcPr>
            <w:tcW w:w="1589" w:type="pct"/>
            <w:tcBorders>
              <w:top w:val="nil"/>
              <w:left w:val="nil"/>
              <w:bottom w:val="single" w:sz="4" w:space="0" w:color="auto"/>
              <w:right w:val="single" w:sz="4" w:space="0" w:color="auto"/>
            </w:tcBorders>
            <w:shd w:val="clear" w:color="auto" w:fill="auto"/>
            <w:noWrap/>
            <w:vAlign w:val="bottom"/>
            <w:hideMark/>
          </w:tcPr>
          <w:p w14:paraId="69A7BFF7" w14:textId="2E8C37A6"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How and when to consider potential effect modification</w:t>
            </w:r>
          </w:p>
        </w:tc>
        <w:tc>
          <w:tcPr>
            <w:tcW w:w="347" w:type="pct"/>
            <w:tcBorders>
              <w:top w:val="nil"/>
              <w:left w:val="nil"/>
              <w:bottom w:val="single" w:sz="4" w:space="0" w:color="auto"/>
              <w:right w:val="single" w:sz="4" w:space="0" w:color="auto"/>
            </w:tcBorders>
            <w:shd w:val="clear" w:color="auto" w:fill="auto"/>
            <w:noWrap/>
            <w:vAlign w:val="bottom"/>
            <w:hideMark/>
          </w:tcPr>
          <w:p w14:paraId="637C5B78" w14:textId="26C26FE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4CDE449" w14:textId="54AB0F4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4,00</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59BB8841" w14:textId="47B9354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70740" w14:textId="08FD650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DC95D" w14:textId="18903CB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3372C795" w14:textId="7075DAB8"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9</w:t>
            </w:r>
          </w:p>
        </w:tc>
      </w:tr>
      <w:tr w:rsidR="004A0C45" w:rsidRPr="00A51EDD" w14:paraId="0DE7C58F" w14:textId="77777777" w:rsidTr="00E81225">
        <w:trPr>
          <w:trHeight w:val="60"/>
        </w:trPr>
        <w:tc>
          <w:tcPr>
            <w:tcW w:w="644" w:type="pct"/>
            <w:vMerge/>
            <w:tcBorders>
              <w:left w:val="single" w:sz="4" w:space="0" w:color="auto"/>
              <w:right w:val="single" w:sz="4" w:space="0" w:color="auto"/>
            </w:tcBorders>
            <w:shd w:val="clear" w:color="auto" w:fill="auto"/>
            <w:noWrap/>
            <w:vAlign w:val="bottom"/>
            <w:hideMark/>
          </w:tcPr>
          <w:p w14:paraId="490A06C7" w14:textId="436EAA0E"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20B2D1AB" w14:textId="0BBE801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4</w:t>
            </w:r>
          </w:p>
        </w:tc>
        <w:tc>
          <w:tcPr>
            <w:tcW w:w="695" w:type="pct"/>
            <w:tcBorders>
              <w:top w:val="nil"/>
              <w:left w:val="nil"/>
              <w:bottom w:val="single" w:sz="4" w:space="0" w:color="auto"/>
              <w:right w:val="single" w:sz="4" w:space="0" w:color="auto"/>
            </w:tcBorders>
            <w:shd w:val="clear" w:color="auto" w:fill="auto"/>
            <w:noWrap/>
            <w:vAlign w:val="bottom"/>
            <w:hideMark/>
          </w:tcPr>
          <w:p w14:paraId="07224AA4" w14:textId="48C4EEC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Subgroup analysis</w:t>
            </w:r>
          </w:p>
        </w:tc>
        <w:tc>
          <w:tcPr>
            <w:tcW w:w="1589" w:type="pct"/>
            <w:tcBorders>
              <w:top w:val="nil"/>
              <w:left w:val="nil"/>
              <w:bottom w:val="single" w:sz="4" w:space="0" w:color="auto"/>
              <w:right w:val="single" w:sz="4" w:space="0" w:color="auto"/>
            </w:tcBorders>
            <w:shd w:val="clear" w:color="auto" w:fill="auto"/>
            <w:noWrap/>
            <w:vAlign w:val="bottom"/>
            <w:hideMark/>
          </w:tcPr>
          <w:p w14:paraId="49962DED" w14:textId="50145105"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How to assess credibility of subgroup analysis</w:t>
            </w:r>
          </w:p>
        </w:tc>
        <w:tc>
          <w:tcPr>
            <w:tcW w:w="347" w:type="pct"/>
            <w:tcBorders>
              <w:top w:val="nil"/>
              <w:left w:val="nil"/>
              <w:bottom w:val="single" w:sz="4" w:space="0" w:color="auto"/>
              <w:right w:val="single" w:sz="4" w:space="0" w:color="auto"/>
            </w:tcBorders>
            <w:shd w:val="clear" w:color="auto" w:fill="auto"/>
            <w:noWrap/>
            <w:vAlign w:val="bottom"/>
            <w:hideMark/>
          </w:tcPr>
          <w:p w14:paraId="216CA75B" w14:textId="44FFD08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E3F2EA"/>
            <w:noWrap/>
            <w:vAlign w:val="bottom"/>
            <w:hideMark/>
          </w:tcPr>
          <w:p w14:paraId="605D01C2" w14:textId="7F1DE91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4,33</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6B19560D" w14:textId="0DDB783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241D" w14:textId="04373C5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13BE3" w14:textId="003B4BB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196334A8" w14:textId="7DD48BFC"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9</w:t>
            </w:r>
          </w:p>
        </w:tc>
      </w:tr>
      <w:tr w:rsidR="004A0C45" w:rsidRPr="00A51EDD" w14:paraId="426A89F3" w14:textId="77777777" w:rsidTr="00E81225">
        <w:trPr>
          <w:trHeight w:val="236"/>
        </w:trPr>
        <w:tc>
          <w:tcPr>
            <w:tcW w:w="644" w:type="pct"/>
            <w:vMerge/>
            <w:tcBorders>
              <w:left w:val="single" w:sz="4" w:space="0" w:color="auto"/>
              <w:right w:val="single" w:sz="4" w:space="0" w:color="auto"/>
            </w:tcBorders>
            <w:shd w:val="clear" w:color="auto" w:fill="auto"/>
            <w:noWrap/>
            <w:vAlign w:val="bottom"/>
            <w:hideMark/>
          </w:tcPr>
          <w:p w14:paraId="0F92BF17" w14:textId="16290607"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0BB99B6B" w14:textId="04DB137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5</w:t>
            </w:r>
          </w:p>
        </w:tc>
        <w:tc>
          <w:tcPr>
            <w:tcW w:w="695" w:type="pct"/>
            <w:tcBorders>
              <w:top w:val="nil"/>
              <w:left w:val="nil"/>
              <w:bottom w:val="single" w:sz="4" w:space="0" w:color="auto"/>
              <w:right w:val="single" w:sz="4" w:space="0" w:color="auto"/>
            </w:tcBorders>
            <w:shd w:val="clear" w:color="auto" w:fill="auto"/>
            <w:noWrap/>
            <w:vAlign w:val="bottom"/>
            <w:hideMark/>
          </w:tcPr>
          <w:p w14:paraId="6A8C04FA" w14:textId="40A79AA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Indirect treatment comparison</w:t>
            </w:r>
          </w:p>
        </w:tc>
        <w:tc>
          <w:tcPr>
            <w:tcW w:w="1589" w:type="pct"/>
            <w:tcBorders>
              <w:top w:val="nil"/>
              <w:left w:val="nil"/>
              <w:bottom w:val="single" w:sz="4" w:space="0" w:color="auto"/>
              <w:right w:val="single" w:sz="4" w:space="0" w:color="auto"/>
            </w:tcBorders>
            <w:shd w:val="clear" w:color="auto" w:fill="auto"/>
            <w:noWrap/>
            <w:vAlign w:val="bottom"/>
            <w:hideMark/>
          </w:tcPr>
          <w:p w14:paraId="18A7D200" w14:textId="671A17FF"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How and when to conduct network meta-analysis</w:t>
            </w:r>
          </w:p>
        </w:tc>
        <w:tc>
          <w:tcPr>
            <w:tcW w:w="347" w:type="pct"/>
            <w:tcBorders>
              <w:top w:val="nil"/>
              <w:left w:val="nil"/>
              <w:bottom w:val="single" w:sz="4" w:space="0" w:color="auto"/>
              <w:right w:val="single" w:sz="4" w:space="0" w:color="auto"/>
            </w:tcBorders>
            <w:shd w:val="clear" w:color="auto" w:fill="auto"/>
            <w:noWrap/>
            <w:vAlign w:val="bottom"/>
            <w:hideMark/>
          </w:tcPr>
          <w:p w14:paraId="7930020B" w14:textId="73A7D4C7"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DBDE"/>
            <w:noWrap/>
            <w:vAlign w:val="bottom"/>
            <w:hideMark/>
          </w:tcPr>
          <w:p w14:paraId="41CB5B1A" w14:textId="36A51D93"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3,33</w:t>
            </w:r>
          </w:p>
        </w:tc>
        <w:tc>
          <w:tcPr>
            <w:tcW w:w="298" w:type="pct"/>
            <w:tcBorders>
              <w:top w:val="single" w:sz="4" w:space="0" w:color="auto"/>
              <w:left w:val="single" w:sz="4" w:space="0" w:color="auto"/>
              <w:bottom w:val="single" w:sz="4" w:space="0" w:color="auto"/>
              <w:right w:val="single" w:sz="4" w:space="0" w:color="auto"/>
            </w:tcBorders>
            <w:shd w:val="clear" w:color="000000" w:fill="FACBCD"/>
            <w:noWrap/>
            <w:vAlign w:val="bottom"/>
            <w:hideMark/>
          </w:tcPr>
          <w:p w14:paraId="3172DF12" w14:textId="149C450D"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7B3A" w14:textId="289C03F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810B3" w14:textId="05044E9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435" w:type="pct"/>
            <w:tcBorders>
              <w:top w:val="nil"/>
              <w:left w:val="nil"/>
              <w:bottom w:val="single" w:sz="4" w:space="0" w:color="auto"/>
              <w:right w:val="single" w:sz="4" w:space="0" w:color="auto"/>
            </w:tcBorders>
            <w:shd w:val="clear" w:color="auto" w:fill="auto"/>
            <w:noWrap/>
            <w:vAlign w:val="bottom"/>
            <w:hideMark/>
          </w:tcPr>
          <w:p w14:paraId="53857872" w14:textId="1146D77C"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9</w:t>
            </w:r>
          </w:p>
        </w:tc>
      </w:tr>
      <w:tr w:rsidR="004A0C45" w:rsidRPr="00A51EDD" w14:paraId="58D0922A" w14:textId="77777777" w:rsidTr="00E81225">
        <w:trPr>
          <w:trHeight w:val="60"/>
        </w:trPr>
        <w:tc>
          <w:tcPr>
            <w:tcW w:w="644" w:type="pct"/>
            <w:vMerge/>
            <w:tcBorders>
              <w:left w:val="single" w:sz="4" w:space="0" w:color="auto"/>
              <w:right w:val="single" w:sz="4" w:space="0" w:color="auto"/>
            </w:tcBorders>
            <w:shd w:val="clear" w:color="auto" w:fill="auto"/>
            <w:noWrap/>
            <w:vAlign w:val="bottom"/>
            <w:hideMark/>
          </w:tcPr>
          <w:p w14:paraId="0C3B15A2" w14:textId="157396F7"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51B99FF9" w14:textId="047D9EFA"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6</w:t>
            </w:r>
          </w:p>
        </w:tc>
        <w:tc>
          <w:tcPr>
            <w:tcW w:w="695" w:type="pct"/>
            <w:tcBorders>
              <w:top w:val="nil"/>
              <w:left w:val="nil"/>
              <w:bottom w:val="single" w:sz="4" w:space="0" w:color="auto"/>
              <w:right w:val="single" w:sz="4" w:space="0" w:color="auto"/>
            </w:tcBorders>
            <w:shd w:val="clear" w:color="auto" w:fill="auto"/>
            <w:noWrap/>
            <w:vAlign w:val="bottom"/>
            <w:hideMark/>
          </w:tcPr>
          <w:p w14:paraId="593AEF2B" w14:textId="139293C5"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Indirect treatment comparison</w:t>
            </w:r>
          </w:p>
        </w:tc>
        <w:tc>
          <w:tcPr>
            <w:tcW w:w="1589" w:type="pct"/>
            <w:tcBorders>
              <w:top w:val="nil"/>
              <w:left w:val="nil"/>
              <w:bottom w:val="single" w:sz="4" w:space="0" w:color="auto"/>
              <w:right w:val="single" w:sz="4" w:space="0" w:color="auto"/>
            </w:tcBorders>
            <w:shd w:val="clear" w:color="auto" w:fill="auto"/>
            <w:noWrap/>
            <w:vAlign w:val="bottom"/>
            <w:hideMark/>
          </w:tcPr>
          <w:p w14:paraId="44F62B0C" w14:textId="7F94565F"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How to synthesise evidence from NMA</w:t>
            </w:r>
          </w:p>
        </w:tc>
        <w:tc>
          <w:tcPr>
            <w:tcW w:w="347" w:type="pct"/>
            <w:tcBorders>
              <w:top w:val="nil"/>
              <w:left w:val="nil"/>
              <w:bottom w:val="single" w:sz="4" w:space="0" w:color="auto"/>
              <w:right w:val="single" w:sz="4" w:space="0" w:color="auto"/>
            </w:tcBorders>
            <w:shd w:val="clear" w:color="auto" w:fill="auto"/>
            <w:noWrap/>
            <w:vAlign w:val="bottom"/>
            <w:hideMark/>
          </w:tcPr>
          <w:p w14:paraId="32DE50D0" w14:textId="576C15E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F1F4"/>
            <w:noWrap/>
            <w:vAlign w:val="bottom"/>
            <w:hideMark/>
          </w:tcPr>
          <w:p w14:paraId="15CF1328" w14:textId="37D91A04"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3,78</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41EA5F8" w14:textId="73419C1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FD06" w14:textId="4D0C01F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4B888" w14:textId="53F9BFB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435" w:type="pct"/>
            <w:tcBorders>
              <w:top w:val="nil"/>
              <w:left w:val="nil"/>
              <w:bottom w:val="single" w:sz="4" w:space="0" w:color="auto"/>
              <w:right w:val="single" w:sz="4" w:space="0" w:color="auto"/>
            </w:tcBorders>
            <w:shd w:val="clear" w:color="auto" w:fill="auto"/>
            <w:noWrap/>
            <w:vAlign w:val="bottom"/>
            <w:hideMark/>
          </w:tcPr>
          <w:p w14:paraId="0187FBB9" w14:textId="2F3D0B1A"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9</w:t>
            </w:r>
          </w:p>
        </w:tc>
      </w:tr>
      <w:tr w:rsidR="004A0C45" w:rsidRPr="00A51EDD" w14:paraId="3214E85E" w14:textId="77777777" w:rsidTr="00E81225">
        <w:trPr>
          <w:trHeight w:val="339"/>
        </w:trPr>
        <w:tc>
          <w:tcPr>
            <w:tcW w:w="644" w:type="pct"/>
            <w:vMerge/>
            <w:tcBorders>
              <w:left w:val="single" w:sz="4" w:space="0" w:color="auto"/>
              <w:right w:val="single" w:sz="4" w:space="0" w:color="auto"/>
            </w:tcBorders>
            <w:shd w:val="clear" w:color="auto" w:fill="auto"/>
            <w:noWrap/>
            <w:vAlign w:val="bottom"/>
            <w:hideMark/>
          </w:tcPr>
          <w:p w14:paraId="54844AAC" w14:textId="4CDD1CF3"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72317FA0" w14:textId="1DE3FED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7</w:t>
            </w:r>
          </w:p>
        </w:tc>
        <w:tc>
          <w:tcPr>
            <w:tcW w:w="695" w:type="pct"/>
            <w:tcBorders>
              <w:top w:val="nil"/>
              <w:left w:val="nil"/>
              <w:bottom w:val="single" w:sz="4" w:space="0" w:color="auto"/>
              <w:right w:val="single" w:sz="4" w:space="0" w:color="auto"/>
            </w:tcBorders>
            <w:shd w:val="clear" w:color="auto" w:fill="auto"/>
            <w:noWrap/>
            <w:vAlign w:val="bottom"/>
            <w:hideMark/>
          </w:tcPr>
          <w:p w14:paraId="6FFA007A" w14:textId="6012DFC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Indirect treatment comparison</w:t>
            </w:r>
          </w:p>
        </w:tc>
        <w:tc>
          <w:tcPr>
            <w:tcW w:w="1589" w:type="pct"/>
            <w:tcBorders>
              <w:top w:val="nil"/>
              <w:left w:val="nil"/>
              <w:bottom w:val="single" w:sz="4" w:space="0" w:color="auto"/>
              <w:right w:val="single" w:sz="4" w:space="0" w:color="auto"/>
            </w:tcBorders>
            <w:shd w:val="clear" w:color="auto" w:fill="auto"/>
            <w:noWrap/>
            <w:vAlign w:val="bottom"/>
            <w:hideMark/>
          </w:tcPr>
          <w:p w14:paraId="64F14320" w14:textId="14C10A21"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When and how indirect comparisons should be undertaken.</w:t>
            </w:r>
          </w:p>
        </w:tc>
        <w:tc>
          <w:tcPr>
            <w:tcW w:w="347" w:type="pct"/>
            <w:tcBorders>
              <w:top w:val="nil"/>
              <w:left w:val="nil"/>
              <w:bottom w:val="single" w:sz="4" w:space="0" w:color="auto"/>
              <w:right w:val="single" w:sz="4" w:space="0" w:color="auto"/>
            </w:tcBorders>
            <w:shd w:val="clear" w:color="auto" w:fill="auto"/>
            <w:noWrap/>
            <w:vAlign w:val="bottom"/>
            <w:hideMark/>
          </w:tcPr>
          <w:p w14:paraId="16A917BE" w14:textId="55B9093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700083D3" w14:textId="5577968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4,00</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5ECE3182" w14:textId="13D504E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E2BCF" w14:textId="5BE40504"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36708" w14:textId="268C458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20C49F03" w14:textId="6E5344F2"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9</w:t>
            </w:r>
          </w:p>
        </w:tc>
      </w:tr>
      <w:tr w:rsidR="004A0C45" w:rsidRPr="00A51EDD" w14:paraId="5A36333B" w14:textId="77777777" w:rsidTr="00E81225">
        <w:trPr>
          <w:trHeight w:val="378"/>
        </w:trPr>
        <w:tc>
          <w:tcPr>
            <w:tcW w:w="644" w:type="pct"/>
            <w:vMerge/>
            <w:tcBorders>
              <w:left w:val="single" w:sz="4" w:space="0" w:color="auto"/>
              <w:right w:val="single" w:sz="4" w:space="0" w:color="auto"/>
            </w:tcBorders>
            <w:shd w:val="clear" w:color="auto" w:fill="auto"/>
            <w:noWrap/>
            <w:vAlign w:val="bottom"/>
            <w:hideMark/>
          </w:tcPr>
          <w:p w14:paraId="6723336A" w14:textId="430099C4"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4C785E78" w14:textId="6F846A1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8</w:t>
            </w:r>
          </w:p>
        </w:tc>
        <w:tc>
          <w:tcPr>
            <w:tcW w:w="695" w:type="pct"/>
            <w:tcBorders>
              <w:top w:val="nil"/>
              <w:left w:val="nil"/>
              <w:bottom w:val="single" w:sz="4" w:space="0" w:color="auto"/>
              <w:right w:val="single" w:sz="4" w:space="0" w:color="auto"/>
            </w:tcBorders>
            <w:shd w:val="clear" w:color="auto" w:fill="auto"/>
            <w:noWrap/>
            <w:vAlign w:val="bottom"/>
            <w:hideMark/>
          </w:tcPr>
          <w:p w14:paraId="40CD1030" w14:textId="4BB63BD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Indirect treatment comparison</w:t>
            </w:r>
          </w:p>
        </w:tc>
        <w:tc>
          <w:tcPr>
            <w:tcW w:w="1589" w:type="pct"/>
            <w:tcBorders>
              <w:top w:val="nil"/>
              <w:left w:val="nil"/>
              <w:bottom w:val="single" w:sz="4" w:space="0" w:color="auto"/>
              <w:right w:val="single" w:sz="4" w:space="0" w:color="auto"/>
            </w:tcBorders>
            <w:shd w:val="clear" w:color="auto" w:fill="auto"/>
            <w:noWrap/>
            <w:vAlign w:val="bottom"/>
            <w:hideMark/>
          </w:tcPr>
          <w:p w14:paraId="15F2DF2D" w14:textId="1E2C9FF9"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 xml:space="preserve"> How evidence derived from indirect treatment comparisons should be adequately assessed/ synthesise</w:t>
            </w:r>
            <w:r w:rsidR="00647378">
              <w:rPr>
                <w:rFonts w:ascii="Arial" w:hAnsi="Arial" w:cs="Arial"/>
                <w:color w:val="000000"/>
                <w:sz w:val="16"/>
                <w:szCs w:val="16"/>
                <w:lang w:val="en-GB"/>
              </w:rPr>
              <w:t>d</w:t>
            </w:r>
          </w:p>
        </w:tc>
        <w:tc>
          <w:tcPr>
            <w:tcW w:w="347" w:type="pct"/>
            <w:tcBorders>
              <w:top w:val="nil"/>
              <w:left w:val="nil"/>
              <w:bottom w:val="single" w:sz="4" w:space="0" w:color="auto"/>
              <w:right w:val="single" w:sz="4" w:space="0" w:color="auto"/>
            </w:tcBorders>
            <w:shd w:val="clear" w:color="auto" w:fill="auto"/>
            <w:noWrap/>
            <w:vAlign w:val="bottom"/>
            <w:hideMark/>
          </w:tcPr>
          <w:p w14:paraId="21687DBE" w14:textId="59A0B7F1"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E3F2EA"/>
            <w:noWrap/>
            <w:vAlign w:val="bottom"/>
            <w:hideMark/>
          </w:tcPr>
          <w:p w14:paraId="40ACA4EF" w14:textId="53CB2A9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4,33</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A404688" w14:textId="724C8EB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EA3DA" w14:textId="35EE07E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B0DF" w14:textId="45D5374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22CE2A37" w14:textId="1FB632A7"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9</w:t>
            </w:r>
          </w:p>
        </w:tc>
      </w:tr>
      <w:tr w:rsidR="004A0C45" w:rsidRPr="00A51EDD" w14:paraId="2B65B9E8" w14:textId="77777777" w:rsidTr="00E81225">
        <w:trPr>
          <w:trHeight w:val="74"/>
        </w:trPr>
        <w:tc>
          <w:tcPr>
            <w:tcW w:w="644" w:type="pct"/>
            <w:vMerge/>
            <w:tcBorders>
              <w:left w:val="single" w:sz="4" w:space="0" w:color="auto"/>
              <w:right w:val="single" w:sz="4" w:space="0" w:color="auto"/>
            </w:tcBorders>
            <w:shd w:val="clear" w:color="auto" w:fill="auto"/>
            <w:noWrap/>
            <w:vAlign w:val="bottom"/>
            <w:hideMark/>
          </w:tcPr>
          <w:p w14:paraId="6C584190" w14:textId="35DA8FE1"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10D81711" w14:textId="34E4805E"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9</w:t>
            </w:r>
          </w:p>
        </w:tc>
        <w:tc>
          <w:tcPr>
            <w:tcW w:w="695" w:type="pct"/>
            <w:tcBorders>
              <w:top w:val="nil"/>
              <w:left w:val="nil"/>
              <w:bottom w:val="single" w:sz="4" w:space="0" w:color="auto"/>
              <w:right w:val="single" w:sz="4" w:space="0" w:color="auto"/>
            </w:tcBorders>
            <w:shd w:val="clear" w:color="auto" w:fill="auto"/>
            <w:noWrap/>
            <w:vAlign w:val="bottom"/>
            <w:hideMark/>
          </w:tcPr>
          <w:p w14:paraId="4CF9B46D" w14:textId="230B0D1A" w:rsidR="00665DC1" w:rsidRPr="004A0C45" w:rsidRDefault="00647378" w:rsidP="00882AC4">
            <w:pPr>
              <w:spacing w:after="0" w:line="40" w:lineRule="atLeast"/>
              <w:rPr>
                <w:rFonts w:ascii="Arial" w:eastAsia="Times New Roman" w:hAnsi="Arial" w:cs="Arial"/>
                <w:color w:val="000000"/>
                <w:kern w:val="0"/>
                <w:sz w:val="16"/>
                <w:szCs w:val="16"/>
                <w14:ligatures w14:val="none"/>
              </w:rPr>
            </w:pPr>
            <w:r w:rsidRPr="00647378">
              <w:rPr>
                <w:rFonts w:ascii="Arial" w:hAnsi="Arial" w:cs="Arial"/>
                <w:color w:val="000000"/>
                <w:sz w:val="16"/>
                <w:szCs w:val="16"/>
              </w:rPr>
              <w:t>Causal modelling methods</w:t>
            </w:r>
            <w:r w:rsidRPr="00647378" w:rsidDel="00647378">
              <w:rPr>
                <w:rFonts w:ascii="Arial" w:hAnsi="Arial" w:cs="Arial"/>
                <w:color w:val="000000"/>
                <w:sz w:val="16"/>
                <w:szCs w:val="16"/>
              </w:rPr>
              <w:t xml:space="preserve"> </w:t>
            </w:r>
          </w:p>
        </w:tc>
        <w:tc>
          <w:tcPr>
            <w:tcW w:w="1589" w:type="pct"/>
            <w:tcBorders>
              <w:top w:val="nil"/>
              <w:left w:val="nil"/>
              <w:bottom w:val="single" w:sz="4" w:space="0" w:color="auto"/>
              <w:right w:val="single" w:sz="4" w:space="0" w:color="auto"/>
            </w:tcBorders>
            <w:shd w:val="clear" w:color="auto" w:fill="auto"/>
            <w:noWrap/>
            <w:vAlign w:val="bottom"/>
            <w:hideMark/>
          </w:tcPr>
          <w:p w14:paraId="228B9DDB" w14:textId="40A26CA6"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xml:space="preserve">Propensity-score </w:t>
            </w:r>
          </w:p>
        </w:tc>
        <w:tc>
          <w:tcPr>
            <w:tcW w:w="347" w:type="pct"/>
            <w:tcBorders>
              <w:top w:val="nil"/>
              <w:left w:val="nil"/>
              <w:bottom w:val="single" w:sz="4" w:space="0" w:color="auto"/>
              <w:right w:val="single" w:sz="4" w:space="0" w:color="auto"/>
            </w:tcBorders>
            <w:shd w:val="clear" w:color="auto" w:fill="auto"/>
            <w:noWrap/>
            <w:vAlign w:val="bottom"/>
            <w:hideMark/>
          </w:tcPr>
          <w:p w14:paraId="61338F62" w14:textId="4D3B8B6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E7F4ED"/>
            <w:noWrap/>
            <w:vAlign w:val="bottom"/>
            <w:hideMark/>
          </w:tcPr>
          <w:p w14:paraId="12107E9E" w14:textId="7E5478C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4,29</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1DD628F9" w14:textId="5F6A218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EAD6D" w14:textId="269E820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007B0" w14:textId="569D370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20B3C3A8" w14:textId="6856012E"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7</w:t>
            </w:r>
          </w:p>
        </w:tc>
      </w:tr>
      <w:tr w:rsidR="004A0C45" w:rsidRPr="00A51EDD" w14:paraId="1C099DD5" w14:textId="77777777" w:rsidTr="00E81225">
        <w:trPr>
          <w:trHeight w:val="106"/>
        </w:trPr>
        <w:tc>
          <w:tcPr>
            <w:tcW w:w="644" w:type="pct"/>
            <w:vMerge/>
            <w:tcBorders>
              <w:left w:val="single" w:sz="4" w:space="0" w:color="auto"/>
              <w:right w:val="single" w:sz="4" w:space="0" w:color="auto"/>
            </w:tcBorders>
            <w:shd w:val="clear" w:color="auto" w:fill="auto"/>
            <w:noWrap/>
            <w:vAlign w:val="bottom"/>
            <w:hideMark/>
          </w:tcPr>
          <w:p w14:paraId="7899C3C2" w14:textId="439BFA7F"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3DF7D872" w14:textId="2262705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10</w:t>
            </w:r>
          </w:p>
        </w:tc>
        <w:tc>
          <w:tcPr>
            <w:tcW w:w="695" w:type="pct"/>
            <w:tcBorders>
              <w:top w:val="nil"/>
              <w:left w:val="nil"/>
              <w:bottom w:val="single" w:sz="4" w:space="0" w:color="auto"/>
              <w:right w:val="single" w:sz="4" w:space="0" w:color="auto"/>
            </w:tcBorders>
            <w:shd w:val="clear" w:color="auto" w:fill="auto"/>
            <w:noWrap/>
            <w:vAlign w:val="bottom"/>
            <w:hideMark/>
          </w:tcPr>
          <w:p w14:paraId="683767B3" w14:textId="33A84DF5"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Missing data</w:t>
            </w:r>
          </w:p>
        </w:tc>
        <w:tc>
          <w:tcPr>
            <w:tcW w:w="1589" w:type="pct"/>
            <w:tcBorders>
              <w:top w:val="nil"/>
              <w:left w:val="nil"/>
              <w:bottom w:val="single" w:sz="4" w:space="0" w:color="auto"/>
              <w:right w:val="single" w:sz="4" w:space="0" w:color="auto"/>
            </w:tcBorders>
            <w:shd w:val="clear" w:color="auto" w:fill="auto"/>
            <w:noWrap/>
            <w:vAlign w:val="bottom"/>
            <w:hideMark/>
          </w:tcPr>
          <w:p w14:paraId="30923983" w14:textId="183BCFC9"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Missing data: addressing impact on synthesis</w:t>
            </w:r>
          </w:p>
        </w:tc>
        <w:tc>
          <w:tcPr>
            <w:tcW w:w="347" w:type="pct"/>
            <w:tcBorders>
              <w:top w:val="nil"/>
              <w:left w:val="nil"/>
              <w:bottom w:val="single" w:sz="4" w:space="0" w:color="auto"/>
              <w:right w:val="single" w:sz="4" w:space="0" w:color="auto"/>
            </w:tcBorders>
            <w:shd w:val="clear" w:color="auto" w:fill="auto"/>
            <w:noWrap/>
            <w:vAlign w:val="bottom"/>
            <w:hideMark/>
          </w:tcPr>
          <w:p w14:paraId="74B51740" w14:textId="754F230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4F9F8"/>
            <w:noWrap/>
            <w:vAlign w:val="bottom"/>
            <w:hideMark/>
          </w:tcPr>
          <w:p w14:paraId="6249E916" w14:textId="44235B5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4,11</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87FCE21" w14:textId="2F3047BA"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3995C" w14:textId="2EC780C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F424E" w14:textId="59BB5B4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51CF62AE" w14:textId="03A96260"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9</w:t>
            </w:r>
          </w:p>
        </w:tc>
      </w:tr>
      <w:tr w:rsidR="004A0C45" w:rsidRPr="00A51EDD" w14:paraId="05970FAF" w14:textId="77777777" w:rsidTr="00E81225">
        <w:trPr>
          <w:trHeight w:val="279"/>
        </w:trPr>
        <w:tc>
          <w:tcPr>
            <w:tcW w:w="644" w:type="pct"/>
            <w:vMerge/>
            <w:tcBorders>
              <w:left w:val="single" w:sz="4" w:space="0" w:color="auto"/>
              <w:right w:val="single" w:sz="4" w:space="0" w:color="auto"/>
            </w:tcBorders>
            <w:shd w:val="clear" w:color="auto" w:fill="auto"/>
            <w:noWrap/>
            <w:vAlign w:val="bottom"/>
            <w:hideMark/>
          </w:tcPr>
          <w:p w14:paraId="37F8A815" w14:textId="12A8B53C"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5954EDD7" w14:textId="7B6AB7B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11</w:t>
            </w:r>
          </w:p>
        </w:tc>
        <w:tc>
          <w:tcPr>
            <w:tcW w:w="695" w:type="pct"/>
            <w:tcBorders>
              <w:top w:val="nil"/>
              <w:left w:val="nil"/>
              <w:bottom w:val="single" w:sz="4" w:space="0" w:color="auto"/>
              <w:right w:val="single" w:sz="4" w:space="0" w:color="auto"/>
            </w:tcBorders>
            <w:shd w:val="clear" w:color="auto" w:fill="auto"/>
            <w:noWrap/>
            <w:vAlign w:val="bottom"/>
            <w:hideMark/>
          </w:tcPr>
          <w:p w14:paraId="2A35447F" w14:textId="5DB5BC2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Statistical methods</w:t>
            </w:r>
          </w:p>
        </w:tc>
        <w:tc>
          <w:tcPr>
            <w:tcW w:w="1589" w:type="pct"/>
            <w:tcBorders>
              <w:top w:val="nil"/>
              <w:left w:val="nil"/>
              <w:bottom w:val="single" w:sz="4" w:space="0" w:color="auto"/>
              <w:right w:val="single" w:sz="4" w:space="0" w:color="auto"/>
            </w:tcBorders>
            <w:shd w:val="clear" w:color="auto" w:fill="auto"/>
            <w:noWrap/>
            <w:vAlign w:val="bottom"/>
            <w:hideMark/>
          </w:tcPr>
          <w:p w14:paraId="58918B7C" w14:textId="27E61D8A"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Bayesian approach: when to consider in addition to standard hypothesis testing</w:t>
            </w:r>
          </w:p>
        </w:tc>
        <w:tc>
          <w:tcPr>
            <w:tcW w:w="347" w:type="pct"/>
            <w:tcBorders>
              <w:top w:val="nil"/>
              <w:left w:val="nil"/>
              <w:bottom w:val="single" w:sz="4" w:space="0" w:color="auto"/>
              <w:right w:val="single" w:sz="4" w:space="0" w:color="auto"/>
            </w:tcBorders>
            <w:shd w:val="clear" w:color="auto" w:fill="auto"/>
            <w:noWrap/>
            <w:vAlign w:val="bottom"/>
            <w:hideMark/>
          </w:tcPr>
          <w:p w14:paraId="62A0FB99" w14:textId="46C2BD3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D7DA"/>
            <w:noWrap/>
            <w:vAlign w:val="bottom"/>
            <w:hideMark/>
          </w:tcPr>
          <w:p w14:paraId="54E0F778" w14:textId="4C8EC4F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3,25</w:t>
            </w:r>
          </w:p>
        </w:tc>
        <w:tc>
          <w:tcPr>
            <w:tcW w:w="298" w:type="pct"/>
            <w:tcBorders>
              <w:top w:val="single" w:sz="4" w:space="0" w:color="auto"/>
              <w:left w:val="single" w:sz="4" w:space="0" w:color="auto"/>
              <w:bottom w:val="single" w:sz="4" w:space="0" w:color="auto"/>
              <w:right w:val="single" w:sz="4" w:space="0" w:color="auto"/>
            </w:tcBorders>
            <w:shd w:val="clear" w:color="000000" w:fill="FBE3E6"/>
            <w:noWrap/>
            <w:vAlign w:val="bottom"/>
            <w:hideMark/>
          </w:tcPr>
          <w:p w14:paraId="55829D18" w14:textId="00837FA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18E25" w14:textId="7BF2797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6CE8D" w14:textId="7964483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6F6EB808" w14:textId="1733FE11"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15B742A0" w14:textId="77777777" w:rsidTr="00E81225">
        <w:trPr>
          <w:trHeight w:val="74"/>
        </w:trPr>
        <w:tc>
          <w:tcPr>
            <w:tcW w:w="644" w:type="pct"/>
            <w:vMerge/>
            <w:tcBorders>
              <w:left w:val="single" w:sz="4" w:space="0" w:color="auto"/>
              <w:right w:val="single" w:sz="4" w:space="0" w:color="auto"/>
            </w:tcBorders>
            <w:shd w:val="clear" w:color="auto" w:fill="auto"/>
            <w:noWrap/>
            <w:vAlign w:val="bottom"/>
            <w:hideMark/>
          </w:tcPr>
          <w:p w14:paraId="0F415AF5" w14:textId="04FB0BF3"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594B2D30" w14:textId="48E3849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12</w:t>
            </w:r>
          </w:p>
        </w:tc>
        <w:tc>
          <w:tcPr>
            <w:tcW w:w="695" w:type="pct"/>
            <w:tcBorders>
              <w:top w:val="nil"/>
              <w:left w:val="nil"/>
              <w:bottom w:val="single" w:sz="4" w:space="0" w:color="auto"/>
              <w:right w:val="single" w:sz="4" w:space="0" w:color="auto"/>
            </w:tcBorders>
            <w:shd w:val="clear" w:color="auto" w:fill="auto"/>
            <w:noWrap/>
            <w:vAlign w:val="bottom"/>
            <w:hideMark/>
          </w:tcPr>
          <w:p w14:paraId="34116F84" w14:textId="0777C3B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Multiplicity</w:t>
            </w:r>
          </w:p>
        </w:tc>
        <w:tc>
          <w:tcPr>
            <w:tcW w:w="1589" w:type="pct"/>
            <w:tcBorders>
              <w:top w:val="nil"/>
              <w:left w:val="nil"/>
              <w:bottom w:val="single" w:sz="4" w:space="0" w:color="auto"/>
              <w:right w:val="single" w:sz="4" w:space="0" w:color="auto"/>
            </w:tcBorders>
            <w:shd w:val="clear" w:color="auto" w:fill="auto"/>
            <w:noWrap/>
            <w:vAlign w:val="bottom"/>
            <w:hideMark/>
          </w:tcPr>
          <w:p w14:paraId="1BEFF612" w14:textId="233DF4E1"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Addressing problem of multiplicity</w:t>
            </w:r>
          </w:p>
        </w:tc>
        <w:tc>
          <w:tcPr>
            <w:tcW w:w="347" w:type="pct"/>
            <w:tcBorders>
              <w:top w:val="nil"/>
              <w:left w:val="nil"/>
              <w:bottom w:val="single" w:sz="4" w:space="0" w:color="auto"/>
              <w:right w:val="single" w:sz="4" w:space="0" w:color="auto"/>
            </w:tcBorders>
            <w:shd w:val="clear" w:color="auto" w:fill="auto"/>
            <w:noWrap/>
            <w:vAlign w:val="bottom"/>
            <w:hideMark/>
          </w:tcPr>
          <w:p w14:paraId="5FBFBF38" w14:textId="578D754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3F9F7"/>
            <w:noWrap/>
            <w:vAlign w:val="bottom"/>
            <w:hideMark/>
          </w:tcPr>
          <w:p w14:paraId="5A17A767" w14:textId="4C8F76D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4,13</w:t>
            </w:r>
          </w:p>
        </w:tc>
        <w:tc>
          <w:tcPr>
            <w:tcW w:w="298" w:type="pct"/>
            <w:tcBorders>
              <w:top w:val="single" w:sz="4" w:space="0" w:color="auto"/>
              <w:left w:val="single" w:sz="4" w:space="0" w:color="auto"/>
              <w:bottom w:val="single" w:sz="4" w:space="0" w:color="auto"/>
              <w:right w:val="single" w:sz="4" w:space="0" w:color="auto"/>
            </w:tcBorders>
            <w:shd w:val="clear" w:color="000000" w:fill="D6EDDE"/>
            <w:noWrap/>
            <w:vAlign w:val="bottom"/>
            <w:hideMark/>
          </w:tcPr>
          <w:p w14:paraId="587DEF03" w14:textId="43F62B1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722B3" w14:textId="00A97DE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B1A59" w14:textId="1470C56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7AFEA2C4" w14:textId="4551D20D"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8</w:t>
            </w:r>
          </w:p>
        </w:tc>
      </w:tr>
      <w:tr w:rsidR="004A0C45" w:rsidRPr="00A51EDD" w14:paraId="00F51475" w14:textId="77777777" w:rsidTr="00E81225">
        <w:trPr>
          <w:trHeight w:val="390"/>
        </w:trPr>
        <w:tc>
          <w:tcPr>
            <w:tcW w:w="644" w:type="pct"/>
            <w:vMerge/>
            <w:tcBorders>
              <w:left w:val="single" w:sz="4" w:space="0" w:color="auto"/>
              <w:right w:val="single" w:sz="4" w:space="0" w:color="auto"/>
            </w:tcBorders>
            <w:shd w:val="clear" w:color="auto" w:fill="auto"/>
            <w:noWrap/>
            <w:vAlign w:val="bottom"/>
            <w:hideMark/>
          </w:tcPr>
          <w:p w14:paraId="3283ACB2" w14:textId="198A00FC"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008507D4" w14:textId="15016F7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13</w:t>
            </w:r>
          </w:p>
        </w:tc>
        <w:tc>
          <w:tcPr>
            <w:tcW w:w="695" w:type="pct"/>
            <w:tcBorders>
              <w:top w:val="nil"/>
              <w:left w:val="nil"/>
              <w:bottom w:val="single" w:sz="4" w:space="0" w:color="auto"/>
              <w:right w:val="single" w:sz="4" w:space="0" w:color="auto"/>
            </w:tcBorders>
            <w:shd w:val="clear" w:color="auto" w:fill="auto"/>
            <w:noWrap/>
            <w:vAlign w:val="bottom"/>
            <w:hideMark/>
          </w:tcPr>
          <w:p w14:paraId="0A89F75B" w14:textId="65B76ADE"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Sensitivity analysis</w:t>
            </w:r>
          </w:p>
        </w:tc>
        <w:tc>
          <w:tcPr>
            <w:tcW w:w="1589" w:type="pct"/>
            <w:tcBorders>
              <w:top w:val="nil"/>
              <w:left w:val="nil"/>
              <w:bottom w:val="single" w:sz="4" w:space="0" w:color="auto"/>
              <w:right w:val="single" w:sz="4" w:space="0" w:color="auto"/>
            </w:tcBorders>
            <w:shd w:val="clear" w:color="auto" w:fill="auto"/>
            <w:noWrap/>
            <w:vAlign w:val="bottom"/>
            <w:hideMark/>
          </w:tcPr>
          <w:p w14:paraId="69E31F65" w14:textId="31929652"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When sophisticated sensitivity analysis deemed to be necessary</w:t>
            </w:r>
          </w:p>
        </w:tc>
        <w:tc>
          <w:tcPr>
            <w:tcW w:w="347" w:type="pct"/>
            <w:tcBorders>
              <w:top w:val="nil"/>
              <w:left w:val="nil"/>
              <w:bottom w:val="single" w:sz="4" w:space="0" w:color="auto"/>
              <w:right w:val="single" w:sz="4" w:space="0" w:color="auto"/>
            </w:tcBorders>
            <w:shd w:val="clear" w:color="auto" w:fill="auto"/>
            <w:noWrap/>
            <w:vAlign w:val="bottom"/>
            <w:hideMark/>
          </w:tcPr>
          <w:p w14:paraId="49385A04" w14:textId="3DC729B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E3E6"/>
            <w:noWrap/>
            <w:vAlign w:val="bottom"/>
            <w:hideMark/>
          </w:tcPr>
          <w:p w14:paraId="11E23867" w14:textId="28BF5443"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3,50</w:t>
            </w:r>
          </w:p>
        </w:tc>
        <w:tc>
          <w:tcPr>
            <w:tcW w:w="298" w:type="pct"/>
            <w:tcBorders>
              <w:top w:val="single" w:sz="4" w:space="0" w:color="auto"/>
              <w:left w:val="single" w:sz="4" w:space="0" w:color="auto"/>
              <w:bottom w:val="single" w:sz="4" w:space="0" w:color="auto"/>
              <w:right w:val="single" w:sz="4" w:space="0" w:color="auto"/>
            </w:tcBorders>
            <w:shd w:val="clear" w:color="000000" w:fill="FACBCD"/>
            <w:noWrap/>
            <w:vAlign w:val="bottom"/>
            <w:hideMark/>
          </w:tcPr>
          <w:p w14:paraId="2E9A7EF1" w14:textId="4231CD20"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4ADE0" w14:textId="40D17D6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71C5" w14:textId="5BC8644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280C7519" w14:textId="31BB0321"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10</w:t>
            </w:r>
          </w:p>
        </w:tc>
      </w:tr>
      <w:tr w:rsidR="004A0C45" w:rsidRPr="00A51EDD" w14:paraId="3570C32E" w14:textId="77777777" w:rsidTr="00E81225">
        <w:trPr>
          <w:trHeight w:val="311"/>
        </w:trPr>
        <w:tc>
          <w:tcPr>
            <w:tcW w:w="644" w:type="pct"/>
            <w:vMerge/>
            <w:tcBorders>
              <w:left w:val="single" w:sz="4" w:space="0" w:color="auto"/>
              <w:right w:val="single" w:sz="4" w:space="0" w:color="auto"/>
            </w:tcBorders>
            <w:shd w:val="clear" w:color="auto" w:fill="auto"/>
            <w:noWrap/>
            <w:vAlign w:val="bottom"/>
            <w:hideMark/>
          </w:tcPr>
          <w:p w14:paraId="551E6DD9" w14:textId="4A78FC09"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0B68F128" w14:textId="25B6ECF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14</w:t>
            </w:r>
          </w:p>
        </w:tc>
        <w:tc>
          <w:tcPr>
            <w:tcW w:w="695" w:type="pct"/>
            <w:tcBorders>
              <w:top w:val="nil"/>
              <w:left w:val="nil"/>
              <w:bottom w:val="single" w:sz="4" w:space="0" w:color="auto"/>
              <w:right w:val="single" w:sz="4" w:space="0" w:color="auto"/>
            </w:tcBorders>
            <w:shd w:val="clear" w:color="auto" w:fill="auto"/>
            <w:noWrap/>
            <w:vAlign w:val="bottom"/>
            <w:hideMark/>
          </w:tcPr>
          <w:p w14:paraId="53F849DF" w14:textId="08D6317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Post-hoc analysis</w:t>
            </w:r>
          </w:p>
        </w:tc>
        <w:tc>
          <w:tcPr>
            <w:tcW w:w="1589" w:type="pct"/>
            <w:tcBorders>
              <w:top w:val="nil"/>
              <w:left w:val="nil"/>
              <w:bottom w:val="single" w:sz="4" w:space="0" w:color="auto"/>
              <w:right w:val="single" w:sz="4" w:space="0" w:color="auto"/>
            </w:tcBorders>
            <w:shd w:val="clear" w:color="auto" w:fill="auto"/>
            <w:noWrap/>
            <w:vAlign w:val="bottom"/>
            <w:hideMark/>
          </w:tcPr>
          <w:p w14:paraId="7736CEA5" w14:textId="344C5AA3" w:rsidR="00665DC1" w:rsidRPr="004A0C45" w:rsidRDefault="00665DC1" w:rsidP="00882AC4">
            <w:pPr>
              <w:spacing w:after="0" w:line="40" w:lineRule="atLeast"/>
              <w:rPr>
                <w:rFonts w:ascii="Arial" w:eastAsia="Times New Roman" w:hAnsi="Arial" w:cs="Arial"/>
                <w:color w:val="000000"/>
                <w:kern w:val="0"/>
                <w:sz w:val="16"/>
                <w:szCs w:val="16"/>
                <w14:ligatures w14:val="none"/>
              </w:rPr>
            </w:pPr>
            <w:proofErr w:type="spellStart"/>
            <w:r w:rsidRPr="004A0C45">
              <w:rPr>
                <w:rFonts w:ascii="Arial" w:hAnsi="Arial" w:cs="Arial"/>
                <w:color w:val="000000"/>
                <w:sz w:val="16"/>
                <w:szCs w:val="16"/>
                <w:lang w:val="en-GB"/>
              </w:rPr>
              <w:t>EUnetHTA</w:t>
            </w:r>
            <w:proofErr w:type="spellEnd"/>
            <w:r w:rsidRPr="004A0C45">
              <w:rPr>
                <w:rFonts w:ascii="Arial" w:hAnsi="Arial" w:cs="Arial"/>
                <w:color w:val="000000"/>
                <w:sz w:val="16"/>
                <w:szCs w:val="16"/>
                <w:lang w:val="en-GB"/>
              </w:rPr>
              <w:t xml:space="preserve"> suggests reporting of post-hoc analysis according to EMA. </w:t>
            </w:r>
            <w:r w:rsidRPr="004A0C45">
              <w:rPr>
                <w:rFonts w:ascii="Arial" w:hAnsi="Arial" w:cs="Arial"/>
                <w:color w:val="000000"/>
                <w:sz w:val="16"/>
                <w:szCs w:val="16"/>
              </w:rPr>
              <w:t>No standardised way at AIHTA.</w:t>
            </w:r>
          </w:p>
        </w:tc>
        <w:tc>
          <w:tcPr>
            <w:tcW w:w="347" w:type="pct"/>
            <w:tcBorders>
              <w:top w:val="nil"/>
              <w:left w:val="nil"/>
              <w:bottom w:val="single" w:sz="4" w:space="0" w:color="auto"/>
              <w:right w:val="single" w:sz="4" w:space="0" w:color="auto"/>
            </w:tcBorders>
            <w:shd w:val="clear" w:color="auto" w:fill="auto"/>
            <w:noWrap/>
            <w:vAlign w:val="bottom"/>
            <w:hideMark/>
          </w:tcPr>
          <w:p w14:paraId="0CA27998" w14:textId="157F94A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F7FA"/>
            <w:noWrap/>
            <w:vAlign w:val="bottom"/>
            <w:hideMark/>
          </w:tcPr>
          <w:p w14:paraId="501F7431" w14:textId="7C22FA4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3,90</w:t>
            </w:r>
          </w:p>
        </w:tc>
        <w:tc>
          <w:tcPr>
            <w:tcW w:w="298" w:type="pct"/>
            <w:tcBorders>
              <w:top w:val="single" w:sz="4" w:space="0" w:color="auto"/>
              <w:left w:val="single" w:sz="4" w:space="0" w:color="auto"/>
              <w:bottom w:val="single" w:sz="4" w:space="0" w:color="auto"/>
              <w:right w:val="single" w:sz="4" w:space="0" w:color="auto"/>
            </w:tcBorders>
            <w:shd w:val="clear" w:color="000000" w:fill="FBE3E6"/>
            <w:noWrap/>
            <w:vAlign w:val="bottom"/>
            <w:hideMark/>
          </w:tcPr>
          <w:p w14:paraId="61B94993" w14:textId="718048F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87B13" w14:textId="196B6ED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6463F" w14:textId="76D2C8C3"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3CE19729" w14:textId="0F6CE504"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10</w:t>
            </w:r>
          </w:p>
        </w:tc>
      </w:tr>
      <w:tr w:rsidR="004A0C45" w:rsidRPr="00A51EDD" w14:paraId="1DB52356" w14:textId="77777777" w:rsidTr="00E81225">
        <w:trPr>
          <w:trHeight w:val="280"/>
        </w:trPr>
        <w:tc>
          <w:tcPr>
            <w:tcW w:w="644" w:type="pct"/>
            <w:vMerge/>
            <w:tcBorders>
              <w:left w:val="single" w:sz="4" w:space="0" w:color="auto"/>
              <w:bottom w:val="single" w:sz="4" w:space="0" w:color="auto"/>
              <w:right w:val="single" w:sz="4" w:space="0" w:color="auto"/>
            </w:tcBorders>
            <w:shd w:val="clear" w:color="auto" w:fill="auto"/>
            <w:noWrap/>
            <w:vAlign w:val="bottom"/>
            <w:hideMark/>
          </w:tcPr>
          <w:p w14:paraId="41FC99E5" w14:textId="74C2C452" w:rsidR="00665DC1" w:rsidRPr="004A0C45" w:rsidRDefault="00665DC1" w:rsidP="00882AC4">
            <w:pPr>
              <w:spacing w:after="0" w:line="40" w:lineRule="atLeast"/>
              <w:rPr>
                <w:rFonts w:ascii="Arial" w:eastAsia="Times New Roman" w:hAnsi="Arial" w:cs="Arial"/>
                <w:color w:val="000000"/>
                <w:kern w:val="0"/>
                <w:sz w:val="16"/>
                <w:szCs w:val="16"/>
                <w14:ligatures w14:val="none"/>
              </w:rPr>
            </w:pPr>
          </w:p>
        </w:tc>
        <w:tc>
          <w:tcPr>
            <w:tcW w:w="347" w:type="pct"/>
            <w:tcBorders>
              <w:top w:val="nil"/>
              <w:left w:val="nil"/>
              <w:bottom w:val="single" w:sz="4" w:space="0" w:color="auto"/>
              <w:right w:val="single" w:sz="4" w:space="0" w:color="auto"/>
            </w:tcBorders>
            <w:shd w:val="clear" w:color="auto" w:fill="auto"/>
            <w:noWrap/>
            <w:vAlign w:val="bottom"/>
            <w:hideMark/>
          </w:tcPr>
          <w:p w14:paraId="12A8CC66" w14:textId="58123A3A"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8| 15</w:t>
            </w:r>
          </w:p>
        </w:tc>
        <w:tc>
          <w:tcPr>
            <w:tcW w:w="695" w:type="pct"/>
            <w:tcBorders>
              <w:top w:val="nil"/>
              <w:left w:val="nil"/>
              <w:bottom w:val="single" w:sz="4" w:space="0" w:color="auto"/>
              <w:right w:val="single" w:sz="4" w:space="0" w:color="auto"/>
            </w:tcBorders>
            <w:shd w:val="clear" w:color="auto" w:fill="auto"/>
            <w:noWrap/>
            <w:vAlign w:val="bottom"/>
            <w:hideMark/>
          </w:tcPr>
          <w:p w14:paraId="70B60F3D" w14:textId="0A0FD53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Post-hoc analysis</w:t>
            </w:r>
          </w:p>
        </w:tc>
        <w:tc>
          <w:tcPr>
            <w:tcW w:w="1589" w:type="pct"/>
            <w:tcBorders>
              <w:top w:val="nil"/>
              <w:left w:val="nil"/>
              <w:bottom w:val="single" w:sz="4" w:space="0" w:color="auto"/>
              <w:right w:val="single" w:sz="4" w:space="0" w:color="auto"/>
            </w:tcBorders>
            <w:shd w:val="clear" w:color="auto" w:fill="auto"/>
            <w:noWrap/>
            <w:vAlign w:val="bottom"/>
            <w:hideMark/>
          </w:tcPr>
          <w:p w14:paraId="13737B1E" w14:textId="2F21143F"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Considering post-hoc analysis (incl. weight of such analysis within synthesis)</w:t>
            </w:r>
          </w:p>
        </w:tc>
        <w:tc>
          <w:tcPr>
            <w:tcW w:w="347" w:type="pct"/>
            <w:tcBorders>
              <w:top w:val="nil"/>
              <w:left w:val="nil"/>
              <w:bottom w:val="single" w:sz="4" w:space="0" w:color="auto"/>
              <w:right w:val="single" w:sz="4" w:space="0" w:color="auto"/>
            </w:tcBorders>
            <w:shd w:val="clear" w:color="auto" w:fill="auto"/>
            <w:noWrap/>
            <w:vAlign w:val="bottom"/>
            <w:hideMark/>
          </w:tcPr>
          <w:p w14:paraId="5046ED5D" w14:textId="165F90C2"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D6EDDE"/>
            <w:noWrap/>
            <w:vAlign w:val="bottom"/>
            <w:hideMark/>
          </w:tcPr>
          <w:p w14:paraId="4C0CDCDB" w14:textId="3DA8C42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4,50</w:t>
            </w:r>
          </w:p>
        </w:tc>
        <w:tc>
          <w:tcPr>
            <w:tcW w:w="298" w:type="pct"/>
            <w:tcBorders>
              <w:top w:val="single" w:sz="4" w:space="0" w:color="auto"/>
              <w:left w:val="single" w:sz="4" w:space="0" w:color="auto"/>
              <w:bottom w:val="single" w:sz="4" w:space="0" w:color="auto"/>
              <w:right w:val="single" w:sz="4" w:space="0" w:color="auto"/>
            </w:tcBorders>
            <w:shd w:val="clear" w:color="000000" w:fill="D6EDDE"/>
            <w:noWrap/>
            <w:vAlign w:val="bottom"/>
            <w:hideMark/>
          </w:tcPr>
          <w:p w14:paraId="24818FC2" w14:textId="6A8FAA1A"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4C2EC" w14:textId="0025C48E"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6891D" w14:textId="3C3553C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0BA6EBEA" w14:textId="64DC96B1"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10</w:t>
            </w:r>
          </w:p>
        </w:tc>
      </w:tr>
      <w:tr w:rsidR="004A0C45" w:rsidRPr="00A51EDD" w14:paraId="4F477D70" w14:textId="77777777" w:rsidTr="00E81225">
        <w:trPr>
          <w:trHeight w:val="202"/>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49195DFA" w14:textId="4B8F0333"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09 Reporting bias</w:t>
            </w:r>
          </w:p>
        </w:tc>
        <w:tc>
          <w:tcPr>
            <w:tcW w:w="347" w:type="pct"/>
            <w:tcBorders>
              <w:top w:val="nil"/>
              <w:left w:val="nil"/>
              <w:bottom w:val="single" w:sz="4" w:space="0" w:color="auto"/>
              <w:right w:val="single" w:sz="4" w:space="0" w:color="auto"/>
            </w:tcBorders>
            <w:shd w:val="clear" w:color="auto" w:fill="auto"/>
            <w:noWrap/>
            <w:vAlign w:val="bottom"/>
            <w:hideMark/>
          </w:tcPr>
          <w:p w14:paraId="6D372173" w14:textId="22D4FC6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9|1</w:t>
            </w:r>
          </w:p>
        </w:tc>
        <w:tc>
          <w:tcPr>
            <w:tcW w:w="695" w:type="pct"/>
            <w:tcBorders>
              <w:top w:val="nil"/>
              <w:left w:val="nil"/>
              <w:bottom w:val="single" w:sz="4" w:space="0" w:color="auto"/>
              <w:right w:val="single" w:sz="4" w:space="0" w:color="auto"/>
            </w:tcBorders>
            <w:shd w:val="clear" w:color="auto" w:fill="auto"/>
            <w:noWrap/>
            <w:vAlign w:val="bottom"/>
            <w:hideMark/>
          </w:tcPr>
          <w:p w14:paraId="770B2C9D" w14:textId="465BA9E7"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Reporting bias, incl. Sponsorship bias</w:t>
            </w:r>
          </w:p>
        </w:tc>
        <w:tc>
          <w:tcPr>
            <w:tcW w:w="1589" w:type="pct"/>
            <w:tcBorders>
              <w:top w:val="nil"/>
              <w:left w:val="nil"/>
              <w:bottom w:val="single" w:sz="4" w:space="0" w:color="auto"/>
              <w:right w:val="single" w:sz="4" w:space="0" w:color="auto"/>
            </w:tcBorders>
            <w:shd w:val="clear" w:color="auto" w:fill="auto"/>
            <w:noWrap/>
            <w:vAlign w:val="bottom"/>
            <w:hideMark/>
          </w:tcPr>
          <w:p w14:paraId="02BB7C59" w14:textId="06C65C0D"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Considering reporting bias in published trials</w:t>
            </w:r>
          </w:p>
        </w:tc>
        <w:tc>
          <w:tcPr>
            <w:tcW w:w="347" w:type="pct"/>
            <w:tcBorders>
              <w:top w:val="nil"/>
              <w:left w:val="nil"/>
              <w:bottom w:val="single" w:sz="4" w:space="0" w:color="auto"/>
              <w:right w:val="single" w:sz="4" w:space="0" w:color="auto"/>
            </w:tcBorders>
            <w:shd w:val="clear" w:color="auto" w:fill="auto"/>
            <w:noWrap/>
            <w:vAlign w:val="bottom"/>
            <w:hideMark/>
          </w:tcPr>
          <w:p w14:paraId="6D9E18CD" w14:textId="02F748B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Team</w:t>
            </w:r>
          </w:p>
        </w:tc>
        <w:tc>
          <w:tcPr>
            <w:tcW w:w="248" w:type="pct"/>
            <w:tcBorders>
              <w:top w:val="nil"/>
              <w:left w:val="nil"/>
              <w:bottom w:val="single" w:sz="4" w:space="0" w:color="auto"/>
              <w:right w:val="single" w:sz="4" w:space="0" w:color="auto"/>
            </w:tcBorders>
            <w:shd w:val="clear" w:color="auto" w:fill="auto"/>
            <w:noWrap/>
            <w:vAlign w:val="bottom"/>
            <w:hideMark/>
          </w:tcPr>
          <w:p w14:paraId="652A72B3" w14:textId="411174CC"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298" w:type="pct"/>
            <w:tcBorders>
              <w:top w:val="nil"/>
              <w:left w:val="nil"/>
              <w:bottom w:val="single" w:sz="4" w:space="0" w:color="auto"/>
              <w:right w:val="single" w:sz="4" w:space="0" w:color="auto"/>
            </w:tcBorders>
            <w:shd w:val="clear" w:color="auto" w:fill="auto"/>
            <w:noWrap/>
            <w:vAlign w:val="bottom"/>
            <w:hideMark/>
          </w:tcPr>
          <w:p w14:paraId="287F221B" w14:textId="721444BB"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199" w:type="pct"/>
            <w:tcBorders>
              <w:top w:val="nil"/>
              <w:left w:val="nil"/>
              <w:bottom w:val="single" w:sz="4" w:space="0" w:color="auto"/>
              <w:right w:val="single" w:sz="4" w:space="0" w:color="auto"/>
            </w:tcBorders>
            <w:shd w:val="clear" w:color="auto" w:fill="auto"/>
            <w:noWrap/>
            <w:vAlign w:val="bottom"/>
            <w:hideMark/>
          </w:tcPr>
          <w:p w14:paraId="304C40EC" w14:textId="511DA35D"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198" w:type="pct"/>
            <w:tcBorders>
              <w:top w:val="nil"/>
              <w:left w:val="nil"/>
              <w:bottom w:val="single" w:sz="4" w:space="0" w:color="auto"/>
              <w:right w:val="single" w:sz="4" w:space="0" w:color="auto"/>
            </w:tcBorders>
            <w:shd w:val="clear" w:color="auto" w:fill="auto"/>
            <w:noWrap/>
            <w:vAlign w:val="bottom"/>
            <w:hideMark/>
          </w:tcPr>
          <w:p w14:paraId="786372C6" w14:textId="1E825295"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435" w:type="pct"/>
            <w:tcBorders>
              <w:top w:val="nil"/>
              <w:left w:val="nil"/>
              <w:bottom w:val="single" w:sz="4" w:space="0" w:color="auto"/>
              <w:right w:val="single" w:sz="4" w:space="0" w:color="auto"/>
            </w:tcBorders>
            <w:shd w:val="clear" w:color="auto" w:fill="auto"/>
            <w:noWrap/>
            <w:vAlign w:val="bottom"/>
            <w:hideMark/>
          </w:tcPr>
          <w:p w14:paraId="1A371C5B" w14:textId="707A4BCC"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r>
      <w:tr w:rsidR="004A0C45" w:rsidRPr="00A51EDD" w14:paraId="79BFB293" w14:textId="77777777" w:rsidTr="00E81225">
        <w:trPr>
          <w:trHeight w:val="10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04A41C3D" w14:textId="7FDA3D5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10 Certainty assessment</w:t>
            </w:r>
          </w:p>
        </w:tc>
        <w:tc>
          <w:tcPr>
            <w:tcW w:w="347" w:type="pct"/>
            <w:tcBorders>
              <w:top w:val="nil"/>
              <w:left w:val="nil"/>
              <w:bottom w:val="single" w:sz="4" w:space="0" w:color="auto"/>
              <w:right w:val="single" w:sz="4" w:space="0" w:color="auto"/>
            </w:tcBorders>
            <w:shd w:val="clear" w:color="auto" w:fill="auto"/>
            <w:noWrap/>
            <w:vAlign w:val="bottom"/>
            <w:hideMark/>
          </w:tcPr>
          <w:p w14:paraId="26DC0EE1" w14:textId="6EFC79C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10|1</w:t>
            </w:r>
          </w:p>
        </w:tc>
        <w:tc>
          <w:tcPr>
            <w:tcW w:w="695" w:type="pct"/>
            <w:tcBorders>
              <w:top w:val="nil"/>
              <w:left w:val="nil"/>
              <w:bottom w:val="single" w:sz="4" w:space="0" w:color="auto"/>
              <w:right w:val="single" w:sz="4" w:space="0" w:color="auto"/>
            </w:tcBorders>
            <w:shd w:val="clear" w:color="auto" w:fill="auto"/>
            <w:noWrap/>
            <w:vAlign w:val="bottom"/>
            <w:hideMark/>
          </w:tcPr>
          <w:p w14:paraId="6333827C" w14:textId="22523625" w:rsidR="00665DC1" w:rsidRPr="004A0C45" w:rsidRDefault="001970FB"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Value judgements</w:t>
            </w:r>
          </w:p>
        </w:tc>
        <w:tc>
          <w:tcPr>
            <w:tcW w:w="1589" w:type="pct"/>
            <w:tcBorders>
              <w:top w:val="nil"/>
              <w:left w:val="nil"/>
              <w:bottom w:val="single" w:sz="4" w:space="0" w:color="auto"/>
              <w:right w:val="single" w:sz="4" w:space="0" w:color="auto"/>
            </w:tcBorders>
            <w:shd w:val="clear" w:color="auto" w:fill="auto"/>
            <w:noWrap/>
            <w:vAlign w:val="bottom"/>
            <w:hideMark/>
          </w:tcPr>
          <w:p w14:paraId="4A21CA74" w14:textId="730816E0"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Using GRADE without certain GRADE terminology (</w:t>
            </w:r>
            <w:proofErr w:type="spellStart"/>
            <w:r w:rsidRPr="004A0C45">
              <w:rPr>
                <w:rFonts w:ascii="Arial" w:hAnsi="Arial" w:cs="Arial"/>
                <w:color w:val="000000"/>
                <w:sz w:val="16"/>
                <w:szCs w:val="16"/>
                <w:lang w:val="en-GB"/>
              </w:rPr>
              <w:t>EUnetHTA's</w:t>
            </w:r>
            <w:proofErr w:type="spellEnd"/>
            <w:r w:rsidRPr="004A0C45">
              <w:rPr>
                <w:rFonts w:ascii="Arial" w:hAnsi="Arial" w:cs="Arial"/>
                <w:color w:val="000000"/>
                <w:sz w:val="16"/>
                <w:szCs w:val="16"/>
                <w:lang w:val="en-GB"/>
              </w:rPr>
              <w:t xml:space="preserve"> "negative list" of terminology to be avoided)</w:t>
            </w:r>
          </w:p>
        </w:tc>
        <w:tc>
          <w:tcPr>
            <w:tcW w:w="347" w:type="pct"/>
            <w:tcBorders>
              <w:top w:val="nil"/>
              <w:left w:val="nil"/>
              <w:bottom w:val="single" w:sz="4" w:space="0" w:color="auto"/>
              <w:right w:val="single" w:sz="4" w:space="0" w:color="auto"/>
            </w:tcBorders>
            <w:shd w:val="clear" w:color="auto" w:fill="auto"/>
            <w:noWrap/>
            <w:vAlign w:val="bottom"/>
            <w:hideMark/>
          </w:tcPr>
          <w:p w14:paraId="0D60A434" w14:textId="1550D35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DEF0E5"/>
            <w:noWrap/>
            <w:vAlign w:val="bottom"/>
            <w:hideMark/>
          </w:tcPr>
          <w:p w14:paraId="4F880D1F" w14:textId="3FD07FE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4,40</w:t>
            </w:r>
          </w:p>
        </w:tc>
        <w:tc>
          <w:tcPr>
            <w:tcW w:w="298" w:type="pct"/>
            <w:tcBorders>
              <w:top w:val="single" w:sz="4" w:space="0" w:color="auto"/>
              <w:left w:val="single" w:sz="4" w:space="0" w:color="auto"/>
              <w:bottom w:val="single" w:sz="4" w:space="0" w:color="auto"/>
              <w:right w:val="single" w:sz="4" w:space="0" w:color="auto"/>
            </w:tcBorders>
            <w:shd w:val="clear" w:color="000000" w:fill="B0DDBD"/>
            <w:noWrap/>
            <w:vAlign w:val="bottom"/>
            <w:hideMark/>
          </w:tcPr>
          <w:p w14:paraId="316C3AE0" w14:textId="2DCE0628"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B6A56" w14:textId="43DBCE3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B193E" w14:textId="6E2254FC"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48943B9C" w14:textId="7DAD7A28"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r>
      <w:tr w:rsidR="004A0C45" w:rsidRPr="00A51EDD" w14:paraId="63B56DE8" w14:textId="77777777" w:rsidTr="00E81225">
        <w:trPr>
          <w:trHeight w:val="156"/>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4A32A89D" w14:textId="0AB09B1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c>
          <w:tcPr>
            <w:tcW w:w="347" w:type="pct"/>
            <w:tcBorders>
              <w:top w:val="nil"/>
              <w:left w:val="nil"/>
              <w:bottom w:val="single" w:sz="4" w:space="0" w:color="auto"/>
              <w:right w:val="single" w:sz="4" w:space="0" w:color="auto"/>
            </w:tcBorders>
            <w:shd w:val="clear" w:color="auto" w:fill="auto"/>
            <w:noWrap/>
            <w:vAlign w:val="bottom"/>
            <w:hideMark/>
          </w:tcPr>
          <w:p w14:paraId="147B6894" w14:textId="6198A7DA"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10|2</w:t>
            </w:r>
          </w:p>
        </w:tc>
        <w:tc>
          <w:tcPr>
            <w:tcW w:w="695" w:type="pct"/>
            <w:tcBorders>
              <w:top w:val="nil"/>
              <w:left w:val="nil"/>
              <w:bottom w:val="single" w:sz="4" w:space="0" w:color="auto"/>
              <w:right w:val="single" w:sz="4" w:space="0" w:color="auto"/>
            </w:tcBorders>
            <w:shd w:val="clear" w:color="auto" w:fill="auto"/>
            <w:noWrap/>
            <w:vAlign w:val="bottom"/>
            <w:hideMark/>
          </w:tcPr>
          <w:p w14:paraId="5D67AB90" w14:textId="4D9B9D63" w:rsidR="00665DC1" w:rsidRPr="004A0C45" w:rsidRDefault="001970FB"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Value judgements</w:t>
            </w:r>
          </w:p>
        </w:tc>
        <w:tc>
          <w:tcPr>
            <w:tcW w:w="1589" w:type="pct"/>
            <w:tcBorders>
              <w:top w:val="nil"/>
              <w:left w:val="nil"/>
              <w:bottom w:val="single" w:sz="4" w:space="0" w:color="auto"/>
              <w:right w:val="single" w:sz="4" w:space="0" w:color="auto"/>
            </w:tcBorders>
            <w:shd w:val="clear" w:color="auto" w:fill="auto"/>
            <w:noWrap/>
            <w:vAlign w:val="bottom"/>
            <w:hideMark/>
          </w:tcPr>
          <w:p w14:paraId="6D2D9D2F" w14:textId="77A31D45"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Using GRADE certainty of evidence context-independently</w:t>
            </w:r>
          </w:p>
        </w:tc>
        <w:tc>
          <w:tcPr>
            <w:tcW w:w="347" w:type="pct"/>
            <w:tcBorders>
              <w:top w:val="nil"/>
              <w:left w:val="nil"/>
              <w:bottom w:val="single" w:sz="4" w:space="0" w:color="auto"/>
              <w:right w:val="single" w:sz="4" w:space="0" w:color="auto"/>
            </w:tcBorders>
            <w:shd w:val="clear" w:color="auto" w:fill="auto"/>
            <w:noWrap/>
            <w:vAlign w:val="bottom"/>
            <w:hideMark/>
          </w:tcPr>
          <w:p w14:paraId="09F4072B" w14:textId="67D9CA1B"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E3F2EA"/>
            <w:noWrap/>
            <w:vAlign w:val="bottom"/>
            <w:hideMark/>
          </w:tcPr>
          <w:p w14:paraId="71C3B018" w14:textId="7DCFCCCF"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4,33</w:t>
            </w:r>
          </w:p>
        </w:tc>
        <w:tc>
          <w:tcPr>
            <w:tcW w:w="298" w:type="pct"/>
            <w:tcBorders>
              <w:top w:val="single" w:sz="4" w:space="0" w:color="auto"/>
              <w:left w:val="single" w:sz="4" w:space="0" w:color="auto"/>
              <w:bottom w:val="single" w:sz="4" w:space="0" w:color="auto"/>
              <w:right w:val="single" w:sz="4" w:space="0" w:color="auto"/>
            </w:tcBorders>
            <w:shd w:val="clear" w:color="000000" w:fill="D6EDDE"/>
            <w:noWrap/>
            <w:vAlign w:val="bottom"/>
            <w:hideMark/>
          </w:tcPr>
          <w:p w14:paraId="7B4780C0" w14:textId="66147B5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45A8" w14:textId="525AB0C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F3E8" w14:textId="3282662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0120D5C4" w14:textId="39EC1856"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r>
      <w:tr w:rsidR="004A0C45" w:rsidRPr="00A51EDD" w14:paraId="5264EC2D" w14:textId="77777777" w:rsidTr="00E81225">
        <w:trPr>
          <w:trHeight w:val="6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424655D8" w14:textId="763530C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c>
          <w:tcPr>
            <w:tcW w:w="347" w:type="pct"/>
            <w:tcBorders>
              <w:top w:val="nil"/>
              <w:left w:val="nil"/>
              <w:bottom w:val="single" w:sz="4" w:space="0" w:color="auto"/>
              <w:right w:val="single" w:sz="4" w:space="0" w:color="auto"/>
            </w:tcBorders>
            <w:shd w:val="clear" w:color="auto" w:fill="auto"/>
            <w:noWrap/>
            <w:vAlign w:val="bottom"/>
            <w:hideMark/>
          </w:tcPr>
          <w:p w14:paraId="1F580860" w14:textId="546718D8"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10|3</w:t>
            </w:r>
          </w:p>
        </w:tc>
        <w:tc>
          <w:tcPr>
            <w:tcW w:w="695" w:type="pct"/>
            <w:tcBorders>
              <w:top w:val="nil"/>
              <w:left w:val="nil"/>
              <w:bottom w:val="single" w:sz="4" w:space="0" w:color="auto"/>
              <w:right w:val="single" w:sz="4" w:space="0" w:color="auto"/>
            </w:tcBorders>
            <w:shd w:val="clear" w:color="auto" w:fill="auto"/>
            <w:noWrap/>
            <w:vAlign w:val="bottom"/>
            <w:hideMark/>
          </w:tcPr>
          <w:p w14:paraId="0F461A9A" w14:textId="31F1ED6E" w:rsidR="00665DC1" w:rsidRPr="004A0C45" w:rsidRDefault="001970FB"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Value judgements</w:t>
            </w:r>
          </w:p>
        </w:tc>
        <w:tc>
          <w:tcPr>
            <w:tcW w:w="1589" w:type="pct"/>
            <w:tcBorders>
              <w:top w:val="nil"/>
              <w:left w:val="nil"/>
              <w:bottom w:val="single" w:sz="4" w:space="0" w:color="auto"/>
              <w:right w:val="single" w:sz="4" w:space="0" w:color="auto"/>
            </w:tcBorders>
            <w:shd w:val="clear" w:color="auto" w:fill="auto"/>
            <w:noWrap/>
            <w:vAlign w:val="bottom"/>
            <w:hideMark/>
          </w:tcPr>
          <w:p w14:paraId="0F77439D" w14:textId="711B9850"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proofErr w:type="spellStart"/>
            <w:r w:rsidRPr="004A0C45">
              <w:rPr>
                <w:rFonts w:ascii="Arial" w:hAnsi="Arial" w:cs="Arial"/>
                <w:color w:val="000000"/>
                <w:sz w:val="16"/>
                <w:szCs w:val="16"/>
                <w:lang w:val="en-GB"/>
              </w:rPr>
              <w:t>EUnetHTA</w:t>
            </w:r>
            <w:proofErr w:type="spellEnd"/>
            <w:r w:rsidRPr="004A0C45">
              <w:rPr>
                <w:rFonts w:ascii="Arial" w:hAnsi="Arial" w:cs="Arial"/>
                <w:color w:val="000000"/>
                <w:sz w:val="16"/>
                <w:szCs w:val="16"/>
                <w:lang w:val="en-GB"/>
              </w:rPr>
              <w:t xml:space="preserve"> recommends GRADE judgements to be "non-judgemental"</w:t>
            </w:r>
          </w:p>
        </w:tc>
        <w:tc>
          <w:tcPr>
            <w:tcW w:w="347" w:type="pct"/>
            <w:tcBorders>
              <w:top w:val="nil"/>
              <w:left w:val="nil"/>
              <w:bottom w:val="single" w:sz="4" w:space="0" w:color="auto"/>
              <w:right w:val="single" w:sz="4" w:space="0" w:color="auto"/>
            </w:tcBorders>
            <w:shd w:val="clear" w:color="auto" w:fill="auto"/>
            <w:noWrap/>
            <w:vAlign w:val="bottom"/>
            <w:hideMark/>
          </w:tcPr>
          <w:p w14:paraId="6D69A451" w14:textId="3CC6B875"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F3F6"/>
            <w:noWrap/>
            <w:vAlign w:val="bottom"/>
            <w:hideMark/>
          </w:tcPr>
          <w:p w14:paraId="08D19FCE" w14:textId="2AAB54E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3,83</w:t>
            </w:r>
          </w:p>
        </w:tc>
        <w:tc>
          <w:tcPr>
            <w:tcW w:w="298" w:type="pct"/>
            <w:tcBorders>
              <w:top w:val="single" w:sz="4" w:space="0" w:color="auto"/>
              <w:left w:val="single" w:sz="4" w:space="0" w:color="auto"/>
              <w:bottom w:val="single" w:sz="4" w:space="0" w:color="auto"/>
              <w:right w:val="single" w:sz="4" w:space="0" w:color="auto"/>
            </w:tcBorders>
            <w:shd w:val="clear" w:color="000000" w:fill="D6EDDE"/>
            <w:noWrap/>
            <w:vAlign w:val="bottom"/>
            <w:hideMark/>
          </w:tcPr>
          <w:p w14:paraId="6CEC565C" w14:textId="0BC99B3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4,5</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9EDED" w14:textId="46C46D85"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96329" w14:textId="39448563"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588DC900" w14:textId="58A4AB55"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r>
      <w:tr w:rsidR="004A0C45" w:rsidRPr="00A51EDD" w14:paraId="443897E6" w14:textId="77777777" w:rsidTr="00E81225">
        <w:trPr>
          <w:trHeight w:val="26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04C558C3" w14:textId="043AB7BD"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c>
          <w:tcPr>
            <w:tcW w:w="347" w:type="pct"/>
            <w:tcBorders>
              <w:top w:val="nil"/>
              <w:left w:val="nil"/>
              <w:bottom w:val="single" w:sz="4" w:space="0" w:color="auto"/>
              <w:right w:val="single" w:sz="4" w:space="0" w:color="auto"/>
            </w:tcBorders>
            <w:shd w:val="clear" w:color="auto" w:fill="auto"/>
            <w:noWrap/>
            <w:vAlign w:val="bottom"/>
            <w:hideMark/>
          </w:tcPr>
          <w:p w14:paraId="21EADF39" w14:textId="43D86FF9"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10|4</w:t>
            </w:r>
          </w:p>
        </w:tc>
        <w:tc>
          <w:tcPr>
            <w:tcW w:w="695" w:type="pct"/>
            <w:tcBorders>
              <w:top w:val="nil"/>
              <w:left w:val="nil"/>
              <w:bottom w:val="single" w:sz="4" w:space="0" w:color="auto"/>
              <w:right w:val="single" w:sz="4" w:space="0" w:color="auto"/>
            </w:tcBorders>
            <w:shd w:val="clear" w:color="auto" w:fill="auto"/>
            <w:noWrap/>
            <w:vAlign w:val="bottom"/>
            <w:hideMark/>
          </w:tcPr>
          <w:p w14:paraId="4A8251E4" w14:textId="2D6920FB" w:rsidR="00665DC1" w:rsidRPr="004A0C45" w:rsidRDefault="001970FB"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Value judgements</w:t>
            </w:r>
          </w:p>
        </w:tc>
        <w:tc>
          <w:tcPr>
            <w:tcW w:w="1589" w:type="pct"/>
            <w:tcBorders>
              <w:top w:val="nil"/>
              <w:left w:val="nil"/>
              <w:bottom w:val="single" w:sz="4" w:space="0" w:color="auto"/>
              <w:right w:val="single" w:sz="4" w:space="0" w:color="auto"/>
            </w:tcBorders>
            <w:shd w:val="clear" w:color="auto" w:fill="auto"/>
            <w:noWrap/>
            <w:vAlign w:val="bottom"/>
            <w:hideMark/>
          </w:tcPr>
          <w:p w14:paraId="048C7CE9" w14:textId="3B10FC47"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proofErr w:type="spellStart"/>
            <w:r w:rsidRPr="004A0C45">
              <w:rPr>
                <w:rFonts w:ascii="Arial" w:hAnsi="Arial" w:cs="Arial"/>
                <w:color w:val="000000"/>
                <w:sz w:val="16"/>
                <w:szCs w:val="16"/>
                <w:lang w:val="en-GB"/>
              </w:rPr>
              <w:t>EUnetHTA</w:t>
            </w:r>
            <w:proofErr w:type="spellEnd"/>
            <w:r w:rsidRPr="004A0C45">
              <w:rPr>
                <w:rFonts w:ascii="Arial" w:hAnsi="Arial" w:cs="Arial"/>
                <w:color w:val="000000"/>
                <w:sz w:val="16"/>
                <w:szCs w:val="16"/>
                <w:lang w:val="en-GB"/>
              </w:rPr>
              <w:t xml:space="preserve"> recommends formulating a conclusion without value judgements</w:t>
            </w:r>
          </w:p>
        </w:tc>
        <w:tc>
          <w:tcPr>
            <w:tcW w:w="347" w:type="pct"/>
            <w:tcBorders>
              <w:top w:val="nil"/>
              <w:left w:val="nil"/>
              <w:bottom w:val="single" w:sz="4" w:space="0" w:color="auto"/>
              <w:right w:val="single" w:sz="4" w:space="0" w:color="auto"/>
            </w:tcBorders>
            <w:shd w:val="clear" w:color="auto" w:fill="auto"/>
            <w:noWrap/>
            <w:vAlign w:val="bottom"/>
            <w:hideMark/>
          </w:tcPr>
          <w:p w14:paraId="1CA0AB66" w14:textId="5ECE0FD0"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FBEEF0"/>
            <w:noWrap/>
            <w:vAlign w:val="bottom"/>
            <w:hideMark/>
          </w:tcPr>
          <w:p w14:paraId="5ADC16BC" w14:textId="482A3142"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3,71</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8610A5B" w14:textId="303A8C1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19A7" w14:textId="406E8F8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FF847" w14:textId="5ED2E32B"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5</w:t>
            </w:r>
          </w:p>
        </w:tc>
        <w:tc>
          <w:tcPr>
            <w:tcW w:w="435" w:type="pct"/>
            <w:tcBorders>
              <w:top w:val="nil"/>
              <w:left w:val="nil"/>
              <w:bottom w:val="single" w:sz="4" w:space="0" w:color="auto"/>
              <w:right w:val="single" w:sz="4" w:space="0" w:color="auto"/>
            </w:tcBorders>
            <w:shd w:val="clear" w:color="auto" w:fill="auto"/>
            <w:noWrap/>
            <w:vAlign w:val="bottom"/>
            <w:hideMark/>
          </w:tcPr>
          <w:p w14:paraId="29E4A91D" w14:textId="54B24965"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7</w:t>
            </w:r>
          </w:p>
        </w:tc>
      </w:tr>
      <w:tr w:rsidR="004A0C45" w:rsidRPr="00A51EDD" w14:paraId="2A203CF1" w14:textId="77777777" w:rsidTr="00E81225">
        <w:trPr>
          <w:trHeight w:val="189"/>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4A282EA4" w14:textId="338B44F5"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c>
          <w:tcPr>
            <w:tcW w:w="347" w:type="pct"/>
            <w:tcBorders>
              <w:top w:val="nil"/>
              <w:left w:val="nil"/>
              <w:bottom w:val="single" w:sz="4" w:space="0" w:color="auto"/>
              <w:right w:val="single" w:sz="4" w:space="0" w:color="auto"/>
            </w:tcBorders>
            <w:shd w:val="clear" w:color="auto" w:fill="auto"/>
            <w:noWrap/>
            <w:vAlign w:val="bottom"/>
            <w:hideMark/>
          </w:tcPr>
          <w:p w14:paraId="02922C7D" w14:textId="5BAAF4B1"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10|5</w:t>
            </w:r>
          </w:p>
        </w:tc>
        <w:tc>
          <w:tcPr>
            <w:tcW w:w="695" w:type="pct"/>
            <w:tcBorders>
              <w:top w:val="nil"/>
              <w:left w:val="nil"/>
              <w:bottom w:val="single" w:sz="4" w:space="0" w:color="auto"/>
              <w:right w:val="single" w:sz="4" w:space="0" w:color="auto"/>
            </w:tcBorders>
            <w:shd w:val="clear" w:color="auto" w:fill="auto"/>
            <w:noWrap/>
            <w:vAlign w:val="bottom"/>
            <w:hideMark/>
          </w:tcPr>
          <w:p w14:paraId="3CC161E5" w14:textId="103C4555"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Formulating a recommendation</w:t>
            </w:r>
          </w:p>
        </w:tc>
        <w:tc>
          <w:tcPr>
            <w:tcW w:w="1589" w:type="pct"/>
            <w:tcBorders>
              <w:top w:val="nil"/>
              <w:left w:val="nil"/>
              <w:bottom w:val="single" w:sz="4" w:space="0" w:color="auto"/>
              <w:right w:val="single" w:sz="4" w:space="0" w:color="auto"/>
            </w:tcBorders>
            <w:shd w:val="clear" w:color="auto" w:fill="auto"/>
            <w:noWrap/>
            <w:vAlign w:val="bottom"/>
            <w:hideMark/>
          </w:tcPr>
          <w:p w14:paraId="61D567A8" w14:textId="743B2638"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Whether and how should SR authors formulate recommendations</w:t>
            </w:r>
          </w:p>
        </w:tc>
        <w:tc>
          <w:tcPr>
            <w:tcW w:w="347" w:type="pct"/>
            <w:tcBorders>
              <w:top w:val="nil"/>
              <w:left w:val="nil"/>
              <w:bottom w:val="single" w:sz="4" w:space="0" w:color="auto"/>
              <w:right w:val="single" w:sz="4" w:space="0" w:color="auto"/>
            </w:tcBorders>
            <w:shd w:val="clear" w:color="auto" w:fill="auto"/>
            <w:noWrap/>
            <w:vAlign w:val="bottom"/>
            <w:hideMark/>
          </w:tcPr>
          <w:p w14:paraId="52F6843A" w14:textId="62F69C5E"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nil"/>
              <w:left w:val="nil"/>
              <w:bottom w:val="single" w:sz="4" w:space="0" w:color="auto"/>
              <w:right w:val="single" w:sz="4" w:space="0" w:color="auto"/>
            </w:tcBorders>
            <w:shd w:val="clear" w:color="auto" w:fill="auto"/>
            <w:noWrap/>
            <w:vAlign w:val="bottom"/>
            <w:hideMark/>
          </w:tcPr>
          <w:p w14:paraId="563B89FF" w14:textId="43802B2D"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298" w:type="pct"/>
            <w:tcBorders>
              <w:top w:val="nil"/>
              <w:left w:val="nil"/>
              <w:bottom w:val="single" w:sz="4" w:space="0" w:color="auto"/>
              <w:right w:val="single" w:sz="4" w:space="0" w:color="auto"/>
            </w:tcBorders>
            <w:shd w:val="clear" w:color="auto" w:fill="auto"/>
            <w:noWrap/>
            <w:vAlign w:val="bottom"/>
            <w:hideMark/>
          </w:tcPr>
          <w:p w14:paraId="4529EF2D" w14:textId="0CB02ECC"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199" w:type="pct"/>
            <w:tcBorders>
              <w:top w:val="nil"/>
              <w:left w:val="nil"/>
              <w:bottom w:val="single" w:sz="4" w:space="0" w:color="auto"/>
              <w:right w:val="single" w:sz="4" w:space="0" w:color="auto"/>
            </w:tcBorders>
            <w:shd w:val="clear" w:color="auto" w:fill="auto"/>
            <w:noWrap/>
            <w:vAlign w:val="bottom"/>
            <w:hideMark/>
          </w:tcPr>
          <w:p w14:paraId="74C96EA1" w14:textId="3F806562"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198" w:type="pct"/>
            <w:tcBorders>
              <w:top w:val="nil"/>
              <w:left w:val="nil"/>
              <w:bottom w:val="single" w:sz="4" w:space="0" w:color="auto"/>
              <w:right w:val="single" w:sz="4" w:space="0" w:color="auto"/>
            </w:tcBorders>
            <w:shd w:val="clear" w:color="auto" w:fill="auto"/>
            <w:noWrap/>
            <w:vAlign w:val="bottom"/>
            <w:hideMark/>
          </w:tcPr>
          <w:p w14:paraId="6EA61C28" w14:textId="08CF9584"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435" w:type="pct"/>
            <w:tcBorders>
              <w:top w:val="nil"/>
              <w:left w:val="nil"/>
              <w:bottom w:val="single" w:sz="4" w:space="0" w:color="auto"/>
              <w:right w:val="single" w:sz="4" w:space="0" w:color="auto"/>
            </w:tcBorders>
            <w:shd w:val="clear" w:color="auto" w:fill="auto"/>
            <w:noWrap/>
            <w:vAlign w:val="bottom"/>
            <w:hideMark/>
          </w:tcPr>
          <w:p w14:paraId="75932C87" w14:textId="1E7F6144"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r>
      <w:tr w:rsidR="004A0C45" w:rsidRPr="00A51EDD" w14:paraId="3393E985" w14:textId="77777777" w:rsidTr="00E81225">
        <w:trPr>
          <w:trHeight w:val="125"/>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31CEB3CE" w14:textId="199C7330"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 </w:t>
            </w:r>
          </w:p>
        </w:tc>
        <w:tc>
          <w:tcPr>
            <w:tcW w:w="347" w:type="pct"/>
            <w:tcBorders>
              <w:top w:val="nil"/>
              <w:left w:val="nil"/>
              <w:bottom w:val="single" w:sz="4" w:space="0" w:color="auto"/>
              <w:right w:val="single" w:sz="4" w:space="0" w:color="auto"/>
            </w:tcBorders>
            <w:shd w:val="clear" w:color="auto" w:fill="auto"/>
            <w:noWrap/>
            <w:vAlign w:val="bottom"/>
            <w:hideMark/>
          </w:tcPr>
          <w:p w14:paraId="61D4BFE6" w14:textId="520FBE5F"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10|6</w:t>
            </w:r>
          </w:p>
        </w:tc>
        <w:tc>
          <w:tcPr>
            <w:tcW w:w="695" w:type="pct"/>
            <w:tcBorders>
              <w:top w:val="nil"/>
              <w:left w:val="nil"/>
              <w:bottom w:val="single" w:sz="4" w:space="0" w:color="auto"/>
              <w:right w:val="single" w:sz="4" w:space="0" w:color="auto"/>
            </w:tcBorders>
            <w:shd w:val="clear" w:color="auto" w:fill="auto"/>
            <w:noWrap/>
            <w:vAlign w:val="bottom"/>
            <w:hideMark/>
          </w:tcPr>
          <w:p w14:paraId="39D2C122" w14:textId="4CA5EE86"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National adaptation</w:t>
            </w:r>
          </w:p>
        </w:tc>
        <w:tc>
          <w:tcPr>
            <w:tcW w:w="1589" w:type="pct"/>
            <w:tcBorders>
              <w:top w:val="nil"/>
              <w:left w:val="nil"/>
              <w:bottom w:val="single" w:sz="4" w:space="0" w:color="auto"/>
              <w:right w:val="single" w:sz="4" w:space="0" w:color="auto"/>
            </w:tcBorders>
            <w:shd w:val="clear" w:color="auto" w:fill="auto"/>
            <w:noWrap/>
            <w:vAlign w:val="bottom"/>
            <w:hideMark/>
          </w:tcPr>
          <w:p w14:paraId="65480260" w14:textId="1DB34E19"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It is unclear how a national adaptation can take place</w:t>
            </w:r>
          </w:p>
        </w:tc>
        <w:tc>
          <w:tcPr>
            <w:tcW w:w="347" w:type="pct"/>
            <w:tcBorders>
              <w:top w:val="nil"/>
              <w:left w:val="nil"/>
              <w:bottom w:val="single" w:sz="4" w:space="0" w:color="auto"/>
              <w:right w:val="single" w:sz="4" w:space="0" w:color="auto"/>
            </w:tcBorders>
            <w:shd w:val="clear" w:color="auto" w:fill="auto"/>
            <w:noWrap/>
            <w:vAlign w:val="bottom"/>
            <w:hideMark/>
          </w:tcPr>
          <w:p w14:paraId="16901297" w14:textId="4859E59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Screening</w:t>
            </w:r>
          </w:p>
        </w:tc>
        <w:tc>
          <w:tcPr>
            <w:tcW w:w="248" w:type="pct"/>
            <w:tcBorders>
              <w:top w:val="single" w:sz="4" w:space="0" w:color="auto"/>
              <w:left w:val="single" w:sz="4" w:space="0" w:color="auto"/>
              <w:bottom w:val="single" w:sz="4" w:space="0" w:color="auto"/>
              <w:right w:val="single" w:sz="4" w:space="0" w:color="auto"/>
            </w:tcBorders>
            <w:shd w:val="clear" w:color="000000" w:fill="E7F4ED"/>
            <w:noWrap/>
            <w:vAlign w:val="bottom"/>
            <w:hideMark/>
          </w:tcPr>
          <w:p w14:paraId="3025EC0B" w14:textId="5E075AB9"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4,29</w:t>
            </w:r>
          </w:p>
        </w:tc>
        <w:tc>
          <w:tcPr>
            <w:tcW w:w="298" w:type="pct"/>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9DD3CE3" w14:textId="674B5E37"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4</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5909A" w14:textId="79B4AF31"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9505D" w14:textId="79D6AB06" w:rsidR="00665DC1" w:rsidRPr="004A0C45" w:rsidRDefault="00665DC1" w:rsidP="00882AC4">
            <w:pPr>
              <w:spacing w:after="0" w:line="40" w:lineRule="atLeast"/>
              <w:jc w:val="right"/>
              <w:rPr>
                <w:rFonts w:ascii="Arial" w:eastAsia="Times New Roman" w:hAnsi="Arial" w:cs="Arial"/>
                <w:color w:val="000000"/>
                <w:kern w:val="0"/>
                <w:sz w:val="16"/>
                <w:szCs w:val="16"/>
                <w14:ligatures w14:val="none"/>
              </w:rPr>
            </w:pPr>
            <w:r w:rsidRPr="004A0C45">
              <w:rPr>
                <w:rFonts w:ascii="Arial" w:hAnsi="Arial" w:cs="Arial"/>
                <w:color w:val="000000"/>
                <w:sz w:val="16"/>
                <w:szCs w:val="16"/>
              </w:rPr>
              <w:t>6</w:t>
            </w:r>
          </w:p>
        </w:tc>
        <w:tc>
          <w:tcPr>
            <w:tcW w:w="435" w:type="pct"/>
            <w:tcBorders>
              <w:top w:val="nil"/>
              <w:left w:val="nil"/>
              <w:bottom w:val="single" w:sz="4" w:space="0" w:color="auto"/>
              <w:right w:val="single" w:sz="4" w:space="0" w:color="auto"/>
            </w:tcBorders>
            <w:shd w:val="clear" w:color="auto" w:fill="auto"/>
            <w:noWrap/>
            <w:vAlign w:val="bottom"/>
            <w:hideMark/>
          </w:tcPr>
          <w:p w14:paraId="55CCF9B1" w14:textId="3B6BFA5E"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7</w:t>
            </w:r>
          </w:p>
        </w:tc>
      </w:tr>
      <w:tr w:rsidR="004A0C45" w:rsidRPr="00A51EDD" w14:paraId="65D03397" w14:textId="77777777" w:rsidTr="00E81225">
        <w:trPr>
          <w:trHeight w:val="62"/>
        </w:trPr>
        <w:tc>
          <w:tcPr>
            <w:tcW w:w="644" w:type="pct"/>
            <w:tcBorders>
              <w:top w:val="nil"/>
              <w:left w:val="single" w:sz="4" w:space="0" w:color="auto"/>
              <w:bottom w:val="nil"/>
              <w:right w:val="single" w:sz="4" w:space="0" w:color="auto"/>
            </w:tcBorders>
            <w:shd w:val="clear" w:color="auto" w:fill="auto"/>
            <w:noWrap/>
            <w:vAlign w:val="bottom"/>
            <w:hideMark/>
          </w:tcPr>
          <w:p w14:paraId="4C727493" w14:textId="594D52E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11 Other</w:t>
            </w:r>
          </w:p>
        </w:tc>
        <w:tc>
          <w:tcPr>
            <w:tcW w:w="347" w:type="pct"/>
            <w:tcBorders>
              <w:top w:val="nil"/>
              <w:left w:val="nil"/>
              <w:bottom w:val="single" w:sz="4" w:space="0" w:color="auto"/>
              <w:right w:val="single" w:sz="4" w:space="0" w:color="auto"/>
            </w:tcBorders>
            <w:shd w:val="clear" w:color="auto" w:fill="auto"/>
            <w:noWrap/>
            <w:vAlign w:val="bottom"/>
            <w:hideMark/>
          </w:tcPr>
          <w:p w14:paraId="5DEEFC66" w14:textId="58937676"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11|1</w:t>
            </w:r>
          </w:p>
        </w:tc>
        <w:tc>
          <w:tcPr>
            <w:tcW w:w="695" w:type="pct"/>
            <w:tcBorders>
              <w:top w:val="nil"/>
              <w:left w:val="nil"/>
              <w:bottom w:val="single" w:sz="4" w:space="0" w:color="auto"/>
              <w:right w:val="single" w:sz="4" w:space="0" w:color="auto"/>
            </w:tcBorders>
            <w:shd w:val="clear" w:color="auto" w:fill="auto"/>
            <w:noWrap/>
            <w:vAlign w:val="bottom"/>
            <w:hideMark/>
          </w:tcPr>
          <w:p w14:paraId="3455BC75" w14:textId="74BED81C"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Patient and stakeholder involvement</w:t>
            </w:r>
          </w:p>
        </w:tc>
        <w:tc>
          <w:tcPr>
            <w:tcW w:w="1589" w:type="pct"/>
            <w:tcBorders>
              <w:top w:val="nil"/>
              <w:left w:val="nil"/>
              <w:bottom w:val="single" w:sz="4" w:space="0" w:color="auto"/>
              <w:right w:val="single" w:sz="4" w:space="0" w:color="auto"/>
            </w:tcBorders>
            <w:shd w:val="clear" w:color="auto" w:fill="auto"/>
            <w:noWrap/>
            <w:vAlign w:val="bottom"/>
            <w:hideMark/>
          </w:tcPr>
          <w:p w14:paraId="582BA174" w14:textId="313EE2DA" w:rsidR="00665DC1" w:rsidRPr="004A0C45" w:rsidRDefault="00665DC1" w:rsidP="00882AC4">
            <w:pPr>
              <w:spacing w:after="0" w:line="40" w:lineRule="atLeast"/>
              <w:rPr>
                <w:rFonts w:ascii="Arial" w:eastAsia="Times New Roman" w:hAnsi="Arial" w:cs="Arial"/>
                <w:color w:val="000000"/>
                <w:kern w:val="0"/>
                <w:sz w:val="16"/>
                <w:szCs w:val="16"/>
                <w:lang w:val="en-AU"/>
                <w14:ligatures w14:val="none"/>
              </w:rPr>
            </w:pPr>
            <w:r w:rsidRPr="004A0C45">
              <w:rPr>
                <w:rFonts w:ascii="Arial" w:hAnsi="Arial" w:cs="Arial"/>
                <w:color w:val="000000"/>
                <w:sz w:val="16"/>
                <w:szCs w:val="16"/>
                <w:lang w:val="en-GB"/>
              </w:rPr>
              <w:t>Clarify how patients and other stakeholders should be involved</w:t>
            </w:r>
          </w:p>
        </w:tc>
        <w:tc>
          <w:tcPr>
            <w:tcW w:w="347" w:type="pct"/>
            <w:tcBorders>
              <w:top w:val="nil"/>
              <w:left w:val="nil"/>
              <w:bottom w:val="single" w:sz="4" w:space="0" w:color="auto"/>
              <w:right w:val="single" w:sz="4" w:space="0" w:color="auto"/>
            </w:tcBorders>
            <w:shd w:val="clear" w:color="auto" w:fill="auto"/>
            <w:noWrap/>
            <w:vAlign w:val="bottom"/>
            <w:hideMark/>
          </w:tcPr>
          <w:p w14:paraId="1CDDCDE3" w14:textId="7107D404" w:rsidR="00665DC1" w:rsidRPr="004A0C45" w:rsidRDefault="00665DC1" w:rsidP="00882AC4">
            <w:pPr>
              <w:spacing w:after="0" w:line="40" w:lineRule="atLeast"/>
              <w:rPr>
                <w:rFonts w:ascii="Arial" w:eastAsia="Times New Roman" w:hAnsi="Arial" w:cs="Arial"/>
                <w:color w:val="000000"/>
                <w:kern w:val="0"/>
                <w:sz w:val="16"/>
                <w:szCs w:val="16"/>
                <w14:ligatures w14:val="none"/>
              </w:rPr>
            </w:pPr>
            <w:r w:rsidRPr="004A0C45">
              <w:rPr>
                <w:rFonts w:ascii="Arial" w:hAnsi="Arial" w:cs="Arial"/>
                <w:color w:val="000000"/>
                <w:sz w:val="16"/>
                <w:szCs w:val="16"/>
              </w:rPr>
              <w:t>Team</w:t>
            </w:r>
          </w:p>
        </w:tc>
        <w:tc>
          <w:tcPr>
            <w:tcW w:w="248" w:type="pct"/>
            <w:tcBorders>
              <w:top w:val="nil"/>
              <w:left w:val="nil"/>
              <w:bottom w:val="single" w:sz="4" w:space="0" w:color="auto"/>
              <w:right w:val="single" w:sz="4" w:space="0" w:color="auto"/>
            </w:tcBorders>
            <w:shd w:val="clear" w:color="auto" w:fill="auto"/>
            <w:noWrap/>
            <w:vAlign w:val="bottom"/>
            <w:hideMark/>
          </w:tcPr>
          <w:p w14:paraId="043042C7" w14:textId="7068E656"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298" w:type="pct"/>
            <w:tcBorders>
              <w:top w:val="nil"/>
              <w:left w:val="nil"/>
              <w:bottom w:val="single" w:sz="4" w:space="0" w:color="auto"/>
              <w:right w:val="single" w:sz="4" w:space="0" w:color="auto"/>
            </w:tcBorders>
            <w:shd w:val="clear" w:color="auto" w:fill="auto"/>
            <w:noWrap/>
            <w:vAlign w:val="bottom"/>
            <w:hideMark/>
          </w:tcPr>
          <w:p w14:paraId="4A7E8071" w14:textId="15F53BAF"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199" w:type="pct"/>
            <w:tcBorders>
              <w:top w:val="nil"/>
              <w:left w:val="nil"/>
              <w:bottom w:val="single" w:sz="4" w:space="0" w:color="auto"/>
              <w:right w:val="single" w:sz="4" w:space="0" w:color="auto"/>
            </w:tcBorders>
            <w:shd w:val="clear" w:color="auto" w:fill="auto"/>
            <w:noWrap/>
            <w:vAlign w:val="bottom"/>
            <w:hideMark/>
          </w:tcPr>
          <w:p w14:paraId="72125912" w14:textId="0F24C8C5"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198" w:type="pct"/>
            <w:tcBorders>
              <w:top w:val="nil"/>
              <w:left w:val="nil"/>
              <w:bottom w:val="single" w:sz="4" w:space="0" w:color="auto"/>
              <w:right w:val="single" w:sz="4" w:space="0" w:color="auto"/>
            </w:tcBorders>
            <w:shd w:val="clear" w:color="auto" w:fill="auto"/>
            <w:noWrap/>
            <w:vAlign w:val="bottom"/>
            <w:hideMark/>
          </w:tcPr>
          <w:p w14:paraId="44F00891" w14:textId="7F648BAF" w:rsidR="00665DC1" w:rsidRPr="004A0C45" w:rsidRDefault="000A74FA"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w:t>
            </w:r>
          </w:p>
        </w:tc>
        <w:tc>
          <w:tcPr>
            <w:tcW w:w="435" w:type="pct"/>
            <w:tcBorders>
              <w:top w:val="nil"/>
              <w:left w:val="nil"/>
              <w:bottom w:val="single" w:sz="4" w:space="0" w:color="auto"/>
              <w:right w:val="single" w:sz="4" w:space="0" w:color="auto"/>
            </w:tcBorders>
            <w:shd w:val="clear" w:color="auto" w:fill="auto"/>
            <w:noWrap/>
            <w:vAlign w:val="bottom"/>
            <w:hideMark/>
          </w:tcPr>
          <w:p w14:paraId="4785746C" w14:textId="2D47A260" w:rsidR="00665DC1" w:rsidRPr="004A0C45" w:rsidRDefault="00665DC1" w:rsidP="00882AC4">
            <w:pPr>
              <w:spacing w:after="0" w:line="40" w:lineRule="atLeast"/>
              <w:jc w:val="center"/>
              <w:rPr>
                <w:rFonts w:ascii="Arial" w:eastAsia="Times New Roman" w:hAnsi="Arial" w:cs="Arial"/>
                <w:color w:val="000000"/>
                <w:kern w:val="0"/>
                <w:sz w:val="16"/>
                <w:szCs w:val="16"/>
                <w14:ligatures w14:val="none"/>
              </w:rPr>
            </w:pPr>
            <w:r w:rsidRPr="004A0C45">
              <w:rPr>
                <w:rFonts w:ascii="Arial" w:hAnsi="Arial" w:cs="Arial"/>
                <w:color w:val="000000"/>
                <w:sz w:val="16"/>
                <w:szCs w:val="16"/>
              </w:rPr>
              <w:t>1</w:t>
            </w:r>
          </w:p>
        </w:tc>
      </w:tr>
      <w:tr w:rsidR="004A0C45" w:rsidRPr="006E0A35" w14:paraId="080951BF" w14:textId="77777777" w:rsidTr="00E81225">
        <w:trPr>
          <w:trHeight w:val="153"/>
        </w:trPr>
        <w:tc>
          <w:tcPr>
            <w:tcW w:w="644" w:type="pct"/>
            <w:tcBorders>
              <w:top w:val="nil"/>
              <w:left w:val="single" w:sz="4" w:space="0" w:color="auto"/>
              <w:bottom w:val="single" w:sz="4" w:space="0" w:color="auto"/>
              <w:right w:val="single" w:sz="4" w:space="0" w:color="auto"/>
            </w:tcBorders>
            <w:shd w:val="clear" w:color="auto" w:fill="auto"/>
            <w:noWrap/>
            <w:vAlign w:val="bottom"/>
          </w:tcPr>
          <w:p w14:paraId="3B480772" w14:textId="77777777" w:rsidR="006E0A35" w:rsidRPr="004A0C45" w:rsidRDefault="006E0A35" w:rsidP="00882AC4">
            <w:pPr>
              <w:spacing w:after="0" w:line="40" w:lineRule="atLeast"/>
              <w:rPr>
                <w:rFonts w:ascii="Arial" w:hAnsi="Arial" w:cs="Arial"/>
                <w:color w:val="000000"/>
                <w:sz w:val="16"/>
                <w:szCs w:val="16"/>
              </w:rPr>
            </w:pP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5552687E" w14:textId="4288B32F" w:rsidR="006E0A35" w:rsidRPr="004A0C45" w:rsidRDefault="006E0A35" w:rsidP="00882AC4">
            <w:pPr>
              <w:spacing w:after="0" w:line="40" w:lineRule="atLeast"/>
              <w:rPr>
                <w:rFonts w:ascii="Arial" w:hAnsi="Arial" w:cs="Arial"/>
                <w:color w:val="000000"/>
                <w:sz w:val="16"/>
                <w:szCs w:val="16"/>
              </w:rPr>
            </w:pPr>
            <w:r w:rsidRPr="004A0C45">
              <w:rPr>
                <w:rFonts w:ascii="Arial" w:hAnsi="Arial" w:cs="Arial"/>
                <w:color w:val="000000"/>
                <w:sz w:val="16"/>
                <w:szCs w:val="16"/>
              </w:rPr>
              <w:t>11|2</w:t>
            </w:r>
          </w:p>
        </w:tc>
        <w:tc>
          <w:tcPr>
            <w:tcW w:w="695" w:type="pct"/>
            <w:tcBorders>
              <w:top w:val="single" w:sz="4" w:space="0" w:color="auto"/>
              <w:left w:val="nil"/>
              <w:bottom w:val="single" w:sz="4" w:space="0" w:color="auto"/>
              <w:right w:val="single" w:sz="4" w:space="0" w:color="auto"/>
            </w:tcBorders>
            <w:shd w:val="clear" w:color="auto" w:fill="auto"/>
            <w:noWrap/>
            <w:vAlign w:val="bottom"/>
          </w:tcPr>
          <w:p w14:paraId="557F9FEF" w14:textId="7D9158B0" w:rsidR="006E0A35" w:rsidRPr="004A0C45" w:rsidRDefault="006E0A35" w:rsidP="00882AC4">
            <w:pPr>
              <w:spacing w:after="0" w:line="40" w:lineRule="atLeast"/>
              <w:rPr>
                <w:rFonts w:ascii="Arial" w:hAnsi="Arial" w:cs="Arial"/>
                <w:color w:val="000000"/>
                <w:sz w:val="16"/>
                <w:szCs w:val="16"/>
              </w:rPr>
            </w:pPr>
            <w:r w:rsidRPr="004A0C45">
              <w:rPr>
                <w:rFonts w:ascii="Arial" w:hAnsi="Arial" w:cs="Arial"/>
                <w:color w:val="000000"/>
                <w:sz w:val="16"/>
                <w:szCs w:val="16"/>
              </w:rPr>
              <w:t>Patient and stakeholder involvement</w:t>
            </w:r>
          </w:p>
        </w:tc>
        <w:tc>
          <w:tcPr>
            <w:tcW w:w="1589" w:type="pct"/>
            <w:tcBorders>
              <w:top w:val="single" w:sz="4" w:space="0" w:color="auto"/>
              <w:left w:val="nil"/>
              <w:bottom w:val="single" w:sz="4" w:space="0" w:color="auto"/>
              <w:right w:val="single" w:sz="4" w:space="0" w:color="auto"/>
            </w:tcBorders>
            <w:shd w:val="clear" w:color="auto" w:fill="auto"/>
            <w:noWrap/>
            <w:vAlign w:val="bottom"/>
          </w:tcPr>
          <w:p w14:paraId="1C277ED3" w14:textId="69662D05" w:rsidR="006E0A35" w:rsidRPr="004A0C45" w:rsidRDefault="006E0A35" w:rsidP="00882AC4">
            <w:pPr>
              <w:spacing w:after="0" w:line="40" w:lineRule="atLeast"/>
              <w:rPr>
                <w:rFonts w:ascii="Arial" w:hAnsi="Arial" w:cs="Arial"/>
                <w:color w:val="000000"/>
                <w:sz w:val="16"/>
                <w:szCs w:val="16"/>
                <w:lang w:val="en-GB"/>
              </w:rPr>
            </w:pPr>
            <w:r w:rsidRPr="004A0C45">
              <w:rPr>
                <w:rFonts w:ascii="Arial" w:eastAsia="Times New Roman" w:hAnsi="Arial" w:cs="Arial"/>
                <w:color w:val="000000"/>
                <w:kern w:val="0"/>
                <w:sz w:val="16"/>
                <w:szCs w:val="16"/>
                <w:lang w:val="en-AU" w:eastAsia="de-AT"/>
                <w14:ligatures w14:val="none"/>
              </w:rPr>
              <w:t>How should a potential COI be identified/ handled?</w:t>
            </w: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323926D1" w14:textId="19423E59" w:rsidR="006E0A35" w:rsidRPr="004A0C45" w:rsidRDefault="006E0A35" w:rsidP="00882AC4">
            <w:pPr>
              <w:spacing w:after="0" w:line="40" w:lineRule="atLeast"/>
              <w:rPr>
                <w:rFonts w:ascii="Arial" w:hAnsi="Arial" w:cs="Arial"/>
                <w:color w:val="000000"/>
                <w:sz w:val="16"/>
                <w:szCs w:val="16"/>
                <w:lang w:val="en-AU"/>
              </w:rPr>
            </w:pPr>
            <w:r w:rsidRPr="004A0C45">
              <w:rPr>
                <w:rFonts w:ascii="Arial" w:hAnsi="Arial" w:cs="Arial"/>
                <w:color w:val="000000"/>
                <w:sz w:val="16"/>
                <w:szCs w:val="16"/>
              </w:rPr>
              <w:t>Team</w:t>
            </w:r>
          </w:p>
        </w:tc>
        <w:tc>
          <w:tcPr>
            <w:tcW w:w="248" w:type="pct"/>
            <w:tcBorders>
              <w:top w:val="single" w:sz="4" w:space="0" w:color="auto"/>
              <w:left w:val="nil"/>
              <w:bottom w:val="single" w:sz="4" w:space="0" w:color="auto"/>
              <w:right w:val="single" w:sz="4" w:space="0" w:color="auto"/>
            </w:tcBorders>
            <w:shd w:val="clear" w:color="auto" w:fill="auto"/>
            <w:noWrap/>
            <w:vAlign w:val="bottom"/>
          </w:tcPr>
          <w:p w14:paraId="5592E250" w14:textId="1D5EAA56" w:rsidR="006E0A35" w:rsidRPr="004A0C45" w:rsidRDefault="006E0A35" w:rsidP="00882AC4">
            <w:pPr>
              <w:spacing w:after="0" w:line="40" w:lineRule="atLeast"/>
              <w:jc w:val="center"/>
              <w:rPr>
                <w:rFonts w:ascii="Arial" w:hAnsi="Arial" w:cs="Arial"/>
                <w:color w:val="000000"/>
                <w:sz w:val="16"/>
                <w:szCs w:val="16"/>
                <w:lang w:val="en-AU"/>
              </w:rPr>
            </w:pPr>
            <w:r w:rsidRPr="004A0C45">
              <w:rPr>
                <w:rFonts w:ascii="Arial" w:hAnsi="Arial" w:cs="Arial"/>
                <w:color w:val="000000"/>
                <w:sz w:val="16"/>
                <w:szCs w:val="16"/>
                <w:lang w:val="en-AU"/>
              </w:rPr>
              <w:t>-</w:t>
            </w:r>
          </w:p>
        </w:tc>
        <w:tc>
          <w:tcPr>
            <w:tcW w:w="298" w:type="pct"/>
            <w:tcBorders>
              <w:top w:val="single" w:sz="4" w:space="0" w:color="auto"/>
              <w:left w:val="nil"/>
              <w:bottom w:val="single" w:sz="4" w:space="0" w:color="auto"/>
              <w:right w:val="single" w:sz="4" w:space="0" w:color="auto"/>
            </w:tcBorders>
            <w:shd w:val="clear" w:color="auto" w:fill="auto"/>
            <w:noWrap/>
            <w:vAlign w:val="bottom"/>
          </w:tcPr>
          <w:p w14:paraId="7F00EE5A" w14:textId="53B95C17" w:rsidR="006E0A35" w:rsidRPr="004A0C45" w:rsidRDefault="006E0A35" w:rsidP="00882AC4">
            <w:pPr>
              <w:spacing w:after="0" w:line="40" w:lineRule="atLeast"/>
              <w:jc w:val="center"/>
              <w:rPr>
                <w:rFonts w:ascii="Arial" w:hAnsi="Arial" w:cs="Arial"/>
                <w:color w:val="000000"/>
                <w:sz w:val="16"/>
                <w:szCs w:val="16"/>
                <w:lang w:val="en-AU"/>
              </w:rPr>
            </w:pPr>
            <w:r w:rsidRPr="004A0C45">
              <w:rPr>
                <w:rFonts w:ascii="Arial" w:hAnsi="Arial" w:cs="Arial"/>
                <w:color w:val="000000"/>
                <w:sz w:val="16"/>
                <w:szCs w:val="16"/>
                <w:lang w:val="en-AU"/>
              </w:rPr>
              <w:t>-</w:t>
            </w:r>
          </w:p>
        </w:tc>
        <w:tc>
          <w:tcPr>
            <w:tcW w:w="199" w:type="pct"/>
            <w:tcBorders>
              <w:top w:val="single" w:sz="4" w:space="0" w:color="auto"/>
              <w:left w:val="nil"/>
              <w:bottom w:val="single" w:sz="4" w:space="0" w:color="auto"/>
              <w:right w:val="single" w:sz="4" w:space="0" w:color="auto"/>
            </w:tcBorders>
            <w:shd w:val="clear" w:color="auto" w:fill="auto"/>
            <w:noWrap/>
            <w:vAlign w:val="bottom"/>
          </w:tcPr>
          <w:p w14:paraId="61C4E3FC" w14:textId="090EB6B3" w:rsidR="006E0A35" w:rsidRPr="004A0C45" w:rsidRDefault="006E0A35" w:rsidP="00882AC4">
            <w:pPr>
              <w:spacing w:after="0" w:line="40" w:lineRule="atLeast"/>
              <w:jc w:val="center"/>
              <w:rPr>
                <w:rFonts w:ascii="Arial" w:hAnsi="Arial" w:cs="Arial"/>
                <w:color w:val="000000"/>
                <w:sz w:val="16"/>
                <w:szCs w:val="16"/>
                <w:lang w:val="en-AU"/>
              </w:rPr>
            </w:pPr>
            <w:r w:rsidRPr="004A0C45">
              <w:rPr>
                <w:rFonts w:ascii="Arial" w:hAnsi="Arial" w:cs="Arial"/>
                <w:color w:val="000000"/>
                <w:sz w:val="16"/>
                <w:szCs w:val="16"/>
                <w:lang w:val="en-AU"/>
              </w:rPr>
              <w:t>-</w:t>
            </w:r>
          </w:p>
        </w:tc>
        <w:tc>
          <w:tcPr>
            <w:tcW w:w="198" w:type="pct"/>
            <w:tcBorders>
              <w:top w:val="single" w:sz="4" w:space="0" w:color="auto"/>
              <w:left w:val="nil"/>
              <w:bottom w:val="single" w:sz="4" w:space="0" w:color="auto"/>
              <w:right w:val="single" w:sz="4" w:space="0" w:color="auto"/>
            </w:tcBorders>
            <w:shd w:val="clear" w:color="auto" w:fill="auto"/>
            <w:noWrap/>
            <w:vAlign w:val="bottom"/>
          </w:tcPr>
          <w:p w14:paraId="596B2CF6" w14:textId="1483AA6D" w:rsidR="006E0A35" w:rsidRPr="004A0C45" w:rsidRDefault="006E0A35" w:rsidP="00882AC4">
            <w:pPr>
              <w:spacing w:after="0" w:line="40" w:lineRule="atLeast"/>
              <w:jc w:val="center"/>
              <w:rPr>
                <w:rFonts w:ascii="Arial" w:hAnsi="Arial" w:cs="Arial"/>
                <w:color w:val="000000"/>
                <w:sz w:val="16"/>
                <w:szCs w:val="16"/>
                <w:lang w:val="en-AU"/>
              </w:rPr>
            </w:pPr>
            <w:r w:rsidRPr="004A0C45">
              <w:rPr>
                <w:rFonts w:ascii="Arial" w:hAnsi="Arial" w:cs="Arial"/>
                <w:color w:val="000000"/>
                <w:sz w:val="16"/>
                <w:szCs w:val="16"/>
                <w:lang w:val="en-AU"/>
              </w:rPr>
              <w:t>-</w:t>
            </w:r>
          </w:p>
        </w:tc>
        <w:tc>
          <w:tcPr>
            <w:tcW w:w="435" w:type="pct"/>
            <w:tcBorders>
              <w:top w:val="single" w:sz="4" w:space="0" w:color="auto"/>
              <w:left w:val="nil"/>
              <w:bottom w:val="single" w:sz="4" w:space="0" w:color="auto"/>
              <w:right w:val="single" w:sz="4" w:space="0" w:color="auto"/>
            </w:tcBorders>
            <w:shd w:val="clear" w:color="auto" w:fill="auto"/>
            <w:noWrap/>
            <w:vAlign w:val="bottom"/>
          </w:tcPr>
          <w:p w14:paraId="7FA8C137" w14:textId="1A2DD052" w:rsidR="006E0A35" w:rsidRPr="004A0C45" w:rsidRDefault="006E0A35" w:rsidP="00882AC4">
            <w:pPr>
              <w:spacing w:after="0" w:line="40" w:lineRule="atLeast"/>
              <w:jc w:val="center"/>
              <w:rPr>
                <w:rFonts w:ascii="Arial" w:hAnsi="Arial" w:cs="Arial"/>
                <w:color w:val="000000"/>
                <w:sz w:val="16"/>
                <w:szCs w:val="16"/>
                <w:lang w:val="en-AU"/>
              </w:rPr>
            </w:pPr>
            <w:r w:rsidRPr="004A0C45">
              <w:rPr>
                <w:rFonts w:ascii="Arial" w:hAnsi="Arial" w:cs="Arial"/>
                <w:color w:val="000000"/>
                <w:sz w:val="16"/>
                <w:szCs w:val="16"/>
                <w:lang w:val="en-AU"/>
              </w:rPr>
              <w:t>1</w:t>
            </w:r>
          </w:p>
        </w:tc>
      </w:tr>
    </w:tbl>
    <w:p w14:paraId="54B00E46" w14:textId="42508A6F" w:rsidR="00F4045E" w:rsidRPr="00F4045E" w:rsidRDefault="003C4640" w:rsidP="00F4045E">
      <w:pPr>
        <w:spacing w:line="276" w:lineRule="auto"/>
        <w:jc w:val="both"/>
        <w:rPr>
          <w:rFonts w:ascii="Arial" w:hAnsi="Arial" w:cs="Arial"/>
          <w:sz w:val="16"/>
          <w:szCs w:val="16"/>
          <w:lang w:val="en-AU"/>
        </w:rPr>
      </w:pPr>
      <w:r w:rsidRPr="00F4045E">
        <w:rPr>
          <w:rFonts w:ascii="Arial" w:hAnsi="Arial" w:cs="Arial"/>
          <w:i/>
          <w:iCs/>
          <w:sz w:val="16"/>
          <w:szCs w:val="16"/>
          <w:lang w:val="en-AU"/>
        </w:rPr>
        <w:t>Abbreviations:</w:t>
      </w:r>
      <w:r w:rsidRPr="00F4045E">
        <w:rPr>
          <w:rFonts w:ascii="Arial" w:hAnsi="Arial" w:cs="Arial"/>
          <w:sz w:val="16"/>
          <w:szCs w:val="16"/>
          <w:lang w:val="en-AU"/>
        </w:rPr>
        <w:t xml:space="preserve"> </w:t>
      </w:r>
      <w:r w:rsidR="00F4045E" w:rsidRPr="00F4045E">
        <w:rPr>
          <w:rFonts w:ascii="Arial" w:hAnsi="Arial" w:cs="Arial"/>
          <w:sz w:val="16"/>
          <w:szCs w:val="16"/>
          <w:lang w:val="en-AU"/>
        </w:rPr>
        <w:t>AIHTA…Austrian Institute for Health Technology Assessment; CE…</w:t>
      </w:r>
      <w:proofErr w:type="spellStart"/>
      <w:r w:rsidR="00F4045E" w:rsidRPr="00F4045E">
        <w:rPr>
          <w:sz w:val="16"/>
          <w:szCs w:val="16"/>
          <w:lang w:val="en-AU"/>
        </w:rPr>
        <w:t>conformité</w:t>
      </w:r>
      <w:proofErr w:type="spellEnd"/>
      <w:r w:rsidR="00F4045E" w:rsidRPr="00F4045E">
        <w:rPr>
          <w:sz w:val="16"/>
          <w:szCs w:val="16"/>
          <w:lang w:val="en-AU"/>
        </w:rPr>
        <w:t xml:space="preserve"> </w:t>
      </w:r>
      <w:proofErr w:type="spellStart"/>
      <w:r w:rsidR="00F4045E" w:rsidRPr="00F4045E">
        <w:rPr>
          <w:sz w:val="16"/>
          <w:szCs w:val="16"/>
          <w:lang w:val="en-AU"/>
        </w:rPr>
        <w:t>européenne</w:t>
      </w:r>
      <w:proofErr w:type="spellEnd"/>
      <w:r w:rsidR="00F4045E" w:rsidRPr="00F4045E">
        <w:rPr>
          <w:sz w:val="16"/>
          <w:szCs w:val="16"/>
          <w:lang w:val="en-AU"/>
        </w:rPr>
        <w:t xml:space="preserve">; </w:t>
      </w:r>
      <w:r w:rsidR="00F4045E" w:rsidRPr="00F4045E">
        <w:rPr>
          <w:rFonts w:ascii="Arial" w:hAnsi="Arial" w:cs="Arial"/>
          <w:sz w:val="16"/>
          <w:szCs w:val="16"/>
          <w:lang w:val="en-AU"/>
        </w:rPr>
        <w:t>COI…conflict of interest; CSR…clinical study reports; EMA…</w:t>
      </w:r>
      <w:r w:rsidR="00F4045E" w:rsidRPr="00F4045E">
        <w:rPr>
          <w:sz w:val="16"/>
          <w:szCs w:val="16"/>
          <w:lang w:val="en-AU"/>
        </w:rPr>
        <w:t xml:space="preserve"> </w:t>
      </w:r>
      <w:r w:rsidR="00F4045E" w:rsidRPr="00F4045E">
        <w:rPr>
          <w:rFonts w:ascii="Arial" w:hAnsi="Arial" w:cs="Arial"/>
          <w:sz w:val="16"/>
          <w:szCs w:val="16"/>
          <w:lang w:val="en-AU"/>
        </w:rPr>
        <w:t xml:space="preserve">European Medicines Agency; </w:t>
      </w:r>
      <w:proofErr w:type="spellStart"/>
      <w:r w:rsidR="00F4045E" w:rsidRPr="00F4045E">
        <w:rPr>
          <w:rFonts w:ascii="Arial" w:hAnsi="Arial" w:cs="Arial"/>
          <w:sz w:val="16"/>
          <w:szCs w:val="16"/>
          <w:lang w:val="en-AU"/>
        </w:rPr>
        <w:t>EUnetHTA</w:t>
      </w:r>
      <w:proofErr w:type="spellEnd"/>
      <w:r w:rsidR="00F4045E" w:rsidRPr="00F4045E">
        <w:rPr>
          <w:rFonts w:ascii="Arial" w:hAnsi="Arial" w:cs="Arial"/>
          <w:sz w:val="16"/>
          <w:szCs w:val="16"/>
          <w:lang w:val="en-AU"/>
        </w:rPr>
        <w:t>… European Network for Health Technology Assessment; GRADE…</w:t>
      </w:r>
      <w:r w:rsidR="00F4045E" w:rsidRPr="00F4045E">
        <w:rPr>
          <w:sz w:val="16"/>
          <w:szCs w:val="16"/>
          <w:lang w:val="en-AU"/>
        </w:rPr>
        <w:t xml:space="preserve"> </w:t>
      </w:r>
      <w:r w:rsidR="00F4045E" w:rsidRPr="00F4045E">
        <w:rPr>
          <w:rFonts w:ascii="Arial" w:hAnsi="Arial" w:cs="Arial"/>
          <w:sz w:val="16"/>
          <w:szCs w:val="16"/>
          <w:lang w:val="en-AU"/>
        </w:rPr>
        <w:t>Grading of Recommendations Assessment, Development and Evaluation; Max…maximum; MedDRA…</w:t>
      </w:r>
      <w:r w:rsidR="00F4045E" w:rsidRPr="00F4045E">
        <w:rPr>
          <w:sz w:val="16"/>
          <w:szCs w:val="16"/>
          <w:lang w:val="en-AU"/>
        </w:rPr>
        <w:t xml:space="preserve"> </w:t>
      </w:r>
      <w:r w:rsidR="00F4045E" w:rsidRPr="00F4045E">
        <w:rPr>
          <w:rFonts w:ascii="Arial" w:hAnsi="Arial" w:cs="Arial"/>
          <w:sz w:val="16"/>
          <w:szCs w:val="16"/>
          <w:lang w:val="en-AU"/>
        </w:rPr>
        <w:t xml:space="preserve">Medical dictionary for regulatory activities; Min…minimum; MS…member state; n…number; NMA…network meta-analysis; NRSI…non-randomised studies of interventions; PICO…population, intervention, control and outcomes; RCT…randomised controlled trial; </w:t>
      </w:r>
      <w:proofErr w:type="spellStart"/>
      <w:r w:rsidR="00F4045E" w:rsidRPr="00F4045E">
        <w:rPr>
          <w:rFonts w:ascii="Arial" w:hAnsi="Arial" w:cs="Arial"/>
          <w:sz w:val="16"/>
          <w:szCs w:val="16"/>
          <w:lang w:val="en-AU"/>
        </w:rPr>
        <w:t>RoB</w:t>
      </w:r>
      <w:proofErr w:type="spellEnd"/>
      <w:r w:rsidR="00F4045E" w:rsidRPr="00F4045E">
        <w:rPr>
          <w:rFonts w:ascii="Arial" w:hAnsi="Arial" w:cs="Arial"/>
          <w:sz w:val="16"/>
          <w:szCs w:val="16"/>
          <w:lang w:val="en-AU"/>
        </w:rPr>
        <w:t>…risk of bias; RWD… real-world data; SR…systematic review;</w:t>
      </w:r>
    </w:p>
    <w:p w14:paraId="62FFB908" w14:textId="77777777" w:rsidR="00882AC4" w:rsidRDefault="00882AC4">
      <w:pPr>
        <w:rPr>
          <w:rFonts w:ascii="Arial" w:hAnsi="Arial" w:cs="Arial"/>
          <w:sz w:val="20"/>
          <w:szCs w:val="20"/>
          <w:lang w:val="en-AU"/>
        </w:rPr>
      </w:pPr>
      <w:r>
        <w:rPr>
          <w:rFonts w:ascii="Arial" w:hAnsi="Arial" w:cs="Arial"/>
          <w:sz w:val="20"/>
          <w:szCs w:val="20"/>
          <w:lang w:val="en-AU"/>
        </w:rPr>
        <w:br w:type="page"/>
      </w:r>
    </w:p>
    <w:p w14:paraId="149C74B7" w14:textId="77777777" w:rsidR="00882AC4" w:rsidRDefault="00882AC4" w:rsidP="004370C8">
      <w:pPr>
        <w:rPr>
          <w:rFonts w:ascii="Arial" w:hAnsi="Arial" w:cs="Arial"/>
          <w:sz w:val="20"/>
          <w:szCs w:val="20"/>
          <w:lang w:val="en-AU"/>
        </w:rPr>
      </w:pPr>
    </w:p>
    <w:p w14:paraId="3E184EAC" w14:textId="076A506F" w:rsidR="00EB2B06" w:rsidRPr="005974A5" w:rsidRDefault="005974A5" w:rsidP="004370C8">
      <w:pPr>
        <w:rPr>
          <w:rFonts w:ascii="Arial" w:hAnsi="Arial" w:cs="Arial"/>
          <w:sz w:val="20"/>
          <w:szCs w:val="20"/>
          <w:lang w:val="en-AU"/>
        </w:rPr>
      </w:pPr>
      <w:r w:rsidRPr="005974A5">
        <w:rPr>
          <w:rFonts w:ascii="Arial" w:hAnsi="Arial" w:cs="Arial"/>
          <w:sz w:val="20"/>
          <w:szCs w:val="20"/>
          <w:lang w:val="en-AU"/>
        </w:rPr>
        <w:t>Figure B1: Importance rating</w:t>
      </w:r>
      <w:r>
        <w:rPr>
          <w:rFonts w:ascii="Arial" w:hAnsi="Arial" w:cs="Arial"/>
          <w:sz w:val="20"/>
          <w:szCs w:val="20"/>
          <w:lang w:val="en-AU"/>
        </w:rPr>
        <w:t>: closed response rating</w:t>
      </w:r>
    </w:p>
    <w:p w14:paraId="4B1BB8E2" w14:textId="6FD07A63" w:rsidR="00EB2B06" w:rsidRDefault="00F4045E" w:rsidP="004370C8">
      <w:pPr>
        <w:rPr>
          <w:rFonts w:ascii="Arial" w:hAnsi="Arial" w:cs="Arial"/>
          <w:sz w:val="20"/>
          <w:szCs w:val="20"/>
          <w:lang w:val="en-AU"/>
        </w:rPr>
      </w:pPr>
      <w:r>
        <w:rPr>
          <w:noProof/>
        </w:rPr>
        <mc:AlternateContent>
          <mc:Choice Requires="wps">
            <w:drawing>
              <wp:anchor distT="0" distB="0" distL="114300" distR="114300" simplePos="0" relativeHeight="251659264" behindDoc="0" locked="0" layoutInCell="1" allowOverlap="1" wp14:anchorId="7F2449B5" wp14:editId="4E536181">
                <wp:simplePos x="0" y="0"/>
                <wp:positionH relativeFrom="margin">
                  <wp:align>left</wp:align>
                </wp:positionH>
                <wp:positionV relativeFrom="paragraph">
                  <wp:posOffset>120015</wp:posOffset>
                </wp:positionV>
                <wp:extent cx="3755390" cy="2286000"/>
                <wp:effectExtent l="0" t="0" r="0" b="0"/>
                <wp:wrapNone/>
                <wp:docPr id="2034306038" name="Rechteck: abgerundete Eck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5390" cy="2286000"/>
                        </a:xfrm>
                        <a:prstGeom prst="roundRect">
                          <a:avLst/>
                        </a:prstGeom>
                        <a:solidFill>
                          <a:srgbClr val="4472C4">
                            <a:alpha val="89804"/>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637D485" w14:textId="77777777" w:rsidR="005974A5" w:rsidRDefault="005974A5" w:rsidP="005974A5">
                            <w:pPr>
                              <w:spacing w:line="256" w:lineRule="auto"/>
                              <w:rPr>
                                <w:rFonts w:ascii="Calibri" w:eastAsia="Calibri" w:hAnsi="Calibri"/>
                                <w:color w:val="FFFFFF" w:themeColor="background1"/>
                                <w:sz w:val="20"/>
                                <w:szCs w:val="20"/>
                                <w:lang w:val="en-AU"/>
                                <w14:ligatures w14:val="none"/>
                              </w:rPr>
                            </w:pPr>
                            <w:r>
                              <w:rPr>
                                <w:rFonts w:ascii="Calibri" w:eastAsia="Calibri" w:hAnsi="Calibri"/>
                                <w:color w:val="FFFFFF" w:themeColor="background1"/>
                                <w:sz w:val="20"/>
                                <w:szCs w:val="20"/>
                                <w:lang w:val="en-AU"/>
                              </w:rPr>
                              <w:t xml:space="preserve">Importance rating: How important is the issue for your work practice? </w:t>
                            </w:r>
                          </w:p>
                          <w:p w14:paraId="46E0ACE9"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6 … Very important  </w:t>
                            </w:r>
                          </w:p>
                          <w:p w14:paraId="34564222"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5 … Important  </w:t>
                            </w:r>
                          </w:p>
                          <w:p w14:paraId="6C33E3DF"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4 … Somewhat important  </w:t>
                            </w:r>
                          </w:p>
                          <w:p w14:paraId="1DB9D3D5"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3 … Somewhat unimportant </w:t>
                            </w:r>
                          </w:p>
                          <w:p w14:paraId="7D00428E"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2 … Unimportant </w:t>
                            </w:r>
                          </w:p>
                          <w:p w14:paraId="0E0639ED"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1 … Not important at all </w:t>
                            </w:r>
                          </w:p>
                          <w:p w14:paraId="1FE8E1C9"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x … I don’t understand the statement</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F2449B5" id="Rechteck: abgerundete Ecken 1" o:spid="_x0000_s1026" style="position:absolute;margin-left:0;margin-top:9.45pt;width:295.7pt;height:18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" fillcolor="#4472c4" strokecolor="#091723 [484]" strokeweight="1pt">
                <v:fill opacity="58853f"/>
                <v:stroke joinstyle="miter"/>
                <v:path arrowok="t"/>
                <v:textbox>
                  <w:txbxContent>
                    <w:p w14:paraId="2637D485" w14:textId="77777777" w:rsidR="005974A5" w:rsidRDefault="005974A5" w:rsidP="005974A5">
                      <w:pPr>
                        <w:spacing w:line="256" w:lineRule="auto"/>
                        <w:rPr>
                          <w:rFonts w:ascii="Calibri" w:eastAsia="Calibri" w:hAnsi="Calibri"/>
                          <w:color w:val="FFFFFF" w:themeColor="background1"/>
                          <w:sz w:val="20"/>
                          <w:szCs w:val="20"/>
                          <w:lang w:val="en-AU"/>
                          <w14:ligatures w14:val="none"/>
                        </w:rPr>
                      </w:pPr>
                      <w:r>
                        <w:rPr>
                          <w:rFonts w:ascii="Calibri" w:eastAsia="Calibri" w:hAnsi="Calibri"/>
                          <w:color w:val="FFFFFF" w:themeColor="background1"/>
                          <w:sz w:val="20"/>
                          <w:szCs w:val="20"/>
                          <w:lang w:val="en-AU"/>
                        </w:rPr>
                        <w:t xml:space="preserve">Importance rating: How important is the issue for your work practice? </w:t>
                      </w:r>
                    </w:p>
                    <w:p w14:paraId="46E0ACE9"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6 … Very important  </w:t>
                      </w:r>
                    </w:p>
                    <w:p w14:paraId="34564222"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5 … Important  </w:t>
                      </w:r>
                    </w:p>
                    <w:p w14:paraId="6C33E3DF"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4 … Somewhat important  </w:t>
                      </w:r>
                    </w:p>
                    <w:p w14:paraId="1DB9D3D5"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3 … Somewhat unimportant </w:t>
                      </w:r>
                    </w:p>
                    <w:p w14:paraId="7D00428E"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2 … Unimportant </w:t>
                      </w:r>
                    </w:p>
                    <w:p w14:paraId="0E0639ED"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 xml:space="preserve">1 … Not important at all </w:t>
                      </w:r>
                    </w:p>
                    <w:p w14:paraId="1FE8E1C9" w14:textId="77777777" w:rsidR="005974A5" w:rsidRDefault="005974A5" w:rsidP="005974A5">
                      <w:pPr>
                        <w:spacing w:line="256" w:lineRule="auto"/>
                        <w:rPr>
                          <w:rFonts w:ascii="Calibri" w:eastAsia="Calibri" w:hAnsi="Calibri"/>
                          <w:color w:val="000000" w:themeColor="text1"/>
                          <w:sz w:val="20"/>
                          <w:szCs w:val="20"/>
                          <w:lang w:val="en-AU"/>
                        </w:rPr>
                      </w:pPr>
                      <w:r>
                        <w:rPr>
                          <w:rFonts w:ascii="Calibri" w:eastAsia="Calibri" w:hAnsi="Calibri"/>
                          <w:color w:val="000000" w:themeColor="text1"/>
                          <w:sz w:val="20"/>
                          <w:szCs w:val="20"/>
                          <w:lang w:val="en-AU"/>
                        </w:rPr>
                        <w:tab/>
                      </w:r>
                      <w:r>
                        <w:rPr>
                          <w:rFonts w:ascii="Calibri" w:eastAsia="Calibri" w:hAnsi="Calibri"/>
                          <w:color w:val="000000" w:themeColor="text1"/>
                          <w:sz w:val="20"/>
                          <w:szCs w:val="20"/>
                          <w:lang w:val="en-AU"/>
                        </w:rPr>
                        <w:tab/>
                        <w:t>x … I don’t understand the statement</w:t>
                      </w:r>
                    </w:p>
                  </w:txbxContent>
                </v:textbox>
                <w10:wrap anchorx="margin"/>
              </v:roundrect>
            </w:pict>
          </mc:Fallback>
        </mc:AlternateContent>
      </w:r>
    </w:p>
    <w:p w14:paraId="2308958D" w14:textId="77777777" w:rsidR="00EB2B06" w:rsidRDefault="00EB2B06">
      <w:pPr>
        <w:rPr>
          <w:rFonts w:ascii="Arial" w:hAnsi="Arial" w:cs="Arial"/>
          <w:sz w:val="20"/>
          <w:szCs w:val="20"/>
          <w:lang w:val="en-AU"/>
        </w:rPr>
      </w:pPr>
      <w:r>
        <w:rPr>
          <w:rFonts w:ascii="Arial" w:hAnsi="Arial" w:cs="Arial"/>
          <w:sz w:val="20"/>
          <w:szCs w:val="20"/>
          <w:lang w:val="en-AU"/>
        </w:rPr>
        <w:br w:type="page"/>
      </w:r>
    </w:p>
    <w:p w14:paraId="7B68012B" w14:textId="3131BF9A" w:rsidR="00EB2B06" w:rsidRDefault="005E4E99" w:rsidP="004A0C45">
      <w:pPr>
        <w:pStyle w:val="Heading1"/>
        <w:rPr>
          <w:rFonts w:ascii="Arial" w:hAnsi="Arial" w:cs="Arial"/>
          <w:sz w:val="20"/>
          <w:szCs w:val="20"/>
          <w:lang w:val="en-AU"/>
        </w:rPr>
      </w:pPr>
      <w:bookmarkStart w:id="2" w:name="_Toc167893844"/>
      <w:r>
        <w:rPr>
          <w:lang w:val="en-AU"/>
        </w:rPr>
        <w:lastRenderedPageBreak/>
        <w:t>C</w:t>
      </w:r>
      <w:r w:rsidR="00EB2B06">
        <w:rPr>
          <w:lang w:val="en-AU"/>
        </w:rPr>
        <w:t>: Needs for concretisation</w:t>
      </w:r>
      <w:bookmarkEnd w:id="2"/>
    </w:p>
    <w:p w14:paraId="6001BB0A" w14:textId="3D3961B5" w:rsidR="00EB2B06" w:rsidRPr="00417B8C" w:rsidRDefault="00EB2B06" w:rsidP="00EB2B06">
      <w:pPr>
        <w:pStyle w:val="Heading3"/>
        <w:rPr>
          <w:lang w:val="en-AU"/>
        </w:rPr>
      </w:pPr>
      <w:bookmarkStart w:id="3" w:name="_Toc145498048"/>
      <w:bookmarkStart w:id="4" w:name="_Toc167893845"/>
      <w:r w:rsidRPr="00486B8E">
        <w:rPr>
          <w:lang w:val="en-AU"/>
        </w:rPr>
        <w:t xml:space="preserve">Table </w:t>
      </w:r>
      <w:r w:rsidR="00C145CD">
        <w:rPr>
          <w:lang w:val="en-AU"/>
        </w:rPr>
        <w:t>C</w:t>
      </w:r>
      <w:r>
        <w:fldChar w:fldCharType="begin"/>
      </w:r>
      <w:r w:rsidRPr="00486B8E">
        <w:rPr>
          <w:lang w:val="en-AU"/>
        </w:rPr>
        <w:instrText xml:space="preserve"> SEQ Table \* ARABIC </w:instrText>
      </w:r>
      <w:r>
        <w:fldChar w:fldCharType="separate"/>
      </w:r>
      <w:r>
        <w:rPr>
          <w:noProof/>
          <w:lang w:val="en-AU"/>
        </w:rPr>
        <w:t>1</w:t>
      </w:r>
      <w:r>
        <w:fldChar w:fldCharType="end"/>
      </w:r>
      <w:r w:rsidRPr="00417B8C">
        <w:rPr>
          <w:lang w:val="en-AU"/>
        </w:rPr>
        <w:t xml:space="preserve"> </w:t>
      </w:r>
      <w:proofErr w:type="spellStart"/>
      <w:r>
        <w:rPr>
          <w:lang w:val="en-AU"/>
        </w:rPr>
        <w:t>EUnetHTA</w:t>
      </w:r>
      <w:proofErr w:type="spellEnd"/>
      <w:r>
        <w:rPr>
          <w:lang w:val="en-AU"/>
        </w:rPr>
        <w:t xml:space="preserve"> recommendations and text passages in need for concretisation: </w:t>
      </w:r>
      <w:r w:rsidRPr="001849FD">
        <w:rPr>
          <w:b/>
          <w:bCs/>
          <w:u w:val="single"/>
          <w:lang w:val="en-AU"/>
        </w:rPr>
        <w:t>eligibility criteria</w:t>
      </w:r>
      <w:bookmarkEnd w:id="3"/>
      <w:bookmarkEnd w:id="4"/>
    </w:p>
    <w:tbl>
      <w:tblPr>
        <w:tblStyle w:val="TableGrid"/>
        <w:tblW w:w="0" w:type="auto"/>
        <w:tblLook w:val="04A0" w:firstRow="1" w:lastRow="0" w:firstColumn="1" w:lastColumn="0" w:noHBand="0" w:noVBand="1"/>
      </w:tblPr>
      <w:tblGrid>
        <w:gridCol w:w="2182"/>
        <w:gridCol w:w="2916"/>
        <w:gridCol w:w="9179"/>
      </w:tblGrid>
      <w:tr w:rsidR="0045030D" w:rsidRPr="008A10AC" w14:paraId="33BE8DDB" w14:textId="77777777" w:rsidTr="004A0C45">
        <w:trPr>
          <w:trHeight w:val="416"/>
        </w:trPr>
        <w:tc>
          <w:tcPr>
            <w:tcW w:w="0" w:type="auto"/>
            <w:hideMark/>
          </w:tcPr>
          <w:p w14:paraId="3D71688B" w14:textId="77777777" w:rsidR="007B52C1" w:rsidRPr="00A974E2" w:rsidRDefault="007B52C1"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2916" w:type="dxa"/>
          </w:tcPr>
          <w:p w14:paraId="42C46447"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9179" w:type="dxa"/>
            <w:hideMark/>
          </w:tcPr>
          <w:p w14:paraId="0347D216"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p w14:paraId="755344BF"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r>
      <w:tr w:rsidR="0045030D" w:rsidRPr="00375829" w14:paraId="0390E17A" w14:textId="77777777" w:rsidTr="004A0C45">
        <w:trPr>
          <w:trHeight w:val="467"/>
        </w:trPr>
        <w:tc>
          <w:tcPr>
            <w:tcW w:w="0" w:type="auto"/>
          </w:tcPr>
          <w:p w14:paraId="3054D03E"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Use of logic models in scoping phase</w:t>
            </w:r>
          </w:p>
        </w:tc>
        <w:tc>
          <w:tcPr>
            <w:tcW w:w="2916" w:type="dxa"/>
          </w:tcPr>
          <w:p w14:paraId="40C5B184"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Logic model, analytical framework</w:t>
            </w:r>
          </w:p>
        </w:tc>
        <w:tc>
          <w:tcPr>
            <w:tcW w:w="9179" w:type="dxa"/>
          </w:tcPr>
          <w:p w14:paraId="7B37EA5E"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suggests that </w:t>
            </w:r>
            <w:r w:rsidRPr="00A974E2">
              <w:rPr>
                <w:rFonts w:ascii="Arial" w:eastAsia="Times New Roman" w:hAnsi="Arial" w:cs="Arial"/>
                <w:color w:val="000000"/>
                <w:kern w:val="0"/>
                <w:sz w:val="18"/>
                <w:szCs w:val="18"/>
                <w:lang w:val="en-AU" w:eastAsia="de-AT"/>
                <w14:ligatures w14:val="none"/>
              </w:rPr>
              <w:t>logic models (e.g., analytical frameworks)</w:t>
            </w:r>
            <w:r>
              <w:rPr>
                <w:rFonts w:ascii="Arial" w:eastAsia="Times New Roman" w:hAnsi="Arial" w:cs="Arial"/>
                <w:color w:val="000000"/>
                <w:kern w:val="0"/>
                <w:sz w:val="18"/>
                <w:szCs w:val="18"/>
                <w:lang w:val="en-AU" w:eastAsia="de-AT"/>
                <w14:ligatures w14:val="none"/>
              </w:rPr>
              <w:t xml:space="preserve"> may be used during scoping. These</w:t>
            </w:r>
            <w:r w:rsidRPr="00A974E2">
              <w:rPr>
                <w:rFonts w:ascii="Arial" w:eastAsia="Times New Roman" w:hAnsi="Arial" w:cs="Arial"/>
                <w:color w:val="000000"/>
                <w:kern w:val="0"/>
                <w:sz w:val="18"/>
                <w:szCs w:val="18"/>
                <w:lang w:val="en-AU" w:eastAsia="de-AT"/>
                <w14:ligatures w14:val="none"/>
              </w:rPr>
              <w:t xml:space="preserve"> are currently not used at AIHTA</w:t>
            </w:r>
            <w:r>
              <w:rPr>
                <w:rFonts w:ascii="Arial" w:eastAsia="Times New Roman" w:hAnsi="Arial" w:cs="Arial"/>
                <w:color w:val="000000"/>
                <w:kern w:val="0"/>
                <w:sz w:val="18"/>
                <w:szCs w:val="18"/>
                <w:lang w:val="en-AU" w:eastAsia="de-AT"/>
                <w14:ligatures w14:val="none"/>
              </w:rPr>
              <w:t>.</w:t>
            </w:r>
          </w:p>
        </w:tc>
      </w:tr>
      <w:tr w:rsidR="0045030D" w:rsidRPr="00647378" w14:paraId="239702AC" w14:textId="77777777" w:rsidTr="004A0C45">
        <w:trPr>
          <w:trHeight w:val="542"/>
        </w:trPr>
        <w:tc>
          <w:tcPr>
            <w:tcW w:w="0" w:type="auto"/>
          </w:tcPr>
          <w:p w14:paraId="6826B68C" w14:textId="77777777" w:rsidR="007B52C1" w:rsidRPr="00C5159B" w:rsidRDefault="007B52C1" w:rsidP="00C05386">
            <w:pPr>
              <w:rPr>
                <w:rFonts w:ascii="Arial" w:eastAsia="Times New Roman" w:hAnsi="Arial" w:cs="Arial"/>
                <w:color w:val="000000"/>
                <w:kern w:val="0"/>
                <w:sz w:val="18"/>
                <w:szCs w:val="18"/>
                <w:lang w:val="en-AU" w:eastAsia="de-AT"/>
                <w14:ligatures w14:val="none"/>
              </w:rPr>
            </w:pPr>
            <w:r w:rsidRPr="00C5159B">
              <w:rPr>
                <w:rFonts w:ascii="Arial" w:eastAsia="Times New Roman" w:hAnsi="Arial" w:cs="Arial"/>
                <w:color w:val="000000"/>
                <w:kern w:val="0"/>
                <w:sz w:val="18"/>
                <w:szCs w:val="18"/>
                <w:lang w:val="en-AU" w:eastAsia="de-AT"/>
                <w14:ligatures w14:val="none"/>
              </w:rPr>
              <w:t>Defining the intervention</w:t>
            </w:r>
          </w:p>
        </w:tc>
        <w:tc>
          <w:tcPr>
            <w:tcW w:w="2916" w:type="dxa"/>
          </w:tcPr>
          <w:p w14:paraId="3035FFAA" w14:textId="554D130A" w:rsidR="007B52C1" w:rsidRPr="00C5159B" w:rsidRDefault="004A0C45"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A</w:t>
            </w:r>
            <w:r w:rsidR="007B52C1" w:rsidRPr="00C5159B">
              <w:rPr>
                <w:rFonts w:ascii="Arial" w:eastAsia="Times New Roman" w:hAnsi="Arial" w:cs="Arial"/>
                <w:color w:val="000000"/>
                <w:kern w:val="0"/>
                <w:sz w:val="18"/>
                <w:szCs w:val="18"/>
                <w:lang w:val="en-AU" w:eastAsia="de-AT"/>
                <w14:ligatures w14:val="none"/>
              </w:rPr>
              <w:t>ssessment of a MD product vs. assessment of intervention (STA, MTA)</w:t>
            </w:r>
          </w:p>
        </w:tc>
        <w:tc>
          <w:tcPr>
            <w:tcW w:w="9179" w:type="dxa"/>
          </w:tcPr>
          <w:p w14:paraId="229DD854" w14:textId="77777777" w:rsidR="007B52C1" w:rsidRPr="00C5159B" w:rsidRDefault="007B52C1" w:rsidP="00C05386">
            <w:pPr>
              <w:rPr>
                <w:rFonts w:ascii="Arial" w:eastAsia="Times New Roman" w:hAnsi="Arial" w:cs="Arial"/>
                <w:color w:val="000000"/>
                <w:kern w:val="0"/>
                <w:sz w:val="18"/>
                <w:szCs w:val="18"/>
                <w:lang w:val="en-AU" w:eastAsia="de-AT"/>
                <w14:ligatures w14:val="none"/>
              </w:rPr>
            </w:pPr>
            <w:r w:rsidRPr="00C5159B">
              <w:rPr>
                <w:rFonts w:ascii="Arial" w:eastAsia="Times New Roman" w:hAnsi="Arial" w:cs="Arial"/>
                <w:color w:val="000000"/>
                <w:kern w:val="0"/>
                <w:sz w:val="18"/>
                <w:szCs w:val="18"/>
                <w:lang w:val="en-AU" w:eastAsia="de-AT"/>
                <w14:ligatures w14:val="none"/>
              </w:rPr>
              <w:t xml:space="preserve">At AIHTA, product-specific assessments are not conducted, whereas </w:t>
            </w:r>
            <w:proofErr w:type="spellStart"/>
            <w:r w:rsidRPr="00C5159B">
              <w:rPr>
                <w:rFonts w:ascii="Arial" w:eastAsia="Times New Roman" w:hAnsi="Arial" w:cs="Arial"/>
                <w:color w:val="000000"/>
                <w:kern w:val="0"/>
                <w:sz w:val="18"/>
                <w:szCs w:val="18"/>
                <w:lang w:val="en-AU" w:eastAsia="de-AT"/>
                <w14:ligatures w14:val="none"/>
              </w:rPr>
              <w:t>EUnetHTA</w:t>
            </w:r>
            <w:proofErr w:type="spellEnd"/>
            <w:r w:rsidRPr="00C5159B">
              <w:rPr>
                <w:rFonts w:ascii="Arial" w:eastAsia="Times New Roman" w:hAnsi="Arial" w:cs="Arial"/>
                <w:color w:val="000000"/>
                <w:kern w:val="0"/>
                <w:sz w:val="18"/>
                <w:szCs w:val="18"/>
                <w:lang w:val="en-AU" w:eastAsia="de-AT"/>
                <w14:ligatures w14:val="none"/>
              </w:rPr>
              <w:t xml:space="preserve"> also considers evaluation of </w:t>
            </w:r>
            <w:proofErr w:type="gramStart"/>
            <w:r w:rsidRPr="00C5159B">
              <w:rPr>
                <w:rFonts w:ascii="Arial" w:eastAsia="Times New Roman" w:hAnsi="Arial" w:cs="Arial"/>
                <w:color w:val="000000"/>
                <w:kern w:val="0"/>
                <w:sz w:val="18"/>
                <w:szCs w:val="18"/>
                <w:lang w:val="en-AU" w:eastAsia="de-AT"/>
                <w14:ligatures w14:val="none"/>
              </w:rPr>
              <w:t>particular products</w:t>
            </w:r>
            <w:proofErr w:type="gramEnd"/>
            <w:r w:rsidRPr="00C5159B">
              <w:rPr>
                <w:rFonts w:ascii="Arial" w:eastAsia="Times New Roman" w:hAnsi="Arial" w:cs="Arial"/>
                <w:color w:val="000000"/>
                <w:kern w:val="0"/>
                <w:sz w:val="18"/>
                <w:szCs w:val="18"/>
                <w:lang w:val="en-AU" w:eastAsia="de-AT"/>
                <w14:ligatures w14:val="none"/>
              </w:rPr>
              <w:t xml:space="preserve"> in the assessment scope.</w:t>
            </w:r>
          </w:p>
        </w:tc>
      </w:tr>
      <w:tr w:rsidR="00C145CD" w:rsidRPr="00647378" w14:paraId="6BB785B8" w14:textId="77777777" w:rsidTr="004A0C45">
        <w:trPr>
          <w:trHeight w:val="283"/>
        </w:trPr>
        <w:tc>
          <w:tcPr>
            <w:tcW w:w="0" w:type="auto"/>
            <w:vMerge w:val="restart"/>
          </w:tcPr>
          <w:p w14:paraId="734E4F88" w14:textId="77777777" w:rsidR="00C145CD" w:rsidRPr="00A974E2" w:rsidRDefault="00C145CD"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Eligibility of NRSI and other databases</w:t>
            </w:r>
          </w:p>
        </w:tc>
        <w:tc>
          <w:tcPr>
            <w:tcW w:w="2916" w:type="dxa"/>
          </w:tcPr>
          <w:p w14:paraId="1E4E0673" w14:textId="2A0F4B5E" w:rsidR="00C145CD" w:rsidRPr="00A974E2" w:rsidRDefault="00C145CD"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Comparative effecti</w:t>
            </w:r>
            <w:r w:rsidR="00BD240D">
              <w:rPr>
                <w:rFonts w:ascii="Arial" w:eastAsia="Times New Roman" w:hAnsi="Arial" w:cs="Arial"/>
                <w:color w:val="000000"/>
                <w:kern w:val="0"/>
                <w:sz w:val="18"/>
                <w:szCs w:val="18"/>
                <w:lang w:val="en-AU" w:eastAsia="de-AT"/>
                <w14:ligatures w14:val="none"/>
              </w:rPr>
              <w:t>v</w:t>
            </w:r>
            <w:r>
              <w:rPr>
                <w:rFonts w:ascii="Arial" w:eastAsia="Times New Roman" w:hAnsi="Arial" w:cs="Arial"/>
                <w:color w:val="000000"/>
                <w:kern w:val="0"/>
                <w:sz w:val="18"/>
                <w:szCs w:val="18"/>
                <w:lang w:val="en-AU" w:eastAsia="de-AT"/>
                <w14:ligatures w14:val="none"/>
              </w:rPr>
              <w:t>eness</w:t>
            </w:r>
          </w:p>
        </w:tc>
        <w:tc>
          <w:tcPr>
            <w:tcW w:w="9179" w:type="dxa"/>
          </w:tcPr>
          <w:p w14:paraId="325A2EF0" w14:textId="77777777" w:rsidR="00C145CD" w:rsidRPr="00A974E2" w:rsidRDefault="00C145CD"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It is unclear which specific NRSI are eligible to be included in comparative effectiveness assessments</w:t>
            </w:r>
            <w:r>
              <w:rPr>
                <w:rFonts w:ascii="Arial" w:eastAsia="Times New Roman" w:hAnsi="Arial" w:cs="Arial"/>
                <w:color w:val="000000"/>
                <w:kern w:val="0"/>
                <w:sz w:val="18"/>
                <w:szCs w:val="18"/>
                <w:lang w:val="en-AU" w:eastAsia="de-AT"/>
                <w14:ligatures w14:val="none"/>
              </w:rPr>
              <w:t>.</w:t>
            </w:r>
          </w:p>
        </w:tc>
      </w:tr>
      <w:tr w:rsidR="00C145CD" w:rsidRPr="00647378" w14:paraId="0930B253" w14:textId="77777777" w:rsidTr="004A0C45">
        <w:trPr>
          <w:trHeight w:val="349"/>
        </w:trPr>
        <w:tc>
          <w:tcPr>
            <w:tcW w:w="0" w:type="auto"/>
            <w:vMerge/>
          </w:tcPr>
          <w:p w14:paraId="600E3492" w14:textId="77777777" w:rsidR="00C145CD" w:rsidRPr="00A974E2" w:rsidRDefault="00C145CD" w:rsidP="00C05386">
            <w:pPr>
              <w:rPr>
                <w:rFonts w:ascii="Arial" w:eastAsia="Times New Roman" w:hAnsi="Arial" w:cs="Arial"/>
                <w:color w:val="000000"/>
                <w:kern w:val="0"/>
                <w:sz w:val="18"/>
                <w:szCs w:val="18"/>
                <w:lang w:val="en-AU" w:eastAsia="de-AT"/>
                <w14:ligatures w14:val="none"/>
              </w:rPr>
            </w:pPr>
          </w:p>
        </w:tc>
        <w:tc>
          <w:tcPr>
            <w:tcW w:w="2916" w:type="dxa"/>
          </w:tcPr>
          <w:p w14:paraId="1C03B07D" w14:textId="77777777" w:rsidR="00C145CD" w:rsidRPr="00A974E2" w:rsidRDefault="00C145CD"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Retrospective studies</w:t>
            </w:r>
          </w:p>
        </w:tc>
        <w:tc>
          <w:tcPr>
            <w:tcW w:w="9179" w:type="dxa"/>
          </w:tcPr>
          <w:p w14:paraId="2A7A9CD7" w14:textId="23F6B255" w:rsidR="00C145CD" w:rsidRPr="00A974E2" w:rsidRDefault="00C145CD" w:rsidP="004A0C45">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 xml:space="preserve">AIHTA often excluded retrospective studies by default, which is in slight contrast to </w:t>
            </w: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w:t>
            </w:r>
          </w:p>
        </w:tc>
      </w:tr>
      <w:tr w:rsidR="00C145CD" w:rsidRPr="00647378" w14:paraId="3D1A1556" w14:textId="77777777" w:rsidTr="004A0C45">
        <w:trPr>
          <w:trHeight w:val="310"/>
        </w:trPr>
        <w:tc>
          <w:tcPr>
            <w:tcW w:w="0" w:type="auto"/>
            <w:vMerge/>
          </w:tcPr>
          <w:p w14:paraId="2C35C098" w14:textId="77777777" w:rsidR="00C145CD" w:rsidRPr="00A974E2" w:rsidRDefault="00C145CD" w:rsidP="00C05386">
            <w:pPr>
              <w:rPr>
                <w:rFonts w:ascii="Arial" w:eastAsia="Times New Roman" w:hAnsi="Arial" w:cs="Arial"/>
                <w:color w:val="000000"/>
                <w:kern w:val="0"/>
                <w:sz w:val="18"/>
                <w:szCs w:val="18"/>
                <w:lang w:val="en-AU" w:eastAsia="de-AT"/>
                <w14:ligatures w14:val="none"/>
              </w:rPr>
            </w:pPr>
          </w:p>
        </w:tc>
        <w:tc>
          <w:tcPr>
            <w:tcW w:w="2916" w:type="dxa"/>
          </w:tcPr>
          <w:p w14:paraId="252A41AA" w14:textId="60D69C6C" w:rsidR="00C145CD" w:rsidRPr="00A974E2" w:rsidRDefault="00C145CD"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Single-Arm Studies</w:t>
            </w:r>
          </w:p>
        </w:tc>
        <w:tc>
          <w:tcPr>
            <w:tcW w:w="9179" w:type="dxa"/>
          </w:tcPr>
          <w:p w14:paraId="6125E44F" w14:textId="69BC0A9E" w:rsidR="00C145CD" w:rsidRPr="00A974E2" w:rsidRDefault="00C145CD"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 xml:space="preserve">It is unclear, in how far single-arm studies should be included </w:t>
            </w:r>
          </w:p>
        </w:tc>
      </w:tr>
      <w:tr w:rsidR="00C145CD" w:rsidRPr="00647378" w14:paraId="0E2C251F" w14:textId="77777777" w:rsidTr="004A0C45">
        <w:trPr>
          <w:trHeight w:val="298"/>
        </w:trPr>
        <w:tc>
          <w:tcPr>
            <w:tcW w:w="0" w:type="auto"/>
          </w:tcPr>
          <w:p w14:paraId="57025A09" w14:textId="6B6509E1" w:rsidR="00C145CD" w:rsidRPr="00A974E2" w:rsidRDefault="00C145CD"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Other i</w:t>
            </w:r>
            <w:r w:rsidRPr="00A974E2">
              <w:rPr>
                <w:rFonts w:ascii="Arial" w:eastAsia="Times New Roman" w:hAnsi="Arial" w:cs="Arial"/>
                <w:color w:val="000000"/>
                <w:kern w:val="0"/>
                <w:sz w:val="18"/>
                <w:szCs w:val="18"/>
                <w:lang w:val="en-AU" w:eastAsia="de-AT"/>
                <w14:ligatures w14:val="none"/>
              </w:rPr>
              <w:t xml:space="preserve">ncident databases </w:t>
            </w:r>
          </w:p>
        </w:tc>
        <w:tc>
          <w:tcPr>
            <w:tcW w:w="2916" w:type="dxa"/>
          </w:tcPr>
          <w:p w14:paraId="1044F4B2" w14:textId="73119D08" w:rsidR="00C145CD" w:rsidRPr="00A974E2" w:rsidRDefault="00C145CD"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Incident reporting databases for safety analysis</w:t>
            </w:r>
          </w:p>
        </w:tc>
        <w:tc>
          <w:tcPr>
            <w:tcW w:w="9179" w:type="dxa"/>
          </w:tcPr>
          <w:p w14:paraId="406C19F2" w14:textId="5862ECFC" w:rsidR="00C145CD" w:rsidRDefault="00C145CD" w:rsidP="004A0C45">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 xml:space="preserve">It is unclear in how far non-published databases should be included in systematic reviews (e.g., incident reporting databases). </w:t>
            </w:r>
          </w:p>
        </w:tc>
      </w:tr>
      <w:tr w:rsidR="0045030D" w:rsidRPr="00647378" w14:paraId="3E394C6F" w14:textId="77777777" w:rsidTr="004A0C45">
        <w:trPr>
          <w:trHeight w:val="445"/>
        </w:trPr>
        <w:tc>
          <w:tcPr>
            <w:tcW w:w="0" w:type="auto"/>
          </w:tcPr>
          <w:p w14:paraId="2CB15218"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Eligibility of unpublished data</w:t>
            </w:r>
          </w:p>
        </w:tc>
        <w:tc>
          <w:tcPr>
            <w:tcW w:w="2916" w:type="dxa"/>
          </w:tcPr>
          <w:p w14:paraId="29A731FF" w14:textId="77777777" w:rsidR="007B52C1" w:rsidRPr="00B720C6" w:rsidRDefault="007B52C1" w:rsidP="00C05386">
            <w:pPr>
              <w:rPr>
                <w:rFonts w:ascii="Arial" w:eastAsia="Times New Roman" w:hAnsi="Arial" w:cs="Arial"/>
                <w:kern w:val="0"/>
                <w:sz w:val="18"/>
                <w:szCs w:val="18"/>
                <w:lang w:val="en-AU" w:eastAsia="de-AT"/>
                <w14:ligatures w14:val="none"/>
              </w:rPr>
            </w:pPr>
            <w:r>
              <w:rPr>
                <w:rFonts w:ascii="Arial" w:eastAsia="Times New Roman" w:hAnsi="Arial" w:cs="Arial"/>
                <w:kern w:val="0"/>
                <w:sz w:val="18"/>
                <w:szCs w:val="18"/>
                <w:lang w:val="en-AU" w:eastAsia="de-AT"/>
                <w14:ligatures w14:val="none"/>
              </w:rPr>
              <w:t>Clinical study reports</w:t>
            </w:r>
          </w:p>
        </w:tc>
        <w:tc>
          <w:tcPr>
            <w:tcW w:w="9179" w:type="dxa"/>
          </w:tcPr>
          <w:p w14:paraId="3EC15991" w14:textId="77777777" w:rsidR="007B52C1" w:rsidRPr="004E533B" w:rsidRDefault="007B52C1" w:rsidP="00C05386">
            <w:pPr>
              <w:rPr>
                <w:rFonts w:ascii="Arial" w:eastAsia="Times New Roman" w:hAnsi="Arial" w:cs="Arial"/>
                <w:kern w:val="0"/>
                <w:sz w:val="18"/>
                <w:szCs w:val="18"/>
                <w:lang w:val="en-AU" w:eastAsia="de-AT"/>
                <w14:ligatures w14:val="none"/>
              </w:rPr>
            </w:pPr>
            <w:proofErr w:type="spellStart"/>
            <w:r w:rsidRPr="004E533B">
              <w:rPr>
                <w:rFonts w:ascii="Arial" w:eastAsia="Times New Roman" w:hAnsi="Arial" w:cs="Arial"/>
                <w:kern w:val="0"/>
                <w:sz w:val="18"/>
                <w:szCs w:val="18"/>
                <w:lang w:val="en-AU" w:eastAsia="de-AT"/>
                <w14:ligatures w14:val="none"/>
              </w:rPr>
              <w:t>EUnetHTA</w:t>
            </w:r>
            <w:proofErr w:type="spellEnd"/>
            <w:r w:rsidRPr="004E533B">
              <w:rPr>
                <w:rFonts w:ascii="Arial" w:eastAsia="Times New Roman" w:hAnsi="Arial" w:cs="Arial"/>
                <w:kern w:val="0"/>
                <w:sz w:val="18"/>
                <w:szCs w:val="18"/>
                <w:lang w:val="en-AU" w:eastAsia="de-AT"/>
                <w14:ligatures w14:val="none"/>
              </w:rPr>
              <w:t xml:space="preserve"> recommends including unpublished </w:t>
            </w:r>
            <w:r w:rsidRPr="007B52C1">
              <w:rPr>
                <w:rFonts w:ascii="Arial" w:eastAsia="Times New Roman" w:hAnsi="Arial" w:cs="Arial"/>
                <w:kern w:val="0"/>
                <w:sz w:val="18"/>
                <w:szCs w:val="18"/>
                <w:lang w:val="en-AU" w:eastAsia="de-AT"/>
                <w14:ligatures w14:val="none"/>
              </w:rPr>
              <w:t xml:space="preserve">data such as </w:t>
            </w:r>
            <w:r w:rsidRPr="004E533B">
              <w:rPr>
                <w:rFonts w:ascii="Arial" w:eastAsia="Times New Roman" w:hAnsi="Arial" w:cs="Arial"/>
                <w:kern w:val="0"/>
                <w:sz w:val="18"/>
                <w:szCs w:val="18"/>
                <w:lang w:val="en-AU" w:eastAsia="de-AT"/>
                <w14:ligatures w14:val="none"/>
              </w:rPr>
              <w:t xml:space="preserve">clinical study reports (CSR). It is unclear, how far CSR should be </w:t>
            </w:r>
            <w:proofErr w:type="gramStart"/>
            <w:r w:rsidRPr="004E533B">
              <w:rPr>
                <w:rFonts w:ascii="Arial" w:eastAsia="Times New Roman" w:hAnsi="Arial" w:cs="Arial"/>
                <w:kern w:val="0"/>
                <w:sz w:val="18"/>
                <w:szCs w:val="18"/>
                <w:lang w:val="en-AU" w:eastAsia="de-AT"/>
                <w14:ligatures w14:val="none"/>
              </w:rPr>
              <w:t>incorporated</w:t>
            </w:r>
            <w:proofErr w:type="gramEnd"/>
            <w:r w:rsidRPr="004E533B">
              <w:rPr>
                <w:rFonts w:ascii="Arial" w:eastAsia="Times New Roman" w:hAnsi="Arial" w:cs="Arial"/>
                <w:kern w:val="0"/>
                <w:sz w:val="18"/>
                <w:szCs w:val="18"/>
                <w:lang w:val="en-AU" w:eastAsia="de-AT"/>
                <w14:ligatures w14:val="none"/>
              </w:rPr>
              <w:t xml:space="preserve"> and which methods should be applied in doing so.</w:t>
            </w:r>
          </w:p>
        </w:tc>
      </w:tr>
      <w:tr w:rsidR="0045030D" w:rsidRPr="00647378" w14:paraId="3472B819" w14:textId="77777777" w:rsidTr="004A0C45">
        <w:trPr>
          <w:trHeight w:val="423"/>
        </w:trPr>
        <w:tc>
          <w:tcPr>
            <w:tcW w:w="0" w:type="auto"/>
          </w:tcPr>
          <w:p w14:paraId="373607FB"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PICO survey</w:t>
            </w:r>
          </w:p>
        </w:tc>
        <w:tc>
          <w:tcPr>
            <w:tcW w:w="2916" w:type="dxa"/>
          </w:tcPr>
          <w:p w14:paraId="2EDCF0DE" w14:textId="77777777" w:rsidR="007B52C1" w:rsidRPr="00B720C6" w:rsidRDefault="007B52C1" w:rsidP="00C05386">
            <w:pPr>
              <w:rPr>
                <w:rFonts w:ascii="Arial" w:eastAsia="Times New Roman" w:hAnsi="Arial" w:cs="Arial"/>
                <w:kern w:val="0"/>
                <w:sz w:val="18"/>
                <w:szCs w:val="18"/>
                <w:lang w:val="en-AU" w:eastAsia="de-AT"/>
                <w14:ligatures w14:val="none"/>
              </w:rPr>
            </w:pPr>
            <w:r>
              <w:rPr>
                <w:rFonts w:ascii="Arial" w:eastAsia="Times New Roman" w:hAnsi="Arial" w:cs="Arial"/>
                <w:kern w:val="0"/>
                <w:sz w:val="18"/>
                <w:szCs w:val="18"/>
                <w:lang w:val="en-AU" w:eastAsia="de-AT"/>
                <w14:ligatures w14:val="none"/>
              </w:rPr>
              <w:t>Role of member states</w:t>
            </w:r>
          </w:p>
        </w:tc>
        <w:tc>
          <w:tcPr>
            <w:tcW w:w="9179" w:type="dxa"/>
          </w:tcPr>
          <w:p w14:paraId="6D112F77" w14:textId="77777777" w:rsidR="007B52C1" w:rsidRPr="004E533B" w:rsidRDefault="007B52C1" w:rsidP="00C05386">
            <w:pPr>
              <w:rPr>
                <w:rFonts w:ascii="Arial" w:eastAsia="Times New Roman" w:hAnsi="Arial" w:cs="Arial"/>
                <w:kern w:val="0"/>
                <w:sz w:val="18"/>
                <w:szCs w:val="18"/>
                <w:lang w:val="en-AU" w:eastAsia="de-AT"/>
                <w14:ligatures w14:val="none"/>
              </w:rPr>
            </w:pPr>
            <w:r w:rsidRPr="004E533B">
              <w:rPr>
                <w:rFonts w:ascii="Arial" w:eastAsia="Times New Roman" w:hAnsi="Arial" w:cs="Arial"/>
                <w:kern w:val="0"/>
                <w:sz w:val="18"/>
                <w:szCs w:val="18"/>
                <w:lang w:val="en-AU" w:eastAsia="de-AT"/>
                <w14:ligatures w14:val="none"/>
              </w:rPr>
              <w:t xml:space="preserve">Member states should provide information required for defining PICO questions. It is unclear who has key competencies to inform PICO question and in how far these can be extrapolated to a whole country. </w:t>
            </w:r>
          </w:p>
        </w:tc>
      </w:tr>
      <w:tr w:rsidR="0045030D" w:rsidRPr="00647378" w14:paraId="4AD632E4" w14:textId="77777777" w:rsidTr="004A0C45">
        <w:trPr>
          <w:trHeight w:val="259"/>
        </w:trPr>
        <w:tc>
          <w:tcPr>
            <w:tcW w:w="0" w:type="auto"/>
          </w:tcPr>
          <w:p w14:paraId="300D62FC"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c>
          <w:tcPr>
            <w:tcW w:w="2916" w:type="dxa"/>
          </w:tcPr>
          <w:p w14:paraId="0C9B3777" w14:textId="77777777" w:rsidR="007B52C1" w:rsidRPr="00B720C6" w:rsidRDefault="007B52C1" w:rsidP="00C05386">
            <w:pPr>
              <w:rPr>
                <w:rFonts w:ascii="Arial" w:eastAsia="Times New Roman" w:hAnsi="Arial" w:cs="Arial"/>
                <w:kern w:val="0"/>
                <w:sz w:val="18"/>
                <w:szCs w:val="18"/>
                <w:lang w:val="en-AU" w:eastAsia="de-AT"/>
                <w14:ligatures w14:val="none"/>
              </w:rPr>
            </w:pPr>
          </w:p>
        </w:tc>
        <w:tc>
          <w:tcPr>
            <w:tcW w:w="9179" w:type="dxa"/>
          </w:tcPr>
          <w:p w14:paraId="39AB8282" w14:textId="77777777" w:rsidR="007B52C1" w:rsidRPr="00B720C6" w:rsidRDefault="007B52C1"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It is unclear how and who should define a “national” policy question”.</w:t>
            </w:r>
          </w:p>
        </w:tc>
      </w:tr>
      <w:tr w:rsidR="0045030D" w:rsidRPr="00647378" w14:paraId="2CDB5473" w14:textId="77777777" w:rsidTr="004A0C45">
        <w:trPr>
          <w:trHeight w:val="159"/>
        </w:trPr>
        <w:tc>
          <w:tcPr>
            <w:tcW w:w="0" w:type="auto"/>
          </w:tcPr>
          <w:p w14:paraId="166B3291"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Indication change</w:t>
            </w:r>
          </w:p>
        </w:tc>
        <w:tc>
          <w:tcPr>
            <w:tcW w:w="2916" w:type="dxa"/>
          </w:tcPr>
          <w:p w14:paraId="297FA112"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CE mark change</w:t>
            </w:r>
          </w:p>
        </w:tc>
        <w:tc>
          <w:tcPr>
            <w:tcW w:w="9179" w:type="dxa"/>
          </w:tcPr>
          <w:p w14:paraId="2052F274"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It is unclear</w:t>
            </w:r>
            <w:r>
              <w:rPr>
                <w:rFonts w:ascii="Arial" w:eastAsia="Times New Roman" w:hAnsi="Arial" w:cs="Arial"/>
                <w:color w:val="000000"/>
                <w:kern w:val="0"/>
                <w:sz w:val="18"/>
                <w:szCs w:val="18"/>
                <w:lang w:val="en-AU" w:eastAsia="de-AT"/>
                <w14:ligatures w14:val="none"/>
              </w:rPr>
              <w:t>,</w:t>
            </w:r>
            <w:r w:rsidRPr="00A974E2">
              <w:rPr>
                <w:rFonts w:ascii="Arial" w:eastAsia="Times New Roman" w:hAnsi="Arial" w:cs="Arial"/>
                <w:color w:val="000000"/>
                <w:kern w:val="0"/>
                <w:sz w:val="18"/>
                <w:szCs w:val="18"/>
                <w:lang w:val="en-AU" w:eastAsia="de-AT"/>
                <w14:ligatures w14:val="none"/>
              </w:rPr>
              <w:t xml:space="preserve"> in how far a team should react towards a change within indications during the review process.</w:t>
            </w:r>
          </w:p>
        </w:tc>
      </w:tr>
      <w:tr w:rsidR="0045030D" w:rsidRPr="00647378" w14:paraId="706C1790" w14:textId="77777777" w:rsidTr="004A0C45">
        <w:trPr>
          <w:trHeight w:val="425"/>
        </w:trPr>
        <w:tc>
          <w:tcPr>
            <w:tcW w:w="0" w:type="auto"/>
          </w:tcPr>
          <w:p w14:paraId="75438EF9"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sidRPr="00A974E2">
              <w:rPr>
                <w:rFonts w:ascii="Arial" w:eastAsia="Times New Roman" w:hAnsi="Arial" w:cs="Arial"/>
                <w:color w:val="000000"/>
                <w:kern w:val="0"/>
                <w:sz w:val="18"/>
                <w:szCs w:val="18"/>
                <w:lang w:val="en-AU" w:eastAsia="de-AT"/>
                <w14:ligatures w14:val="none"/>
              </w:rPr>
              <w:t>Comparator</w:t>
            </w:r>
          </w:p>
        </w:tc>
        <w:tc>
          <w:tcPr>
            <w:tcW w:w="2916" w:type="dxa"/>
          </w:tcPr>
          <w:p w14:paraId="3BD0E66F"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Defining comparators</w:t>
            </w:r>
          </w:p>
        </w:tc>
        <w:tc>
          <w:tcPr>
            <w:tcW w:w="9179" w:type="dxa"/>
          </w:tcPr>
          <w:p w14:paraId="58251374"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recommends using the “more economic therapy” as the comparator</w:t>
            </w:r>
            <w:r>
              <w:rPr>
                <w:rFonts w:ascii="Arial" w:eastAsia="Times New Roman" w:hAnsi="Arial" w:cs="Arial"/>
                <w:color w:val="000000"/>
                <w:kern w:val="0"/>
                <w:sz w:val="18"/>
                <w:szCs w:val="18"/>
                <w:lang w:val="en-AU" w:eastAsia="de-AT"/>
                <w14:ligatures w14:val="none"/>
              </w:rPr>
              <w:t>.</w:t>
            </w:r>
            <w:r w:rsidRPr="00A974E2">
              <w:rPr>
                <w:rFonts w:ascii="Arial" w:eastAsia="Times New Roman" w:hAnsi="Arial" w:cs="Arial"/>
                <w:color w:val="000000"/>
                <w:kern w:val="0"/>
                <w:sz w:val="18"/>
                <w:szCs w:val="18"/>
                <w:lang w:val="en-AU" w:eastAsia="de-AT"/>
                <w14:ligatures w14:val="none"/>
              </w:rPr>
              <w:t xml:space="preserve"> It is unclear which criteria should be used to select most appropriate comparators.</w:t>
            </w:r>
          </w:p>
        </w:tc>
      </w:tr>
      <w:tr w:rsidR="0045030D" w:rsidRPr="00647378" w14:paraId="07EF6DB6" w14:textId="77777777" w:rsidTr="004A0C45">
        <w:trPr>
          <w:trHeight w:val="275"/>
        </w:trPr>
        <w:tc>
          <w:tcPr>
            <w:tcW w:w="0" w:type="auto"/>
            <w:shd w:val="clear" w:color="auto" w:fill="auto"/>
          </w:tcPr>
          <w:p w14:paraId="7DD0D2BD" w14:textId="77777777" w:rsidR="007B52C1" w:rsidRPr="007B52C1" w:rsidRDefault="007B52C1" w:rsidP="00C05386">
            <w:pPr>
              <w:rPr>
                <w:rFonts w:ascii="Arial" w:eastAsia="Times New Roman" w:hAnsi="Arial" w:cs="Arial"/>
                <w:color w:val="000000"/>
                <w:kern w:val="0"/>
                <w:sz w:val="18"/>
                <w:szCs w:val="18"/>
                <w:lang w:val="en-AU" w:eastAsia="de-AT"/>
                <w14:ligatures w14:val="none"/>
              </w:rPr>
            </w:pPr>
            <w:r w:rsidRPr="007B52C1">
              <w:rPr>
                <w:rFonts w:ascii="Arial" w:eastAsia="Times New Roman" w:hAnsi="Arial" w:cs="Arial"/>
                <w:color w:val="000000"/>
                <w:kern w:val="0"/>
                <w:sz w:val="18"/>
                <w:szCs w:val="18"/>
                <w:lang w:val="en-AU" w:eastAsia="de-AT"/>
                <w14:ligatures w14:val="none"/>
              </w:rPr>
              <w:t>Large number of RCTs</w:t>
            </w:r>
          </w:p>
        </w:tc>
        <w:tc>
          <w:tcPr>
            <w:tcW w:w="2916" w:type="dxa"/>
            <w:shd w:val="clear" w:color="auto" w:fill="auto"/>
          </w:tcPr>
          <w:p w14:paraId="4F319E5C" w14:textId="77777777" w:rsidR="007B52C1" w:rsidRPr="007B52C1" w:rsidRDefault="007B52C1" w:rsidP="00C05386">
            <w:pPr>
              <w:rPr>
                <w:rFonts w:ascii="Arial" w:eastAsia="Times New Roman" w:hAnsi="Arial" w:cs="Arial"/>
                <w:color w:val="000000"/>
                <w:kern w:val="0"/>
                <w:sz w:val="18"/>
                <w:szCs w:val="18"/>
                <w:lang w:val="en-AU" w:eastAsia="de-AT"/>
                <w14:ligatures w14:val="none"/>
              </w:rPr>
            </w:pPr>
            <w:r w:rsidRPr="007B52C1">
              <w:rPr>
                <w:rFonts w:ascii="Arial" w:eastAsia="Times New Roman" w:hAnsi="Arial" w:cs="Arial"/>
                <w:color w:val="000000"/>
                <w:kern w:val="0"/>
                <w:sz w:val="18"/>
                <w:szCs w:val="18"/>
                <w:lang w:val="en-AU" w:eastAsia="de-AT"/>
                <w14:ligatures w14:val="none"/>
              </w:rPr>
              <w:t>Large number of RCTs eligibility</w:t>
            </w:r>
          </w:p>
        </w:tc>
        <w:tc>
          <w:tcPr>
            <w:tcW w:w="9179" w:type="dxa"/>
            <w:shd w:val="clear" w:color="auto" w:fill="auto"/>
          </w:tcPr>
          <w:p w14:paraId="3D951972" w14:textId="77777777" w:rsidR="007B52C1" w:rsidRPr="007B52C1" w:rsidRDefault="007B52C1" w:rsidP="00C05386">
            <w:pPr>
              <w:rPr>
                <w:rFonts w:ascii="Arial" w:eastAsia="Times New Roman" w:hAnsi="Arial" w:cs="Arial"/>
                <w:color w:val="000000"/>
                <w:kern w:val="0"/>
                <w:sz w:val="18"/>
                <w:szCs w:val="18"/>
                <w:lang w:val="en-AU" w:eastAsia="de-AT"/>
                <w14:ligatures w14:val="none"/>
              </w:rPr>
            </w:pPr>
            <w:r w:rsidRPr="007B52C1">
              <w:rPr>
                <w:rFonts w:ascii="Arial" w:eastAsia="Times New Roman" w:hAnsi="Arial" w:cs="Arial"/>
                <w:color w:val="000000"/>
                <w:kern w:val="0"/>
                <w:sz w:val="18"/>
                <w:szCs w:val="18"/>
                <w:lang w:val="en-AU" w:eastAsia="de-AT"/>
                <w14:ligatures w14:val="none"/>
              </w:rPr>
              <w:t>Is there anything on valid cut off methods to reduce the amount of evidence to a feasible amount?</w:t>
            </w:r>
          </w:p>
        </w:tc>
      </w:tr>
    </w:tbl>
    <w:p w14:paraId="5B18D1B9" w14:textId="7F7FD8EB" w:rsidR="00F4045E" w:rsidRPr="00F4045E" w:rsidRDefault="00F4045E" w:rsidP="00F4045E">
      <w:pPr>
        <w:spacing w:line="276" w:lineRule="auto"/>
        <w:jc w:val="both"/>
        <w:rPr>
          <w:rFonts w:ascii="Arial" w:hAnsi="Arial" w:cs="Arial"/>
          <w:sz w:val="16"/>
          <w:szCs w:val="16"/>
          <w:lang w:val="en-AU"/>
        </w:rPr>
      </w:pPr>
      <w:r w:rsidRPr="00F4045E">
        <w:rPr>
          <w:rFonts w:ascii="Arial" w:hAnsi="Arial" w:cs="Arial"/>
          <w:sz w:val="16"/>
          <w:szCs w:val="16"/>
          <w:lang w:val="en-AU"/>
        </w:rPr>
        <w:t>Abbreviations: AIHTA…Austrian Institute for Health Technology Assessment; CE…</w:t>
      </w:r>
      <w:proofErr w:type="spellStart"/>
      <w:r w:rsidRPr="00F4045E">
        <w:rPr>
          <w:rFonts w:ascii="Arial" w:hAnsi="Arial" w:cs="Arial"/>
          <w:sz w:val="16"/>
          <w:szCs w:val="16"/>
          <w:lang w:val="en-AU"/>
        </w:rPr>
        <w:t>conformité</w:t>
      </w:r>
      <w:proofErr w:type="spellEnd"/>
      <w:r w:rsidRPr="00F4045E">
        <w:rPr>
          <w:rFonts w:ascii="Arial" w:hAnsi="Arial" w:cs="Arial"/>
          <w:sz w:val="16"/>
          <w:szCs w:val="16"/>
          <w:lang w:val="en-AU"/>
        </w:rPr>
        <w:t xml:space="preserve"> </w:t>
      </w:r>
      <w:proofErr w:type="spellStart"/>
      <w:r w:rsidRPr="00F4045E">
        <w:rPr>
          <w:rFonts w:ascii="Arial" w:hAnsi="Arial" w:cs="Arial"/>
          <w:sz w:val="16"/>
          <w:szCs w:val="16"/>
          <w:lang w:val="en-AU"/>
        </w:rPr>
        <w:t>européenne</w:t>
      </w:r>
      <w:proofErr w:type="spellEnd"/>
      <w:r w:rsidRPr="00F4045E">
        <w:rPr>
          <w:rFonts w:ascii="Arial" w:hAnsi="Arial" w:cs="Arial"/>
          <w:sz w:val="16"/>
          <w:szCs w:val="16"/>
          <w:lang w:val="en-AU"/>
        </w:rPr>
        <w:t xml:space="preserve">; CSR…clinical study reports; </w:t>
      </w:r>
      <w:proofErr w:type="spellStart"/>
      <w:r w:rsidRPr="00F4045E">
        <w:rPr>
          <w:rFonts w:ascii="Arial" w:hAnsi="Arial" w:cs="Arial"/>
          <w:sz w:val="16"/>
          <w:szCs w:val="16"/>
          <w:lang w:val="en-AU"/>
        </w:rPr>
        <w:t>EUnetHTA</w:t>
      </w:r>
      <w:proofErr w:type="spellEnd"/>
      <w:r w:rsidRPr="00F4045E">
        <w:rPr>
          <w:rFonts w:ascii="Arial" w:hAnsi="Arial" w:cs="Arial"/>
          <w:sz w:val="16"/>
          <w:szCs w:val="16"/>
          <w:lang w:val="en-AU"/>
        </w:rPr>
        <w:t>… European Network for Health Technology Assessment; GRADE… Grading of Recommendations Assessment, Development and Evaluation; MD…medical device; MTA…multi-technology assessment; NRSI…non-randomised studies of interventions; PICO…population, intervention, control and outcomes; RCT…randomised controlled trial; STA… single technology assessment.</w:t>
      </w:r>
    </w:p>
    <w:p w14:paraId="118CE423" w14:textId="77777777" w:rsidR="005F57B7" w:rsidRDefault="005F57B7" w:rsidP="00EB2B06">
      <w:pPr>
        <w:rPr>
          <w:lang w:val="en-AU"/>
        </w:rPr>
      </w:pPr>
    </w:p>
    <w:p w14:paraId="5DF5723C" w14:textId="4C87D1EA" w:rsidR="00EB2B06" w:rsidRDefault="00EB2B06" w:rsidP="00EB2B06">
      <w:pPr>
        <w:rPr>
          <w:lang w:val="en-AU"/>
        </w:rPr>
      </w:pPr>
      <w:r>
        <w:rPr>
          <w:lang w:val="en-AU"/>
        </w:rPr>
        <w:br w:type="page"/>
      </w:r>
    </w:p>
    <w:p w14:paraId="2C2C495B" w14:textId="77777777" w:rsidR="00EB2B06" w:rsidRDefault="00EB2B06" w:rsidP="00EB2B06">
      <w:pPr>
        <w:rPr>
          <w:lang w:val="en-AU"/>
        </w:rPr>
      </w:pPr>
    </w:p>
    <w:p w14:paraId="3A06EE91" w14:textId="5D663A6A" w:rsidR="00EB2B06" w:rsidRDefault="00EB2B06" w:rsidP="00EB2B06">
      <w:pPr>
        <w:pStyle w:val="Heading3"/>
        <w:rPr>
          <w:lang w:val="en-AU"/>
        </w:rPr>
      </w:pPr>
      <w:bookmarkStart w:id="5" w:name="_Toc145498049"/>
      <w:bookmarkStart w:id="6" w:name="_Toc167893846"/>
      <w:r w:rsidRPr="00417B8C">
        <w:rPr>
          <w:lang w:val="en-AU"/>
        </w:rPr>
        <w:t xml:space="preserve">Table </w:t>
      </w:r>
      <w:r w:rsidR="00C145CD">
        <w:rPr>
          <w:lang w:val="en-AU"/>
        </w:rPr>
        <w:t>C</w:t>
      </w:r>
      <w:r>
        <w:fldChar w:fldCharType="begin"/>
      </w:r>
      <w:r w:rsidRPr="00417B8C">
        <w:rPr>
          <w:lang w:val="en-AU"/>
        </w:rPr>
        <w:instrText xml:space="preserve"> SEQ Table \* ARABIC </w:instrText>
      </w:r>
      <w:r>
        <w:fldChar w:fldCharType="separate"/>
      </w:r>
      <w:r>
        <w:rPr>
          <w:noProof/>
          <w:lang w:val="en-AU"/>
        </w:rPr>
        <w:t>2</w:t>
      </w:r>
      <w:r>
        <w:fldChar w:fldCharType="end"/>
      </w:r>
      <w:r w:rsidRPr="00417B8C">
        <w:rPr>
          <w:lang w:val="en-AU"/>
        </w:rPr>
        <w:t xml:space="preserve">: </w:t>
      </w:r>
      <w:proofErr w:type="spellStart"/>
      <w:r>
        <w:rPr>
          <w:lang w:val="en-AU"/>
        </w:rPr>
        <w:t>EUnetHTA</w:t>
      </w:r>
      <w:proofErr w:type="spellEnd"/>
      <w:r>
        <w:rPr>
          <w:lang w:val="en-AU"/>
        </w:rPr>
        <w:t xml:space="preserve"> recommendations and text passages in need for concretisation: </w:t>
      </w:r>
      <w:r w:rsidRPr="00417B8C">
        <w:rPr>
          <w:b/>
          <w:bCs/>
          <w:u w:val="single"/>
          <w:lang w:val="en-AU"/>
        </w:rPr>
        <w:t>information sources</w:t>
      </w:r>
      <w:bookmarkEnd w:id="5"/>
      <w:bookmarkEnd w:id="6"/>
    </w:p>
    <w:tbl>
      <w:tblPr>
        <w:tblStyle w:val="TableGrid"/>
        <w:tblW w:w="0" w:type="auto"/>
        <w:tblLook w:val="04A0" w:firstRow="1" w:lastRow="0" w:firstColumn="1" w:lastColumn="0" w:noHBand="0" w:noVBand="1"/>
      </w:tblPr>
      <w:tblGrid>
        <w:gridCol w:w="1389"/>
        <w:gridCol w:w="1564"/>
        <w:gridCol w:w="11324"/>
      </w:tblGrid>
      <w:tr w:rsidR="007B52C1" w:rsidRPr="007B52C1" w14:paraId="5A5FEA53" w14:textId="77777777" w:rsidTr="0045030D">
        <w:trPr>
          <w:trHeight w:val="416"/>
        </w:trPr>
        <w:tc>
          <w:tcPr>
            <w:tcW w:w="0" w:type="auto"/>
            <w:hideMark/>
          </w:tcPr>
          <w:p w14:paraId="36FB0798" w14:textId="77777777" w:rsidR="007B52C1" w:rsidRPr="00A974E2" w:rsidRDefault="007B52C1"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0" w:type="auto"/>
          </w:tcPr>
          <w:p w14:paraId="575F20AB"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0" w:type="auto"/>
            <w:hideMark/>
          </w:tcPr>
          <w:p w14:paraId="777520C7"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p w14:paraId="63775845"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r>
      <w:tr w:rsidR="007B52C1" w:rsidRPr="00647378" w14:paraId="7F8312A6" w14:textId="77777777" w:rsidTr="00E81225">
        <w:trPr>
          <w:trHeight w:val="434"/>
        </w:trPr>
        <w:tc>
          <w:tcPr>
            <w:tcW w:w="0" w:type="auto"/>
            <w:shd w:val="clear" w:color="auto" w:fill="auto"/>
          </w:tcPr>
          <w:p w14:paraId="2CAD688A"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Databases</w:t>
            </w:r>
          </w:p>
        </w:tc>
        <w:tc>
          <w:tcPr>
            <w:tcW w:w="0" w:type="auto"/>
            <w:shd w:val="clear" w:color="auto" w:fill="auto"/>
          </w:tcPr>
          <w:p w14:paraId="13904FAD"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c>
          <w:tcPr>
            <w:tcW w:w="0" w:type="auto"/>
            <w:shd w:val="clear" w:color="auto" w:fill="auto"/>
          </w:tcPr>
          <w:p w14:paraId="224D55A6" w14:textId="77777777" w:rsidR="007B52C1" w:rsidRPr="00AB1CE6" w:rsidRDefault="007B52C1" w:rsidP="00C05386">
            <w:pPr>
              <w:rPr>
                <w:rFonts w:ascii="Arial" w:eastAsia="Times New Roman" w:hAnsi="Arial" w:cs="Arial"/>
                <w:kern w:val="0"/>
                <w:sz w:val="18"/>
                <w:szCs w:val="18"/>
                <w:lang w:val="en-AU" w:eastAsia="de-AT"/>
                <w14:ligatures w14:val="none"/>
              </w:rPr>
            </w:pPr>
            <w:r w:rsidRPr="00AB1CE6">
              <w:rPr>
                <w:rFonts w:ascii="Arial" w:eastAsia="Times New Roman" w:hAnsi="Arial" w:cs="Arial"/>
                <w:kern w:val="0"/>
                <w:sz w:val="18"/>
                <w:szCs w:val="18"/>
                <w:lang w:val="en-AU" w:eastAsia="de-AT"/>
                <w14:ligatures w14:val="none"/>
              </w:rPr>
              <w:t xml:space="preserve">Setting a minimum of requirement of databases routinely searched – (quasi-) independent of the topic/research question (e.g. according to the Cochrane Handbook of SRs), both for literature (e.g. Medline) and data on clinical Trials (e.g. ClinicalTrials.gov) </w:t>
            </w:r>
          </w:p>
        </w:tc>
      </w:tr>
      <w:tr w:rsidR="007B52C1" w:rsidRPr="00647378" w14:paraId="15B0E109" w14:textId="77777777" w:rsidTr="00E81225">
        <w:trPr>
          <w:trHeight w:val="540"/>
        </w:trPr>
        <w:tc>
          <w:tcPr>
            <w:tcW w:w="0" w:type="auto"/>
            <w:shd w:val="clear" w:color="auto" w:fill="auto"/>
          </w:tcPr>
          <w:p w14:paraId="626F6A81"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Additional sources</w:t>
            </w:r>
          </w:p>
        </w:tc>
        <w:tc>
          <w:tcPr>
            <w:tcW w:w="0" w:type="auto"/>
            <w:shd w:val="clear" w:color="auto" w:fill="auto"/>
          </w:tcPr>
          <w:p w14:paraId="6755CEF9"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c>
          <w:tcPr>
            <w:tcW w:w="0" w:type="auto"/>
            <w:shd w:val="clear" w:color="auto" w:fill="auto"/>
          </w:tcPr>
          <w:p w14:paraId="61F206D0" w14:textId="77777777" w:rsidR="007B52C1" w:rsidRPr="00AB1CE6" w:rsidRDefault="007B52C1" w:rsidP="00C05386">
            <w:pPr>
              <w:rPr>
                <w:rFonts w:ascii="Arial" w:eastAsia="Times New Roman" w:hAnsi="Arial" w:cs="Arial"/>
                <w:kern w:val="0"/>
                <w:sz w:val="18"/>
                <w:szCs w:val="18"/>
                <w:lang w:val="en-AU" w:eastAsia="de-AT"/>
                <w14:ligatures w14:val="none"/>
              </w:rPr>
            </w:pPr>
            <w:r w:rsidRPr="00AB1CE6">
              <w:rPr>
                <w:rFonts w:ascii="Arial" w:eastAsia="Times New Roman" w:hAnsi="Arial" w:cs="Arial"/>
                <w:kern w:val="0"/>
                <w:sz w:val="18"/>
                <w:szCs w:val="18"/>
                <w:lang w:val="en-AU" w:eastAsia="de-AT"/>
                <w14:ligatures w14:val="none"/>
              </w:rPr>
              <w:t xml:space="preserve">Selection of (additional) information sources/databases searched – depending on the topic/research question </w:t>
            </w:r>
          </w:p>
        </w:tc>
      </w:tr>
    </w:tbl>
    <w:p w14:paraId="47581244" w14:textId="113CF8FA" w:rsidR="00CF28B7" w:rsidRPr="00F4045E" w:rsidRDefault="00BC6D27" w:rsidP="00CF28B7">
      <w:pPr>
        <w:spacing w:line="360" w:lineRule="auto"/>
        <w:jc w:val="both"/>
        <w:rPr>
          <w:rFonts w:ascii="Arial" w:hAnsi="Arial" w:cs="Arial"/>
          <w:sz w:val="16"/>
          <w:szCs w:val="16"/>
          <w:lang w:val="en-AU"/>
        </w:rPr>
      </w:pPr>
      <w:r w:rsidRPr="00F4045E">
        <w:rPr>
          <w:rFonts w:ascii="Arial" w:hAnsi="Arial" w:cs="Arial"/>
          <w:sz w:val="16"/>
          <w:szCs w:val="16"/>
          <w:lang w:val="en-AU"/>
        </w:rPr>
        <w:t xml:space="preserve">Abbreviations: </w:t>
      </w:r>
      <w:proofErr w:type="spellStart"/>
      <w:r w:rsidR="00CF28B7" w:rsidRPr="00F4045E">
        <w:rPr>
          <w:rFonts w:ascii="Arial" w:hAnsi="Arial" w:cs="Arial"/>
          <w:sz w:val="16"/>
          <w:szCs w:val="16"/>
          <w:lang w:val="en-AU"/>
        </w:rPr>
        <w:t>EUnetHTA</w:t>
      </w:r>
      <w:proofErr w:type="spellEnd"/>
      <w:r w:rsidR="00CF28B7" w:rsidRPr="00F4045E">
        <w:rPr>
          <w:rFonts w:ascii="Arial" w:hAnsi="Arial" w:cs="Arial"/>
          <w:sz w:val="16"/>
          <w:szCs w:val="16"/>
          <w:lang w:val="en-AU"/>
        </w:rPr>
        <w:t>…European Network for Health Technology Assessment;</w:t>
      </w:r>
      <w:r w:rsidRPr="00F4045E">
        <w:rPr>
          <w:rFonts w:ascii="Arial" w:hAnsi="Arial" w:cs="Arial"/>
          <w:sz w:val="16"/>
          <w:szCs w:val="16"/>
          <w:lang w:val="en-AU"/>
        </w:rPr>
        <w:t xml:space="preserve"> </w:t>
      </w:r>
      <w:r w:rsidR="00CF28B7" w:rsidRPr="00F4045E">
        <w:rPr>
          <w:rFonts w:ascii="Arial" w:hAnsi="Arial" w:cs="Arial"/>
          <w:sz w:val="16"/>
          <w:szCs w:val="16"/>
          <w:lang w:val="en-AU"/>
        </w:rPr>
        <w:t>SR…systematic review</w:t>
      </w:r>
      <w:r w:rsidRPr="00F4045E">
        <w:rPr>
          <w:rFonts w:ascii="Arial" w:hAnsi="Arial" w:cs="Arial"/>
          <w:sz w:val="16"/>
          <w:szCs w:val="16"/>
          <w:lang w:val="en-AU"/>
        </w:rPr>
        <w:t>.</w:t>
      </w:r>
    </w:p>
    <w:p w14:paraId="6D44B0E5" w14:textId="77777777" w:rsidR="00EB2B06" w:rsidRDefault="00EB2B06" w:rsidP="00EB2B06">
      <w:pPr>
        <w:rPr>
          <w:lang w:val="en-AU"/>
        </w:rPr>
      </w:pPr>
    </w:p>
    <w:p w14:paraId="7F4329DD" w14:textId="77777777" w:rsidR="00EB2B06" w:rsidRDefault="00EB2B06" w:rsidP="00EB2B06">
      <w:pPr>
        <w:rPr>
          <w:lang w:val="en-AU"/>
        </w:rPr>
      </w:pPr>
      <w:r>
        <w:rPr>
          <w:lang w:val="en-AU"/>
        </w:rPr>
        <w:br w:type="page"/>
      </w:r>
    </w:p>
    <w:p w14:paraId="4EA9FA0C" w14:textId="77777777" w:rsidR="00EB2B06" w:rsidRDefault="00EB2B06" w:rsidP="00EB2B06">
      <w:pPr>
        <w:rPr>
          <w:lang w:val="en-AU"/>
        </w:rPr>
      </w:pPr>
    </w:p>
    <w:p w14:paraId="69EA7473" w14:textId="35DBD04C" w:rsidR="00EB2B06" w:rsidRDefault="00EB2B06" w:rsidP="00EB2B06">
      <w:pPr>
        <w:pStyle w:val="Heading3"/>
        <w:rPr>
          <w:lang w:val="en-AU"/>
        </w:rPr>
      </w:pPr>
      <w:bookmarkStart w:id="7" w:name="_Toc145498050"/>
      <w:bookmarkStart w:id="8" w:name="_Toc167893847"/>
      <w:r w:rsidRPr="00417B8C">
        <w:rPr>
          <w:lang w:val="en-AU"/>
        </w:rPr>
        <w:t xml:space="preserve">Table </w:t>
      </w:r>
      <w:r w:rsidR="00C145CD">
        <w:rPr>
          <w:lang w:val="en-AU"/>
        </w:rPr>
        <w:t>C</w:t>
      </w:r>
      <w:r>
        <w:fldChar w:fldCharType="begin"/>
      </w:r>
      <w:r w:rsidRPr="00417B8C">
        <w:rPr>
          <w:lang w:val="en-AU"/>
        </w:rPr>
        <w:instrText xml:space="preserve"> SEQ Table \* ARABIC </w:instrText>
      </w:r>
      <w:r>
        <w:fldChar w:fldCharType="separate"/>
      </w:r>
      <w:r>
        <w:rPr>
          <w:noProof/>
          <w:lang w:val="en-AU"/>
        </w:rPr>
        <w:t>3</w:t>
      </w:r>
      <w:r>
        <w:fldChar w:fldCharType="end"/>
      </w:r>
      <w:r w:rsidRPr="00417B8C">
        <w:rPr>
          <w:lang w:val="en-AU"/>
        </w:rPr>
        <w:t>:</w:t>
      </w:r>
      <w:r w:rsidRPr="007E732C">
        <w:rPr>
          <w:lang w:val="en-AU"/>
        </w:rPr>
        <w:t xml:space="preserve"> </w:t>
      </w:r>
      <w:proofErr w:type="spellStart"/>
      <w:r>
        <w:rPr>
          <w:lang w:val="en-AU"/>
        </w:rPr>
        <w:t>EUnetHTA</w:t>
      </w:r>
      <w:proofErr w:type="spellEnd"/>
      <w:r>
        <w:rPr>
          <w:lang w:val="en-AU"/>
        </w:rPr>
        <w:t xml:space="preserve"> recommendations and text passages in need for concretisation: </w:t>
      </w:r>
      <w:r w:rsidRPr="00417B8C">
        <w:rPr>
          <w:b/>
          <w:bCs/>
          <w:u w:val="single"/>
          <w:lang w:val="en-AU"/>
        </w:rPr>
        <w:t>search strategy</w:t>
      </w:r>
      <w:bookmarkEnd w:id="7"/>
      <w:bookmarkEnd w:id="8"/>
    </w:p>
    <w:tbl>
      <w:tblPr>
        <w:tblStyle w:val="TableGrid"/>
        <w:tblW w:w="0" w:type="auto"/>
        <w:tblLook w:val="04A0" w:firstRow="1" w:lastRow="0" w:firstColumn="1" w:lastColumn="0" w:noHBand="0" w:noVBand="1"/>
      </w:tblPr>
      <w:tblGrid>
        <w:gridCol w:w="1466"/>
        <w:gridCol w:w="2688"/>
        <w:gridCol w:w="10123"/>
      </w:tblGrid>
      <w:tr w:rsidR="007B52C1" w:rsidRPr="002811F0" w14:paraId="477C5DCF" w14:textId="77777777" w:rsidTr="00E81225">
        <w:trPr>
          <w:trHeight w:val="144"/>
        </w:trPr>
        <w:tc>
          <w:tcPr>
            <w:tcW w:w="0" w:type="auto"/>
            <w:hideMark/>
          </w:tcPr>
          <w:p w14:paraId="628254AA" w14:textId="77777777" w:rsidR="007B52C1" w:rsidRPr="00A974E2" w:rsidRDefault="007B52C1"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0" w:type="auto"/>
          </w:tcPr>
          <w:p w14:paraId="3CF6E562"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0" w:type="auto"/>
            <w:hideMark/>
          </w:tcPr>
          <w:p w14:paraId="66CAC275"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p w14:paraId="0B92E4E3"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p w14:paraId="1D639EE6"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r>
      <w:tr w:rsidR="007B52C1" w:rsidRPr="00647378" w14:paraId="7530D6C3" w14:textId="77777777" w:rsidTr="0045030D">
        <w:trPr>
          <w:trHeight w:val="679"/>
        </w:trPr>
        <w:tc>
          <w:tcPr>
            <w:tcW w:w="0" w:type="auto"/>
          </w:tcPr>
          <w:p w14:paraId="0927A9F4" w14:textId="77777777" w:rsidR="007B52C1" w:rsidRPr="007B52C1" w:rsidRDefault="007B52C1" w:rsidP="00C05386">
            <w:pPr>
              <w:rPr>
                <w:rFonts w:ascii="Arial" w:eastAsia="Times New Roman" w:hAnsi="Arial" w:cs="Arial"/>
                <w:kern w:val="0"/>
                <w:sz w:val="18"/>
                <w:szCs w:val="18"/>
                <w:lang w:val="en-AU" w:eastAsia="de-AT"/>
                <w14:ligatures w14:val="none"/>
              </w:rPr>
            </w:pPr>
            <w:r w:rsidRPr="007B52C1">
              <w:rPr>
                <w:rFonts w:ascii="Arial" w:eastAsia="Times New Roman" w:hAnsi="Arial" w:cs="Arial"/>
                <w:kern w:val="0"/>
                <w:sz w:val="18"/>
                <w:szCs w:val="18"/>
                <w:lang w:val="en-AU" w:eastAsia="de-AT"/>
                <w14:ligatures w14:val="none"/>
              </w:rPr>
              <w:t>Search strategy</w:t>
            </w:r>
          </w:p>
        </w:tc>
        <w:tc>
          <w:tcPr>
            <w:tcW w:w="0" w:type="auto"/>
          </w:tcPr>
          <w:p w14:paraId="51AFA60B" w14:textId="77777777" w:rsidR="007B52C1" w:rsidRPr="007B52C1" w:rsidRDefault="007B52C1" w:rsidP="00C05386">
            <w:pPr>
              <w:rPr>
                <w:rFonts w:ascii="Arial" w:eastAsia="Times New Roman" w:hAnsi="Arial" w:cs="Arial"/>
                <w:kern w:val="0"/>
                <w:sz w:val="18"/>
                <w:szCs w:val="18"/>
                <w:lang w:val="en-AU" w:eastAsia="de-AT"/>
                <w14:ligatures w14:val="none"/>
              </w:rPr>
            </w:pPr>
            <w:r w:rsidRPr="007B52C1">
              <w:rPr>
                <w:rFonts w:ascii="Arial" w:eastAsia="Times New Roman" w:hAnsi="Arial" w:cs="Arial"/>
                <w:kern w:val="0"/>
                <w:sz w:val="18"/>
                <w:szCs w:val="18"/>
                <w:lang w:val="en-AU" w:eastAsia="de-AT"/>
                <w14:ligatures w14:val="none"/>
              </w:rPr>
              <w:t>Peer Review of search strategy</w:t>
            </w:r>
          </w:p>
        </w:tc>
        <w:tc>
          <w:tcPr>
            <w:tcW w:w="0" w:type="auto"/>
          </w:tcPr>
          <w:p w14:paraId="5A81DADF" w14:textId="77777777" w:rsidR="007B52C1" w:rsidRPr="007B52C1" w:rsidRDefault="007B52C1" w:rsidP="00C05386">
            <w:pPr>
              <w:rPr>
                <w:rFonts w:ascii="Arial" w:eastAsia="Times New Roman" w:hAnsi="Arial" w:cs="Arial"/>
                <w:kern w:val="0"/>
                <w:sz w:val="18"/>
                <w:szCs w:val="18"/>
                <w:lang w:val="en-AU" w:eastAsia="de-AT"/>
                <w14:ligatures w14:val="none"/>
              </w:rPr>
            </w:pPr>
            <w:r w:rsidRPr="007B52C1">
              <w:rPr>
                <w:rFonts w:ascii="Arial" w:eastAsia="Times New Roman" w:hAnsi="Arial" w:cs="Arial"/>
                <w:kern w:val="0"/>
                <w:sz w:val="18"/>
                <w:szCs w:val="18"/>
                <w:lang w:val="en-AU" w:eastAsia="de-AT"/>
                <w14:ligatures w14:val="none"/>
              </w:rPr>
              <w:t xml:space="preserve">There is currently no peer-review process of the search strategy, being recommended by </w:t>
            </w:r>
            <w:proofErr w:type="spellStart"/>
            <w:r w:rsidRPr="007B52C1">
              <w:rPr>
                <w:rFonts w:ascii="Arial" w:eastAsia="Times New Roman" w:hAnsi="Arial" w:cs="Arial"/>
                <w:kern w:val="0"/>
                <w:sz w:val="18"/>
                <w:szCs w:val="18"/>
                <w:lang w:val="en-AU" w:eastAsia="de-AT"/>
                <w14:ligatures w14:val="none"/>
              </w:rPr>
              <w:t>EUnetHTA</w:t>
            </w:r>
            <w:proofErr w:type="spellEnd"/>
            <w:r w:rsidRPr="007B52C1">
              <w:rPr>
                <w:rFonts w:ascii="Arial" w:eastAsia="Times New Roman" w:hAnsi="Arial" w:cs="Arial"/>
                <w:kern w:val="0"/>
                <w:sz w:val="18"/>
                <w:szCs w:val="18"/>
                <w:lang w:val="en-AU" w:eastAsia="de-AT"/>
                <w14:ligatures w14:val="none"/>
              </w:rPr>
              <w:t>.</w:t>
            </w:r>
          </w:p>
          <w:p w14:paraId="184D9146" w14:textId="77777777" w:rsidR="007B52C1" w:rsidRPr="007B52C1" w:rsidRDefault="007B52C1" w:rsidP="00C05386">
            <w:pPr>
              <w:rPr>
                <w:rFonts w:ascii="Arial" w:eastAsia="Times New Roman" w:hAnsi="Arial" w:cs="Arial"/>
                <w:kern w:val="0"/>
                <w:sz w:val="18"/>
                <w:szCs w:val="18"/>
                <w:lang w:val="en-AU" w:eastAsia="de-AT"/>
                <w14:ligatures w14:val="none"/>
              </w:rPr>
            </w:pPr>
            <w:r w:rsidRPr="007B52C1">
              <w:rPr>
                <w:rFonts w:ascii="Arial" w:eastAsia="Times New Roman" w:hAnsi="Arial" w:cs="Arial"/>
                <w:kern w:val="0"/>
                <w:sz w:val="18"/>
                <w:szCs w:val="18"/>
                <w:lang w:val="en-AU" w:eastAsia="de-AT"/>
                <w14:ligatures w14:val="none"/>
              </w:rPr>
              <w:t xml:space="preserve">(apart from the recommendations in </w:t>
            </w:r>
            <w:proofErr w:type="spellStart"/>
            <w:r w:rsidRPr="007B52C1">
              <w:rPr>
                <w:rFonts w:ascii="Arial" w:eastAsia="Times New Roman" w:hAnsi="Arial" w:cs="Arial"/>
                <w:b/>
                <w:bCs/>
                <w:kern w:val="0"/>
                <w:sz w:val="18"/>
                <w:szCs w:val="18"/>
                <w:lang w:val="en-AU" w:eastAsia="de-AT"/>
                <w14:ligatures w14:val="none"/>
              </w:rPr>
              <w:t>EUnetHTA</w:t>
            </w:r>
            <w:proofErr w:type="spellEnd"/>
            <w:r w:rsidRPr="007B52C1">
              <w:rPr>
                <w:rFonts w:ascii="Arial" w:eastAsia="Times New Roman" w:hAnsi="Arial" w:cs="Arial"/>
                <w:b/>
                <w:bCs/>
                <w:kern w:val="0"/>
                <w:sz w:val="18"/>
                <w:szCs w:val="18"/>
                <w:lang w:val="en-AU" w:eastAsia="de-AT"/>
                <w14:ligatures w14:val="none"/>
              </w:rPr>
              <w:t xml:space="preserve"> guideline JA3 2016-2020</w:t>
            </w:r>
            <w:r w:rsidRPr="007B52C1">
              <w:rPr>
                <w:rFonts w:ascii="Arial" w:eastAsia="Times New Roman" w:hAnsi="Arial" w:cs="Arial"/>
                <w:kern w:val="0"/>
                <w:sz w:val="18"/>
                <w:szCs w:val="18"/>
                <w:lang w:val="en-AU" w:eastAsia="de-AT"/>
                <w14:ligatures w14:val="none"/>
              </w:rPr>
              <w:t>, § 3.1.6 and 3.2.5)</w:t>
            </w:r>
          </w:p>
          <w:p w14:paraId="42B685E9" w14:textId="57500DBE" w:rsidR="007B52C1" w:rsidRPr="007B52C1" w:rsidRDefault="007B52C1" w:rsidP="00C05386">
            <w:pPr>
              <w:rPr>
                <w:rFonts w:ascii="Arial" w:eastAsia="Times New Roman" w:hAnsi="Arial" w:cs="Arial"/>
                <w:kern w:val="0"/>
                <w:sz w:val="18"/>
                <w:szCs w:val="18"/>
                <w:lang w:val="en-AU" w:eastAsia="de-AT"/>
                <w14:ligatures w14:val="none"/>
              </w:rPr>
            </w:pPr>
            <w:r w:rsidRPr="007B52C1">
              <w:rPr>
                <w:rFonts w:ascii="Arial" w:eastAsia="Times New Roman" w:hAnsi="Arial" w:cs="Arial"/>
                <w:kern w:val="0"/>
                <w:sz w:val="18"/>
                <w:szCs w:val="18"/>
                <w:lang w:val="en-AU" w:eastAsia="de-AT"/>
                <w14:ligatures w14:val="none"/>
              </w:rPr>
              <w:t>*Time permitting, a peer review of the search strategy should (ideally) be conducted → Level: “recommended” not “mandatory”</w:t>
            </w:r>
          </w:p>
        </w:tc>
      </w:tr>
    </w:tbl>
    <w:p w14:paraId="64A5F7CA" w14:textId="111229AD" w:rsidR="00BC6D27" w:rsidRPr="00F4045E" w:rsidRDefault="00BC6D27" w:rsidP="00BC6D27">
      <w:pPr>
        <w:spacing w:line="360" w:lineRule="auto"/>
        <w:jc w:val="both"/>
        <w:rPr>
          <w:rFonts w:ascii="Arial" w:hAnsi="Arial" w:cs="Arial"/>
          <w:sz w:val="16"/>
          <w:szCs w:val="16"/>
          <w:lang w:val="en-AU"/>
        </w:rPr>
      </w:pPr>
      <w:r w:rsidRPr="00F4045E">
        <w:rPr>
          <w:rFonts w:ascii="Arial" w:hAnsi="Arial" w:cs="Arial"/>
          <w:sz w:val="16"/>
          <w:szCs w:val="16"/>
          <w:lang w:val="en-AU"/>
        </w:rPr>
        <w:t xml:space="preserve">Abbreviations: </w:t>
      </w:r>
      <w:proofErr w:type="spellStart"/>
      <w:r w:rsidRPr="00F4045E">
        <w:rPr>
          <w:rFonts w:ascii="Arial" w:hAnsi="Arial" w:cs="Arial"/>
          <w:sz w:val="16"/>
          <w:szCs w:val="16"/>
          <w:lang w:val="en-AU"/>
        </w:rPr>
        <w:t>EUnetHTA</w:t>
      </w:r>
      <w:proofErr w:type="spellEnd"/>
      <w:r w:rsidRPr="00F4045E">
        <w:rPr>
          <w:rFonts w:ascii="Arial" w:hAnsi="Arial" w:cs="Arial"/>
          <w:sz w:val="16"/>
          <w:szCs w:val="16"/>
          <w:lang w:val="en-AU"/>
        </w:rPr>
        <w:t>… European Network for Health Technology Assessment.</w:t>
      </w:r>
    </w:p>
    <w:p w14:paraId="6EF75465" w14:textId="77777777" w:rsidR="00EB2B06" w:rsidRDefault="00EB2B06" w:rsidP="00EB2B06">
      <w:pPr>
        <w:rPr>
          <w:lang w:val="en-AU"/>
        </w:rPr>
      </w:pPr>
    </w:p>
    <w:p w14:paraId="216D92D1" w14:textId="77777777" w:rsidR="00EB2B06" w:rsidRDefault="00EB2B06" w:rsidP="00EB2B06">
      <w:pPr>
        <w:rPr>
          <w:lang w:val="en-AU"/>
        </w:rPr>
      </w:pPr>
      <w:r>
        <w:rPr>
          <w:lang w:val="en-AU"/>
        </w:rPr>
        <w:br w:type="page"/>
      </w:r>
    </w:p>
    <w:p w14:paraId="2E6A9D39" w14:textId="4CD2BAA4" w:rsidR="007B52C1" w:rsidRDefault="007B52C1" w:rsidP="00EB2B06">
      <w:pPr>
        <w:pStyle w:val="Heading3"/>
        <w:rPr>
          <w:lang w:val="en-AU"/>
        </w:rPr>
      </w:pPr>
      <w:bookmarkStart w:id="9" w:name="_Toc167893848"/>
      <w:bookmarkStart w:id="10" w:name="_Toc145498052"/>
      <w:r w:rsidRPr="00417B8C">
        <w:rPr>
          <w:lang w:val="en-AU"/>
        </w:rPr>
        <w:lastRenderedPageBreak/>
        <w:t xml:space="preserve">Table </w:t>
      </w:r>
      <w:r w:rsidR="00C145CD">
        <w:rPr>
          <w:lang w:val="en-AU"/>
        </w:rPr>
        <w:t>C</w:t>
      </w:r>
      <w:r>
        <w:fldChar w:fldCharType="begin"/>
      </w:r>
      <w:r w:rsidRPr="00417B8C">
        <w:rPr>
          <w:lang w:val="en-AU"/>
        </w:rPr>
        <w:instrText xml:space="preserve"> SEQ Table \* ARABIC </w:instrText>
      </w:r>
      <w:r>
        <w:fldChar w:fldCharType="separate"/>
      </w:r>
      <w:r>
        <w:rPr>
          <w:noProof/>
          <w:lang w:val="en-AU"/>
        </w:rPr>
        <w:t>4</w:t>
      </w:r>
      <w:r>
        <w:fldChar w:fldCharType="end"/>
      </w:r>
      <w:r w:rsidRPr="00417B8C">
        <w:rPr>
          <w:lang w:val="en-AU"/>
        </w:rPr>
        <w:t xml:space="preserve">: </w:t>
      </w:r>
      <w:proofErr w:type="spellStart"/>
      <w:r>
        <w:rPr>
          <w:lang w:val="en-AU"/>
        </w:rPr>
        <w:t>EUnetHTA</w:t>
      </w:r>
      <w:proofErr w:type="spellEnd"/>
      <w:r>
        <w:rPr>
          <w:lang w:val="en-AU"/>
        </w:rPr>
        <w:t xml:space="preserve"> recommendations and text passages in need for concretisation: </w:t>
      </w:r>
      <w:r w:rsidRPr="00417B8C">
        <w:rPr>
          <w:b/>
          <w:bCs/>
          <w:u w:val="single"/>
          <w:lang w:val="en-AU"/>
        </w:rPr>
        <w:t>data collection process</w:t>
      </w:r>
      <w:r>
        <w:rPr>
          <w:b/>
          <w:bCs/>
          <w:u w:val="single"/>
          <w:lang w:val="en-AU"/>
        </w:rPr>
        <w:t xml:space="preserve"> </w:t>
      </w:r>
      <w:r w:rsidRPr="007B52C1">
        <w:rPr>
          <w:lang w:val="en-AU"/>
        </w:rPr>
        <w:t xml:space="preserve">– no </w:t>
      </w:r>
      <w:r>
        <w:rPr>
          <w:lang w:val="en-AU"/>
        </w:rPr>
        <w:t xml:space="preserve">identified </w:t>
      </w:r>
      <w:r w:rsidRPr="007B52C1">
        <w:rPr>
          <w:lang w:val="en-AU"/>
        </w:rPr>
        <w:t>need for concretisation</w:t>
      </w:r>
      <w:bookmarkEnd w:id="9"/>
    </w:p>
    <w:p w14:paraId="17735BD2" w14:textId="027E83EF" w:rsidR="007B52C1" w:rsidRDefault="007B52C1">
      <w:pPr>
        <w:rPr>
          <w:lang w:val="en-AU"/>
        </w:rPr>
      </w:pPr>
      <w:r>
        <w:rPr>
          <w:lang w:val="en-AU"/>
        </w:rPr>
        <w:br w:type="page"/>
      </w:r>
    </w:p>
    <w:p w14:paraId="3104647A" w14:textId="4B4F06E9" w:rsidR="00EB2B06" w:rsidRDefault="00EB2B06" w:rsidP="00EB2B06">
      <w:pPr>
        <w:pStyle w:val="Heading3"/>
        <w:rPr>
          <w:lang w:val="en-AU"/>
        </w:rPr>
      </w:pPr>
      <w:bookmarkStart w:id="11" w:name="_Toc167893849"/>
      <w:r w:rsidRPr="00417B8C">
        <w:rPr>
          <w:lang w:val="en-AU"/>
        </w:rPr>
        <w:lastRenderedPageBreak/>
        <w:t xml:space="preserve">Table </w:t>
      </w:r>
      <w:r w:rsidR="00C145CD">
        <w:rPr>
          <w:lang w:val="en-AU"/>
        </w:rPr>
        <w:t>C</w:t>
      </w:r>
      <w:r>
        <w:fldChar w:fldCharType="begin"/>
      </w:r>
      <w:r w:rsidRPr="00417B8C">
        <w:rPr>
          <w:lang w:val="en-AU"/>
        </w:rPr>
        <w:instrText xml:space="preserve"> SEQ Table \* ARABIC </w:instrText>
      </w:r>
      <w:r>
        <w:fldChar w:fldCharType="separate"/>
      </w:r>
      <w:r>
        <w:rPr>
          <w:noProof/>
          <w:lang w:val="en-AU"/>
        </w:rPr>
        <w:t>5</w:t>
      </w:r>
      <w:r>
        <w:fldChar w:fldCharType="end"/>
      </w:r>
      <w:r w:rsidRPr="00417B8C">
        <w:rPr>
          <w:lang w:val="en-AU"/>
        </w:rPr>
        <w:t>:</w:t>
      </w:r>
      <w:r w:rsidRPr="007E732C">
        <w:rPr>
          <w:lang w:val="en-AU"/>
        </w:rPr>
        <w:t xml:space="preserve"> </w:t>
      </w:r>
      <w:proofErr w:type="spellStart"/>
      <w:r>
        <w:rPr>
          <w:lang w:val="en-AU"/>
        </w:rPr>
        <w:t>EUnetHTA</w:t>
      </w:r>
      <w:proofErr w:type="spellEnd"/>
      <w:r>
        <w:rPr>
          <w:lang w:val="en-AU"/>
        </w:rPr>
        <w:t xml:space="preserve"> recommendations and text passages in need for concretisation: </w:t>
      </w:r>
      <w:r w:rsidRPr="00417B8C">
        <w:rPr>
          <w:b/>
          <w:bCs/>
          <w:u w:val="single"/>
          <w:lang w:val="en-AU"/>
        </w:rPr>
        <w:t>data items</w:t>
      </w:r>
      <w:bookmarkEnd w:id="10"/>
      <w:bookmarkEnd w:id="11"/>
    </w:p>
    <w:tbl>
      <w:tblPr>
        <w:tblStyle w:val="TableGrid"/>
        <w:tblW w:w="0" w:type="auto"/>
        <w:tblLook w:val="04A0" w:firstRow="1" w:lastRow="0" w:firstColumn="1" w:lastColumn="0" w:noHBand="0" w:noVBand="1"/>
      </w:tblPr>
      <w:tblGrid>
        <w:gridCol w:w="2225"/>
        <w:gridCol w:w="2625"/>
        <w:gridCol w:w="9427"/>
      </w:tblGrid>
      <w:tr w:rsidR="007B52C1" w:rsidRPr="002811F0" w14:paraId="4F99AEAB" w14:textId="77777777" w:rsidTr="00F4045E">
        <w:trPr>
          <w:trHeight w:val="165"/>
        </w:trPr>
        <w:tc>
          <w:tcPr>
            <w:tcW w:w="0" w:type="auto"/>
            <w:hideMark/>
          </w:tcPr>
          <w:p w14:paraId="108F77D0" w14:textId="77777777" w:rsidR="007B52C1" w:rsidRPr="00A974E2" w:rsidRDefault="007B52C1"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0" w:type="auto"/>
          </w:tcPr>
          <w:p w14:paraId="6AF411B8"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9427" w:type="dxa"/>
            <w:hideMark/>
          </w:tcPr>
          <w:p w14:paraId="55A476F0" w14:textId="50C04AD3"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p w14:paraId="2173A729"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r>
      <w:tr w:rsidR="007B52C1" w:rsidRPr="00647378" w14:paraId="79930B36" w14:textId="77777777" w:rsidTr="00F4045E">
        <w:trPr>
          <w:trHeight w:val="314"/>
        </w:trPr>
        <w:tc>
          <w:tcPr>
            <w:tcW w:w="0" w:type="auto"/>
          </w:tcPr>
          <w:p w14:paraId="55CEBFAD"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Composite outcomes</w:t>
            </w:r>
          </w:p>
        </w:tc>
        <w:tc>
          <w:tcPr>
            <w:tcW w:w="0" w:type="auto"/>
          </w:tcPr>
          <w:p w14:paraId="779C2EEE"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Disaggregation recommended</w:t>
            </w:r>
          </w:p>
        </w:tc>
        <w:tc>
          <w:tcPr>
            <w:tcW w:w="9427" w:type="dxa"/>
          </w:tcPr>
          <w:p w14:paraId="3DC14D8F"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It is unclear how to disaggregate composite safety endpoints for reporting.</w:t>
            </w:r>
          </w:p>
        </w:tc>
      </w:tr>
      <w:tr w:rsidR="007B52C1" w:rsidRPr="00647378" w14:paraId="6FCCCA74" w14:textId="77777777" w:rsidTr="00F4045E">
        <w:trPr>
          <w:trHeight w:val="187"/>
        </w:trPr>
        <w:tc>
          <w:tcPr>
            <w:tcW w:w="0" w:type="auto"/>
          </w:tcPr>
          <w:p w14:paraId="19221865"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Safety outcome reporting</w:t>
            </w:r>
          </w:p>
        </w:tc>
        <w:tc>
          <w:tcPr>
            <w:tcW w:w="0" w:type="auto"/>
          </w:tcPr>
          <w:p w14:paraId="4C0EA53F" w14:textId="7753F463"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Me</w:t>
            </w:r>
            <w:r w:rsidR="00AB1CE6">
              <w:rPr>
                <w:rFonts w:ascii="Arial" w:eastAsia="Times New Roman" w:hAnsi="Arial" w:cs="Arial"/>
                <w:color w:val="000000"/>
                <w:kern w:val="0"/>
                <w:sz w:val="18"/>
                <w:szCs w:val="18"/>
                <w:lang w:val="en-AU" w:eastAsia="de-AT"/>
                <w14:ligatures w14:val="none"/>
              </w:rPr>
              <w:t>d</w:t>
            </w:r>
            <w:r>
              <w:rPr>
                <w:rFonts w:ascii="Arial" w:eastAsia="Times New Roman" w:hAnsi="Arial" w:cs="Arial"/>
                <w:color w:val="000000"/>
                <w:kern w:val="0"/>
                <w:sz w:val="18"/>
                <w:szCs w:val="18"/>
                <w:lang w:val="en-AU" w:eastAsia="de-AT"/>
                <w14:ligatures w14:val="none"/>
              </w:rPr>
              <w:t>DRA Dictionary</w:t>
            </w:r>
          </w:p>
        </w:tc>
        <w:tc>
          <w:tcPr>
            <w:tcW w:w="9427" w:type="dxa"/>
          </w:tcPr>
          <w:p w14:paraId="68E63175" w14:textId="3AC8B009"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At AIHTA, Me</w:t>
            </w:r>
            <w:r w:rsidR="00AB1CE6">
              <w:rPr>
                <w:rFonts w:ascii="Arial" w:eastAsia="Times New Roman" w:hAnsi="Arial" w:cs="Arial"/>
                <w:color w:val="000000"/>
                <w:kern w:val="0"/>
                <w:sz w:val="18"/>
                <w:szCs w:val="18"/>
                <w:lang w:val="en-AU" w:eastAsia="de-AT"/>
                <w14:ligatures w14:val="none"/>
              </w:rPr>
              <w:t>d</w:t>
            </w:r>
            <w:r>
              <w:rPr>
                <w:rFonts w:ascii="Arial" w:eastAsia="Times New Roman" w:hAnsi="Arial" w:cs="Arial"/>
                <w:color w:val="000000"/>
                <w:kern w:val="0"/>
                <w:sz w:val="18"/>
                <w:szCs w:val="18"/>
                <w:lang w:val="en-AU" w:eastAsia="de-AT"/>
                <w14:ligatures w14:val="none"/>
              </w:rPr>
              <w:t xml:space="preserve">DRA is currently not used for describing adverse events being recommended by </w:t>
            </w: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w:t>
            </w:r>
          </w:p>
        </w:tc>
      </w:tr>
    </w:tbl>
    <w:p w14:paraId="735712B0" w14:textId="424AB4B2" w:rsidR="00BC6D27" w:rsidRPr="00F4045E" w:rsidRDefault="00BC6D27" w:rsidP="00BC6D27">
      <w:pPr>
        <w:spacing w:line="360" w:lineRule="auto"/>
        <w:jc w:val="both"/>
        <w:rPr>
          <w:rFonts w:ascii="Arial" w:hAnsi="Arial" w:cs="Arial"/>
          <w:sz w:val="16"/>
          <w:szCs w:val="16"/>
          <w:lang w:val="en-AU"/>
        </w:rPr>
      </w:pPr>
      <w:r w:rsidRPr="00F4045E">
        <w:rPr>
          <w:rFonts w:ascii="Arial" w:hAnsi="Arial" w:cs="Arial"/>
          <w:i/>
          <w:iCs/>
          <w:sz w:val="16"/>
          <w:szCs w:val="16"/>
          <w:lang w:val="en-AU"/>
        </w:rPr>
        <w:t>Abbreviations:</w:t>
      </w:r>
      <w:r w:rsidRPr="00F4045E">
        <w:rPr>
          <w:rFonts w:ascii="Arial" w:hAnsi="Arial" w:cs="Arial"/>
          <w:sz w:val="16"/>
          <w:szCs w:val="16"/>
          <w:lang w:val="en-AU"/>
        </w:rPr>
        <w:t xml:space="preserve"> AIHTA…Austrian Institute for Health Technology Assessment; </w:t>
      </w:r>
      <w:proofErr w:type="spellStart"/>
      <w:r w:rsidRPr="00F4045E">
        <w:rPr>
          <w:rFonts w:ascii="Arial" w:hAnsi="Arial" w:cs="Arial"/>
          <w:sz w:val="16"/>
          <w:szCs w:val="16"/>
          <w:lang w:val="en-AU"/>
        </w:rPr>
        <w:t>EUnetHTA</w:t>
      </w:r>
      <w:proofErr w:type="spellEnd"/>
      <w:r w:rsidRPr="00F4045E">
        <w:rPr>
          <w:rFonts w:ascii="Arial" w:hAnsi="Arial" w:cs="Arial"/>
          <w:sz w:val="16"/>
          <w:szCs w:val="16"/>
          <w:lang w:val="en-AU"/>
        </w:rPr>
        <w:t>… European Network for Health Technology Assessment; MedDRA…</w:t>
      </w:r>
      <w:r w:rsidRPr="00F4045E">
        <w:rPr>
          <w:sz w:val="16"/>
          <w:szCs w:val="16"/>
          <w:lang w:val="en-AU"/>
        </w:rPr>
        <w:t xml:space="preserve"> </w:t>
      </w:r>
      <w:r w:rsidRPr="00F4045E">
        <w:rPr>
          <w:rFonts w:ascii="Arial" w:hAnsi="Arial" w:cs="Arial"/>
          <w:sz w:val="16"/>
          <w:szCs w:val="16"/>
          <w:lang w:val="en-AU"/>
        </w:rPr>
        <w:t xml:space="preserve">Medical dictionary for regulatory </w:t>
      </w:r>
      <w:proofErr w:type="gramStart"/>
      <w:r w:rsidRPr="00F4045E">
        <w:rPr>
          <w:rFonts w:ascii="Arial" w:hAnsi="Arial" w:cs="Arial"/>
          <w:sz w:val="16"/>
          <w:szCs w:val="16"/>
          <w:lang w:val="en-AU"/>
        </w:rPr>
        <w:t>activities;</w:t>
      </w:r>
      <w:proofErr w:type="gramEnd"/>
    </w:p>
    <w:p w14:paraId="70853C2B" w14:textId="77777777" w:rsidR="00EB2B06" w:rsidRDefault="00EB2B06" w:rsidP="00EB2B06">
      <w:pPr>
        <w:rPr>
          <w:lang w:val="en-AU"/>
        </w:rPr>
      </w:pPr>
    </w:p>
    <w:p w14:paraId="42623EF3" w14:textId="77777777" w:rsidR="00EB2B06" w:rsidRDefault="00EB2B06" w:rsidP="00EB2B06">
      <w:pPr>
        <w:rPr>
          <w:lang w:val="en-AU"/>
        </w:rPr>
      </w:pPr>
      <w:r>
        <w:rPr>
          <w:lang w:val="en-AU"/>
        </w:rPr>
        <w:br w:type="page"/>
      </w:r>
    </w:p>
    <w:p w14:paraId="4E15B789" w14:textId="31C8F09D" w:rsidR="00EB2B06" w:rsidRDefault="00EB2B06" w:rsidP="00EB2B06">
      <w:pPr>
        <w:pStyle w:val="Heading3"/>
        <w:rPr>
          <w:lang w:val="en-AU"/>
        </w:rPr>
      </w:pPr>
      <w:bookmarkStart w:id="12" w:name="_Toc145498053"/>
      <w:bookmarkStart w:id="13" w:name="_Toc167893850"/>
      <w:r w:rsidRPr="00417B8C">
        <w:rPr>
          <w:lang w:val="en-AU"/>
        </w:rPr>
        <w:lastRenderedPageBreak/>
        <w:t xml:space="preserve">Table </w:t>
      </w:r>
      <w:r w:rsidR="00C145CD">
        <w:rPr>
          <w:lang w:val="en-AU"/>
        </w:rPr>
        <w:t>C</w:t>
      </w:r>
      <w:r>
        <w:fldChar w:fldCharType="begin"/>
      </w:r>
      <w:r w:rsidRPr="00417B8C">
        <w:rPr>
          <w:lang w:val="en-AU"/>
        </w:rPr>
        <w:instrText xml:space="preserve"> SEQ Table \* ARABIC </w:instrText>
      </w:r>
      <w:r>
        <w:fldChar w:fldCharType="separate"/>
      </w:r>
      <w:r>
        <w:rPr>
          <w:noProof/>
          <w:lang w:val="en-AU"/>
        </w:rPr>
        <w:t>6</w:t>
      </w:r>
      <w:r>
        <w:fldChar w:fldCharType="end"/>
      </w:r>
      <w:r w:rsidRPr="00417B8C">
        <w:rPr>
          <w:lang w:val="en-AU"/>
        </w:rPr>
        <w:t>:</w:t>
      </w:r>
      <w:r>
        <w:rPr>
          <w:lang w:val="en-AU"/>
        </w:rPr>
        <w:t xml:space="preserve"> </w:t>
      </w:r>
      <w:proofErr w:type="spellStart"/>
      <w:r>
        <w:rPr>
          <w:lang w:val="en-AU"/>
        </w:rPr>
        <w:t>EUnetHTA</w:t>
      </w:r>
      <w:proofErr w:type="spellEnd"/>
      <w:r>
        <w:rPr>
          <w:lang w:val="en-AU"/>
        </w:rPr>
        <w:t xml:space="preserve"> recommendations and text passages in need for concretisation: </w:t>
      </w:r>
      <w:r w:rsidRPr="001849FD">
        <w:rPr>
          <w:b/>
          <w:bCs/>
          <w:u w:val="single"/>
          <w:lang w:val="en-AU"/>
        </w:rPr>
        <w:t>risk of bias</w:t>
      </w:r>
      <w:bookmarkEnd w:id="12"/>
      <w:bookmarkEnd w:id="13"/>
    </w:p>
    <w:tbl>
      <w:tblPr>
        <w:tblStyle w:val="TableGrid"/>
        <w:tblW w:w="0" w:type="auto"/>
        <w:tblLook w:val="04A0" w:firstRow="1" w:lastRow="0" w:firstColumn="1" w:lastColumn="0" w:noHBand="0" w:noVBand="1"/>
      </w:tblPr>
      <w:tblGrid>
        <w:gridCol w:w="1207"/>
        <w:gridCol w:w="3046"/>
        <w:gridCol w:w="10024"/>
      </w:tblGrid>
      <w:tr w:rsidR="007B52C1" w:rsidRPr="002811F0" w14:paraId="791237B7" w14:textId="77777777" w:rsidTr="00752850">
        <w:trPr>
          <w:trHeight w:val="165"/>
        </w:trPr>
        <w:tc>
          <w:tcPr>
            <w:tcW w:w="0" w:type="auto"/>
            <w:hideMark/>
          </w:tcPr>
          <w:p w14:paraId="322ED2A5" w14:textId="77777777" w:rsidR="007B52C1" w:rsidRPr="00A974E2" w:rsidRDefault="007B52C1"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0" w:type="auto"/>
          </w:tcPr>
          <w:p w14:paraId="4953CF8B"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0" w:type="auto"/>
            <w:hideMark/>
          </w:tcPr>
          <w:p w14:paraId="5B5FBFAE" w14:textId="124F954B"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p w14:paraId="034949FC"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r>
      <w:tr w:rsidR="007B52C1" w:rsidRPr="00BC6D27" w14:paraId="3BF6AD10" w14:textId="77777777" w:rsidTr="0045030D">
        <w:trPr>
          <w:trHeight w:val="242"/>
        </w:trPr>
        <w:tc>
          <w:tcPr>
            <w:tcW w:w="0" w:type="auto"/>
            <w:vMerge w:val="restart"/>
          </w:tcPr>
          <w:p w14:paraId="4AF06E0D"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RoB</w:t>
            </w:r>
            <w:proofErr w:type="spellEnd"/>
            <w:r>
              <w:rPr>
                <w:rFonts w:ascii="Arial" w:eastAsia="Times New Roman" w:hAnsi="Arial" w:cs="Arial"/>
                <w:color w:val="000000"/>
                <w:kern w:val="0"/>
                <w:sz w:val="18"/>
                <w:szCs w:val="18"/>
                <w:lang w:val="en-AU" w:eastAsia="de-AT"/>
                <w14:ligatures w14:val="none"/>
              </w:rPr>
              <w:t xml:space="preserve"> Tools</w:t>
            </w:r>
          </w:p>
        </w:tc>
        <w:tc>
          <w:tcPr>
            <w:tcW w:w="0" w:type="auto"/>
          </w:tcPr>
          <w:p w14:paraId="04BACB42"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Study vs. endpoint level</w:t>
            </w:r>
          </w:p>
        </w:tc>
        <w:tc>
          <w:tcPr>
            <w:tcW w:w="0" w:type="auto"/>
          </w:tcPr>
          <w:p w14:paraId="0D1450FC" w14:textId="5C01F038" w:rsidR="007B52C1" w:rsidRPr="00FD7E7A" w:rsidRDefault="007B52C1" w:rsidP="00E103FE">
            <w:pPr>
              <w:rPr>
                <w:rFonts w:ascii="Arial" w:eastAsia="Times New Roman" w:hAnsi="Arial" w:cs="Arial"/>
                <w:color w:val="000000"/>
                <w:kern w:val="0"/>
                <w:sz w:val="18"/>
                <w:szCs w:val="18"/>
                <w:lang w:val="en-AU" w:eastAsia="de-AT"/>
                <w14:ligatures w14:val="none"/>
              </w:rPr>
            </w:pPr>
            <w:r w:rsidRPr="00FD7E7A">
              <w:rPr>
                <w:rFonts w:ascii="Arial" w:eastAsia="Times New Roman" w:hAnsi="Arial" w:cs="Arial"/>
                <w:color w:val="000000"/>
                <w:kern w:val="0"/>
                <w:sz w:val="18"/>
                <w:szCs w:val="18"/>
                <w:lang w:val="en-AU" w:eastAsia="de-AT"/>
                <w14:ligatures w14:val="none"/>
              </w:rPr>
              <w:t xml:space="preserve">Cochrane </w:t>
            </w:r>
            <w:proofErr w:type="spellStart"/>
            <w:r w:rsidRPr="00FD7E7A">
              <w:rPr>
                <w:rFonts w:ascii="Arial" w:eastAsia="Times New Roman" w:hAnsi="Arial" w:cs="Arial"/>
                <w:color w:val="000000"/>
                <w:kern w:val="0"/>
                <w:sz w:val="18"/>
                <w:szCs w:val="18"/>
                <w:lang w:val="en-AU" w:eastAsia="de-AT"/>
                <w14:ligatures w14:val="none"/>
              </w:rPr>
              <w:t>RoB</w:t>
            </w:r>
            <w:proofErr w:type="spellEnd"/>
            <w:r w:rsidRPr="00FD7E7A">
              <w:rPr>
                <w:rFonts w:ascii="Arial" w:eastAsia="Times New Roman" w:hAnsi="Arial" w:cs="Arial"/>
                <w:color w:val="000000"/>
                <w:kern w:val="0"/>
                <w:sz w:val="18"/>
                <w:szCs w:val="18"/>
                <w:lang w:val="en-AU" w:eastAsia="de-AT"/>
                <w14:ligatures w14:val="none"/>
              </w:rPr>
              <w:t xml:space="preserve"> v.2</w:t>
            </w:r>
            <w:r w:rsidR="00BC6D27">
              <w:rPr>
                <w:rStyle w:val="FootnoteReference"/>
                <w:rFonts w:ascii="Arial" w:eastAsia="Times New Roman" w:hAnsi="Arial" w:cs="Arial"/>
                <w:color w:val="000000"/>
                <w:kern w:val="0"/>
                <w:sz w:val="18"/>
                <w:szCs w:val="18"/>
                <w:lang w:val="en-AU" w:eastAsia="de-AT"/>
                <w14:ligatures w14:val="none"/>
              </w:rPr>
              <w:footnoteReference w:id="1"/>
            </w:r>
            <w:r w:rsidRPr="00FD7E7A">
              <w:rPr>
                <w:rFonts w:ascii="Arial" w:eastAsia="Times New Roman" w:hAnsi="Arial" w:cs="Arial"/>
                <w:color w:val="000000"/>
                <w:kern w:val="0"/>
                <w:sz w:val="18"/>
                <w:szCs w:val="18"/>
                <w:lang w:val="en-AU" w:eastAsia="de-AT"/>
                <w14:ligatures w14:val="none"/>
              </w:rPr>
              <w:t xml:space="preserve"> is currently often</w:t>
            </w:r>
            <w:r w:rsidR="00E103FE" w:rsidRPr="00FD7E7A">
              <w:rPr>
                <w:rFonts w:ascii="Arial" w:eastAsia="Times New Roman" w:hAnsi="Arial" w:cs="Arial"/>
                <w:color w:val="000000"/>
                <w:kern w:val="0"/>
                <w:sz w:val="18"/>
                <w:szCs w:val="18"/>
                <w:lang w:val="en-AU" w:eastAsia="de-AT"/>
                <w14:ligatures w14:val="none"/>
              </w:rPr>
              <w:t xml:space="preserve"> visualised</w:t>
            </w:r>
            <w:r w:rsidRPr="00FD7E7A">
              <w:rPr>
                <w:rFonts w:ascii="Arial" w:eastAsia="Times New Roman" w:hAnsi="Arial" w:cs="Arial"/>
                <w:color w:val="000000"/>
                <w:kern w:val="0"/>
                <w:sz w:val="18"/>
                <w:szCs w:val="18"/>
                <w:lang w:val="en-AU" w:eastAsia="de-AT"/>
                <w14:ligatures w14:val="none"/>
              </w:rPr>
              <w:t xml:space="preserve"> on a study-level at AIHTA</w:t>
            </w:r>
            <w:r w:rsidR="00E103FE" w:rsidRPr="00FD7E7A">
              <w:rPr>
                <w:rFonts w:ascii="Arial" w:eastAsia="Times New Roman" w:hAnsi="Arial" w:cs="Arial"/>
                <w:color w:val="000000"/>
                <w:kern w:val="0"/>
                <w:sz w:val="18"/>
                <w:szCs w:val="18"/>
                <w:lang w:val="en-AU" w:eastAsia="de-AT"/>
                <w14:ligatures w14:val="none"/>
              </w:rPr>
              <w:t xml:space="preserve">. </w:t>
            </w:r>
            <w:proofErr w:type="spellStart"/>
            <w:r w:rsidRPr="00FD7E7A">
              <w:rPr>
                <w:rFonts w:ascii="Arial" w:eastAsia="Times New Roman" w:hAnsi="Arial" w:cs="Arial"/>
                <w:color w:val="000000"/>
                <w:kern w:val="0"/>
                <w:sz w:val="18"/>
                <w:szCs w:val="18"/>
                <w:lang w:val="en-AU" w:eastAsia="de-AT"/>
                <w14:ligatures w14:val="none"/>
              </w:rPr>
              <w:t>EUnetHTA</w:t>
            </w:r>
            <w:proofErr w:type="spellEnd"/>
            <w:r w:rsidRPr="00FD7E7A">
              <w:rPr>
                <w:rFonts w:ascii="Arial" w:eastAsia="Times New Roman" w:hAnsi="Arial" w:cs="Arial"/>
                <w:color w:val="000000"/>
                <w:kern w:val="0"/>
                <w:sz w:val="18"/>
                <w:szCs w:val="18"/>
                <w:lang w:val="en-AU" w:eastAsia="de-AT"/>
                <w14:ligatures w14:val="none"/>
              </w:rPr>
              <w:t xml:space="preserve"> recommends using each tool on an endpoint level.</w:t>
            </w:r>
          </w:p>
        </w:tc>
      </w:tr>
      <w:tr w:rsidR="007B52C1" w:rsidRPr="00647378" w14:paraId="59B87C92" w14:textId="77777777" w:rsidTr="0045030D">
        <w:trPr>
          <w:trHeight w:val="242"/>
        </w:trPr>
        <w:tc>
          <w:tcPr>
            <w:tcW w:w="0" w:type="auto"/>
            <w:vMerge/>
          </w:tcPr>
          <w:p w14:paraId="015A258B" w14:textId="77777777" w:rsidR="007B52C1" w:rsidRDefault="007B52C1" w:rsidP="00C05386">
            <w:pPr>
              <w:rPr>
                <w:rFonts w:ascii="Arial" w:eastAsia="Times New Roman" w:hAnsi="Arial" w:cs="Arial"/>
                <w:color w:val="000000"/>
                <w:kern w:val="0"/>
                <w:sz w:val="18"/>
                <w:szCs w:val="18"/>
                <w:lang w:val="en-AU" w:eastAsia="de-AT"/>
                <w14:ligatures w14:val="none"/>
              </w:rPr>
            </w:pPr>
          </w:p>
        </w:tc>
        <w:tc>
          <w:tcPr>
            <w:tcW w:w="0" w:type="auto"/>
          </w:tcPr>
          <w:p w14:paraId="7A5EFA18" w14:textId="77777777" w:rsidR="007B52C1"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Study vs. endpoint level</w:t>
            </w:r>
          </w:p>
        </w:tc>
        <w:tc>
          <w:tcPr>
            <w:tcW w:w="0" w:type="auto"/>
          </w:tcPr>
          <w:p w14:paraId="28AD5831" w14:textId="71D8425C" w:rsidR="007B52C1" w:rsidRPr="00FD7E7A" w:rsidRDefault="007B52C1" w:rsidP="00C05386">
            <w:pPr>
              <w:rPr>
                <w:rFonts w:ascii="Arial" w:eastAsia="Times New Roman" w:hAnsi="Arial" w:cs="Arial"/>
                <w:color w:val="000000"/>
                <w:kern w:val="0"/>
                <w:sz w:val="18"/>
                <w:szCs w:val="18"/>
                <w:lang w:val="en-AU" w:eastAsia="de-AT"/>
                <w14:ligatures w14:val="none"/>
              </w:rPr>
            </w:pPr>
            <w:r w:rsidRPr="00FD7E7A">
              <w:rPr>
                <w:rFonts w:ascii="Arial" w:eastAsia="Times New Roman" w:hAnsi="Arial" w:cs="Arial"/>
                <w:color w:val="000000"/>
                <w:kern w:val="0"/>
                <w:sz w:val="18"/>
                <w:szCs w:val="18"/>
                <w:lang w:val="en-AU" w:eastAsia="de-AT"/>
                <w14:ligatures w14:val="none"/>
              </w:rPr>
              <w:t>ROBINS-I</w:t>
            </w:r>
            <w:r w:rsidR="00BC6D27">
              <w:rPr>
                <w:rStyle w:val="FootnoteReference"/>
                <w:rFonts w:ascii="Arial" w:eastAsia="Times New Roman" w:hAnsi="Arial" w:cs="Arial"/>
                <w:color w:val="000000"/>
                <w:kern w:val="0"/>
                <w:sz w:val="18"/>
                <w:szCs w:val="18"/>
                <w:lang w:val="en-AU" w:eastAsia="de-AT"/>
                <w14:ligatures w14:val="none"/>
              </w:rPr>
              <w:footnoteReference w:id="2"/>
            </w:r>
            <w:r w:rsidRPr="00FD7E7A">
              <w:rPr>
                <w:rFonts w:ascii="Arial" w:eastAsia="Times New Roman" w:hAnsi="Arial" w:cs="Arial"/>
                <w:color w:val="000000"/>
                <w:kern w:val="0"/>
                <w:sz w:val="18"/>
                <w:szCs w:val="18"/>
                <w:lang w:val="en-AU" w:eastAsia="de-AT"/>
                <w14:ligatures w14:val="none"/>
              </w:rPr>
              <w:t xml:space="preserve"> is currently often </w:t>
            </w:r>
            <w:r w:rsidR="00E103FE" w:rsidRPr="00FD7E7A">
              <w:rPr>
                <w:rFonts w:ascii="Arial" w:eastAsia="Times New Roman" w:hAnsi="Arial" w:cs="Arial"/>
                <w:color w:val="000000"/>
                <w:kern w:val="0"/>
                <w:sz w:val="18"/>
                <w:szCs w:val="18"/>
                <w:lang w:val="en-AU" w:eastAsia="de-AT"/>
                <w14:ligatures w14:val="none"/>
              </w:rPr>
              <w:t xml:space="preserve">visualised </w:t>
            </w:r>
            <w:r w:rsidRPr="00FD7E7A">
              <w:rPr>
                <w:rFonts w:ascii="Arial" w:eastAsia="Times New Roman" w:hAnsi="Arial" w:cs="Arial"/>
                <w:color w:val="000000"/>
                <w:kern w:val="0"/>
                <w:sz w:val="18"/>
                <w:szCs w:val="18"/>
                <w:lang w:val="en-AU" w:eastAsia="de-AT"/>
                <w14:ligatures w14:val="none"/>
              </w:rPr>
              <w:t>on a study-level at AIHTA</w:t>
            </w:r>
            <w:r w:rsidR="00E103FE" w:rsidRPr="00FD7E7A">
              <w:rPr>
                <w:rFonts w:ascii="Arial" w:eastAsia="Times New Roman" w:hAnsi="Arial" w:cs="Arial"/>
                <w:color w:val="000000"/>
                <w:kern w:val="0"/>
                <w:sz w:val="18"/>
                <w:szCs w:val="18"/>
                <w:lang w:val="en-AU" w:eastAsia="de-AT"/>
                <w14:ligatures w14:val="none"/>
              </w:rPr>
              <w:t>.</w:t>
            </w:r>
            <w:r w:rsidRPr="00FD7E7A">
              <w:rPr>
                <w:rFonts w:ascii="Arial" w:eastAsia="Times New Roman" w:hAnsi="Arial" w:cs="Arial"/>
                <w:color w:val="000000"/>
                <w:kern w:val="0"/>
                <w:sz w:val="18"/>
                <w:szCs w:val="18"/>
                <w:lang w:val="en-AU" w:eastAsia="de-AT"/>
                <w14:ligatures w14:val="none"/>
              </w:rPr>
              <w:t xml:space="preserve"> whereas </w:t>
            </w:r>
            <w:proofErr w:type="spellStart"/>
            <w:r w:rsidRPr="00FD7E7A">
              <w:rPr>
                <w:rFonts w:ascii="Arial" w:eastAsia="Times New Roman" w:hAnsi="Arial" w:cs="Arial"/>
                <w:color w:val="000000"/>
                <w:kern w:val="0"/>
                <w:sz w:val="18"/>
                <w:szCs w:val="18"/>
                <w:lang w:val="en-AU" w:eastAsia="de-AT"/>
                <w14:ligatures w14:val="none"/>
              </w:rPr>
              <w:t>EUnetHTA</w:t>
            </w:r>
            <w:proofErr w:type="spellEnd"/>
            <w:r w:rsidRPr="00FD7E7A">
              <w:rPr>
                <w:rFonts w:ascii="Arial" w:eastAsia="Times New Roman" w:hAnsi="Arial" w:cs="Arial"/>
                <w:color w:val="000000"/>
                <w:kern w:val="0"/>
                <w:sz w:val="18"/>
                <w:szCs w:val="18"/>
                <w:lang w:val="en-AU" w:eastAsia="de-AT"/>
                <w14:ligatures w14:val="none"/>
              </w:rPr>
              <w:t xml:space="preserve"> recommends using each tool on an endpoint level.</w:t>
            </w:r>
          </w:p>
        </w:tc>
      </w:tr>
      <w:tr w:rsidR="007B52C1" w:rsidRPr="00647378" w14:paraId="0925D52E" w14:textId="77777777" w:rsidTr="0045030D">
        <w:trPr>
          <w:trHeight w:val="248"/>
        </w:trPr>
        <w:tc>
          <w:tcPr>
            <w:tcW w:w="0" w:type="auto"/>
            <w:vMerge/>
          </w:tcPr>
          <w:p w14:paraId="158FCA8E"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c>
          <w:tcPr>
            <w:tcW w:w="0" w:type="auto"/>
          </w:tcPr>
          <w:p w14:paraId="485A5C89"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Numerous tools listed</w:t>
            </w:r>
          </w:p>
        </w:tc>
        <w:tc>
          <w:tcPr>
            <w:tcW w:w="0" w:type="auto"/>
          </w:tcPr>
          <w:p w14:paraId="4D9CE164" w14:textId="77777777" w:rsidR="007B52C1" w:rsidRPr="00FD7E7A" w:rsidRDefault="007B52C1" w:rsidP="00C05386">
            <w:pPr>
              <w:rPr>
                <w:rFonts w:ascii="Arial" w:eastAsia="Times New Roman" w:hAnsi="Arial" w:cs="Arial"/>
                <w:color w:val="000000"/>
                <w:kern w:val="0"/>
                <w:sz w:val="18"/>
                <w:szCs w:val="18"/>
                <w:lang w:val="en-AU" w:eastAsia="de-AT"/>
                <w14:ligatures w14:val="none"/>
              </w:rPr>
            </w:pPr>
            <w:r w:rsidRPr="00FD7E7A">
              <w:rPr>
                <w:rFonts w:ascii="Arial" w:eastAsia="Times New Roman" w:hAnsi="Arial" w:cs="Arial"/>
                <w:color w:val="000000"/>
                <w:kern w:val="0"/>
                <w:sz w:val="18"/>
                <w:szCs w:val="18"/>
                <w:lang w:val="en-AU" w:eastAsia="de-AT"/>
                <w14:ligatures w14:val="none"/>
              </w:rPr>
              <w:t xml:space="preserve">It is unclear which (key) tools should or should not be used according to </w:t>
            </w:r>
            <w:proofErr w:type="spellStart"/>
            <w:r w:rsidRPr="00FD7E7A">
              <w:rPr>
                <w:rFonts w:ascii="Arial" w:eastAsia="Times New Roman" w:hAnsi="Arial" w:cs="Arial"/>
                <w:color w:val="000000"/>
                <w:kern w:val="0"/>
                <w:sz w:val="18"/>
                <w:szCs w:val="18"/>
                <w:lang w:val="en-AU" w:eastAsia="de-AT"/>
                <w14:ligatures w14:val="none"/>
              </w:rPr>
              <w:t>EUnetHTA</w:t>
            </w:r>
            <w:proofErr w:type="spellEnd"/>
            <w:r w:rsidRPr="00FD7E7A">
              <w:rPr>
                <w:rFonts w:ascii="Arial" w:eastAsia="Times New Roman" w:hAnsi="Arial" w:cs="Arial"/>
                <w:color w:val="000000"/>
                <w:kern w:val="0"/>
                <w:sz w:val="18"/>
                <w:szCs w:val="18"/>
                <w:lang w:val="en-AU" w:eastAsia="de-AT"/>
                <w14:ligatures w14:val="none"/>
              </w:rPr>
              <w:t xml:space="preserve"> for specific study designs.</w:t>
            </w:r>
          </w:p>
        </w:tc>
      </w:tr>
      <w:tr w:rsidR="007B52C1" w:rsidRPr="00647378" w14:paraId="6F22375A" w14:textId="77777777" w:rsidTr="0045030D">
        <w:trPr>
          <w:trHeight w:val="542"/>
        </w:trPr>
        <w:tc>
          <w:tcPr>
            <w:tcW w:w="0" w:type="auto"/>
            <w:vMerge/>
          </w:tcPr>
          <w:p w14:paraId="0B70087A"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c>
          <w:tcPr>
            <w:tcW w:w="0" w:type="auto"/>
          </w:tcPr>
          <w:p w14:paraId="6401DDBA"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RoB</w:t>
            </w:r>
            <w:proofErr w:type="spellEnd"/>
            <w:r>
              <w:rPr>
                <w:rFonts w:ascii="Arial" w:eastAsia="Times New Roman" w:hAnsi="Arial" w:cs="Arial"/>
                <w:color w:val="000000"/>
                <w:kern w:val="0"/>
                <w:sz w:val="18"/>
                <w:szCs w:val="18"/>
                <w:lang w:val="en-AU" w:eastAsia="de-AT"/>
                <w14:ligatures w14:val="none"/>
              </w:rPr>
              <w:t xml:space="preserve"> of uncontrolled studies (single-arm studies, cross-sectional studies, case series, etc.)</w:t>
            </w:r>
          </w:p>
        </w:tc>
        <w:tc>
          <w:tcPr>
            <w:tcW w:w="0" w:type="auto"/>
          </w:tcPr>
          <w:p w14:paraId="36A40542" w14:textId="5F4461A0" w:rsidR="007B52C1" w:rsidRPr="00FD7E7A" w:rsidRDefault="007B52C1" w:rsidP="00C05386">
            <w:pPr>
              <w:rPr>
                <w:rFonts w:ascii="Arial" w:eastAsia="Times New Roman" w:hAnsi="Arial" w:cs="Arial"/>
                <w:color w:val="000000"/>
                <w:kern w:val="0"/>
                <w:sz w:val="18"/>
                <w:szCs w:val="18"/>
                <w:lang w:val="en-AU" w:eastAsia="de-AT"/>
                <w14:ligatures w14:val="none"/>
              </w:rPr>
            </w:pPr>
            <w:proofErr w:type="spellStart"/>
            <w:r w:rsidRPr="00FD7E7A">
              <w:rPr>
                <w:rFonts w:ascii="Arial" w:eastAsia="Times New Roman" w:hAnsi="Arial" w:cs="Arial"/>
                <w:color w:val="000000"/>
                <w:kern w:val="0"/>
                <w:sz w:val="18"/>
                <w:szCs w:val="18"/>
                <w:lang w:val="en-AU" w:eastAsia="de-AT"/>
                <w14:ligatures w14:val="none"/>
              </w:rPr>
              <w:t>EUnetHTA</w:t>
            </w:r>
            <w:proofErr w:type="spellEnd"/>
            <w:r w:rsidRPr="00FD7E7A">
              <w:rPr>
                <w:rFonts w:ascii="Arial" w:eastAsia="Times New Roman" w:hAnsi="Arial" w:cs="Arial"/>
                <w:color w:val="000000"/>
                <w:kern w:val="0"/>
                <w:sz w:val="18"/>
                <w:szCs w:val="18"/>
                <w:lang w:val="en-AU" w:eastAsia="de-AT"/>
                <w14:ligatures w14:val="none"/>
              </w:rPr>
              <w:t xml:space="preserve"> suggests that no </w:t>
            </w:r>
            <w:proofErr w:type="spellStart"/>
            <w:r w:rsidRPr="00FD7E7A">
              <w:rPr>
                <w:rFonts w:ascii="Arial" w:eastAsia="Times New Roman" w:hAnsi="Arial" w:cs="Arial"/>
                <w:color w:val="000000"/>
                <w:kern w:val="0"/>
                <w:sz w:val="18"/>
                <w:szCs w:val="18"/>
                <w:lang w:val="en-AU" w:eastAsia="de-AT"/>
                <w14:ligatures w14:val="none"/>
              </w:rPr>
              <w:t>RoB</w:t>
            </w:r>
            <w:proofErr w:type="spellEnd"/>
            <w:r w:rsidRPr="00FD7E7A">
              <w:rPr>
                <w:rFonts w:ascii="Arial" w:eastAsia="Times New Roman" w:hAnsi="Arial" w:cs="Arial"/>
                <w:color w:val="000000"/>
                <w:kern w:val="0"/>
                <w:sz w:val="18"/>
                <w:szCs w:val="18"/>
                <w:lang w:val="en-AU" w:eastAsia="de-AT"/>
                <w14:ligatures w14:val="none"/>
              </w:rPr>
              <w:t xml:space="preserve"> tool needs to be used as these studies are inherently biased, while AIHTA usually uses the IHE-20 checklist</w:t>
            </w:r>
            <w:r w:rsidR="00BC6D27">
              <w:rPr>
                <w:rStyle w:val="FootnoteReference"/>
                <w:rFonts w:ascii="Arial" w:eastAsia="Times New Roman" w:hAnsi="Arial" w:cs="Arial"/>
                <w:color w:val="000000"/>
                <w:kern w:val="0"/>
                <w:sz w:val="18"/>
                <w:szCs w:val="18"/>
                <w:lang w:val="en-AU" w:eastAsia="de-AT"/>
                <w14:ligatures w14:val="none"/>
              </w:rPr>
              <w:footnoteReference w:id="3"/>
            </w:r>
            <w:r w:rsidRPr="00FD7E7A">
              <w:rPr>
                <w:rFonts w:ascii="Arial" w:eastAsia="Times New Roman" w:hAnsi="Arial" w:cs="Arial"/>
                <w:color w:val="000000"/>
                <w:kern w:val="0"/>
                <w:sz w:val="18"/>
                <w:szCs w:val="18"/>
                <w:lang w:val="en-AU" w:eastAsia="de-AT"/>
                <w14:ligatures w14:val="none"/>
              </w:rPr>
              <w:t>.</w:t>
            </w:r>
          </w:p>
        </w:tc>
      </w:tr>
      <w:tr w:rsidR="007B52C1" w:rsidRPr="00647378" w14:paraId="6128EB40" w14:textId="77777777" w:rsidTr="0045030D">
        <w:trPr>
          <w:trHeight w:val="542"/>
        </w:trPr>
        <w:tc>
          <w:tcPr>
            <w:tcW w:w="0" w:type="auto"/>
            <w:vMerge/>
          </w:tcPr>
          <w:p w14:paraId="0EB27D72"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p>
        </w:tc>
        <w:tc>
          <w:tcPr>
            <w:tcW w:w="0" w:type="auto"/>
          </w:tcPr>
          <w:p w14:paraId="70833ABB" w14:textId="77777777" w:rsidR="007B52C1"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Quality of safety data</w:t>
            </w:r>
          </w:p>
        </w:tc>
        <w:tc>
          <w:tcPr>
            <w:tcW w:w="0" w:type="auto"/>
          </w:tcPr>
          <w:p w14:paraId="7570FA3D" w14:textId="77777777" w:rsidR="007B52C1" w:rsidRPr="00FD7E7A" w:rsidRDefault="007B52C1" w:rsidP="00C05386">
            <w:pPr>
              <w:rPr>
                <w:rFonts w:ascii="Arial" w:eastAsia="Times New Roman" w:hAnsi="Arial" w:cs="Arial"/>
                <w:color w:val="000000"/>
                <w:kern w:val="0"/>
                <w:sz w:val="18"/>
                <w:szCs w:val="18"/>
                <w:lang w:val="en-AU" w:eastAsia="de-AT"/>
                <w14:ligatures w14:val="none"/>
              </w:rPr>
            </w:pPr>
            <w:proofErr w:type="spellStart"/>
            <w:r w:rsidRPr="00FD7E7A">
              <w:rPr>
                <w:rFonts w:ascii="Arial" w:eastAsia="Times New Roman" w:hAnsi="Arial" w:cs="Arial"/>
                <w:color w:val="000000"/>
                <w:kern w:val="0"/>
                <w:sz w:val="18"/>
                <w:szCs w:val="18"/>
                <w:lang w:val="en-AU" w:eastAsia="de-AT"/>
                <w14:ligatures w14:val="none"/>
              </w:rPr>
              <w:t>EUnetHTA</w:t>
            </w:r>
            <w:proofErr w:type="spellEnd"/>
            <w:r w:rsidRPr="00FD7E7A">
              <w:rPr>
                <w:rFonts w:ascii="Arial" w:eastAsia="Times New Roman" w:hAnsi="Arial" w:cs="Arial"/>
                <w:color w:val="000000"/>
                <w:kern w:val="0"/>
                <w:sz w:val="18"/>
                <w:szCs w:val="18"/>
                <w:lang w:val="en-AU" w:eastAsia="de-AT"/>
                <w14:ligatures w14:val="none"/>
              </w:rPr>
              <w:t xml:space="preserve"> recommends </w:t>
            </w:r>
            <w:proofErr w:type="gramStart"/>
            <w:r w:rsidRPr="00FD7E7A">
              <w:rPr>
                <w:rFonts w:ascii="Arial" w:eastAsia="Times New Roman" w:hAnsi="Arial" w:cs="Arial"/>
                <w:color w:val="000000"/>
                <w:kern w:val="0"/>
                <w:sz w:val="18"/>
                <w:szCs w:val="18"/>
                <w:lang w:val="en-AU" w:eastAsia="de-AT"/>
                <w14:ligatures w14:val="none"/>
              </w:rPr>
              <w:t>to  “</w:t>
            </w:r>
            <w:proofErr w:type="gramEnd"/>
            <w:r w:rsidRPr="00FD7E7A">
              <w:rPr>
                <w:rFonts w:ascii="Arial" w:eastAsia="Times New Roman" w:hAnsi="Arial" w:cs="Arial"/>
                <w:color w:val="000000"/>
                <w:kern w:val="0"/>
                <w:sz w:val="18"/>
                <w:szCs w:val="18"/>
                <w:lang w:val="en-AU" w:eastAsia="de-AT"/>
                <w14:ligatures w14:val="none"/>
              </w:rPr>
              <w:t xml:space="preserve">(…) evaluate risk of bias of both sources of information and quality of data on adverse reaction”. Numerous questions are listed helping to guide authors, without clear guidance on how to </w:t>
            </w:r>
            <w:proofErr w:type="gramStart"/>
            <w:r w:rsidRPr="00FD7E7A">
              <w:rPr>
                <w:rFonts w:ascii="Arial" w:eastAsia="Times New Roman" w:hAnsi="Arial" w:cs="Arial"/>
                <w:color w:val="000000"/>
                <w:kern w:val="0"/>
                <w:sz w:val="18"/>
                <w:szCs w:val="18"/>
                <w:lang w:val="en-AU" w:eastAsia="de-AT"/>
                <w14:ligatures w14:val="none"/>
              </w:rPr>
              <w:t>actually assess</w:t>
            </w:r>
            <w:proofErr w:type="gramEnd"/>
            <w:r w:rsidRPr="00FD7E7A">
              <w:rPr>
                <w:rFonts w:ascii="Arial" w:eastAsia="Times New Roman" w:hAnsi="Arial" w:cs="Arial"/>
                <w:color w:val="000000"/>
                <w:kern w:val="0"/>
                <w:sz w:val="18"/>
                <w:szCs w:val="18"/>
                <w:lang w:val="en-AU" w:eastAsia="de-AT"/>
                <w14:ligatures w14:val="none"/>
              </w:rPr>
              <w:t xml:space="preserve"> the “data on adverse reactions”.</w:t>
            </w:r>
          </w:p>
        </w:tc>
      </w:tr>
      <w:tr w:rsidR="007B52C1" w:rsidRPr="00647378" w14:paraId="02E8E101" w14:textId="77777777" w:rsidTr="0045030D">
        <w:trPr>
          <w:trHeight w:val="542"/>
        </w:trPr>
        <w:tc>
          <w:tcPr>
            <w:tcW w:w="0" w:type="auto"/>
          </w:tcPr>
          <w:p w14:paraId="79D5D5EE" w14:textId="77777777" w:rsidR="007B52C1" w:rsidRPr="00A974E2"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Registry and RWD</w:t>
            </w:r>
          </w:p>
        </w:tc>
        <w:tc>
          <w:tcPr>
            <w:tcW w:w="0" w:type="auto"/>
          </w:tcPr>
          <w:p w14:paraId="1B7D09F1" w14:textId="77777777" w:rsidR="007B52C1"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 xml:space="preserve">Study design vs. data </w:t>
            </w:r>
          </w:p>
        </w:tc>
        <w:tc>
          <w:tcPr>
            <w:tcW w:w="0" w:type="auto"/>
          </w:tcPr>
          <w:p w14:paraId="26F32D68" w14:textId="77777777" w:rsidR="007B52C1" w:rsidRPr="00FD7E7A" w:rsidRDefault="007B52C1" w:rsidP="00C05386">
            <w:pPr>
              <w:rPr>
                <w:rFonts w:ascii="Arial" w:eastAsia="Times New Roman" w:hAnsi="Arial" w:cs="Arial"/>
                <w:color w:val="000000"/>
                <w:kern w:val="0"/>
                <w:sz w:val="18"/>
                <w:szCs w:val="18"/>
                <w:lang w:val="en-AU" w:eastAsia="de-AT"/>
                <w14:ligatures w14:val="none"/>
              </w:rPr>
            </w:pPr>
            <w:proofErr w:type="spellStart"/>
            <w:r w:rsidRPr="00FD7E7A">
              <w:rPr>
                <w:rFonts w:ascii="Arial" w:eastAsia="Times New Roman" w:hAnsi="Arial" w:cs="Arial"/>
                <w:color w:val="000000"/>
                <w:kern w:val="0"/>
                <w:sz w:val="18"/>
                <w:szCs w:val="18"/>
                <w:lang w:val="en-AU" w:eastAsia="de-AT"/>
                <w14:ligatures w14:val="none"/>
              </w:rPr>
              <w:t>EUnetHTA</w:t>
            </w:r>
            <w:proofErr w:type="spellEnd"/>
            <w:r w:rsidRPr="00FD7E7A">
              <w:rPr>
                <w:rFonts w:ascii="Arial" w:eastAsia="Times New Roman" w:hAnsi="Arial" w:cs="Arial"/>
                <w:color w:val="000000"/>
                <w:kern w:val="0"/>
                <w:sz w:val="18"/>
                <w:szCs w:val="18"/>
                <w:lang w:val="en-AU" w:eastAsia="de-AT"/>
                <w14:ligatures w14:val="none"/>
              </w:rPr>
              <w:t xml:space="preserve"> suggests that Registries and RWD are not study designs per se and hence should not be considered as studies. At AIHTA, there is no uniform way how to consider registries and studies derived thereof. It is unclear in this context how systematic review authors should account for double counting of patients if numerous studies use the same database (e.g. a registry).</w:t>
            </w:r>
          </w:p>
        </w:tc>
      </w:tr>
      <w:tr w:rsidR="007B52C1" w:rsidRPr="00647378" w14:paraId="36D6B7AD" w14:textId="77777777" w:rsidTr="0045030D">
        <w:trPr>
          <w:trHeight w:val="542"/>
        </w:trPr>
        <w:tc>
          <w:tcPr>
            <w:tcW w:w="0" w:type="auto"/>
          </w:tcPr>
          <w:p w14:paraId="3B0C968A" w14:textId="77777777" w:rsidR="007B52C1"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 xml:space="preserve">Studies with high </w:t>
            </w:r>
            <w:proofErr w:type="spellStart"/>
            <w:r>
              <w:rPr>
                <w:rFonts w:ascii="Arial" w:eastAsia="Times New Roman" w:hAnsi="Arial" w:cs="Arial"/>
                <w:color w:val="000000"/>
                <w:kern w:val="0"/>
                <w:sz w:val="18"/>
                <w:szCs w:val="18"/>
                <w:lang w:val="en-AU" w:eastAsia="de-AT"/>
                <w14:ligatures w14:val="none"/>
              </w:rPr>
              <w:t>RoB</w:t>
            </w:r>
            <w:proofErr w:type="spellEnd"/>
          </w:p>
        </w:tc>
        <w:tc>
          <w:tcPr>
            <w:tcW w:w="0" w:type="auto"/>
          </w:tcPr>
          <w:p w14:paraId="6CF8084B" w14:textId="77777777" w:rsidR="007B52C1" w:rsidRDefault="007B52C1"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 xml:space="preserve">Dealing with high </w:t>
            </w:r>
            <w:proofErr w:type="spellStart"/>
            <w:r>
              <w:rPr>
                <w:rFonts w:ascii="Arial" w:eastAsia="Times New Roman" w:hAnsi="Arial" w:cs="Arial"/>
                <w:color w:val="000000"/>
                <w:kern w:val="0"/>
                <w:sz w:val="18"/>
                <w:szCs w:val="18"/>
                <w:lang w:val="en-AU" w:eastAsia="de-AT"/>
                <w14:ligatures w14:val="none"/>
              </w:rPr>
              <w:t>RoB</w:t>
            </w:r>
            <w:proofErr w:type="spellEnd"/>
          </w:p>
        </w:tc>
        <w:tc>
          <w:tcPr>
            <w:tcW w:w="0" w:type="auto"/>
          </w:tcPr>
          <w:p w14:paraId="02632620" w14:textId="77777777" w:rsidR="007B52C1" w:rsidRPr="00FD7E7A" w:rsidRDefault="007B52C1" w:rsidP="00C05386">
            <w:pPr>
              <w:rPr>
                <w:rFonts w:ascii="Arial" w:eastAsia="Times New Roman" w:hAnsi="Arial" w:cs="Arial"/>
                <w:color w:val="000000"/>
                <w:kern w:val="0"/>
                <w:sz w:val="18"/>
                <w:szCs w:val="18"/>
                <w:lang w:val="en-AU" w:eastAsia="de-AT"/>
                <w14:ligatures w14:val="none"/>
              </w:rPr>
            </w:pPr>
            <w:proofErr w:type="spellStart"/>
            <w:r w:rsidRPr="00FD7E7A">
              <w:rPr>
                <w:rFonts w:ascii="Arial" w:eastAsia="Times New Roman" w:hAnsi="Arial" w:cs="Arial"/>
                <w:color w:val="000000"/>
                <w:kern w:val="0"/>
                <w:sz w:val="18"/>
                <w:szCs w:val="18"/>
                <w:lang w:val="en-AU" w:eastAsia="de-AT"/>
                <w14:ligatures w14:val="none"/>
              </w:rPr>
              <w:t>EUnetHTA</w:t>
            </w:r>
            <w:proofErr w:type="spellEnd"/>
            <w:r w:rsidRPr="00FD7E7A">
              <w:rPr>
                <w:rFonts w:ascii="Arial" w:eastAsia="Times New Roman" w:hAnsi="Arial" w:cs="Arial"/>
                <w:color w:val="000000"/>
                <w:kern w:val="0"/>
                <w:sz w:val="18"/>
                <w:szCs w:val="18"/>
                <w:lang w:val="en-AU" w:eastAsia="de-AT"/>
                <w14:ligatures w14:val="none"/>
              </w:rPr>
              <w:t xml:space="preserve"> broadly defines four options for dealing with a high or unclear risk of bias (excluding studies with high </w:t>
            </w:r>
            <w:proofErr w:type="spellStart"/>
            <w:r w:rsidRPr="00FD7E7A">
              <w:rPr>
                <w:rFonts w:ascii="Arial" w:eastAsia="Times New Roman" w:hAnsi="Arial" w:cs="Arial"/>
                <w:color w:val="000000"/>
                <w:kern w:val="0"/>
                <w:sz w:val="18"/>
                <w:szCs w:val="18"/>
                <w:lang w:val="en-AU" w:eastAsia="de-AT"/>
                <w14:ligatures w14:val="none"/>
              </w:rPr>
              <w:t>RoB</w:t>
            </w:r>
            <w:proofErr w:type="spellEnd"/>
            <w:r w:rsidRPr="00FD7E7A">
              <w:rPr>
                <w:rFonts w:ascii="Arial" w:eastAsia="Times New Roman" w:hAnsi="Arial" w:cs="Arial"/>
                <w:color w:val="000000"/>
                <w:kern w:val="0"/>
                <w:sz w:val="18"/>
                <w:szCs w:val="18"/>
                <w:lang w:val="en-AU" w:eastAsia="de-AT"/>
                <w14:ligatures w14:val="none"/>
              </w:rPr>
              <w:t>, perform sensitivity analysis, describing uncertainty, combination of the two latter options)</w:t>
            </w:r>
          </w:p>
        </w:tc>
      </w:tr>
    </w:tbl>
    <w:p w14:paraId="0A601506" w14:textId="4709B6BC" w:rsidR="00747A7C" w:rsidRPr="00F4045E" w:rsidRDefault="00BC6D27" w:rsidP="00BC6D27">
      <w:pPr>
        <w:spacing w:line="360" w:lineRule="auto"/>
        <w:jc w:val="both"/>
        <w:rPr>
          <w:rFonts w:ascii="Arial" w:hAnsi="Arial" w:cs="Arial"/>
          <w:sz w:val="16"/>
          <w:szCs w:val="16"/>
          <w:lang w:val="en-AU"/>
        </w:rPr>
      </w:pPr>
      <w:r w:rsidRPr="00F4045E">
        <w:rPr>
          <w:rFonts w:ascii="Arial" w:hAnsi="Arial" w:cs="Arial"/>
          <w:sz w:val="16"/>
          <w:szCs w:val="16"/>
          <w:lang w:val="en-AU"/>
        </w:rPr>
        <w:t>Abbreviations</w:t>
      </w:r>
      <w:r w:rsidR="00747A7C" w:rsidRPr="00F4045E">
        <w:rPr>
          <w:rFonts w:ascii="Arial" w:hAnsi="Arial" w:cs="Arial"/>
          <w:sz w:val="16"/>
          <w:szCs w:val="16"/>
          <w:lang w:val="en-AU"/>
        </w:rPr>
        <w:t xml:space="preserve">: AIHTA…Austrian Institute for Health Technology Assessment; </w:t>
      </w:r>
      <w:proofErr w:type="spellStart"/>
      <w:r w:rsidR="00747A7C" w:rsidRPr="00F4045E">
        <w:rPr>
          <w:rFonts w:ascii="Arial" w:hAnsi="Arial" w:cs="Arial"/>
          <w:sz w:val="16"/>
          <w:szCs w:val="16"/>
          <w:lang w:val="en-AU"/>
        </w:rPr>
        <w:t>EUnetHTA</w:t>
      </w:r>
      <w:proofErr w:type="spellEnd"/>
      <w:r w:rsidR="00747A7C" w:rsidRPr="00F4045E">
        <w:rPr>
          <w:rFonts w:ascii="Arial" w:hAnsi="Arial" w:cs="Arial"/>
          <w:sz w:val="16"/>
          <w:szCs w:val="16"/>
          <w:lang w:val="en-AU"/>
        </w:rPr>
        <w:t xml:space="preserve">… European Network for Health Technology Assessment; </w:t>
      </w:r>
      <w:proofErr w:type="spellStart"/>
      <w:r w:rsidR="00747A7C" w:rsidRPr="00F4045E">
        <w:rPr>
          <w:rFonts w:ascii="Arial" w:hAnsi="Arial" w:cs="Arial"/>
          <w:sz w:val="16"/>
          <w:szCs w:val="16"/>
          <w:lang w:val="en-AU"/>
        </w:rPr>
        <w:t>RoB</w:t>
      </w:r>
      <w:proofErr w:type="spellEnd"/>
      <w:r w:rsidR="00747A7C" w:rsidRPr="00F4045E">
        <w:rPr>
          <w:rFonts w:ascii="Arial" w:hAnsi="Arial" w:cs="Arial"/>
          <w:sz w:val="16"/>
          <w:szCs w:val="16"/>
          <w:lang w:val="en-AU"/>
        </w:rPr>
        <w:t>…risk of bias; RWD… real-world data.</w:t>
      </w:r>
    </w:p>
    <w:p w14:paraId="0CEC1898" w14:textId="04C373F5" w:rsidR="00EB2B06" w:rsidRDefault="00EB2B06" w:rsidP="00EB2B06">
      <w:pPr>
        <w:pStyle w:val="Heading3"/>
        <w:rPr>
          <w:lang w:val="en-AU"/>
        </w:rPr>
      </w:pPr>
      <w:r>
        <w:rPr>
          <w:lang w:val="en-AU"/>
        </w:rPr>
        <w:br w:type="page"/>
      </w:r>
      <w:bookmarkStart w:id="14" w:name="_Toc145498054"/>
      <w:bookmarkStart w:id="15" w:name="_Toc167893851"/>
      <w:r w:rsidRPr="00417B8C">
        <w:rPr>
          <w:lang w:val="en-AU"/>
        </w:rPr>
        <w:lastRenderedPageBreak/>
        <w:t xml:space="preserve">Table </w:t>
      </w:r>
      <w:r w:rsidR="00C145CD">
        <w:rPr>
          <w:lang w:val="en-AU"/>
        </w:rPr>
        <w:t>C</w:t>
      </w:r>
      <w:r>
        <w:fldChar w:fldCharType="begin"/>
      </w:r>
      <w:r w:rsidRPr="00417B8C">
        <w:rPr>
          <w:lang w:val="en-AU"/>
        </w:rPr>
        <w:instrText xml:space="preserve"> SEQ Table \* ARABIC </w:instrText>
      </w:r>
      <w:r>
        <w:fldChar w:fldCharType="separate"/>
      </w:r>
      <w:r>
        <w:rPr>
          <w:noProof/>
          <w:lang w:val="en-AU"/>
        </w:rPr>
        <w:t>7</w:t>
      </w:r>
      <w:r>
        <w:fldChar w:fldCharType="end"/>
      </w:r>
      <w:r>
        <w:rPr>
          <w:lang w:val="en-AU"/>
        </w:rPr>
        <w:t xml:space="preserve">: </w:t>
      </w:r>
      <w:proofErr w:type="spellStart"/>
      <w:r>
        <w:rPr>
          <w:lang w:val="en-AU"/>
        </w:rPr>
        <w:t>EUnetHTA</w:t>
      </w:r>
      <w:proofErr w:type="spellEnd"/>
      <w:r>
        <w:rPr>
          <w:lang w:val="en-AU"/>
        </w:rPr>
        <w:t xml:space="preserve"> recommendations and text passages in need for concretisation: </w:t>
      </w:r>
      <w:r w:rsidRPr="00417B8C">
        <w:rPr>
          <w:b/>
          <w:bCs/>
          <w:u w:val="single"/>
          <w:lang w:val="en-AU"/>
        </w:rPr>
        <w:t>effect measures</w:t>
      </w:r>
      <w:bookmarkEnd w:id="14"/>
      <w:bookmarkEnd w:id="15"/>
    </w:p>
    <w:tbl>
      <w:tblPr>
        <w:tblStyle w:val="TableGrid"/>
        <w:tblW w:w="5000" w:type="pct"/>
        <w:tblLook w:val="04A0" w:firstRow="1" w:lastRow="0" w:firstColumn="1" w:lastColumn="0" w:noHBand="0" w:noVBand="1"/>
      </w:tblPr>
      <w:tblGrid>
        <w:gridCol w:w="1691"/>
        <w:gridCol w:w="3075"/>
        <w:gridCol w:w="9511"/>
      </w:tblGrid>
      <w:tr w:rsidR="008A16BE" w:rsidRPr="002811F0" w14:paraId="071B7AAF" w14:textId="77777777" w:rsidTr="00752850">
        <w:trPr>
          <w:trHeight w:val="166"/>
        </w:trPr>
        <w:tc>
          <w:tcPr>
            <w:tcW w:w="592" w:type="pct"/>
            <w:hideMark/>
          </w:tcPr>
          <w:p w14:paraId="58782F06" w14:textId="77777777" w:rsidR="008A16BE" w:rsidRPr="00A974E2" w:rsidRDefault="008A16BE"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1077" w:type="pct"/>
          </w:tcPr>
          <w:p w14:paraId="15B0CEAD"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3330" w:type="pct"/>
            <w:hideMark/>
          </w:tcPr>
          <w:p w14:paraId="773BEF23" w14:textId="121F23B5"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p w14:paraId="515216F0"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
        </w:tc>
      </w:tr>
      <w:tr w:rsidR="008A16BE" w:rsidRPr="00647378" w14:paraId="48FE99A9" w14:textId="77777777" w:rsidTr="00752850">
        <w:trPr>
          <w:trHeight w:val="368"/>
        </w:trPr>
        <w:tc>
          <w:tcPr>
            <w:tcW w:w="592" w:type="pct"/>
          </w:tcPr>
          <w:p w14:paraId="443E5108"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Context factors</w:t>
            </w:r>
          </w:p>
        </w:tc>
        <w:tc>
          <w:tcPr>
            <w:tcW w:w="1077" w:type="pct"/>
          </w:tcPr>
          <w:p w14:paraId="25B7885C"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User dependency and context factors</w:t>
            </w:r>
          </w:p>
        </w:tc>
        <w:tc>
          <w:tcPr>
            <w:tcW w:w="3330" w:type="pct"/>
          </w:tcPr>
          <w:p w14:paraId="0CF6ECD8"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 xml:space="preserve">While considering factors such as user dependency and other context factors is recommended by </w:t>
            </w: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it is unclear how to incorporate these factors rigorously within evidence synthesis.</w:t>
            </w:r>
          </w:p>
        </w:tc>
      </w:tr>
    </w:tbl>
    <w:p w14:paraId="5701515D" w14:textId="2ADF1517" w:rsidR="00747A7C" w:rsidRPr="00F86723" w:rsidRDefault="00747A7C" w:rsidP="00747A7C">
      <w:pPr>
        <w:rPr>
          <w:rFonts w:ascii="Arial" w:hAnsi="Arial" w:cs="Arial"/>
          <w:sz w:val="16"/>
          <w:szCs w:val="16"/>
          <w:lang w:val="en-AU"/>
        </w:rPr>
      </w:pPr>
      <w:r w:rsidRPr="00F86723">
        <w:rPr>
          <w:rFonts w:ascii="Arial" w:hAnsi="Arial" w:cs="Arial"/>
          <w:sz w:val="16"/>
          <w:szCs w:val="16"/>
          <w:lang w:val="en-AU"/>
        </w:rPr>
        <w:t xml:space="preserve">Abbreviation: </w:t>
      </w:r>
      <w:proofErr w:type="spellStart"/>
      <w:r w:rsidRPr="00F86723">
        <w:rPr>
          <w:rFonts w:ascii="Arial" w:hAnsi="Arial" w:cs="Arial"/>
          <w:sz w:val="16"/>
          <w:szCs w:val="16"/>
          <w:lang w:val="en-AU"/>
        </w:rPr>
        <w:t>EUnetHTA</w:t>
      </w:r>
      <w:proofErr w:type="spellEnd"/>
      <w:r w:rsidRPr="00F86723">
        <w:rPr>
          <w:rFonts w:ascii="Arial" w:hAnsi="Arial" w:cs="Arial"/>
          <w:sz w:val="16"/>
          <w:szCs w:val="16"/>
          <w:lang w:val="en-AU"/>
        </w:rPr>
        <w:t>… European Network for Health Technology Assessment.</w:t>
      </w:r>
    </w:p>
    <w:p w14:paraId="2EE1A2AB" w14:textId="77777777" w:rsidR="00EB2B06" w:rsidRDefault="00EB2B06" w:rsidP="00EB2B06">
      <w:pPr>
        <w:rPr>
          <w:lang w:val="en-AU"/>
        </w:rPr>
      </w:pPr>
    </w:p>
    <w:p w14:paraId="212A5683" w14:textId="77777777" w:rsidR="00EB2B06" w:rsidRDefault="00EB2B06" w:rsidP="00EB2B06">
      <w:pPr>
        <w:rPr>
          <w:lang w:val="en-AU"/>
        </w:rPr>
      </w:pPr>
    </w:p>
    <w:p w14:paraId="704591A4" w14:textId="77777777" w:rsidR="00EB2B06" w:rsidRDefault="00EB2B06" w:rsidP="00EB2B06">
      <w:pPr>
        <w:rPr>
          <w:lang w:val="en-AU"/>
        </w:rPr>
      </w:pPr>
      <w:r>
        <w:rPr>
          <w:lang w:val="en-AU"/>
        </w:rPr>
        <w:br w:type="page"/>
      </w:r>
    </w:p>
    <w:p w14:paraId="37F1274E" w14:textId="594424F7" w:rsidR="00EB2B06" w:rsidRDefault="00EB2B06" w:rsidP="00EB2B06">
      <w:pPr>
        <w:pStyle w:val="Heading3"/>
        <w:rPr>
          <w:lang w:val="en-AU"/>
        </w:rPr>
      </w:pPr>
      <w:bookmarkStart w:id="16" w:name="_Toc145498055"/>
      <w:bookmarkStart w:id="17" w:name="_Toc167893852"/>
      <w:r w:rsidRPr="00417B8C">
        <w:rPr>
          <w:lang w:val="en-AU"/>
        </w:rPr>
        <w:lastRenderedPageBreak/>
        <w:t xml:space="preserve">Table </w:t>
      </w:r>
      <w:r w:rsidR="00C145CD">
        <w:rPr>
          <w:lang w:val="en-AU"/>
        </w:rPr>
        <w:t>C</w:t>
      </w:r>
      <w:r>
        <w:fldChar w:fldCharType="begin"/>
      </w:r>
      <w:r w:rsidRPr="00417B8C">
        <w:rPr>
          <w:lang w:val="en-AU"/>
        </w:rPr>
        <w:instrText xml:space="preserve"> SEQ Table \* ARABIC </w:instrText>
      </w:r>
      <w:r>
        <w:fldChar w:fldCharType="separate"/>
      </w:r>
      <w:r>
        <w:rPr>
          <w:noProof/>
          <w:lang w:val="en-AU"/>
        </w:rPr>
        <w:t>8</w:t>
      </w:r>
      <w:r>
        <w:fldChar w:fldCharType="end"/>
      </w:r>
      <w:r w:rsidRPr="00417B8C">
        <w:rPr>
          <w:lang w:val="en-AU"/>
        </w:rPr>
        <w:t>:</w:t>
      </w:r>
      <w:r w:rsidRPr="007E732C">
        <w:rPr>
          <w:lang w:val="en-AU"/>
        </w:rPr>
        <w:t xml:space="preserve"> </w:t>
      </w:r>
      <w:proofErr w:type="spellStart"/>
      <w:r>
        <w:rPr>
          <w:lang w:val="en-AU"/>
        </w:rPr>
        <w:t>EUnetHTA</w:t>
      </w:r>
      <w:proofErr w:type="spellEnd"/>
      <w:r>
        <w:rPr>
          <w:lang w:val="en-AU"/>
        </w:rPr>
        <w:t xml:space="preserve"> recommendations and text passages in need for concretisation: </w:t>
      </w:r>
      <w:r w:rsidRPr="001849FD">
        <w:rPr>
          <w:b/>
          <w:bCs/>
          <w:u w:val="single"/>
          <w:lang w:val="en-AU"/>
        </w:rPr>
        <w:t>synthesis methods</w:t>
      </w:r>
      <w:bookmarkEnd w:id="16"/>
      <w:bookmarkEnd w:id="17"/>
    </w:p>
    <w:tbl>
      <w:tblPr>
        <w:tblStyle w:val="TableGrid"/>
        <w:tblW w:w="5000" w:type="pct"/>
        <w:tblLook w:val="04A0" w:firstRow="1" w:lastRow="0" w:firstColumn="1" w:lastColumn="0" w:noHBand="0" w:noVBand="1"/>
      </w:tblPr>
      <w:tblGrid>
        <w:gridCol w:w="2264"/>
        <w:gridCol w:w="2710"/>
        <w:gridCol w:w="9303"/>
      </w:tblGrid>
      <w:tr w:rsidR="008A16BE" w:rsidRPr="002811F0" w14:paraId="1FDD82CA" w14:textId="77777777" w:rsidTr="00752850">
        <w:trPr>
          <w:trHeight w:val="166"/>
        </w:trPr>
        <w:tc>
          <w:tcPr>
            <w:tcW w:w="793" w:type="pct"/>
            <w:hideMark/>
          </w:tcPr>
          <w:p w14:paraId="397DB660" w14:textId="77777777" w:rsidR="008A16BE" w:rsidRPr="00A974E2" w:rsidRDefault="008A16BE"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949" w:type="pct"/>
          </w:tcPr>
          <w:p w14:paraId="26CA4EF4"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3258" w:type="pct"/>
            <w:hideMark/>
          </w:tcPr>
          <w:p w14:paraId="0207C958" w14:textId="518A8517" w:rsidR="008A16BE" w:rsidRPr="00A974E2" w:rsidRDefault="008A16BE" w:rsidP="00752850">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tc>
      </w:tr>
      <w:tr w:rsidR="008A16BE" w:rsidRPr="00647378" w14:paraId="53C20268" w14:textId="77777777" w:rsidTr="00752850">
        <w:trPr>
          <w:trHeight w:val="368"/>
        </w:trPr>
        <w:tc>
          <w:tcPr>
            <w:tcW w:w="793" w:type="pct"/>
            <w:vMerge w:val="restart"/>
          </w:tcPr>
          <w:p w14:paraId="0FEF47B1"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Applicability</w:t>
            </w:r>
          </w:p>
        </w:tc>
        <w:tc>
          <w:tcPr>
            <w:tcW w:w="949" w:type="pct"/>
          </w:tcPr>
          <w:p w14:paraId="699E0FA4"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External validity</w:t>
            </w:r>
          </w:p>
        </w:tc>
        <w:tc>
          <w:tcPr>
            <w:tcW w:w="3258" w:type="pct"/>
          </w:tcPr>
          <w:p w14:paraId="6FCAE536" w14:textId="300FEB3B"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suggests assessing applicability, but also that the final decision on applicability should be left to the discretion of each member state. It is unclear how to assess applicability rigorously within this approach. </w:t>
            </w:r>
          </w:p>
        </w:tc>
      </w:tr>
      <w:tr w:rsidR="008A16BE" w:rsidRPr="00647378" w14:paraId="1F256F02" w14:textId="77777777" w:rsidTr="00752850">
        <w:trPr>
          <w:trHeight w:val="373"/>
        </w:trPr>
        <w:tc>
          <w:tcPr>
            <w:tcW w:w="793" w:type="pct"/>
            <w:vMerge/>
          </w:tcPr>
          <w:p w14:paraId="54E33E99"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
        </w:tc>
        <w:tc>
          <w:tcPr>
            <w:tcW w:w="949" w:type="pct"/>
          </w:tcPr>
          <w:p w14:paraId="2CE56639"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External validity</w:t>
            </w:r>
          </w:p>
        </w:tc>
        <w:tc>
          <w:tcPr>
            <w:tcW w:w="3258" w:type="pct"/>
          </w:tcPr>
          <w:p w14:paraId="778F6F19"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suggests that studies may be re-analysed if these are not applicable without specifying how such analysis can be performed.</w:t>
            </w:r>
          </w:p>
        </w:tc>
      </w:tr>
      <w:tr w:rsidR="008A16BE" w:rsidRPr="00647378" w14:paraId="6216CB62" w14:textId="77777777" w:rsidTr="00752850">
        <w:trPr>
          <w:trHeight w:val="379"/>
        </w:trPr>
        <w:tc>
          <w:tcPr>
            <w:tcW w:w="793" w:type="pct"/>
            <w:vMerge w:val="restart"/>
          </w:tcPr>
          <w:p w14:paraId="7A20742B"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Subgroup analysis</w:t>
            </w:r>
          </w:p>
        </w:tc>
        <w:tc>
          <w:tcPr>
            <w:tcW w:w="949" w:type="pct"/>
          </w:tcPr>
          <w:p w14:paraId="4A158AA9"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Subgroup effect, effect modification</w:t>
            </w:r>
          </w:p>
        </w:tc>
        <w:tc>
          <w:tcPr>
            <w:tcW w:w="3258" w:type="pct"/>
          </w:tcPr>
          <w:p w14:paraId="377544BF"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recommends addressing potential effect modification. It is unclear, when potential effect modification should be considered and how.</w:t>
            </w:r>
          </w:p>
        </w:tc>
      </w:tr>
      <w:tr w:rsidR="008A16BE" w:rsidRPr="00647378" w14:paraId="7DD1D269" w14:textId="77777777" w:rsidTr="00752850">
        <w:trPr>
          <w:trHeight w:val="386"/>
        </w:trPr>
        <w:tc>
          <w:tcPr>
            <w:tcW w:w="793" w:type="pct"/>
            <w:vMerge/>
          </w:tcPr>
          <w:p w14:paraId="1F855B06" w14:textId="77777777" w:rsidR="008A16BE" w:rsidRDefault="008A16BE" w:rsidP="00C05386">
            <w:pPr>
              <w:rPr>
                <w:rFonts w:ascii="Arial" w:eastAsia="Times New Roman" w:hAnsi="Arial" w:cs="Arial"/>
                <w:color w:val="000000"/>
                <w:kern w:val="0"/>
                <w:sz w:val="18"/>
                <w:szCs w:val="18"/>
                <w:lang w:val="en-AU" w:eastAsia="de-AT"/>
                <w14:ligatures w14:val="none"/>
              </w:rPr>
            </w:pPr>
          </w:p>
        </w:tc>
        <w:tc>
          <w:tcPr>
            <w:tcW w:w="949" w:type="pct"/>
          </w:tcPr>
          <w:p w14:paraId="5A01C8A6" w14:textId="77777777"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Subgroup effect, effect modification</w:t>
            </w:r>
          </w:p>
        </w:tc>
        <w:tc>
          <w:tcPr>
            <w:tcW w:w="3258" w:type="pct"/>
            <w:shd w:val="clear" w:color="auto" w:fill="auto"/>
          </w:tcPr>
          <w:p w14:paraId="117B6F7C"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provides information on effect modification, but it is generally unclear how the credibility of a subgroup effect should be assessed and what </w:t>
            </w:r>
            <w:proofErr w:type="gramStart"/>
            <w:r>
              <w:rPr>
                <w:rFonts w:ascii="Arial" w:eastAsia="Times New Roman" w:hAnsi="Arial" w:cs="Arial"/>
                <w:color w:val="000000"/>
                <w:kern w:val="0"/>
                <w:sz w:val="18"/>
                <w:szCs w:val="18"/>
                <w:lang w:val="en-AU" w:eastAsia="de-AT"/>
                <w14:ligatures w14:val="none"/>
              </w:rPr>
              <w:t>should be specifically be</w:t>
            </w:r>
            <w:proofErr w:type="gramEnd"/>
            <w:r>
              <w:rPr>
                <w:rFonts w:ascii="Arial" w:eastAsia="Times New Roman" w:hAnsi="Arial" w:cs="Arial"/>
                <w:color w:val="000000"/>
                <w:kern w:val="0"/>
                <w:sz w:val="18"/>
                <w:szCs w:val="18"/>
                <w:lang w:val="en-AU" w:eastAsia="de-AT"/>
                <w14:ligatures w14:val="none"/>
              </w:rPr>
              <w:t xml:space="preserve"> reported.</w:t>
            </w:r>
          </w:p>
        </w:tc>
      </w:tr>
      <w:tr w:rsidR="008A16BE" w:rsidRPr="00647378" w14:paraId="02BB8D04" w14:textId="77777777" w:rsidTr="00752850">
        <w:trPr>
          <w:trHeight w:val="378"/>
        </w:trPr>
        <w:tc>
          <w:tcPr>
            <w:tcW w:w="793" w:type="pct"/>
            <w:vMerge w:val="restart"/>
          </w:tcPr>
          <w:p w14:paraId="75821195" w14:textId="77777777"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Indirect treatment comparison</w:t>
            </w:r>
          </w:p>
        </w:tc>
        <w:tc>
          <w:tcPr>
            <w:tcW w:w="949" w:type="pct"/>
          </w:tcPr>
          <w:p w14:paraId="19E982AF" w14:textId="77777777"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Network Meta-Analysis (NMA)</w:t>
            </w:r>
          </w:p>
        </w:tc>
        <w:tc>
          <w:tcPr>
            <w:tcW w:w="3258" w:type="pct"/>
            <w:shd w:val="clear" w:color="auto" w:fill="auto"/>
          </w:tcPr>
          <w:p w14:paraId="2E47294D" w14:textId="6DC00854"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 xml:space="preserve">It is unclear </w:t>
            </w:r>
            <w:proofErr w:type="gramStart"/>
            <w:r>
              <w:rPr>
                <w:rFonts w:ascii="Arial" w:eastAsia="Times New Roman" w:hAnsi="Arial" w:cs="Arial"/>
                <w:kern w:val="0"/>
                <w:sz w:val="18"/>
                <w:szCs w:val="18"/>
                <w:lang w:val="en-AU" w:eastAsia="de-AT"/>
                <w14:ligatures w14:val="none"/>
              </w:rPr>
              <w:t xml:space="preserve">if and </w:t>
            </w:r>
            <w:r w:rsidRPr="00B720C6">
              <w:rPr>
                <w:rFonts w:ascii="Arial" w:eastAsia="Times New Roman" w:hAnsi="Arial" w:cs="Arial"/>
                <w:kern w:val="0"/>
                <w:sz w:val="18"/>
                <w:szCs w:val="18"/>
                <w:lang w:val="en-AU" w:eastAsia="de-AT"/>
                <w14:ligatures w14:val="none"/>
              </w:rPr>
              <w:t>when</w:t>
            </w:r>
            <w:proofErr w:type="gramEnd"/>
            <w:r w:rsidRPr="00B720C6">
              <w:rPr>
                <w:rFonts w:ascii="Arial" w:eastAsia="Times New Roman" w:hAnsi="Arial" w:cs="Arial"/>
                <w:kern w:val="0"/>
                <w:sz w:val="18"/>
                <w:szCs w:val="18"/>
                <w:lang w:val="en-AU" w:eastAsia="de-AT"/>
                <w14:ligatures w14:val="none"/>
              </w:rPr>
              <w:t xml:space="preserve"> NMA should be conducted.</w:t>
            </w:r>
          </w:p>
        </w:tc>
      </w:tr>
      <w:tr w:rsidR="008A16BE" w:rsidRPr="00647378" w14:paraId="05B602B2" w14:textId="77777777" w:rsidTr="00752850">
        <w:trPr>
          <w:trHeight w:val="54"/>
        </w:trPr>
        <w:tc>
          <w:tcPr>
            <w:tcW w:w="793" w:type="pct"/>
            <w:vMerge/>
          </w:tcPr>
          <w:p w14:paraId="701D8840" w14:textId="77777777" w:rsidR="008A16BE" w:rsidRPr="00B720C6" w:rsidRDefault="008A16BE" w:rsidP="00C05386">
            <w:pPr>
              <w:rPr>
                <w:rFonts w:ascii="Arial" w:eastAsia="Times New Roman" w:hAnsi="Arial" w:cs="Arial"/>
                <w:kern w:val="0"/>
                <w:sz w:val="18"/>
                <w:szCs w:val="18"/>
                <w:lang w:val="en-AU" w:eastAsia="de-AT"/>
                <w14:ligatures w14:val="none"/>
              </w:rPr>
            </w:pPr>
          </w:p>
        </w:tc>
        <w:tc>
          <w:tcPr>
            <w:tcW w:w="949" w:type="pct"/>
          </w:tcPr>
          <w:p w14:paraId="3800E920" w14:textId="77777777"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Network Meta-Analysis (NMA)</w:t>
            </w:r>
          </w:p>
        </w:tc>
        <w:tc>
          <w:tcPr>
            <w:tcW w:w="3258" w:type="pct"/>
            <w:shd w:val="clear" w:color="auto" w:fill="auto"/>
          </w:tcPr>
          <w:p w14:paraId="15FC545C" w14:textId="7EDAC4F6"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It is unclear how to synthesise evidence from</w:t>
            </w:r>
            <w:r>
              <w:rPr>
                <w:rFonts w:ascii="Arial" w:eastAsia="Times New Roman" w:hAnsi="Arial" w:cs="Arial"/>
                <w:kern w:val="0"/>
                <w:sz w:val="18"/>
                <w:szCs w:val="18"/>
                <w:lang w:val="en-AU" w:eastAsia="de-AT"/>
                <w14:ligatures w14:val="none"/>
              </w:rPr>
              <w:t>/ assess credibility of</w:t>
            </w:r>
            <w:r w:rsidRPr="00B720C6">
              <w:rPr>
                <w:rFonts w:ascii="Arial" w:eastAsia="Times New Roman" w:hAnsi="Arial" w:cs="Arial"/>
                <w:kern w:val="0"/>
                <w:sz w:val="18"/>
                <w:szCs w:val="18"/>
                <w:lang w:val="en-AU" w:eastAsia="de-AT"/>
                <w14:ligatures w14:val="none"/>
              </w:rPr>
              <w:t xml:space="preserve"> existing NMA</w:t>
            </w:r>
            <w:r>
              <w:rPr>
                <w:rFonts w:ascii="Arial" w:eastAsia="Times New Roman" w:hAnsi="Arial" w:cs="Arial"/>
                <w:kern w:val="0"/>
                <w:sz w:val="18"/>
                <w:szCs w:val="18"/>
                <w:lang w:val="en-AU" w:eastAsia="de-AT"/>
                <w14:ligatures w14:val="none"/>
              </w:rPr>
              <w:t>.</w:t>
            </w:r>
            <w:r w:rsidRPr="00B720C6">
              <w:rPr>
                <w:rFonts w:ascii="Arial" w:eastAsia="Times New Roman" w:hAnsi="Arial" w:cs="Arial"/>
                <w:kern w:val="0"/>
                <w:sz w:val="18"/>
                <w:szCs w:val="18"/>
                <w:lang w:val="en-AU" w:eastAsia="de-AT"/>
                <w14:ligatures w14:val="none"/>
              </w:rPr>
              <w:t xml:space="preserve"> </w:t>
            </w:r>
          </w:p>
        </w:tc>
      </w:tr>
      <w:tr w:rsidR="008A16BE" w:rsidRPr="00647378" w14:paraId="3F37C789" w14:textId="77777777" w:rsidTr="00752850">
        <w:trPr>
          <w:trHeight w:val="389"/>
        </w:trPr>
        <w:tc>
          <w:tcPr>
            <w:tcW w:w="793" w:type="pct"/>
            <w:vMerge/>
          </w:tcPr>
          <w:p w14:paraId="3292078F" w14:textId="77777777" w:rsidR="008A16BE" w:rsidRPr="00B720C6" w:rsidRDefault="008A16BE" w:rsidP="00C05386">
            <w:pPr>
              <w:rPr>
                <w:rFonts w:ascii="Arial" w:eastAsia="Times New Roman" w:hAnsi="Arial" w:cs="Arial"/>
                <w:kern w:val="0"/>
                <w:sz w:val="18"/>
                <w:szCs w:val="18"/>
                <w:lang w:val="en-AU" w:eastAsia="de-AT"/>
                <w14:ligatures w14:val="none"/>
              </w:rPr>
            </w:pPr>
          </w:p>
        </w:tc>
        <w:tc>
          <w:tcPr>
            <w:tcW w:w="949" w:type="pct"/>
          </w:tcPr>
          <w:p w14:paraId="2738C8D3" w14:textId="77777777"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Indirect comparison</w:t>
            </w:r>
          </w:p>
        </w:tc>
        <w:tc>
          <w:tcPr>
            <w:tcW w:w="3258" w:type="pct"/>
            <w:shd w:val="clear" w:color="auto" w:fill="auto"/>
          </w:tcPr>
          <w:p w14:paraId="487D1241" w14:textId="77777777" w:rsidR="008A16BE" w:rsidRPr="00B720C6" w:rsidRDefault="008A16BE" w:rsidP="00C05386">
            <w:pPr>
              <w:rPr>
                <w:rFonts w:ascii="Arial" w:eastAsia="Times New Roman" w:hAnsi="Arial" w:cs="Arial"/>
                <w:kern w:val="0"/>
                <w:sz w:val="18"/>
                <w:szCs w:val="18"/>
                <w:lang w:val="en-AU" w:eastAsia="de-AT"/>
                <w14:ligatures w14:val="none"/>
              </w:rPr>
            </w:pPr>
            <w:proofErr w:type="spellStart"/>
            <w:r w:rsidRPr="00B720C6">
              <w:rPr>
                <w:rFonts w:ascii="Arial" w:eastAsia="Times New Roman" w:hAnsi="Arial" w:cs="Arial"/>
                <w:kern w:val="0"/>
                <w:sz w:val="18"/>
                <w:szCs w:val="18"/>
                <w:lang w:val="en-AU" w:eastAsia="de-AT"/>
                <w14:ligatures w14:val="none"/>
              </w:rPr>
              <w:t>EUnetHTA</w:t>
            </w:r>
            <w:proofErr w:type="spellEnd"/>
            <w:r w:rsidRPr="00B720C6">
              <w:rPr>
                <w:rFonts w:ascii="Arial" w:eastAsia="Times New Roman" w:hAnsi="Arial" w:cs="Arial"/>
                <w:kern w:val="0"/>
                <w:sz w:val="18"/>
                <w:szCs w:val="18"/>
                <w:lang w:val="en-AU" w:eastAsia="de-AT"/>
                <w14:ligatures w14:val="none"/>
              </w:rPr>
              <w:t xml:space="preserve"> describes different forms of indirect comparisons and an “initial feasibility question”. It remains unclear, when and how indirect comparisons should be undertaken.</w:t>
            </w:r>
          </w:p>
        </w:tc>
      </w:tr>
      <w:tr w:rsidR="008A16BE" w:rsidRPr="00647378" w14:paraId="20CE7F77" w14:textId="77777777" w:rsidTr="00752850">
        <w:trPr>
          <w:trHeight w:val="382"/>
        </w:trPr>
        <w:tc>
          <w:tcPr>
            <w:tcW w:w="793" w:type="pct"/>
            <w:vMerge/>
          </w:tcPr>
          <w:p w14:paraId="59EEBAFE" w14:textId="77777777" w:rsidR="008A16BE" w:rsidRPr="00B720C6" w:rsidRDefault="008A16BE" w:rsidP="00C05386">
            <w:pPr>
              <w:rPr>
                <w:rFonts w:ascii="Arial" w:eastAsia="Times New Roman" w:hAnsi="Arial" w:cs="Arial"/>
                <w:kern w:val="0"/>
                <w:sz w:val="18"/>
                <w:szCs w:val="18"/>
                <w:lang w:val="en-AU" w:eastAsia="de-AT"/>
                <w14:ligatures w14:val="none"/>
              </w:rPr>
            </w:pPr>
          </w:p>
        </w:tc>
        <w:tc>
          <w:tcPr>
            <w:tcW w:w="949" w:type="pct"/>
          </w:tcPr>
          <w:p w14:paraId="36889584" w14:textId="77777777"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Indirect comparisons</w:t>
            </w:r>
          </w:p>
        </w:tc>
        <w:tc>
          <w:tcPr>
            <w:tcW w:w="3258" w:type="pct"/>
            <w:shd w:val="clear" w:color="auto" w:fill="auto"/>
          </w:tcPr>
          <w:p w14:paraId="30DCAA5E" w14:textId="77777777"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It is unclear how evidence derived from indirect treatment comparisons should be adequately assessed/ synthesised.</w:t>
            </w:r>
          </w:p>
        </w:tc>
      </w:tr>
      <w:tr w:rsidR="008A16BE" w:rsidRPr="00647378" w14:paraId="5186D94C" w14:textId="77777777" w:rsidTr="00752850">
        <w:trPr>
          <w:trHeight w:val="315"/>
        </w:trPr>
        <w:tc>
          <w:tcPr>
            <w:tcW w:w="793" w:type="pct"/>
          </w:tcPr>
          <w:p w14:paraId="2CFCC123" w14:textId="03BDE9E6" w:rsidR="008A16BE" w:rsidRPr="00B720C6" w:rsidRDefault="008A16BE" w:rsidP="00C05386">
            <w:pPr>
              <w:rPr>
                <w:rFonts w:ascii="Arial" w:eastAsia="Times New Roman" w:hAnsi="Arial" w:cs="Arial"/>
                <w:kern w:val="0"/>
                <w:sz w:val="18"/>
                <w:szCs w:val="18"/>
                <w:lang w:val="en-AU" w:eastAsia="de-AT"/>
                <w14:ligatures w14:val="none"/>
              </w:rPr>
            </w:pPr>
            <w:r w:rsidRPr="00720630">
              <w:rPr>
                <w:rFonts w:ascii="Arial" w:eastAsia="Times New Roman" w:hAnsi="Arial" w:cs="Arial"/>
                <w:kern w:val="0"/>
                <w:sz w:val="18"/>
                <w:szCs w:val="18"/>
                <w:lang w:val="en-AU" w:eastAsia="de-AT"/>
                <w14:ligatures w14:val="none"/>
              </w:rPr>
              <w:t>Causal modelling methods</w:t>
            </w:r>
          </w:p>
        </w:tc>
        <w:tc>
          <w:tcPr>
            <w:tcW w:w="949" w:type="pct"/>
          </w:tcPr>
          <w:p w14:paraId="778A2B6F" w14:textId="77777777"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Propensity Score</w:t>
            </w:r>
          </w:p>
        </w:tc>
        <w:tc>
          <w:tcPr>
            <w:tcW w:w="3258" w:type="pct"/>
            <w:shd w:val="clear" w:color="auto" w:fill="auto"/>
          </w:tcPr>
          <w:p w14:paraId="4EB29833" w14:textId="7CBADEBA" w:rsidR="008A16BE" w:rsidRPr="00B720C6" w:rsidRDefault="008A16BE" w:rsidP="00752850">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It is unclear how evidence derived from propensity-score matched comparisons should be adequately assessed</w:t>
            </w:r>
            <w:r>
              <w:rPr>
                <w:rFonts w:ascii="Arial" w:eastAsia="Times New Roman" w:hAnsi="Arial" w:cs="Arial"/>
                <w:kern w:val="0"/>
                <w:sz w:val="18"/>
                <w:szCs w:val="18"/>
                <w:lang w:val="en-AU" w:eastAsia="de-AT"/>
                <w14:ligatures w14:val="none"/>
              </w:rPr>
              <w:t xml:space="preserve"> for risk of bias</w:t>
            </w:r>
            <w:r w:rsidRPr="00B720C6">
              <w:rPr>
                <w:rFonts w:ascii="Arial" w:eastAsia="Times New Roman" w:hAnsi="Arial" w:cs="Arial"/>
                <w:kern w:val="0"/>
                <w:sz w:val="18"/>
                <w:szCs w:val="18"/>
                <w:lang w:val="en-AU" w:eastAsia="de-AT"/>
                <w14:ligatures w14:val="none"/>
              </w:rPr>
              <w:t>/ synthesised.</w:t>
            </w:r>
          </w:p>
        </w:tc>
      </w:tr>
      <w:tr w:rsidR="008A16BE" w:rsidRPr="00647378" w14:paraId="60D56584" w14:textId="77777777" w:rsidTr="00752850">
        <w:trPr>
          <w:trHeight w:val="240"/>
        </w:trPr>
        <w:tc>
          <w:tcPr>
            <w:tcW w:w="793" w:type="pct"/>
          </w:tcPr>
          <w:p w14:paraId="3D4B25A1" w14:textId="77777777" w:rsidR="008A16BE" w:rsidRPr="00B720C6" w:rsidRDefault="008A16BE" w:rsidP="00C05386">
            <w:pPr>
              <w:rPr>
                <w:rFonts w:ascii="Arial" w:eastAsia="Times New Roman" w:hAnsi="Arial" w:cs="Arial"/>
                <w:kern w:val="0"/>
                <w:sz w:val="18"/>
                <w:szCs w:val="18"/>
                <w:lang w:val="en-AU" w:eastAsia="de-AT"/>
                <w14:ligatures w14:val="none"/>
              </w:rPr>
            </w:pPr>
            <w:r w:rsidRPr="00B720C6">
              <w:rPr>
                <w:rFonts w:ascii="Arial" w:eastAsia="Times New Roman" w:hAnsi="Arial" w:cs="Arial"/>
                <w:kern w:val="0"/>
                <w:sz w:val="18"/>
                <w:szCs w:val="18"/>
                <w:lang w:val="en-AU" w:eastAsia="de-AT"/>
                <w14:ligatures w14:val="none"/>
              </w:rPr>
              <w:t>Missing data</w:t>
            </w:r>
          </w:p>
        </w:tc>
        <w:tc>
          <w:tcPr>
            <w:tcW w:w="949" w:type="pct"/>
          </w:tcPr>
          <w:p w14:paraId="06EF7658" w14:textId="77777777" w:rsidR="008A16BE" w:rsidRPr="00B720C6" w:rsidRDefault="008A16BE" w:rsidP="00C05386">
            <w:pPr>
              <w:rPr>
                <w:rFonts w:ascii="Arial" w:eastAsia="Times New Roman" w:hAnsi="Arial" w:cs="Arial"/>
                <w:kern w:val="0"/>
                <w:sz w:val="18"/>
                <w:szCs w:val="18"/>
                <w:lang w:val="en-AU" w:eastAsia="de-AT"/>
                <w14:ligatures w14:val="none"/>
              </w:rPr>
            </w:pPr>
            <w:r>
              <w:rPr>
                <w:rFonts w:ascii="Arial" w:eastAsia="Times New Roman" w:hAnsi="Arial" w:cs="Arial"/>
                <w:kern w:val="0"/>
                <w:sz w:val="18"/>
                <w:szCs w:val="18"/>
                <w:lang w:val="en-AU" w:eastAsia="de-AT"/>
                <w14:ligatures w14:val="none"/>
              </w:rPr>
              <w:t>Impact of missing data</w:t>
            </w:r>
          </w:p>
        </w:tc>
        <w:tc>
          <w:tcPr>
            <w:tcW w:w="3258" w:type="pct"/>
            <w:shd w:val="clear" w:color="auto" w:fill="auto"/>
          </w:tcPr>
          <w:p w14:paraId="2B9BD42E" w14:textId="77777777" w:rsidR="008A16BE" w:rsidRPr="00B720C6" w:rsidRDefault="008A16BE" w:rsidP="00C05386">
            <w:pPr>
              <w:rPr>
                <w:rFonts w:ascii="Arial" w:eastAsia="Times New Roman" w:hAnsi="Arial" w:cs="Arial"/>
                <w:kern w:val="0"/>
                <w:sz w:val="18"/>
                <w:szCs w:val="18"/>
                <w:lang w:val="en-AU" w:eastAsia="de-AT"/>
                <w14:ligatures w14:val="none"/>
              </w:rPr>
            </w:pPr>
            <w:proofErr w:type="spellStart"/>
            <w:r w:rsidRPr="00B720C6">
              <w:rPr>
                <w:rFonts w:ascii="Arial" w:eastAsia="Times New Roman" w:hAnsi="Arial" w:cs="Arial"/>
                <w:kern w:val="0"/>
                <w:sz w:val="18"/>
                <w:szCs w:val="18"/>
                <w:lang w:val="en-AU" w:eastAsia="de-AT"/>
                <w14:ligatures w14:val="none"/>
              </w:rPr>
              <w:t>EUnetHTA</w:t>
            </w:r>
            <w:proofErr w:type="spellEnd"/>
            <w:r w:rsidRPr="00B720C6">
              <w:rPr>
                <w:rFonts w:ascii="Arial" w:eastAsia="Times New Roman" w:hAnsi="Arial" w:cs="Arial"/>
                <w:kern w:val="0"/>
                <w:sz w:val="18"/>
                <w:szCs w:val="18"/>
                <w:lang w:val="en-AU" w:eastAsia="de-AT"/>
                <w14:ligatures w14:val="none"/>
              </w:rPr>
              <w:t xml:space="preserve"> recommends addressing the potential impact of missing data within the findings of evidence syntheses. It remains unclear, which specific approaches are feasible within reviews.</w:t>
            </w:r>
          </w:p>
        </w:tc>
      </w:tr>
      <w:tr w:rsidR="008A16BE" w:rsidRPr="00647378" w14:paraId="40132831" w14:textId="77777777" w:rsidTr="00752850">
        <w:trPr>
          <w:trHeight w:val="275"/>
        </w:trPr>
        <w:tc>
          <w:tcPr>
            <w:tcW w:w="793" w:type="pct"/>
          </w:tcPr>
          <w:p w14:paraId="75A46D04" w14:textId="3579E4E0" w:rsidR="008A16BE" w:rsidRDefault="00C145CD"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Bayesian s</w:t>
            </w:r>
            <w:r w:rsidR="008A16BE">
              <w:rPr>
                <w:rFonts w:ascii="Arial" w:eastAsia="Times New Roman" w:hAnsi="Arial" w:cs="Arial"/>
                <w:color w:val="000000"/>
                <w:kern w:val="0"/>
                <w:sz w:val="18"/>
                <w:szCs w:val="18"/>
                <w:lang w:val="en-AU" w:eastAsia="de-AT"/>
                <w14:ligatures w14:val="none"/>
              </w:rPr>
              <w:t>tatistical methods</w:t>
            </w:r>
          </w:p>
        </w:tc>
        <w:tc>
          <w:tcPr>
            <w:tcW w:w="949" w:type="pct"/>
          </w:tcPr>
          <w:p w14:paraId="3FF71A27" w14:textId="77777777"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Bayesian statistics</w:t>
            </w:r>
          </w:p>
        </w:tc>
        <w:tc>
          <w:tcPr>
            <w:tcW w:w="3258" w:type="pct"/>
            <w:shd w:val="clear" w:color="auto" w:fill="auto"/>
          </w:tcPr>
          <w:p w14:paraId="05B332FF" w14:textId="6ADD3A89"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 xml:space="preserve">Bayesian statistics are described within </w:t>
            </w: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documents. It remains unclear how Bayesian in addition or instead of frequentist meta-analysis can be for </w:t>
            </w:r>
            <w:proofErr w:type="gramStart"/>
            <w:r>
              <w:rPr>
                <w:rFonts w:ascii="Arial" w:eastAsia="Times New Roman" w:hAnsi="Arial" w:cs="Arial"/>
                <w:color w:val="000000"/>
                <w:kern w:val="0"/>
                <w:sz w:val="18"/>
                <w:szCs w:val="18"/>
                <w:lang w:val="en-AU" w:eastAsia="de-AT"/>
                <w14:ligatures w14:val="none"/>
              </w:rPr>
              <w:t>assessing  effectiveness</w:t>
            </w:r>
            <w:proofErr w:type="gramEnd"/>
            <w:r>
              <w:rPr>
                <w:rFonts w:ascii="Arial" w:eastAsia="Times New Roman" w:hAnsi="Arial" w:cs="Arial"/>
                <w:color w:val="000000"/>
                <w:kern w:val="0"/>
                <w:sz w:val="18"/>
                <w:szCs w:val="18"/>
                <w:lang w:val="en-AU" w:eastAsia="de-AT"/>
                <w14:ligatures w14:val="none"/>
              </w:rPr>
              <w:t xml:space="preserve"> and safety.  </w:t>
            </w:r>
          </w:p>
        </w:tc>
      </w:tr>
      <w:tr w:rsidR="008A16BE" w:rsidRPr="00647378" w14:paraId="5745D8BC" w14:textId="77777777" w:rsidTr="00752850">
        <w:trPr>
          <w:trHeight w:val="275"/>
        </w:trPr>
        <w:tc>
          <w:tcPr>
            <w:tcW w:w="793" w:type="pct"/>
          </w:tcPr>
          <w:p w14:paraId="39F9C421" w14:textId="77777777"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Multiplicity</w:t>
            </w:r>
          </w:p>
        </w:tc>
        <w:tc>
          <w:tcPr>
            <w:tcW w:w="949" w:type="pct"/>
          </w:tcPr>
          <w:p w14:paraId="3DE60825" w14:textId="77777777" w:rsidR="008A16BE" w:rsidRDefault="008A16BE" w:rsidP="00C05386">
            <w:pPr>
              <w:rPr>
                <w:rFonts w:ascii="Arial" w:eastAsia="Times New Roman" w:hAnsi="Arial" w:cs="Arial"/>
                <w:color w:val="000000"/>
                <w:kern w:val="0"/>
                <w:sz w:val="18"/>
                <w:szCs w:val="18"/>
                <w:lang w:val="en-AU" w:eastAsia="de-AT"/>
                <w14:ligatures w14:val="none"/>
              </w:rPr>
            </w:pPr>
          </w:p>
        </w:tc>
        <w:tc>
          <w:tcPr>
            <w:tcW w:w="3258" w:type="pct"/>
            <w:shd w:val="clear" w:color="auto" w:fill="auto"/>
          </w:tcPr>
          <w:p w14:paraId="3CD34B55" w14:textId="441B96AD"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 xml:space="preserve">The problem of multiplicity (e.g., multiple outcomes, multiple time points, multiple effect measures) is described within </w:t>
            </w: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documents incl. statistical methods that are </w:t>
            </w:r>
            <w:proofErr w:type="spellStart"/>
            <w:r>
              <w:rPr>
                <w:rFonts w:ascii="Arial" w:eastAsia="Times New Roman" w:hAnsi="Arial" w:cs="Arial"/>
                <w:color w:val="000000"/>
                <w:kern w:val="0"/>
                <w:sz w:val="18"/>
                <w:szCs w:val="18"/>
                <w:lang w:val="en-AU" w:eastAsia="de-AT"/>
                <w14:ligatures w14:val="none"/>
              </w:rPr>
              <w:t>availalble</w:t>
            </w:r>
            <w:proofErr w:type="spellEnd"/>
            <w:r>
              <w:rPr>
                <w:rFonts w:ascii="Arial" w:eastAsia="Times New Roman" w:hAnsi="Arial" w:cs="Arial"/>
                <w:color w:val="000000"/>
                <w:kern w:val="0"/>
                <w:sz w:val="18"/>
                <w:szCs w:val="18"/>
                <w:lang w:val="en-AU" w:eastAsia="de-AT"/>
                <w14:ligatures w14:val="none"/>
              </w:rPr>
              <w:t xml:space="preserve"> to correct for multiplicity. However, no clear guidance on how to address multiplicity adequately is provided. </w:t>
            </w:r>
          </w:p>
        </w:tc>
      </w:tr>
      <w:tr w:rsidR="008A16BE" w:rsidRPr="00647378" w14:paraId="13BF924A" w14:textId="77777777" w:rsidTr="00752850">
        <w:trPr>
          <w:trHeight w:val="275"/>
        </w:trPr>
        <w:tc>
          <w:tcPr>
            <w:tcW w:w="793" w:type="pct"/>
          </w:tcPr>
          <w:p w14:paraId="2D987F09" w14:textId="77777777"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Sensitivity analysis</w:t>
            </w:r>
          </w:p>
        </w:tc>
        <w:tc>
          <w:tcPr>
            <w:tcW w:w="949" w:type="pct"/>
          </w:tcPr>
          <w:p w14:paraId="4E4E54D6" w14:textId="77777777" w:rsidR="008A16BE" w:rsidRDefault="008A16BE" w:rsidP="00C05386">
            <w:pPr>
              <w:rPr>
                <w:rFonts w:ascii="Arial" w:eastAsia="Times New Roman" w:hAnsi="Arial" w:cs="Arial"/>
                <w:color w:val="000000"/>
                <w:kern w:val="0"/>
                <w:sz w:val="18"/>
                <w:szCs w:val="18"/>
                <w:lang w:val="en-AU" w:eastAsia="de-AT"/>
                <w14:ligatures w14:val="none"/>
              </w:rPr>
            </w:pPr>
          </w:p>
        </w:tc>
        <w:tc>
          <w:tcPr>
            <w:tcW w:w="3258" w:type="pct"/>
            <w:shd w:val="clear" w:color="auto" w:fill="auto"/>
          </w:tcPr>
          <w:p w14:paraId="2E19640B" w14:textId="71703CE4" w:rsidR="008A16BE" w:rsidRDefault="008A16BE"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considers sensitivity analysis as important, although it remains unclear when sophisticated sensitivity analyses are deemed necessary or unnecessary within evidence syntheses and how these should be performed.</w:t>
            </w:r>
          </w:p>
        </w:tc>
      </w:tr>
      <w:tr w:rsidR="008A16BE" w:rsidRPr="00647378" w14:paraId="1A4E7EF6" w14:textId="77777777" w:rsidTr="00752850">
        <w:trPr>
          <w:trHeight w:val="620"/>
        </w:trPr>
        <w:tc>
          <w:tcPr>
            <w:tcW w:w="793" w:type="pct"/>
            <w:vMerge w:val="restart"/>
          </w:tcPr>
          <w:p w14:paraId="375BCB85" w14:textId="77777777"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Post-hoc analysis</w:t>
            </w:r>
          </w:p>
        </w:tc>
        <w:tc>
          <w:tcPr>
            <w:tcW w:w="949" w:type="pct"/>
          </w:tcPr>
          <w:p w14:paraId="579B6E5A" w14:textId="77777777" w:rsidR="008A16BE" w:rsidRDefault="008A16BE" w:rsidP="00C05386">
            <w:pPr>
              <w:rPr>
                <w:rFonts w:ascii="Arial" w:eastAsia="Times New Roman" w:hAnsi="Arial" w:cs="Arial"/>
                <w:color w:val="000000"/>
                <w:kern w:val="0"/>
                <w:sz w:val="18"/>
                <w:szCs w:val="18"/>
                <w:lang w:val="en-AU" w:eastAsia="de-AT"/>
                <w14:ligatures w14:val="none"/>
              </w:rPr>
            </w:pPr>
          </w:p>
        </w:tc>
        <w:tc>
          <w:tcPr>
            <w:tcW w:w="3258" w:type="pct"/>
            <w:shd w:val="clear" w:color="auto" w:fill="auto"/>
          </w:tcPr>
          <w:p w14:paraId="7B874978" w14:textId="27FF71D8" w:rsidR="008A16BE" w:rsidRDefault="008A16BE" w:rsidP="00752850">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suggests that reporting of post-hoc analyses should follow the principles outlined in the EMA guideline. At AIHTA, there is currently no standardised way of how post-hoc analyses are reported and left to the discretion of the systematic review author.</w:t>
            </w:r>
          </w:p>
        </w:tc>
      </w:tr>
      <w:tr w:rsidR="008A16BE" w:rsidRPr="00647378" w14:paraId="33A40D17" w14:textId="77777777" w:rsidTr="00752850">
        <w:trPr>
          <w:trHeight w:val="200"/>
        </w:trPr>
        <w:tc>
          <w:tcPr>
            <w:tcW w:w="793" w:type="pct"/>
            <w:vMerge/>
          </w:tcPr>
          <w:p w14:paraId="50696514" w14:textId="77777777" w:rsidR="008A16BE" w:rsidRDefault="008A16BE" w:rsidP="00C05386">
            <w:pPr>
              <w:rPr>
                <w:rFonts w:ascii="Arial" w:eastAsia="Times New Roman" w:hAnsi="Arial" w:cs="Arial"/>
                <w:color w:val="000000"/>
                <w:kern w:val="0"/>
                <w:sz w:val="18"/>
                <w:szCs w:val="18"/>
                <w:lang w:val="en-AU" w:eastAsia="de-AT"/>
                <w14:ligatures w14:val="none"/>
              </w:rPr>
            </w:pPr>
          </w:p>
        </w:tc>
        <w:tc>
          <w:tcPr>
            <w:tcW w:w="949" w:type="pct"/>
          </w:tcPr>
          <w:p w14:paraId="76579591" w14:textId="77777777" w:rsidR="008A16BE" w:rsidRDefault="008A16BE" w:rsidP="00C05386">
            <w:pPr>
              <w:rPr>
                <w:rFonts w:ascii="Arial" w:eastAsia="Times New Roman" w:hAnsi="Arial" w:cs="Arial"/>
                <w:color w:val="000000"/>
                <w:kern w:val="0"/>
                <w:sz w:val="18"/>
                <w:szCs w:val="18"/>
                <w:lang w:val="en-AU" w:eastAsia="de-AT"/>
                <w14:ligatures w14:val="none"/>
              </w:rPr>
            </w:pPr>
          </w:p>
        </w:tc>
        <w:tc>
          <w:tcPr>
            <w:tcW w:w="3258" w:type="pct"/>
            <w:tcBorders>
              <w:bottom w:val="single" w:sz="4" w:space="0" w:color="auto"/>
            </w:tcBorders>
            <w:shd w:val="clear" w:color="auto" w:fill="auto"/>
          </w:tcPr>
          <w:p w14:paraId="1911CBB2" w14:textId="2C656695"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It is unclear to which extent post-hoc analyses should be considered within evidence syntheses and how much weight can be attributed to these analyses.</w:t>
            </w:r>
          </w:p>
        </w:tc>
      </w:tr>
    </w:tbl>
    <w:p w14:paraId="1DD47951" w14:textId="0CA483AD" w:rsidR="00941208" w:rsidRPr="00F86723" w:rsidRDefault="00941208" w:rsidP="00941208">
      <w:pPr>
        <w:rPr>
          <w:rFonts w:ascii="Arial" w:hAnsi="Arial" w:cs="Arial"/>
          <w:sz w:val="16"/>
          <w:szCs w:val="16"/>
          <w:lang w:val="en-AU"/>
        </w:rPr>
      </w:pPr>
      <w:proofErr w:type="spellStart"/>
      <w:r w:rsidRPr="00F86723">
        <w:rPr>
          <w:rFonts w:ascii="Arial" w:hAnsi="Arial" w:cs="Arial"/>
          <w:sz w:val="16"/>
          <w:szCs w:val="16"/>
          <w:lang w:val="en-AU"/>
        </w:rPr>
        <w:t>Abbreviatons</w:t>
      </w:r>
      <w:proofErr w:type="spellEnd"/>
      <w:r w:rsidRPr="00F86723">
        <w:rPr>
          <w:rFonts w:ascii="Arial" w:hAnsi="Arial" w:cs="Arial"/>
          <w:sz w:val="16"/>
          <w:szCs w:val="16"/>
          <w:lang w:val="en-AU"/>
        </w:rPr>
        <w:t xml:space="preserve">: AIHTA…Austrian Institute for Health Technology Assessment; EMA… European Medicines Agency; </w:t>
      </w:r>
      <w:proofErr w:type="spellStart"/>
      <w:r w:rsidRPr="00F86723">
        <w:rPr>
          <w:rFonts w:ascii="Arial" w:hAnsi="Arial" w:cs="Arial"/>
          <w:sz w:val="16"/>
          <w:szCs w:val="16"/>
          <w:lang w:val="en-AU"/>
        </w:rPr>
        <w:t>EUnetHTA</w:t>
      </w:r>
      <w:proofErr w:type="spellEnd"/>
      <w:r w:rsidRPr="00F86723">
        <w:rPr>
          <w:rFonts w:ascii="Arial" w:hAnsi="Arial" w:cs="Arial"/>
          <w:sz w:val="16"/>
          <w:szCs w:val="16"/>
          <w:lang w:val="en-AU"/>
        </w:rPr>
        <w:t>… European Network for Health Technology Assessment; NMA…network meta-analysis.</w:t>
      </w:r>
    </w:p>
    <w:p w14:paraId="7DD7CAC9" w14:textId="77777777" w:rsidR="00941208" w:rsidRDefault="00941208" w:rsidP="00EB2B06">
      <w:pPr>
        <w:rPr>
          <w:lang w:val="en-AU"/>
        </w:rPr>
      </w:pPr>
    </w:p>
    <w:p w14:paraId="180172C4" w14:textId="77777777" w:rsidR="00EB2B06" w:rsidRDefault="00EB2B06" w:rsidP="00EB2B06">
      <w:pPr>
        <w:rPr>
          <w:lang w:val="en-AU"/>
        </w:rPr>
      </w:pPr>
      <w:r>
        <w:rPr>
          <w:lang w:val="en-AU"/>
        </w:rPr>
        <w:br w:type="page"/>
      </w:r>
    </w:p>
    <w:p w14:paraId="0A9C7EA1" w14:textId="264B02F4" w:rsidR="00EB2B06" w:rsidRDefault="00EB2B06" w:rsidP="00EB2B06">
      <w:pPr>
        <w:pStyle w:val="Heading3"/>
        <w:rPr>
          <w:lang w:val="en-AU"/>
        </w:rPr>
      </w:pPr>
      <w:bookmarkStart w:id="18" w:name="_Toc145498056"/>
      <w:bookmarkStart w:id="19" w:name="_Toc167893853"/>
      <w:r w:rsidRPr="00417B8C">
        <w:rPr>
          <w:lang w:val="en-AU"/>
        </w:rPr>
        <w:lastRenderedPageBreak/>
        <w:t xml:space="preserve">Table </w:t>
      </w:r>
      <w:r w:rsidR="00C145CD">
        <w:rPr>
          <w:lang w:val="en-AU"/>
        </w:rPr>
        <w:t>C</w:t>
      </w:r>
      <w:r>
        <w:fldChar w:fldCharType="begin"/>
      </w:r>
      <w:r w:rsidRPr="00417B8C">
        <w:rPr>
          <w:lang w:val="en-AU"/>
        </w:rPr>
        <w:instrText xml:space="preserve"> SEQ Table \* ARABIC </w:instrText>
      </w:r>
      <w:r>
        <w:fldChar w:fldCharType="separate"/>
      </w:r>
      <w:r>
        <w:rPr>
          <w:noProof/>
          <w:lang w:val="en-AU"/>
        </w:rPr>
        <w:t>9</w:t>
      </w:r>
      <w:r>
        <w:fldChar w:fldCharType="end"/>
      </w:r>
      <w:r w:rsidRPr="00417B8C">
        <w:rPr>
          <w:lang w:val="en-AU"/>
        </w:rPr>
        <w:t>:</w:t>
      </w:r>
      <w:r w:rsidRPr="007E732C">
        <w:rPr>
          <w:lang w:val="en-AU"/>
        </w:rPr>
        <w:t xml:space="preserve"> </w:t>
      </w:r>
      <w:proofErr w:type="spellStart"/>
      <w:r>
        <w:rPr>
          <w:lang w:val="en-AU"/>
        </w:rPr>
        <w:t>EUnetHTA</w:t>
      </w:r>
      <w:proofErr w:type="spellEnd"/>
      <w:r>
        <w:rPr>
          <w:lang w:val="en-AU"/>
        </w:rPr>
        <w:t xml:space="preserve"> recommendations and text passages in need for concretisation: </w:t>
      </w:r>
      <w:r w:rsidRPr="00417B8C">
        <w:rPr>
          <w:b/>
          <w:bCs/>
          <w:u w:val="single"/>
          <w:lang w:val="en-AU"/>
        </w:rPr>
        <w:t>reporting bias</w:t>
      </w:r>
      <w:bookmarkEnd w:id="18"/>
      <w:bookmarkEnd w:id="19"/>
    </w:p>
    <w:tbl>
      <w:tblPr>
        <w:tblStyle w:val="TableGrid"/>
        <w:tblW w:w="5000" w:type="pct"/>
        <w:tblLook w:val="04A0" w:firstRow="1" w:lastRow="0" w:firstColumn="1" w:lastColumn="0" w:noHBand="0" w:noVBand="1"/>
      </w:tblPr>
      <w:tblGrid>
        <w:gridCol w:w="2059"/>
        <w:gridCol w:w="2413"/>
        <w:gridCol w:w="9805"/>
      </w:tblGrid>
      <w:tr w:rsidR="008A16BE" w:rsidRPr="00EB2B06" w14:paraId="0609DBBB" w14:textId="77777777" w:rsidTr="00752850">
        <w:trPr>
          <w:trHeight w:val="286"/>
        </w:trPr>
        <w:tc>
          <w:tcPr>
            <w:tcW w:w="721" w:type="pct"/>
            <w:hideMark/>
          </w:tcPr>
          <w:p w14:paraId="51B7A8A6" w14:textId="77777777" w:rsidR="008A16BE" w:rsidRPr="00A974E2" w:rsidRDefault="008A16BE"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845" w:type="pct"/>
          </w:tcPr>
          <w:p w14:paraId="0DCDC046"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3434" w:type="pct"/>
            <w:hideMark/>
          </w:tcPr>
          <w:p w14:paraId="2955FA59"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p w14:paraId="48EA1941"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
        </w:tc>
      </w:tr>
      <w:tr w:rsidR="008A16BE" w:rsidRPr="00647378" w14:paraId="79C23E4B" w14:textId="77777777" w:rsidTr="00752850">
        <w:trPr>
          <w:trHeight w:val="434"/>
        </w:trPr>
        <w:tc>
          <w:tcPr>
            <w:tcW w:w="721" w:type="pct"/>
            <w:shd w:val="clear" w:color="auto" w:fill="auto"/>
          </w:tcPr>
          <w:p w14:paraId="433F4530" w14:textId="20E0A689" w:rsidR="008A16BE" w:rsidRPr="00227812" w:rsidRDefault="008A16BE" w:rsidP="00C05386">
            <w:pPr>
              <w:rPr>
                <w:rFonts w:ascii="Arial" w:eastAsia="Times New Roman" w:hAnsi="Arial" w:cs="Arial"/>
                <w:color w:val="000000"/>
                <w:kern w:val="0"/>
                <w:sz w:val="18"/>
                <w:szCs w:val="18"/>
                <w:lang w:val="en-AU" w:eastAsia="de-AT"/>
                <w14:ligatures w14:val="none"/>
              </w:rPr>
            </w:pPr>
            <w:r w:rsidRPr="00227812">
              <w:rPr>
                <w:rFonts w:ascii="Arial" w:eastAsia="Times New Roman" w:hAnsi="Arial" w:cs="Arial"/>
                <w:color w:val="000000"/>
                <w:kern w:val="0"/>
                <w:sz w:val="18"/>
                <w:szCs w:val="18"/>
                <w:lang w:val="en-AU" w:eastAsia="de-AT"/>
                <w14:ligatures w14:val="none"/>
              </w:rPr>
              <w:t>Reporting bias (incl</w:t>
            </w:r>
            <w:r w:rsidR="00752850">
              <w:rPr>
                <w:rFonts w:ascii="Arial" w:eastAsia="Times New Roman" w:hAnsi="Arial" w:cs="Arial"/>
                <w:color w:val="000000"/>
                <w:kern w:val="0"/>
                <w:sz w:val="18"/>
                <w:szCs w:val="18"/>
                <w:lang w:val="en-AU" w:eastAsia="de-AT"/>
                <w14:ligatures w14:val="none"/>
              </w:rPr>
              <w:t>.</w:t>
            </w:r>
            <w:r w:rsidRPr="00227812">
              <w:rPr>
                <w:rFonts w:ascii="Arial" w:eastAsia="Times New Roman" w:hAnsi="Arial" w:cs="Arial"/>
                <w:color w:val="000000"/>
                <w:kern w:val="0"/>
                <w:sz w:val="18"/>
                <w:szCs w:val="18"/>
                <w:lang w:val="en-AU" w:eastAsia="de-AT"/>
                <w14:ligatures w14:val="none"/>
              </w:rPr>
              <w:t xml:space="preserve"> sponsorship bias) </w:t>
            </w:r>
          </w:p>
        </w:tc>
        <w:tc>
          <w:tcPr>
            <w:tcW w:w="845" w:type="pct"/>
            <w:shd w:val="clear" w:color="auto" w:fill="auto"/>
          </w:tcPr>
          <w:p w14:paraId="6D4E1B60" w14:textId="77777777" w:rsidR="008A16BE" w:rsidRPr="00227812" w:rsidRDefault="008A16BE" w:rsidP="00C05386">
            <w:pPr>
              <w:rPr>
                <w:rFonts w:ascii="Arial" w:eastAsia="Times New Roman" w:hAnsi="Arial" w:cs="Arial"/>
                <w:color w:val="000000"/>
                <w:kern w:val="0"/>
                <w:sz w:val="18"/>
                <w:szCs w:val="18"/>
                <w:lang w:val="en-AU" w:eastAsia="de-AT"/>
                <w14:ligatures w14:val="none"/>
              </w:rPr>
            </w:pPr>
          </w:p>
        </w:tc>
        <w:tc>
          <w:tcPr>
            <w:tcW w:w="3434" w:type="pct"/>
            <w:shd w:val="clear" w:color="auto" w:fill="auto"/>
          </w:tcPr>
          <w:p w14:paraId="687D2304" w14:textId="77777777" w:rsidR="008A16BE" w:rsidRPr="00227812" w:rsidRDefault="008A16BE" w:rsidP="00C05386">
            <w:pPr>
              <w:rPr>
                <w:rFonts w:ascii="Arial" w:eastAsia="Times New Roman" w:hAnsi="Arial" w:cs="Arial"/>
                <w:color w:val="000000"/>
                <w:kern w:val="0"/>
                <w:sz w:val="18"/>
                <w:szCs w:val="18"/>
                <w:lang w:val="en-AU" w:eastAsia="de-AT"/>
                <w14:ligatures w14:val="none"/>
              </w:rPr>
            </w:pPr>
            <w:r w:rsidRPr="00227812">
              <w:rPr>
                <w:rFonts w:ascii="Arial" w:eastAsia="Times New Roman" w:hAnsi="Arial" w:cs="Arial"/>
                <w:color w:val="000000"/>
                <w:kern w:val="0"/>
                <w:sz w:val="18"/>
                <w:szCs w:val="18"/>
                <w:lang w:val="en-AU" w:eastAsia="de-AT"/>
                <w14:ligatures w14:val="none"/>
              </w:rPr>
              <w:t>It is unclear how to identify and address potential reporting bias incl. sponsorship bias within clinical trials.</w:t>
            </w:r>
          </w:p>
        </w:tc>
      </w:tr>
    </w:tbl>
    <w:p w14:paraId="17CBE6DB" w14:textId="53695EB9" w:rsidR="00EB2B06" w:rsidRPr="00F86723" w:rsidRDefault="00941208" w:rsidP="00EB2B06">
      <w:pPr>
        <w:rPr>
          <w:rFonts w:ascii="Arial" w:hAnsi="Arial" w:cs="Arial"/>
          <w:sz w:val="16"/>
          <w:szCs w:val="16"/>
          <w:lang w:val="en-AU"/>
        </w:rPr>
      </w:pPr>
      <w:r w:rsidRPr="00F86723">
        <w:rPr>
          <w:rFonts w:ascii="Arial" w:hAnsi="Arial" w:cs="Arial"/>
          <w:i/>
          <w:iCs/>
          <w:sz w:val="16"/>
          <w:szCs w:val="16"/>
          <w:lang w:val="en-AU"/>
        </w:rPr>
        <w:t>Abbreviation:</w:t>
      </w:r>
      <w:r w:rsidRPr="00F86723">
        <w:rPr>
          <w:rFonts w:ascii="Arial" w:hAnsi="Arial" w:cs="Arial"/>
          <w:sz w:val="16"/>
          <w:szCs w:val="16"/>
          <w:lang w:val="en-AU"/>
        </w:rPr>
        <w:t xml:space="preserve"> </w:t>
      </w:r>
      <w:proofErr w:type="spellStart"/>
      <w:r w:rsidRPr="00F86723">
        <w:rPr>
          <w:rFonts w:ascii="Arial" w:hAnsi="Arial" w:cs="Arial"/>
          <w:sz w:val="16"/>
          <w:szCs w:val="16"/>
          <w:lang w:val="en-AU"/>
        </w:rPr>
        <w:t>EUnetHTA</w:t>
      </w:r>
      <w:proofErr w:type="spellEnd"/>
      <w:r w:rsidRPr="00F86723">
        <w:rPr>
          <w:rFonts w:ascii="Arial" w:hAnsi="Arial" w:cs="Arial"/>
          <w:sz w:val="16"/>
          <w:szCs w:val="16"/>
          <w:lang w:val="en-AU"/>
        </w:rPr>
        <w:t>… European Network for Health Technology Assessment.</w:t>
      </w:r>
    </w:p>
    <w:p w14:paraId="04642B64" w14:textId="77777777" w:rsidR="00EB2B06" w:rsidRDefault="00EB2B06" w:rsidP="00EB2B06">
      <w:pPr>
        <w:rPr>
          <w:lang w:val="en-AU"/>
        </w:rPr>
      </w:pPr>
      <w:r>
        <w:rPr>
          <w:lang w:val="en-AU"/>
        </w:rPr>
        <w:br w:type="page"/>
      </w:r>
    </w:p>
    <w:p w14:paraId="11E147EA" w14:textId="04BAA716" w:rsidR="00EB2B06" w:rsidRDefault="00EB2B06" w:rsidP="00EB2B06">
      <w:pPr>
        <w:pStyle w:val="Heading3"/>
        <w:rPr>
          <w:lang w:val="en-AU"/>
        </w:rPr>
      </w:pPr>
      <w:bookmarkStart w:id="20" w:name="_Toc145498057"/>
      <w:bookmarkStart w:id="21" w:name="_Toc167893854"/>
      <w:r w:rsidRPr="00417B8C">
        <w:rPr>
          <w:lang w:val="en-AU"/>
        </w:rPr>
        <w:lastRenderedPageBreak/>
        <w:t xml:space="preserve">Table </w:t>
      </w:r>
      <w:r w:rsidR="002F6D67">
        <w:rPr>
          <w:lang w:val="en-AU"/>
        </w:rPr>
        <w:t>C</w:t>
      </w:r>
      <w:r>
        <w:fldChar w:fldCharType="begin"/>
      </w:r>
      <w:r w:rsidRPr="00417B8C">
        <w:rPr>
          <w:lang w:val="en-AU"/>
        </w:rPr>
        <w:instrText xml:space="preserve"> SEQ Table \* ARABIC </w:instrText>
      </w:r>
      <w:r>
        <w:fldChar w:fldCharType="separate"/>
      </w:r>
      <w:r>
        <w:rPr>
          <w:noProof/>
          <w:lang w:val="en-AU"/>
        </w:rPr>
        <w:t>10</w:t>
      </w:r>
      <w:r>
        <w:fldChar w:fldCharType="end"/>
      </w:r>
      <w:r w:rsidRPr="00417B8C">
        <w:rPr>
          <w:lang w:val="en-AU"/>
        </w:rPr>
        <w:t>:</w:t>
      </w:r>
      <w:r w:rsidRPr="007E732C">
        <w:rPr>
          <w:lang w:val="en-AU"/>
        </w:rPr>
        <w:t xml:space="preserve"> </w:t>
      </w:r>
      <w:proofErr w:type="spellStart"/>
      <w:r>
        <w:rPr>
          <w:lang w:val="en-AU"/>
        </w:rPr>
        <w:t>EUnetHTA</w:t>
      </w:r>
      <w:proofErr w:type="spellEnd"/>
      <w:r>
        <w:rPr>
          <w:lang w:val="en-AU"/>
        </w:rPr>
        <w:t xml:space="preserve"> recommendations and text passages in need for concretisation: </w:t>
      </w:r>
      <w:r w:rsidRPr="00417B8C">
        <w:rPr>
          <w:b/>
          <w:bCs/>
          <w:u w:val="single"/>
          <w:lang w:val="en-AU"/>
        </w:rPr>
        <w:t>certainty assessment</w:t>
      </w:r>
      <w:bookmarkEnd w:id="20"/>
      <w:bookmarkEnd w:id="21"/>
    </w:p>
    <w:tbl>
      <w:tblPr>
        <w:tblStyle w:val="TableGrid"/>
        <w:tblW w:w="5000" w:type="pct"/>
        <w:tblLook w:val="04A0" w:firstRow="1" w:lastRow="0" w:firstColumn="1" w:lastColumn="0" w:noHBand="0" w:noVBand="1"/>
      </w:tblPr>
      <w:tblGrid>
        <w:gridCol w:w="1979"/>
        <w:gridCol w:w="2978"/>
        <w:gridCol w:w="9320"/>
      </w:tblGrid>
      <w:tr w:rsidR="008A16BE" w:rsidRPr="002811F0" w14:paraId="2848A387" w14:textId="77777777" w:rsidTr="00752850">
        <w:trPr>
          <w:trHeight w:val="165"/>
        </w:trPr>
        <w:tc>
          <w:tcPr>
            <w:tcW w:w="693" w:type="pct"/>
            <w:hideMark/>
          </w:tcPr>
          <w:p w14:paraId="0A909269" w14:textId="77777777" w:rsidR="008A16BE" w:rsidRPr="00A974E2" w:rsidRDefault="008A16BE"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1043" w:type="pct"/>
          </w:tcPr>
          <w:p w14:paraId="674D74AC"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3264" w:type="pct"/>
            <w:hideMark/>
          </w:tcPr>
          <w:p w14:paraId="0EED20EF" w14:textId="65619395"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p w14:paraId="3A152653"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
        </w:tc>
      </w:tr>
      <w:tr w:rsidR="008A16BE" w:rsidRPr="00647378" w14:paraId="5ADE4D0B" w14:textId="77777777" w:rsidTr="00752850">
        <w:trPr>
          <w:trHeight w:val="242"/>
        </w:trPr>
        <w:tc>
          <w:tcPr>
            <w:tcW w:w="693" w:type="pct"/>
          </w:tcPr>
          <w:p w14:paraId="05B62AC4"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Value judgements</w:t>
            </w:r>
          </w:p>
        </w:tc>
        <w:tc>
          <w:tcPr>
            <w:tcW w:w="1043" w:type="pct"/>
          </w:tcPr>
          <w:p w14:paraId="389367F0"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Partial use of GRADE</w:t>
            </w:r>
          </w:p>
        </w:tc>
        <w:tc>
          <w:tcPr>
            <w:tcW w:w="3264" w:type="pct"/>
          </w:tcPr>
          <w:p w14:paraId="0A0727A6"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created a “negative list” of phrases not to use within JCA as these incorporate value judgements. It is unclear how conclusions can be drawn on evidence without using any of these phrases and without any value judgements.</w:t>
            </w:r>
          </w:p>
        </w:tc>
      </w:tr>
      <w:tr w:rsidR="008A16BE" w:rsidRPr="00647378" w14:paraId="1E953FF2" w14:textId="77777777" w:rsidTr="00752850">
        <w:trPr>
          <w:trHeight w:val="242"/>
        </w:trPr>
        <w:tc>
          <w:tcPr>
            <w:tcW w:w="693" w:type="pct"/>
          </w:tcPr>
          <w:p w14:paraId="1D3E9503" w14:textId="77777777" w:rsidR="008A16BE" w:rsidRDefault="008A16BE" w:rsidP="00C05386">
            <w:pPr>
              <w:rPr>
                <w:rFonts w:ascii="Arial" w:eastAsia="Times New Roman" w:hAnsi="Arial" w:cs="Arial"/>
                <w:color w:val="000000"/>
                <w:kern w:val="0"/>
                <w:sz w:val="18"/>
                <w:szCs w:val="18"/>
                <w:lang w:val="en-AU" w:eastAsia="de-AT"/>
                <w14:ligatures w14:val="none"/>
              </w:rPr>
            </w:pPr>
          </w:p>
        </w:tc>
        <w:tc>
          <w:tcPr>
            <w:tcW w:w="1043" w:type="pct"/>
          </w:tcPr>
          <w:p w14:paraId="04E74ACB" w14:textId="77777777"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Partial use of GRADE</w:t>
            </w:r>
          </w:p>
        </w:tc>
        <w:tc>
          <w:tcPr>
            <w:tcW w:w="3264" w:type="pct"/>
          </w:tcPr>
          <w:p w14:paraId="382CF1CA" w14:textId="77777777" w:rsidR="008A16BE" w:rsidRDefault="008A16BE"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considers using GRADE context-independently. It is unclear how certainty of evidence can be determined context-independently.</w:t>
            </w:r>
          </w:p>
        </w:tc>
      </w:tr>
      <w:tr w:rsidR="008A16BE" w:rsidRPr="00647378" w14:paraId="22392B47" w14:textId="77777777" w:rsidTr="00752850">
        <w:trPr>
          <w:trHeight w:val="248"/>
        </w:trPr>
        <w:tc>
          <w:tcPr>
            <w:tcW w:w="693" w:type="pct"/>
          </w:tcPr>
          <w:p w14:paraId="5EC2EF5E"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
        </w:tc>
        <w:tc>
          <w:tcPr>
            <w:tcW w:w="1043" w:type="pct"/>
          </w:tcPr>
          <w:p w14:paraId="7765DBC9"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Partial use of GRADE</w:t>
            </w:r>
          </w:p>
        </w:tc>
        <w:tc>
          <w:tcPr>
            <w:tcW w:w="3264" w:type="pct"/>
          </w:tcPr>
          <w:p w14:paraId="19ADAAC7"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recommends that “context-independent judgements can be formulated more conclusively than context-dependent issues”. Further it is recommended that These judgements should not be judgemental. It is unclear how a judgement can be formulated in a non-judgemental way.</w:t>
            </w:r>
          </w:p>
        </w:tc>
      </w:tr>
      <w:tr w:rsidR="008A16BE" w:rsidRPr="00647378" w14:paraId="5D5BE5AF" w14:textId="77777777" w:rsidTr="00752850">
        <w:trPr>
          <w:trHeight w:val="392"/>
        </w:trPr>
        <w:tc>
          <w:tcPr>
            <w:tcW w:w="693" w:type="pct"/>
          </w:tcPr>
          <w:p w14:paraId="063E1778"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p>
        </w:tc>
        <w:tc>
          <w:tcPr>
            <w:tcW w:w="1043" w:type="pct"/>
          </w:tcPr>
          <w:p w14:paraId="17170474"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Conclusion</w:t>
            </w:r>
          </w:p>
        </w:tc>
        <w:tc>
          <w:tcPr>
            <w:tcW w:w="3264" w:type="pct"/>
          </w:tcPr>
          <w:p w14:paraId="0827B936" w14:textId="1CACF2FD" w:rsidR="008A16BE" w:rsidRPr="00A974E2" w:rsidRDefault="008A16BE" w:rsidP="00752850">
            <w:pPr>
              <w:rPr>
                <w:rFonts w:ascii="Arial" w:eastAsia="Times New Roman" w:hAnsi="Arial" w:cs="Arial"/>
                <w:color w:val="000000"/>
                <w:kern w:val="0"/>
                <w:sz w:val="18"/>
                <w:szCs w:val="18"/>
                <w:lang w:val="en-AU" w:eastAsia="de-AT"/>
                <w14:ligatures w14:val="none"/>
              </w:rPr>
            </w:pPr>
            <w:proofErr w:type="spellStart"/>
            <w:r>
              <w:rPr>
                <w:rFonts w:ascii="Arial" w:eastAsia="Times New Roman" w:hAnsi="Arial" w:cs="Arial"/>
                <w:color w:val="000000"/>
                <w:kern w:val="0"/>
                <w:sz w:val="18"/>
                <w:szCs w:val="18"/>
                <w:lang w:val="en-AU" w:eastAsia="de-AT"/>
                <w14:ligatures w14:val="none"/>
              </w:rPr>
              <w:t>EUnetHTA</w:t>
            </w:r>
            <w:proofErr w:type="spellEnd"/>
            <w:r>
              <w:rPr>
                <w:rFonts w:ascii="Arial" w:eastAsia="Times New Roman" w:hAnsi="Arial" w:cs="Arial"/>
                <w:color w:val="000000"/>
                <w:kern w:val="0"/>
                <w:sz w:val="18"/>
                <w:szCs w:val="18"/>
                <w:lang w:val="en-AU" w:eastAsia="de-AT"/>
                <w14:ligatures w14:val="none"/>
              </w:rPr>
              <w:t xml:space="preserve"> recommends formulating a conclusion without value judgements and suggest to concisely summarise the results. It is unclear if such conclusion can be written without being a summary only.</w:t>
            </w:r>
          </w:p>
        </w:tc>
      </w:tr>
      <w:tr w:rsidR="008A16BE" w:rsidRPr="00647378" w14:paraId="128ACB08" w14:textId="77777777" w:rsidTr="00752850">
        <w:trPr>
          <w:trHeight w:val="114"/>
        </w:trPr>
        <w:tc>
          <w:tcPr>
            <w:tcW w:w="693" w:type="pct"/>
            <w:shd w:val="clear" w:color="auto" w:fill="auto"/>
          </w:tcPr>
          <w:p w14:paraId="2987586C" w14:textId="77777777" w:rsidR="008A16BE" w:rsidRPr="00227812" w:rsidRDefault="008A16BE" w:rsidP="00C05386">
            <w:pPr>
              <w:rPr>
                <w:rFonts w:ascii="Arial" w:eastAsia="Times New Roman" w:hAnsi="Arial" w:cs="Arial"/>
                <w:color w:val="000000"/>
                <w:kern w:val="0"/>
                <w:sz w:val="18"/>
                <w:szCs w:val="18"/>
                <w:lang w:val="en-AU" w:eastAsia="de-AT"/>
                <w14:ligatures w14:val="none"/>
              </w:rPr>
            </w:pPr>
            <w:r w:rsidRPr="00227812">
              <w:rPr>
                <w:rFonts w:ascii="Arial" w:eastAsia="Times New Roman" w:hAnsi="Arial" w:cs="Arial"/>
                <w:color w:val="000000"/>
                <w:kern w:val="0"/>
                <w:sz w:val="18"/>
                <w:szCs w:val="18"/>
                <w:lang w:val="en-AU" w:eastAsia="de-AT"/>
                <w14:ligatures w14:val="none"/>
              </w:rPr>
              <w:t>Formulating a recommendation</w:t>
            </w:r>
          </w:p>
        </w:tc>
        <w:tc>
          <w:tcPr>
            <w:tcW w:w="1043" w:type="pct"/>
            <w:shd w:val="clear" w:color="auto" w:fill="auto"/>
          </w:tcPr>
          <w:p w14:paraId="4857E5A6" w14:textId="5FEC2958" w:rsidR="008A16BE" w:rsidRPr="0022781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Formulating a recommendation</w:t>
            </w:r>
          </w:p>
        </w:tc>
        <w:tc>
          <w:tcPr>
            <w:tcW w:w="3264" w:type="pct"/>
            <w:shd w:val="clear" w:color="auto" w:fill="auto"/>
          </w:tcPr>
          <w:p w14:paraId="6F11F6E8" w14:textId="6C4A0B91" w:rsidR="008A16BE" w:rsidRPr="0022781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This need for concretisation refers to the question w</w:t>
            </w:r>
            <w:proofErr w:type="spellStart"/>
            <w:r w:rsidRPr="00A51EDD">
              <w:rPr>
                <w:rFonts w:ascii="Calibri" w:hAnsi="Calibri" w:cs="Calibri"/>
                <w:color w:val="000000"/>
                <w:sz w:val="20"/>
                <w:szCs w:val="20"/>
                <w:lang w:val="en-GB"/>
              </w:rPr>
              <w:t>hether</w:t>
            </w:r>
            <w:proofErr w:type="spellEnd"/>
            <w:r w:rsidRPr="00A51EDD">
              <w:rPr>
                <w:rFonts w:ascii="Calibri" w:hAnsi="Calibri" w:cs="Calibri"/>
                <w:color w:val="000000"/>
                <w:sz w:val="20"/>
                <w:szCs w:val="20"/>
                <w:lang w:val="en-GB"/>
              </w:rPr>
              <w:t xml:space="preserve"> and how </w:t>
            </w:r>
            <w:r>
              <w:rPr>
                <w:rFonts w:ascii="Calibri" w:hAnsi="Calibri" w:cs="Calibri"/>
                <w:color w:val="000000"/>
                <w:sz w:val="20"/>
                <w:szCs w:val="20"/>
                <w:lang w:val="en-GB"/>
              </w:rPr>
              <w:t>HTAs should formulate recommendations.</w:t>
            </w:r>
          </w:p>
        </w:tc>
      </w:tr>
      <w:tr w:rsidR="008A16BE" w:rsidRPr="00647378" w14:paraId="77F59B31" w14:textId="77777777" w:rsidTr="00752850">
        <w:trPr>
          <w:trHeight w:val="261"/>
        </w:trPr>
        <w:tc>
          <w:tcPr>
            <w:tcW w:w="693" w:type="pct"/>
          </w:tcPr>
          <w:p w14:paraId="719BA9BA" w14:textId="77777777" w:rsidR="008A16BE" w:rsidRPr="00A974E2"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National adaptation</w:t>
            </w:r>
          </w:p>
        </w:tc>
        <w:tc>
          <w:tcPr>
            <w:tcW w:w="1043" w:type="pct"/>
          </w:tcPr>
          <w:p w14:paraId="7BCB2AC5" w14:textId="77777777"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contextualisation</w:t>
            </w:r>
          </w:p>
        </w:tc>
        <w:tc>
          <w:tcPr>
            <w:tcW w:w="3264" w:type="pct"/>
          </w:tcPr>
          <w:p w14:paraId="3C34BE7A" w14:textId="1D592AB1" w:rsidR="008A16BE" w:rsidRDefault="008A16BE"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A joint clinical assessment is considered an intermediate product in need for contextualisation by member states. It is unclear, how a national adaptation can take place.</w:t>
            </w:r>
          </w:p>
        </w:tc>
      </w:tr>
    </w:tbl>
    <w:p w14:paraId="5C2DDE7D" w14:textId="68A353CB" w:rsidR="00585060" w:rsidRPr="00F86723" w:rsidRDefault="00941208" w:rsidP="00585060">
      <w:pPr>
        <w:rPr>
          <w:rFonts w:ascii="Arial" w:hAnsi="Arial" w:cs="Arial"/>
          <w:sz w:val="16"/>
          <w:szCs w:val="16"/>
          <w:lang w:val="en-AU"/>
        </w:rPr>
      </w:pPr>
      <w:r w:rsidRPr="00F86723">
        <w:rPr>
          <w:rFonts w:ascii="Arial" w:hAnsi="Arial" w:cs="Arial"/>
          <w:sz w:val="16"/>
          <w:szCs w:val="16"/>
          <w:lang w:val="en-AU"/>
        </w:rPr>
        <w:t>Abbreviations:</w:t>
      </w:r>
      <w:r w:rsidR="00585060" w:rsidRPr="00F86723">
        <w:rPr>
          <w:rFonts w:ascii="Arial" w:hAnsi="Arial" w:cs="Arial"/>
          <w:sz w:val="16"/>
          <w:szCs w:val="16"/>
          <w:lang w:val="en-AU"/>
        </w:rPr>
        <w:t xml:space="preserve"> AIHTA…Austrian Institute for Health Technology Assessment; </w:t>
      </w:r>
      <w:proofErr w:type="spellStart"/>
      <w:r w:rsidR="00585060" w:rsidRPr="00F86723">
        <w:rPr>
          <w:rFonts w:ascii="Arial" w:hAnsi="Arial" w:cs="Arial"/>
          <w:sz w:val="16"/>
          <w:szCs w:val="16"/>
          <w:lang w:val="en-AU"/>
        </w:rPr>
        <w:t>EUnetHTA</w:t>
      </w:r>
      <w:proofErr w:type="spellEnd"/>
      <w:r w:rsidR="00585060" w:rsidRPr="00F86723">
        <w:rPr>
          <w:rFonts w:ascii="Arial" w:hAnsi="Arial" w:cs="Arial"/>
          <w:sz w:val="16"/>
          <w:szCs w:val="16"/>
          <w:lang w:val="en-AU"/>
        </w:rPr>
        <w:t>… European Network for Health Technology Assessment; GRADE… Grading of Recommendations Assessment, Development and Evaluation; HTA…health technology assessment; JCA…joint clinical assessment.</w:t>
      </w:r>
    </w:p>
    <w:p w14:paraId="1EEC015B" w14:textId="77777777" w:rsidR="00EB2B06" w:rsidRDefault="00EB2B06" w:rsidP="00EB2B06">
      <w:pPr>
        <w:rPr>
          <w:lang w:val="en-AU"/>
        </w:rPr>
      </w:pPr>
      <w:r>
        <w:rPr>
          <w:lang w:val="en-AU"/>
        </w:rPr>
        <w:br w:type="page"/>
      </w:r>
    </w:p>
    <w:p w14:paraId="5EFCCA3C" w14:textId="07A8AC32" w:rsidR="00EB2B06" w:rsidRDefault="00EB2B06" w:rsidP="00EB2B06">
      <w:pPr>
        <w:pStyle w:val="Heading3"/>
        <w:rPr>
          <w:lang w:val="en-AU"/>
        </w:rPr>
      </w:pPr>
      <w:bookmarkStart w:id="22" w:name="_Toc167893855"/>
      <w:r>
        <w:rPr>
          <w:lang w:val="en-AU"/>
        </w:rPr>
        <w:lastRenderedPageBreak/>
        <w:t xml:space="preserve">Table </w:t>
      </w:r>
      <w:r w:rsidR="002F6D67">
        <w:rPr>
          <w:lang w:val="en-AU"/>
        </w:rPr>
        <w:t>C</w:t>
      </w:r>
      <w:r>
        <w:rPr>
          <w:lang w:val="en-AU"/>
        </w:rPr>
        <w:t>11: Other identified topics and needs for concretisation</w:t>
      </w:r>
      <w:bookmarkEnd w:id="22"/>
    </w:p>
    <w:tbl>
      <w:tblPr>
        <w:tblStyle w:val="TableGrid"/>
        <w:tblW w:w="5000" w:type="pct"/>
        <w:tblLook w:val="04A0" w:firstRow="1" w:lastRow="0" w:firstColumn="1" w:lastColumn="0" w:noHBand="0" w:noVBand="1"/>
      </w:tblPr>
      <w:tblGrid>
        <w:gridCol w:w="3255"/>
        <w:gridCol w:w="2676"/>
        <w:gridCol w:w="8346"/>
      </w:tblGrid>
      <w:tr w:rsidR="0045030D" w:rsidRPr="002811F0" w14:paraId="69E55A9E" w14:textId="77777777" w:rsidTr="00752850">
        <w:trPr>
          <w:trHeight w:val="165"/>
        </w:trPr>
        <w:tc>
          <w:tcPr>
            <w:tcW w:w="1140" w:type="pct"/>
            <w:hideMark/>
          </w:tcPr>
          <w:p w14:paraId="22E75942" w14:textId="77777777" w:rsidR="0045030D" w:rsidRPr="00A974E2" w:rsidRDefault="0045030D" w:rsidP="00C05386">
            <w:pPr>
              <w:rPr>
                <w:rFonts w:ascii="Arial" w:eastAsia="Times New Roman" w:hAnsi="Arial" w:cs="Arial"/>
                <w:color w:val="000000"/>
                <w:kern w:val="0"/>
                <w:sz w:val="18"/>
                <w:szCs w:val="18"/>
                <w:lang w:eastAsia="de-AT"/>
                <w14:ligatures w14:val="none"/>
              </w:rPr>
            </w:pPr>
            <w:r w:rsidRPr="00A974E2">
              <w:rPr>
                <w:rFonts w:ascii="Arial" w:eastAsia="Times New Roman" w:hAnsi="Arial" w:cs="Arial"/>
                <w:color w:val="000000"/>
                <w:kern w:val="0"/>
                <w:sz w:val="18"/>
                <w:szCs w:val="18"/>
                <w:lang w:eastAsia="de-AT"/>
                <w14:ligatures w14:val="none"/>
              </w:rPr>
              <w:t>Topic</w:t>
            </w:r>
          </w:p>
        </w:tc>
        <w:tc>
          <w:tcPr>
            <w:tcW w:w="937" w:type="pct"/>
          </w:tcPr>
          <w:p w14:paraId="2057FD50" w14:textId="77777777" w:rsidR="0045030D" w:rsidRPr="00A974E2" w:rsidRDefault="0045030D" w:rsidP="00C05386">
            <w:pPr>
              <w:rPr>
                <w:rFonts w:ascii="Arial" w:eastAsia="Times New Roman" w:hAnsi="Arial" w:cs="Arial"/>
                <w:color w:val="000000"/>
                <w:kern w:val="0"/>
                <w:sz w:val="18"/>
                <w:szCs w:val="18"/>
                <w:lang w:val="en-AU" w:eastAsia="de-AT"/>
                <w14:ligatures w14:val="none"/>
              </w:rPr>
            </w:pPr>
            <w:proofErr w:type="spellStart"/>
            <w:r w:rsidRPr="00A974E2">
              <w:rPr>
                <w:rFonts w:ascii="Arial" w:eastAsia="Times New Roman" w:hAnsi="Arial" w:cs="Arial"/>
                <w:color w:val="000000"/>
                <w:kern w:val="0"/>
                <w:sz w:val="18"/>
                <w:szCs w:val="18"/>
                <w:lang w:val="en-AU" w:eastAsia="de-AT"/>
                <w14:ligatures w14:val="none"/>
              </w:rPr>
              <w:t>EUnetHTA</w:t>
            </w:r>
            <w:proofErr w:type="spellEnd"/>
            <w:r w:rsidRPr="00A974E2">
              <w:rPr>
                <w:rFonts w:ascii="Arial" w:eastAsia="Times New Roman" w:hAnsi="Arial" w:cs="Arial"/>
                <w:color w:val="000000"/>
                <w:kern w:val="0"/>
                <w:sz w:val="18"/>
                <w:szCs w:val="18"/>
                <w:lang w:val="en-AU" w:eastAsia="de-AT"/>
                <w14:ligatures w14:val="none"/>
              </w:rPr>
              <w:t xml:space="preserve"> (keywords)</w:t>
            </w:r>
          </w:p>
        </w:tc>
        <w:tc>
          <w:tcPr>
            <w:tcW w:w="2923" w:type="pct"/>
            <w:hideMark/>
          </w:tcPr>
          <w:p w14:paraId="3EDDE95A" w14:textId="6D527C40" w:rsidR="0045030D" w:rsidRPr="00A974E2" w:rsidRDefault="0045030D"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Need for concretisation</w:t>
            </w:r>
          </w:p>
          <w:p w14:paraId="624DF77D" w14:textId="77777777" w:rsidR="0045030D" w:rsidRPr="00A974E2" w:rsidRDefault="0045030D" w:rsidP="00C05386">
            <w:pPr>
              <w:rPr>
                <w:rFonts w:ascii="Arial" w:eastAsia="Times New Roman" w:hAnsi="Arial" w:cs="Arial"/>
                <w:color w:val="000000"/>
                <w:kern w:val="0"/>
                <w:sz w:val="18"/>
                <w:szCs w:val="18"/>
                <w:lang w:val="en-AU" w:eastAsia="de-AT"/>
                <w14:ligatures w14:val="none"/>
              </w:rPr>
            </w:pPr>
          </w:p>
        </w:tc>
      </w:tr>
      <w:tr w:rsidR="0045030D" w:rsidRPr="00647378" w14:paraId="03382206" w14:textId="77777777" w:rsidTr="00752850">
        <w:trPr>
          <w:trHeight w:val="242"/>
        </w:trPr>
        <w:tc>
          <w:tcPr>
            <w:tcW w:w="1140" w:type="pct"/>
          </w:tcPr>
          <w:p w14:paraId="1ED251E4" w14:textId="77777777" w:rsidR="0045030D" w:rsidRPr="00A974E2" w:rsidRDefault="0045030D"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P</w:t>
            </w:r>
            <w:r>
              <w:rPr>
                <w:rFonts w:ascii="Arial" w:eastAsia="Times New Roman" w:hAnsi="Arial" w:cs="Arial"/>
                <w:color w:val="000000"/>
                <w:kern w:val="0"/>
                <w:sz w:val="18"/>
                <w:szCs w:val="18"/>
                <w:lang w:eastAsia="de-AT"/>
                <w14:ligatures w14:val="none"/>
              </w:rPr>
              <w:t>atient and stakeholder involvement</w:t>
            </w:r>
          </w:p>
        </w:tc>
        <w:tc>
          <w:tcPr>
            <w:tcW w:w="937" w:type="pct"/>
          </w:tcPr>
          <w:p w14:paraId="059C604A" w14:textId="44D0031A" w:rsidR="0045030D" w:rsidRPr="00A974E2" w:rsidRDefault="00585060"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Involvement</w:t>
            </w:r>
          </w:p>
        </w:tc>
        <w:tc>
          <w:tcPr>
            <w:tcW w:w="2923" w:type="pct"/>
          </w:tcPr>
          <w:p w14:paraId="735A1480" w14:textId="67BAB9C0" w:rsidR="0045030D" w:rsidRPr="006E0A35" w:rsidRDefault="006E0A35" w:rsidP="00C05386">
            <w:pPr>
              <w:rPr>
                <w:rFonts w:ascii="Arial" w:eastAsia="Times New Roman" w:hAnsi="Arial" w:cs="Arial"/>
                <w:color w:val="000000"/>
                <w:kern w:val="0"/>
                <w:sz w:val="18"/>
                <w:szCs w:val="18"/>
                <w:lang w:val="en-AU" w:eastAsia="de-AT"/>
                <w14:ligatures w14:val="none"/>
              </w:rPr>
            </w:pPr>
            <w:r w:rsidRPr="006E0A35">
              <w:rPr>
                <w:rFonts w:ascii="Arial" w:eastAsia="Times New Roman" w:hAnsi="Arial" w:cs="Arial"/>
                <w:color w:val="000000"/>
                <w:kern w:val="0"/>
                <w:sz w:val="18"/>
                <w:szCs w:val="18"/>
                <w:lang w:val="en-AU" w:eastAsia="de-AT"/>
                <w14:ligatures w14:val="none"/>
              </w:rPr>
              <w:t xml:space="preserve">Clarify how patients and other stakeholders should be involved </w:t>
            </w:r>
          </w:p>
        </w:tc>
      </w:tr>
      <w:tr w:rsidR="006E0A35" w:rsidRPr="00647378" w14:paraId="345F2995" w14:textId="77777777" w:rsidTr="00752850">
        <w:trPr>
          <w:trHeight w:val="242"/>
        </w:trPr>
        <w:tc>
          <w:tcPr>
            <w:tcW w:w="1140" w:type="pct"/>
          </w:tcPr>
          <w:p w14:paraId="115C3F0C" w14:textId="5AF94BF9" w:rsidR="006E0A35" w:rsidRDefault="006E0A35"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P</w:t>
            </w:r>
            <w:r>
              <w:rPr>
                <w:rFonts w:ascii="Arial" w:eastAsia="Times New Roman" w:hAnsi="Arial" w:cs="Arial"/>
                <w:color w:val="000000"/>
                <w:kern w:val="0"/>
                <w:sz w:val="18"/>
                <w:szCs w:val="18"/>
                <w:lang w:eastAsia="de-AT"/>
                <w14:ligatures w14:val="none"/>
              </w:rPr>
              <w:t>atient and stakeholder involvement</w:t>
            </w:r>
          </w:p>
        </w:tc>
        <w:tc>
          <w:tcPr>
            <w:tcW w:w="937" w:type="pct"/>
          </w:tcPr>
          <w:p w14:paraId="1AEB5A25" w14:textId="27C526C7" w:rsidR="006E0A35" w:rsidRPr="00A974E2" w:rsidRDefault="00585060"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COI</w:t>
            </w:r>
          </w:p>
        </w:tc>
        <w:tc>
          <w:tcPr>
            <w:tcW w:w="2923" w:type="pct"/>
          </w:tcPr>
          <w:p w14:paraId="51EE0C6A" w14:textId="6CDDA2C4" w:rsidR="006E0A35" w:rsidRPr="006E0A35" w:rsidRDefault="006E0A35" w:rsidP="00C05386">
            <w:pPr>
              <w:rPr>
                <w:rFonts w:ascii="Arial" w:eastAsia="Times New Roman" w:hAnsi="Arial" w:cs="Arial"/>
                <w:color w:val="000000"/>
                <w:kern w:val="0"/>
                <w:sz w:val="18"/>
                <w:szCs w:val="18"/>
                <w:lang w:val="en-AU" w:eastAsia="de-AT"/>
                <w14:ligatures w14:val="none"/>
              </w:rPr>
            </w:pPr>
            <w:r>
              <w:rPr>
                <w:rFonts w:ascii="Arial" w:eastAsia="Times New Roman" w:hAnsi="Arial" w:cs="Arial"/>
                <w:color w:val="000000"/>
                <w:kern w:val="0"/>
                <w:sz w:val="18"/>
                <w:szCs w:val="18"/>
                <w:lang w:val="en-AU" w:eastAsia="de-AT"/>
                <w14:ligatures w14:val="none"/>
              </w:rPr>
              <w:t>H</w:t>
            </w:r>
            <w:r w:rsidRPr="006E0A35">
              <w:rPr>
                <w:rFonts w:ascii="Arial" w:eastAsia="Times New Roman" w:hAnsi="Arial" w:cs="Arial"/>
                <w:color w:val="000000"/>
                <w:kern w:val="0"/>
                <w:sz w:val="18"/>
                <w:szCs w:val="18"/>
                <w:lang w:val="en-AU" w:eastAsia="de-AT"/>
                <w14:ligatures w14:val="none"/>
              </w:rPr>
              <w:t xml:space="preserve">ow </w:t>
            </w:r>
            <w:r>
              <w:rPr>
                <w:rFonts w:ascii="Arial" w:eastAsia="Times New Roman" w:hAnsi="Arial" w:cs="Arial"/>
                <w:color w:val="000000"/>
                <w:kern w:val="0"/>
                <w:sz w:val="18"/>
                <w:szCs w:val="18"/>
                <w:lang w:val="en-AU" w:eastAsia="de-AT"/>
                <w14:ligatures w14:val="none"/>
              </w:rPr>
              <w:t>should a</w:t>
            </w:r>
            <w:r w:rsidRPr="006E0A35">
              <w:rPr>
                <w:rFonts w:ascii="Arial" w:eastAsia="Times New Roman" w:hAnsi="Arial" w:cs="Arial"/>
                <w:color w:val="000000"/>
                <w:kern w:val="0"/>
                <w:sz w:val="18"/>
                <w:szCs w:val="18"/>
                <w:lang w:val="en-AU" w:eastAsia="de-AT"/>
                <w14:ligatures w14:val="none"/>
              </w:rPr>
              <w:t xml:space="preserve"> potential COI</w:t>
            </w:r>
            <w:r>
              <w:rPr>
                <w:rFonts w:ascii="Arial" w:eastAsia="Times New Roman" w:hAnsi="Arial" w:cs="Arial"/>
                <w:color w:val="000000"/>
                <w:kern w:val="0"/>
                <w:sz w:val="18"/>
                <w:szCs w:val="18"/>
                <w:lang w:val="en-AU" w:eastAsia="de-AT"/>
                <w14:ligatures w14:val="none"/>
              </w:rPr>
              <w:t xml:space="preserve"> be identified/ handled?</w:t>
            </w:r>
          </w:p>
        </w:tc>
      </w:tr>
    </w:tbl>
    <w:p w14:paraId="5A23CD5A" w14:textId="1B81C46F" w:rsidR="00585060" w:rsidRPr="00F86723" w:rsidRDefault="00585060" w:rsidP="00585060">
      <w:pPr>
        <w:spacing w:line="360" w:lineRule="auto"/>
        <w:jc w:val="both"/>
        <w:rPr>
          <w:rFonts w:ascii="Arial" w:hAnsi="Arial" w:cs="Arial"/>
          <w:sz w:val="16"/>
          <w:szCs w:val="16"/>
          <w:lang w:val="en-AU"/>
        </w:rPr>
      </w:pPr>
      <w:r w:rsidRPr="00F86723">
        <w:rPr>
          <w:rFonts w:ascii="Arial" w:hAnsi="Arial" w:cs="Arial"/>
          <w:sz w:val="16"/>
          <w:szCs w:val="16"/>
          <w:lang w:val="en-AU"/>
        </w:rPr>
        <w:t xml:space="preserve">Abbreviations: COI…conflict of interest; </w:t>
      </w:r>
      <w:proofErr w:type="spellStart"/>
      <w:r w:rsidRPr="00F86723">
        <w:rPr>
          <w:rFonts w:ascii="Arial" w:hAnsi="Arial" w:cs="Arial"/>
          <w:sz w:val="16"/>
          <w:szCs w:val="16"/>
          <w:lang w:val="en-AU"/>
        </w:rPr>
        <w:t>EUnetHTA</w:t>
      </w:r>
      <w:proofErr w:type="spellEnd"/>
      <w:r w:rsidRPr="00F86723">
        <w:rPr>
          <w:rFonts w:ascii="Arial" w:hAnsi="Arial" w:cs="Arial"/>
          <w:sz w:val="16"/>
          <w:szCs w:val="16"/>
          <w:lang w:val="en-AU"/>
        </w:rPr>
        <w:t>…European Network for Health Technology Assessment.</w:t>
      </w:r>
    </w:p>
    <w:p w14:paraId="76313DFB" w14:textId="77777777" w:rsidR="00585060" w:rsidRDefault="00585060" w:rsidP="00585060">
      <w:pPr>
        <w:spacing w:line="360" w:lineRule="auto"/>
        <w:jc w:val="both"/>
        <w:rPr>
          <w:rFonts w:ascii="Arial" w:hAnsi="Arial" w:cs="Arial"/>
          <w:sz w:val="20"/>
          <w:szCs w:val="20"/>
          <w:lang w:val="en-AU"/>
        </w:rPr>
      </w:pPr>
    </w:p>
    <w:p w14:paraId="10547FE4" w14:textId="77777777" w:rsidR="00585060" w:rsidRDefault="00585060" w:rsidP="004370C8">
      <w:pPr>
        <w:rPr>
          <w:rFonts w:ascii="Arial" w:hAnsi="Arial" w:cs="Arial"/>
          <w:sz w:val="20"/>
          <w:szCs w:val="20"/>
          <w:lang w:val="en-AU"/>
        </w:rPr>
      </w:pPr>
    </w:p>
    <w:p w14:paraId="2A83A244" w14:textId="5CD27161" w:rsidR="004370C8" w:rsidRPr="006E0A35" w:rsidRDefault="004370C8" w:rsidP="004370C8">
      <w:pPr>
        <w:rPr>
          <w:rFonts w:ascii="Arial" w:hAnsi="Arial" w:cs="Arial"/>
          <w:sz w:val="20"/>
          <w:szCs w:val="20"/>
          <w:lang w:val="en-AU"/>
        </w:rPr>
      </w:pPr>
      <w:r w:rsidRPr="006E0A35">
        <w:rPr>
          <w:rFonts w:ascii="Arial" w:hAnsi="Arial" w:cs="Arial"/>
          <w:sz w:val="20"/>
          <w:szCs w:val="20"/>
          <w:lang w:val="en-AU"/>
        </w:rPr>
        <w:br w:type="page"/>
      </w:r>
    </w:p>
    <w:p w14:paraId="2FCCCFA3" w14:textId="62650A6F" w:rsidR="004370C8" w:rsidRDefault="005E4E99" w:rsidP="004370C8">
      <w:pPr>
        <w:pStyle w:val="Heading1"/>
        <w:rPr>
          <w:lang w:val="en-AU"/>
        </w:rPr>
      </w:pPr>
      <w:bookmarkStart w:id="23" w:name="_Toc167893856"/>
      <w:r>
        <w:rPr>
          <w:lang w:val="en-AU"/>
        </w:rPr>
        <w:lastRenderedPageBreak/>
        <w:t>D</w:t>
      </w:r>
      <w:r w:rsidR="00EB2B06">
        <w:rPr>
          <w:lang w:val="en-AU"/>
        </w:rPr>
        <w:t>:</w:t>
      </w:r>
      <w:r w:rsidR="004370C8">
        <w:rPr>
          <w:lang w:val="en-AU"/>
        </w:rPr>
        <w:t xml:space="preserve"> </w:t>
      </w:r>
      <w:proofErr w:type="spellStart"/>
      <w:r w:rsidR="004370C8">
        <w:rPr>
          <w:lang w:val="en-AU"/>
        </w:rPr>
        <w:t>EUnetHTA</w:t>
      </w:r>
      <w:proofErr w:type="spellEnd"/>
      <w:r w:rsidR="004370C8">
        <w:rPr>
          <w:lang w:val="en-AU"/>
        </w:rPr>
        <w:t xml:space="preserve"> guidance documents eligible for screening</w:t>
      </w:r>
      <w:r w:rsidR="00AE04B0">
        <w:rPr>
          <w:lang w:val="en-AU"/>
        </w:rPr>
        <w:t>/ group discussion</w:t>
      </w:r>
      <w:bookmarkEnd w:id="23"/>
    </w:p>
    <w:p w14:paraId="13145E7C" w14:textId="582EE877" w:rsidR="00E52AAC" w:rsidRPr="00E52AAC" w:rsidRDefault="00E52AAC" w:rsidP="00E52AAC">
      <w:pPr>
        <w:rPr>
          <w:lang w:val="en-AU"/>
        </w:rPr>
      </w:pPr>
      <w:r>
        <w:rPr>
          <w:lang w:val="en-AU"/>
        </w:rPr>
        <w:t>Information retrieval missing?</w:t>
      </w:r>
    </w:p>
    <w:p w14:paraId="7F371E0E" w14:textId="77777777" w:rsidR="004370C8" w:rsidRDefault="004370C8">
      <w:pPr>
        <w:rPr>
          <w:rFonts w:ascii="Arial" w:hAnsi="Arial" w:cs="Arial"/>
          <w:sz w:val="20"/>
          <w:szCs w:val="20"/>
          <w:lang w:val="en-AU"/>
        </w:rPr>
      </w:pPr>
    </w:p>
    <w:tbl>
      <w:tblPr>
        <w:tblStyle w:val="TableGrid"/>
        <w:tblW w:w="0" w:type="auto"/>
        <w:tblLook w:val="04A0" w:firstRow="1" w:lastRow="0" w:firstColumn="1" w:lastColumn="0" w:noHBand="0" w:noVBand="1"/>
      </w:tblPr>
      <w:tblGrid>
        <w:gridCol w:w="3976"/>
        <w:gridCol w:w="909"/>
        <w:gridCol w:w="2457"/>
        <w:gridCol w:w="6935"/>
      </w:tblGrid>
      <w:tr w:rsidR="00227812" w:rsidRPr="00752850" w14:paraId="05647D3F" w14:textId="77777777" w:rsidTr="00BF100F">
        <w:tc>
          <w:tcPr>
            <w:tcW w:w="4864" w:type="dxa"/>
          </w:tcPr>
          <w:p w14:paraId="03598D5D" w14:textId="77777777" w:rsidR="00227812" w:rsidRPr="00752850" w:rsidRDefault="00227812" w:rsidP="00D26C2E">
            <w:pPr>
              <w:rPr>
                <w:rFonts w:ascii="Arial" w:hAnsi="Arial" w:cs="Arial"/>
                <w:sz w:val="18"/>
                <w:szCs w:val="18"/>
                <w:lang w:val="en-AU"/>
              </w:rPr>
            </w:pPr>
            <w:r w:rsidRPr="00752850">
              <w:rPr>
                <w:rFonts w:ascii="Arial" w:hAnsi="Arial" w:cs="Arial"/>
                <w:sz w:val="18"/>
                <w:szCs w:val="18"/>
                <w:lang w:val="en-AU"/>
              </w:rPr>
              <w:t xml:space="preserve">Document name </w:t>
            </w:r>
          </w:p>
        </w:tc>
        <w:tc>
          <w:tcPr>
            <w:tcW w:w="944" w:type="dxa"/>
          </w:tcPr>
          <w:p w14:paraId="1D90D4FF" w14:textId="77777777" w:rsidR="00227812" w:rsidRPr="00752850" w:rsidRDefault="00227812" w:rsidP="00752850">
            <w:pPr>
              <w:jc w:val="center"/>
              <w:rPr>
                <w:rFonts w:ascii="Arial" w:hAnsi="Arial" w:cs="Arial"/>
                <w:sz w:val="18"/>
                <w:szCs w:val="18"/>
                <w:lang w:val="en-AU"/>
              </w:rPr>
            </w:pPr>
            <w:r w:rsidRPr="00752850">
              <w:rPr>
                <w:rFonts w:ascii="Arial" w:hAnsi="Arial" w:cs="Arial"/>
                <w:sz w:val="18"/>
                <w:szCs w:val="18"/>
                <w:lang w:val="en-AU"/>
              </w:rPr>
              <w:t>Version</w:t>
            </w:r>
          </w:p>
        </w:tc>
        <w:tc>
          <w:tcPr>
            <w:tcW w:w="2976" w:type="dxa"/>
          </w:tcPr>
          <w:p w14:paraId="0538D39E" w14:textId="3EFF8C60" w:rsidR="00752850" w:rsidRPr="00752850" w:rsidRDefault="00227812" w:rsidP="00752850">
            <w:pPr>
              <w:jc w:val="center"/>
              <w:rPr>
                <w:rFonts w:ascii="Arial" w:hAnsi="Arial" w:cs="Arial"/>
                <w:sz w:val="18"/>
                <w:szCs w:val="18"/>
                <w:lang w:val="en-AU"/>
              </w:rPr>
            </w:pPr>
            <w:r w:rsidRPr="00752850">
              <w:rPr>
                <w:rFonts w:ascii="Arial" w:hAnsi="Arial" w:cs="Arial"/>
                <w:sz w:val="18"/>
                <w:szCs w:val="18"/>
                <w:lang w:val="en-AU"/>
              </w:rPr>
              <w:t xml:space="preserve">Publication </w:t>
            </w:r>
            <w:r w:rsidR="00752850" w:rsidRPr="00752850">
              <w:rPr>
                <w:rFonts w:ascii="Arial" w:hAnsi="Arial" w:cs="Arial"/>
                <w:sz w:val="18"/>
                <w:szCs w:val="18"/>
                <w:lang w:val="en-AU"/>
              </w:rPr>
              <w:t>d</w:t>
            </w:r>
            <w:r w:rsidRPr="00752850">
              <w:rPr>
                <w:rFonts w:ascii="Arial" w:hAnsi="Arial" w:cs="Arial"/>
                <w:sz w:val="18"/>
                <w:szCs w:val="18"/>
                <w:lang w:val="en-AU"/>
              </w:rPr>
              <w:t>ate</w:t>
            </w:r>
            <w:r w:rsidR="00752850" w:rsidRPr="00752850">
              <w:rPr>
                <w:rFonts w:ascii="Arial" w:hAnsi="Arial" w:cs="Arial"/>
                <w:sz w:val="18"/>
                <w:szCs w:val="18"/>
                <w:lang w:val="en-AU"/>
              </w:rPr>
              <w:t>:</w:t>
            </w:r>
          </w:p>
          <w:p w14:paraId="5847F48E" w14:textId="70584415" w:rsidR="00227812" w:rsidRPr="00752850" w:rsidRDefault="00227812" w:rsidP="00752850">
            <w:pPr>
              <w:jc w:val="center"/>
              <w:rPr>
                <w:rFonts w:ascii="Arial" w:hAnsi="Arial" w:cs="Arial"/>
                <w:sz w:val="18"/>
                <w:szCs w:val="18"/>
                <w:lang w:val="en-AU"/>
              </w:rPr>
            </w:pPr>
            <w:r w:rsidRPr="00752850">
              <w:rPr>
                <w:rFonts w:ascii="Arial" w:hAnsi="Arial" w:cs="Arial"/>
                <w:sz w:val="18"/>
                <w:szCs w:val="18"/>
                <w:lang w:val="en-AU"/>
              </w:rPr>
              <w:t>year</w:t>
            </w:r>
          </w:p>
        </w:tc>
        <w:tc>
          <w:tcPr>
            <w:tcW w:w="5493" w:type="dxa"/>
          </w:tcPr>
          <w:p w14:paraId="5B7DD515" w14:textId="77777777" w:rsidR="00227812" w:rsidRPr="00752850" w:rsidRDefault="00227812" w:rsidP="00D26C2E">
            <w:pPr>
              <w:rPr>
                <w:rFonts w:ascii="Arial" w:hAnsi="Arial" w:cs="Arial"/>
                <w:sz w:val="18"/>
                <w:szCs w:val="18"/>
                <w:lang w:val="en-AU"/>
              </w:rPr>
            </w:pPr>
            <w:r w:rsidRPr="00752850">
              <w:rPr>
                <w:rFonts w:ascii="Arial" w:hAnsi="Arial" w:cs="Arial"/>
                <w:sz w:val="18"/>
                <w:szCs w:val="18"/>
                <w:lang w:val="en-AU"/>
              </w:rPr>
              <w:t>URL</w:t>
            </w:r>
          </w:p>
        </w:tc>
      </w:tr>
      <w:tr w:rsidR="00227812" w:rsidRPr="00647378" w14:paraId="235C2A10" w14:textId="77777777" w:rsidTr="00BF100F">
        <w:tc>
          <w:tcPr>
            <w:tcW w:w="4864" w:type="dxa"/>
          </w:tcPr>
          <w:p w14:paraId="7B257B9A" w14:textId="77777777" w:rsidR="00227812" w:rsidRPr="00E52AAC" w:rsidRDefault="00227812" w:rsidP="00D26C2E">
            <w:pPr>
              <w:rPr>
                <w:rFonts w:ascii="Arial" w:hAnsi="Arial" w:cs="Arial"/>
                <w:sz w:val="18"/>
                <w:szCs w:val="18"/>
                <w:lang w:val="en-AU"/>
              </w:rPr>
            </w:pPr>
            <w:r w:rsidRPr="00E52AAC">
              <w:rPr>
                <w:rFonts w:ascii="Arial" w:hAnsi="Arial" w:cs="Arial"/>
                <w:sz w:val="18"/>
                <w:szCs w:val="18"/>
                <w:lang w:val="en-AU"/>
              </w:rPr>
              <w:t>D4.6 VALIDITY OF CLINICAL STUDIES</w:t>
            </w:r>
          </w:p>
        </w:tc>
        <w:tc>
          <w:tcPr>
            <w:tcW w:w="944" w:type="dxa"/>
          </w:tcPr>
          <w:p w14:paraId="6803B91B" w14:textId="77777777" w:rsidR="00227812" w:rsidRPr="00752850" w:rsidRDefault="00227812" w:rsidP="00752850">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71E12BE1" w14:textId="77777777" w:rsidR="00227812" w:rsidRPr="00752850" w:rsidRDefault="00227812" w:rsidP="00752850">
            <w:pPr>
              <w:jc w:val="center"/>
              <w:rPr>
                <w:rFonts w:ascii="Arial" w:hAnsi="Arial" w:cs="Arial"/>
                <w:sz w:val="18"/>
                <w:szCs w:val="18"/>
                <w:lang w:val="en-AU"/>
              </w:rPr>
            </w:pPr>
            <w:r w:rsidRPr="00752850">
              <w:rPr>
                <w:rFonts w:ascii="Arial" w:hAnsi="Arial" w:cs="Arial"/>
                <w:sz w:val="18"/>
                <w:szCs w:val="18"/>
                <w:lang w:val="en-AU"/>
              </w:rPr>
              <w:t>2022</w:t>
            </w:r>
          </w:p>
        </w:tc>
        <w:tc>
          <w:tcPr>
            <w:tcW w:w="5493" w:type="dxa"/>
          </w:tcPr>
          <w:p w14:paraId="665D463B" w14:textId="77777777" w:rsidR="00227812" w:rsidRPr="00752850" w:rsidRDefault="00E52AAC" w:rsidP="00D26C2E">
            <w:pPr>
              <w:rPr>
                <w:rFonts w:ascii="Arial" w:hAnsi="Arial" w:cs="Arial"/>
                <w:sz w:val="18"/>
                <w:szCs w:val="18"/>
                <w:lang w:val="en-AU"/>
              </w:rPr>
            </w:pPr>
            <w:hyperlink r:id="rId9" w:history="1">
              <w:r w:rsidR="00227812" w:rsidRPr="00752850">
                <w:rPr>
                  <w:rStyle w:val="Hyperlink"/>
                  <w:rFonts w:ascii="Arial" w:hAnsi="Arial" w:cs="Arial"/>
                  <w:sz w:val="18"/>
                  <w:szCs w:val="18"/>
                  <w:lang w:val="en-AU"/>
                </w:rPr>
                <w:t>https://www.eunethta.eu/wp-content/uploads/2022/12/EUnetHTA-21-D4.6-Practical-Guideline-on-validity-of-clinical-studies-v1.0-1.pdf</w:t>
              </w:r>
            </w:hyperlink>
            <w:r w:rsidR="00227812" w:rsidRPr="00752850">
              <w:rPr>
                <w:rFonts w:ascii="Arial" w:hAnsi="Arial" w:cs="Arial"/>
                <w:sz w:val="18"/>
                <w:szCs w:val="18"/>
                <w:lang w:val="en-AU"/>
              </w:rPr>
              <w:t xml:space="preserve"> </w:t>
            </w:r>
          </w:p>
        </w:tc>
      </w:tr>
      <w:tr w:rsidR="00227812" w:rsidRPr="00647378" w14:paraId="01B5F357" w14:textId="77777777" w:rsidTr="00BF100F">
        <w:tc>
          <w:tcPr>
            <w:tcW w:w="4864" w:type="dxa"/>
          </w:tcPr>
          <w:p w14:paraId="21C67F7B" w14:textId="77777777" w:rsidR="00227812" w:rsidRPr="00E52AAC" w:rsidRDefault="00227812" w:rsidP="00D26C2E">
            <w:pPr>
              <w:rPr>
                <w:rFonts w:ascii="Arial" w:hAnsi="Arial" w:cs="Arial"/>
                <w:sz w:val="18"/>
                <w:szCs w:val="18"/>
                <w:lang w:val="en-AU"/>
              </w:rPr>
            </w:pPr>
            <w:r w:rsidRPr="00E52AAC">
              <w:rPr>
                <w:rFonts w:ascii="Arial" w:hAnsi="Arial" w:cs="Arial"/>
                <w:sz w:val="18"/>
                <w:szCs w:val="18"/>
                <w:lang w:val="en-AU"/>
              </w:rPr>
              <w:t>Internal validity of randomised controlled trials</w:t>
            </w:r>
          </w:p>
        </w:tc>
        <w:tc>
          <w:tcPr>
            <w:tcW w:w="944" w:type="dxa"/>
          </w:tcPr>
          <w:p w14:paraId="57155917" w14:textId="77777777" w:rsidR="00227812" w:rsidRPr="00752850" w:rsidRDefault="00227812" w:rsidP="00752850">
            <w:pPr>
              <w:jc w:val="center"/>
              <w:rPr>
                <w:rFonts w:ascii="Arial" w:hAnsi="Arial" w:cs="Arial"/>
                <w:sz w:val="18"/>
                <w:szCs w:val="18"/>
                <w:lang w:val="en-AU"/>
              </w:rPr>
            </w:pPr>
            <w:r w:rsidRPr="00752850">
              <w:rPr>
                <w:rFonts w:ascii="Arial" w:hAnsi="Arial" w:cs="Arial"/>
                <w:sz w:val="18"/>
                <w:szCs w:val="18"/>
                <w:lang w:val="en-AU"/>
              </w:rPr>
              <w:t>2.0</w:t>
            </w:r>
          </w:p>
        </w:tc>
        <w:tc>
          <w:tcPr>
            <w:tcW w:w="2976" w:type="dxa"/>
          </w:tcPr>
          <w:p w14:paraId="6907A52A" w14:textId="77777777" w:rsidR="00227812" w:rsidRPr="00752850" w:rsidRDefault="00227812" w:rsidP="00752850">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655825FB" w14:textId="77777777" w:rsidR="00227812" w:rsidRPr="00752850" w:rsidRDefault="00E52AAC" w:rsidP="00D26C2E">
            <w:pPr>
              <w:rPr>
                <w:rFonts w:ascii="Arial" w:hAnsi="Arial" w:cs="Arial"/>
                <w:sz w:val="18"/>
                <w:szCs w:val="18"/>
                <w:lang w:val="en-AU"/>
              </w:rPr>
            </w:pPr>
            <w:hyperlink r:id="rId10" w:history="1">
              <w:r w:rsidR="00227812" w:rsidRPr="00752850">
                <w:rPr>
                  <w:rStyle w:val="Hyperlink"/>
                  <w:rFonts w:ascii="Arial" w:hAnsi="Arial" w:cs="Arial"/>
                  <w:sz w:val="18"/>
                  <w:szCs w:val="18"/>
                  <w:lang w:val="en-AU"/>
                </w:rPr>
                <w:t>https://www.eunethta.eu/wp-content/uploads/2018/01/16_WP7-SG3-GL-int_val_RCTs_amend2015.pdf</w:t>
              </w:r>
            </w:hyperlink>
            <w:r w:rsidR="00227812" w:rsidRPr="00752850">
              <w:rPr>
                <w:rFonts w:ascii="Arial" w:hAnsi="Arial" w:cs="Arial"/>
                <w:sz w:val="18"/>
                <w:szCs w:val="18"/>
                <w:lang w:val="en-AU"/>
              </w:rPr>
              <w:t xml:space="preserve"> </w:t>
            </w:r>
          </w:p>
        </w:tc>
      </w:tr>
      <w:tr w:rsidR="00227812" w:rsidRPr="00647378" w14:paraId="35FE9DF1" w14:textId="77777777" w:rsidTr="00BF100F">
        <w:tc>
          <w:tcPr>
            <w:tcW w:w="4864" w:type="dxa"/>
          </w:tcPr>
          <w:p w14:paraId="3C450C53" w14:textId="77777777" w:rsidR="00227812" w:rsidRPr="00E52AAC" w:rsidRDefault="00227812" w:rsidP="00D26C2E">
            <w:pPr>
              <w:rPr>
                <w:rFonts w:ascii="Arial" w:hAnsi="Arial" w:cs="Arial"/>
                <w:sz w:val="18"/>
                <w:szCs w:val="18"/>
                <w:lang w:val="en-AU"/>
              </w:rPr>
            </w:pPr>
            <w:r w:rsidRPr="00E52AAC">
              <w:rPr>
                <w:rFonts w:ascii="Arial" w:hAnsi="Arial" w:cs="Arial"/>
                <w:sz w:val="18"/>
                <w:szCs w:val="18"/>
                <w:lang w:val="en-AU"/>
              </w:rPr>
              <w:t>Applicability of evidence for the context of a relative effectiveness assessment</w:t>
            </w:r>
          </w:p>
        </w:tc>
        <w:tc>
          <w:tcPr>
            <w:tcW w:w="944" w:type="dxa"/>
          </w:tcPr>
          <w:p w14:paraId="3FF69D14" w14:textId="77777777" w:rsidR="00227812" w:rsidRPr="00752850" w:rsidRDefault="00227812" w:rsidP="00752850">
            <w:pPr>
              <w:jc w:val="center"/>
              <w:rPr>
                <w:rFonts w:ascii="Arial" w:hAnsi="Arial" w:cs="Arial"/>
                <w:sz w:val="18"/>
                <w:szCs w:val="18"/>
                <w:lang w:val="en-AU"/>
              </w:rPr>
            </w:pPr>
            <w:r w:rsidRPr="00752850">
              <w:rPr>
                <w:rFonts w:ascii="Arial" w:hAnsi="Arial" w:cs="Arial"/>
                <w:sz w:val="18"/>
                <w:szCs w:val="18"/>
                <w:lang w:val="en-AU"/>
              </w:rPr>
              <w:t>2.0</w:t>
            </w:r>
          </w:p>
        </w:tc>
        <w:tc>
          <w:tcPr>
            <w:tcW w:w="2976" w:type="dxa"/>
          </w:tcPr>
          <w:p w14:paraId="72F4D956" w14:textId="77777777" w:rsidR="00227812" w:rsidRPr="00752850" w:rsidRDefault="00227812" w:rsidP="00752850">
            <w:pPr>
              <w:jc w:val="center"/>
              <w:rPr>
                <w:rFonts w:ascii="Arial" w:hAnsi="Arial" w:cs="Arial"/>
                <w:sz w:val="18"/>
                <w:szCs w:val="18"/>
                <w:lang w:val="en-AU"/>
              </w:rPr>
            </w:pPr>
            <w:r w:rsidRPr="00752850">
              <w:rPr>
                <w:rFonts w:ascii="Arial" w:hAnsi="Arial" w:cs="Arial"/>
                <w:sz w:val="18"/>
                <w:szCs w:val="18"/>
                <w:lang w:val="en-AU"/>
              </w:rPr>
              <w:t>2019</w:t>
            </w:r>
          </w:p>
        </w:tc>
        <w:tc>
          <w:tcPr>
            <w:tcW w:w="5493" w:type="dxa"/>
          </w:tcPr>
          <w:p w14:paraId="3642A69D" w14:textId="77777777" w:rsidR="00227812" w:rsidRPr="00752850" w:rsidRDefault="00E52AAC" w:rsidP="00D26C2E">
            <w:pPr>
              <w:rPr>
                <w:rFonts w:ascii="Arial" w:hAnsi="Arial" w:cs="Arial"/>
                <w:sz w:val="18"/>
                <w:szCs w:val="18"/>
                <w:lang w:val="en-AU"/>
              </w:rPr>
            </w:pPr>
            <w:hyperlink r:id="rId11" w:history="1">
              <w:r w:rsidR="00227812" w:rsidRPr="00752850">
                <w:rPr>
                  <w:rStyle w:val="Hyperlink"/>
                  <w:rFonts w:ascii="Arial" w:hAnsi="Arial" w:cs="Arial"/>
                  <w:sz w:val="18"/>
                  <w:szCs w:val="18"/>
                  <w:lang w:val="en-AU"/>
                </w:rPr>
                <w:t>https://www.eunethta.eu/wp-content/uploads/2018/01/Levels-of-Evidence-Applicability-of-evidence-for-the-context-of-a-relative-effectiveness-assessment_Amended-JA1-Guideline_Final-Nov-2015.pdf</w:t>
              </w:r>
            </w:hyperlink>
            <w:r w:rsidR="00227812" w:rsidRPr="00752850">
              <w:rPr>
                <w:rFonts w:ascii="Arial" w:hAnsi="Arial" w:cs="Arial"/>
                <w:sz w:val="18"/>
                <w:szCs w:val="18"/>
                <w:lang w:val="en-AU"/>
              </w:rPr>
              <w:t xml:space="preserve"> </w:t>
            </w:r>
          </w:p>
        </w:tc>
      </w:tr>
      <w:tr w:rsidR="00E52AAC" w:rsidRPr="00647378" w14:paraId="36A68D24" w14:textId="77777777" w:rsidTr="00BF100F">
        <w:tc>
          <w:tcPr>
            <w:tcW w:w="4864" w:type="dxa"/>
          </w:tcPr>
          <w:p w14:paraId="4003EB2B" w14:textId="766E4CE8" w:rsidR="00E52AAC" w:rsidRPr="00E52AAC" w:rsidRDefault="00E52AAC" w:rsidP="00E52AAC">
            <w:pPr>
              <w:rPr>
                <w:rFonts w:ascii="Arial" w:hAnsi="Arial" w:cs="Arial"/>
                <w:sz w:val="18"/>
                <w:szCs w:val="18"/>
                <w:lang w:val="en-AU"/>
              </w:rPr>
            </w:pPr>
            <w:r>
              <w:rPr>
                <w:rFonts w:ascii="Arial" w:hAnsi="Arial" w:cs="Arial"/>
                <w:sz w:val="18"/>
                <w:szCs w:val="18"/>
                <w:lang w:val="en-AU"/>
              </w:rPr>
              <w:t>Process of information retrieval for systematic reviews and health technology assessments on clinical effectiveness</w:t>
            </w:r>
          </w:p>
        </w:tc>
        <w:tc>
          <w:tcPr>
            <w:tcW w:w="944" w:type="dxa"/>
          </w:tcPr>
          <w:p w14:paraId="7161A97C" w14:textId="5DC35638" w:rsidR="00E52AAC" w:rsidRPr="00752850" w:rsidRDefault="00E52AAC" w:rsidP="00E52AAC">
            <w:pPr>
              <w:jc w:val="center"/>
              <w:rPr>
                <w:rFonts w:ascii="Arial" w:hAnsi="Arial" w:cs="Arial"/>
                <w:sz w:val="18"/>
                <w:szCs w:val="18"/>
                <w:lang w:val="en-AU"/>
              </w:rPr>
            </w:pPr>
            <w:r>
              <w:rPr>
                <w:rFonts w:ascii="Arial" w:hAnsi="Arial" w:cs="Arial"/>
                <w:sz w:val="18"/>
                <w:szCs w:val="18"/>
                <w:lang w:val="en-AU"/>
              </w:rPr>
              <w:t>2.0</w:t>
            </w:r>
          </w:p>
        </w:tc>
        <w:tc>
          <w:tcPr>
            <w:tcW w:w="2976" w:type="dxa"/>
          </w:tcPr>
          <w:p w14:paraId="4AAFE438" w14:textId="288007C7" w:rsidR="00E52AAC" w:rsidRPr="00752850" w:rsidRDefault="00E52AAC" w:rsidP="00E52AAC">
            <w:pPr>
              <w:jc w:val="center"/>
              <w:rPr>
                <w:rFonts w:ascii="Arial" w:hAnsi="Arial" w:cs="Arial"/>
                <w:sz w:val="18"/>
                <w:szCs w:val="18"/>
                <w:lang w:val="en-AU"/>
              </w:rPr>
            </w:pPr>
            <w:r>
              <w:rPr>
                <w:rFonts w:ascii="Arial" w:hAnsi="Arial" w:cs="Arial"/>
                <w:sz w:val="18"/>
                <w:szCs w:val="18"/>
                <w:lang w:val="en-AU"/>
              </w:rPr>
              <w:t>2019</w:t>
            </w:r>
          </w:p>
        </w:tc>
        <w:tc>
          <w:tcPr>
            <w:tcW w:w="5493" w:type="dxa"/>
          </w:tcPr>
          <w:p w14:paraId="58D32104" w14:textId="4AE05F1A" w:rsidR="00E52AAC" w:rsidRPr="00E52AAC" w:rsidRDefault="00E52AAC" w:rsidP="00E52AAC">
            <w:pPr>
              <w:rPr>
                <w:lang w:val="en-AU"/>
              </w:rPr>
            </w:pPr>
            <w:hyperlink r:id="rId12" w:history="1">
              <w:r w:rsidRPr="005552B2">
                <w:rPr>
                  <w:rStyle w:val="Hyperlink"/>
                  <w:lang w:val="en-AU"/>
                </w:rPr>
                <w:t>https://www.eunethta.eu/wp-content/uploads/2020/01/EUnetHTA_Guideline_Information_Retrieval_v2-0.pdf</w:t>
              </w:r>
            </w:hyperlink>
            <w:r>
              <w:rPr>
                <w:lang w:val="en-AU"/>
              </w:rPr>
              <w:t xml:space="preserve"> </w:t>
            </w:r>
          </w:p>
        </w:tc>
      </w:tr>
      <w:tr w:rsidR="00E52AAC" w:rsidRPr="00647378" w14:paraId="34894986" w14:textId="77777777" w:rsidTr="00BF100F">
        <w:tc>
          <w:tcPr>
            <w:tcW w:w="4864" w:type="dxa"/>
          </w:tcPr>
          <w:p w14:paraId="03FDF647"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Therapeutic medical devices</w:t>
            </w:r>
          </w:p>
        </w:tc>
        <w:tc>
          <w:tcPr>
            <w:tcW w:w="944" w:type="dxa"/>
          </w:tcPr>
          <w:p w14:paraId="40DDBF76"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1606D827"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1F9F122F" w14:textId="77777777" w:rsidR="00E52AAC" w:rsidRPr="00752850" w:rsidRDefault="00E52AAC" w:rsidP="00E52AAC">
            <w:pPr>
              <w:rPr>
                <w:rFonts w:ascii="Arial" w:hAnsi="Arial" w:cs="Arial"/>
                <w:sz w:val="18"/>
                <w:szCs w:val="18"/>
                <w:lang w:val="en-AU"/>
              </w:rPr>
            </w:pPr>
            <w:hyperlink r:id="rId13" w:history="1">
              <w:r w:rsidRPr="00752850">
                <w:rPr>
                  <w:rStyle w:val="Hyperlink"/>
                  <w:rFonts w:ascii="Arial" w:hAnsi="Arial" w:cs="Arial"/>
                  <w:sz w:val="18"/>
                  <w:szCs w:val="18"/>
                  <w:lang w:val="en-AU"/>
                </w:rPr>
                <w:t>https://www.eunethta.eu/wp-content/uploads/2018/01/Therapeutic-medical-devices_Guideline_Final-Nov-2015.pdf</w:t>
              </w:r>
            </w:hyperlink>
            <w:r w:rsidRPr="00752850">
              <w:rPr>
                <w:rFonts w:ascii="Arial" w:hAnsi="Arial" w:cs="Arial"/>
                <w:sz w:val="18"/>
                <w:szCs w:val="18"/>
                <w:lang w:val="en-AU"/>
              </w:rPr>
              <w:t xml:space="preserve"> </w:t>
            </w:r>
          </w:p>
        </w:tc>
      </w:tr>
      <w:tr w:rsidR="00E52AAC" w:rsidRPr="00647378" w14:paraId="1BC5F132" w14:textId="77777777" w:rsidTr="00BF100F">
        <w:tc>
          <w:tcPr>
            <w:tcW w:w="4864" w:type="dxa"/>
          </w:tcPr>
          <w:p w14:paraId="11D67937"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D4.2 SCOPING PROCESS</w:t>
            </w:r>
          </w:p>
        </w:tc>
        <w:tc>
          <w:tcPr>
            <w:tcW w:w="944" w:type="dxa"/>
          </w:tcPr>
          <w:p w14:paraId="6BF4FD28"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30A0E0FE"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2022</w:t>
            </w:r>
          </w:p>
        </w:tc>
        <w:tc>
          <w:tcPr>
            <w:tcW w:w="5493" w:type="dxa"/>
          </w:tcPr>
          <w:p w14:paraId="26E434AF" w14:textId="77777777" w:rsidR="00E52AAC" w:rsidRPr="00752850" w:rsidRDefault="00E52AAC" w:rsidP="00E52AAC">
            <w:pPr>
              <w:rPr>
                <w:rFonts w:ascii="Arial" w:hAnsi="Arial" w:cs="Arial"/>
                <w:sz w:val="18"/>
                <w:szCs w:val="18"/>
                <w:lang w:val="en-AU"/>
              </w:rPr>
            </w:pPr>
            <w:hyperlink r:id="rId14" w:history="1">
              <w:r w:rsidRPr="00752850">
                <w:rPr>
                  <w:rStyle w:val="Hyperlink"/>
                  <w:rFonts w:ascii="Arial" w:hAnsi="Arial" w:cs="Arial"/>
                  <w:sz w:val="18"/>
                  <w:szCs w:val="18"/>
                  <w:lang w:val="en-AU"/>
                </w:rPr>
                <w:t>https://www.eunethta.eu/wp-content/uploads/2022/09/EUnetHTA-21-D4.2-practical-guideline-on-scoping-process-v1.0.pdf</w:t>
              </w:r>
            </w:hyperlink>
            <w:r w:rsidRPr="00752850">
              <w:rPr>
                <w:rFonts w:ascii="Arial" w:hAnsi="Arial" w:cs="Arial"/>
                <w:sz w:val="18"/>
                <w:szCs w:val="18"/>
                <w:lang w:val="en-AU"/>
              </w:rPr>
              <w:t xml:space="preserve"> </w:t>
            </w:r>
          </w:p>
        </w:tc>
      </w:tr>
      <w:tr w:rsidR="00E52AAC" w:rsidRPr="00647378" w14:paraId="103828E8" w14:textId="77777777" w:rsidTr="00BF100F">
        <w:tc>
          <w:tcPr>
            <w:tcW w:w="4864" w:type="dxa"/>
          </w:tcPr>
          <w:p w14:paraId="13C2D9EB"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D4.3.1: DIRECT AND INDIRECT COMPARISONS</w:t>
            </w:r>
          </w:p>
        </w:tc>
        <w:tc>
          <w:tcPr>
            <w:tcW w:w="944" w:type="dxa"/>
          </w:tcPr>
          <w:p w14:paraId="352EBC2D"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5CF5DFD7"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2022</w:t>
            </w:r>
          </w:p>
        </w:tc>
        <w:tc>
          <w:tcPr>
            <w:tcW w:w="5493" w:type="dxa"/>
          </w:tcPr>
          <w:p w14:paraId="5F991E9C" w14:textId="77777777" w:rsidR="00E52AAC" w:rsidRPr="00752850" w:rsidRDefault="00E52AAC" w:rsidP="00E52AAC">
            <w:pPr>
              <w:rPr>
                <w:rFonts w:ascii="Arial" w:hAnsi="Arial" w:cs="Arial"/>
                <w:sz w:val="18"/>
                <w:szCs w:val="18"/>
                <w:lang w:val="en-AU"/>
              </w:rPr>
            </w:pPr>
            <w:hyperlink r:id="rId15" w:history="1">
              <w:r w:rsidRPr="00752850">
                <w:rPr>
                  <w:rStyle w:val="Hyperlink"/>
                  <w:rFonts w:ascii="Arial" w:hAnsi="Arial" w:cs="Arial"/>
                  <w:sz w:val="18"/>
                  <w:szCs w:val="18"/>
                  <w:lang w:val="en-AU"/>
                </w:rPr>
                <w:t>https://www.eunethta.eu/wp-content/uploads/2022/12/EUnetHTA-21-D4.3.1-Direct-and-indirect-comparisons-v1.0.pdf</w:t>
              </w:r>
            </w:hyperlink>
            <w:r w:rsidRPr="00752850">
              <w:rPr>
                <w:rFonts w:ascii="Arial" w:hAnsi="Arial" w:cs="Arial"/>
                <w:sz w:val="18"/>
                <w:szCs w:val="18"/>
                <w:lang w:val="en-AU"/>
              </w:rPr>
              <w:t xml:space="preserve"> </w:t>
            </w:r>
          </w:p>
        </w:tc>
      </w:tr>
      <w:tr w:rsidR="00E52AAC" w:rsidRPr="00647378" w14:paraId="7CDBB67C" w14:textId="77777777" w:rsidTr="00BF100F">
        <w:tc>
          <w:tcPr>
            <w:tcW w:w="4864" w:type="dxa"/>
          </w:tcPr>
          <w:p w14:paraId="558604C7"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D4.3.2</w:t>
            </w:r>
          </w:p>
          <w:p w14:paraId="11721E7D"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DIRECT AND INDIRECT COMPARISONS</w:t>
            </w:r>
          </w:p>
        </w:tc>
        <w:tc>
          <w:tcPr>
            <w:tcW w:w="944" w:type="dxa"/>
          </w:tcPr>
          <w:p w14:paraId="62084CDE"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7379C7F9"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2022</w:t>
            </w:r>
          </w:p>
        </w:tc>
        <w:tc>
          <w:tcPr>
            <w:tcW w:w="5493" w:type="dxa"/>
          </w:tcPr>
          <w:p w14:paraId="21F987CE" w14:textId="77777777" w:rsidR="00E52AAC" w:rsidRPr="00752850" w:rsidRDefault="00E52AAC" w:rsidP="00E52AAC">
            <w:pPr>
              <w:rPr>
                <w:rFonts w:ascii="Arial" w:hAnsi="Arial" w:cs="Arial"/>
                <w:sz w:val="18"/>
                <w:szCs w:val="18"/>
                <w:lang w:val="en-AU"/>
              </w:rPr>
            </w:pPr>
            <w:hyperlink r:id="rId16" w:history="1">
              <w:r w:rsidRPr="00752850">
                <w:rPr>
                  <w:rStyle w:val="Hyperlink"/>
                  <w:rFonts w:ascii="Arial" w:hAnsi="Arial" w:cs="Arial"/>
                  <w:sz w:val="18"/>
                  <w:szCs w:val="18"/>
                  <w:lang w:val="en-AU"/>
                </w:rPr>
                <w:t>https://www.eunethta.eu/wp-content/uploads/2022/08/EUnetHTA-21-Deliverable-D4.3.2-Methodological-Guideline-on-Direct-and-indirect-comparisons-V1.0.pdf</w:t>
              </w:r>
            </w:hyperlink>
            <w:r w:rsidRPr="00752850">
              <w:rPr>
                <w:rFonts w:ascii="Arial" w:hAnsi="Arial" w:cs="Arial"/>
                <w:sz w:val="18"/>
                <w:szCs w:val="18"/>
                <w:lang w:val="en-AU"/>
              </w:rPr>
              <w:t xml:space="preserve"> </w:t>
            </w:r>
          </w:p>
        </w:tc>
      </w:tr>
      <w:tr w:rsidR="00E52AAC" w:rsidRPr="00647378" w14:paraId="0563C90A" w14:textId="77777777" w:rsidTr="00BF100F">
        <w:tc>
          <w:tcPr>
            <w:tcW w:w="4864" w:type="dxa"/>
          </w:tcPr>
          <w:p w14:paraId="13F4AC49"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D4.4 – OUTCOMES (ENDPOINTS)</w:t>
            </w:r>
          </w:p>
        </w:tc>
        <w:tc>
          <w:tcPr>
            <w:tcW w:w="944" w:type="dxa"/>
          </w:tcPr>
          <w:p w14:paraId="2C821C1A"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167CD209"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2023</w:t>
            </w:r>
          </w:p>
        </w:tc>
        <w:tc>
          <w:tcPr>
            <w:tcW w:w="5493" w:type="dxa"/>
          </w:tcPr>
          <w:p w14:paraId="4D926CC6" w14:textId="77777777" w:rsidR="00E52AAC" w:rsidRPr="00752850" w:rsidRDefault="00E52AAC" w:rsidP="00E52AAC">
            <w:pPr>
              <w:rPr>
                <w:rFonts w:ascii="Arial" w:hAnsi="Arial" w:cs="Arial"/>
                <w:sz w:val="18"/>
                <w:szCs w:val="18"/>
                <w:lang w:val="en-AU"/>
              </w:rPr>
            </w:pPr>
            <w:hyperlink r:id="rId17" w:history="1">
              <w:r w:rsidRPr="00752850">
                <w:rPr>
                  <w:rStyle w:val="Hyperlink"/>
                  <w:rFonts w:ascii="Arial" w:hAnsi="Arial" w:cs="Arial"/>
                  <w:sz w:val="18"/>
                  <w:szCs w:val="18"/>
                  <w:lang w:val="en-AU"/>
                </w:rPr>
                <w:t>https://www.eunethta.eu/wp-content/uploads/2023/01/EUnetHTA-21-D4.4-practical-guideline-on-Endpoints-v1.0.pdf</w:t>
              </w:r>
            </w:hyperlink>
            <w:r w:rsidRPr="00752850">
              <w:rPr>
                <w:rFonts w:ascii="Arial" w:hAnsi="Arial" w:cs="Arial"/>
                <w:sz w:val="18"/>
                <w:szCs w:val="18"/>
                <w:lang w:val="en-AU"/>
              </w:rPr>
              <w:t xml:space="preserve"> </w:t>
            </w:r>
          </w:p>
        </w:tc>
      </w:tr>
      <w:tr w:rsidR="00E52AAC" w:rsidRPr="00647378" w14:paraId="787D3D5B" w14:textId="77777777" w:rsidTr="00BF100F">
        <w:tc>
          <w:tcPr>
            <w:tcW w:w="4864" w:type="dxa"/>
          </w:tcPr>
          <w:p w14:paraId="602447B1"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D4.5 – APPLICABILITY OF EVIDENCE – PRACTICAL GUIDELINE ON</w:t>
            </w:r>
          </w:p>
          <w:p w14:paraId="6ADF40F1"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MULTIPLICITY, SUBGROUP, SENSITIVITY AND POST HOC ANALYSES</w:t>
            </w:r>
          </w:p>
        </w:tc>
        <w:tc>
          <w:tcPr>
            <w:tcW w:w="944" w:type="dxa"/>
          </w:tcPr>
          <w:p w14:paraId="11CB501F"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3FCD5E66"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2022</w:t>
            </w:r>
          </w:p>
        </w:tc>
        <w:tc>
          <w:tcPr>
            <w:tcW w:w="5493" w:type="dxa"/>
          </w:tcPr>
          <w:p w14:paraId="44AB3E2E" w14:textId="77777777" w:rsidR="00E52AAC" w:rsidRPr="00752850" w:rsidRDefault="00E52AAC" w:rsidP="00E52AAC">
            <w:pPr>
              <w:rPr>
                <w:rFonts w:ascii="Arial" w:hAnsi="Arial" w:cs="Arial"/>
                <w:sz w:val="18"/>
                <w:szCs w:val="18"/>
                <w:lang w:val="en-AU"/>
              </w:rPr>
            </w:pPr>
            <w:hyperlink r:id="rId18" w:history="1">
              <w:r w:rsidRPr="00752850">
                <w:rPr>
                  <w:rStyle w:val="Hyperlink"/>
                  <w:rFonts w:ascii="Arial" w:hAnsi="Arial" w:cs="Arial"/>
                  <w:sz w:val="18"/>
                  <w:szCs w:val="18"/>
                  <w:lang w:val="en-AU"/>
                </w:rPr>
                <w:t>https://www.eunethta.eu/wp-content/uploads/2022/12/EUnetHTA21-D4.5-Practical-Guideline-on-Applicability-of-Evidence-v1.0.pdf</w:t>
              </w:r>
            </w:hyperlink>
            <w:r w:rsidRPr="00752850">
              <w:rPr>
                <w:rFonts w:ascii="Arial" w:hAnsi="Arial" w:cs="Arial"/>
                <w:sz w:val="18"/>
                <w:szCs w:val="18"/>
                <w:lang w:val="en-AU"/>
              </w:rPr>
              <w:t xml:space="preserve"> </w:t>
            </w:r>
          </w:p>
        </w:tc>
      </w:tr>
      <w:tr w:rsidR="00E52AAC" w:rsidRPr="00647378" w14:paraId="22FD8EA2" w14:textId="77777777" w:rsidTr="00BF100F">
        <w:tc>
          <w:tcPr>
            <w:tcW w:w="4864" w:type="dxa"/>
          </w:tcPr>
          <w:p w14:paraId="77A7B34F"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COMPARATORS &amp; COMPARISONS</w:t>
            </w:r>
          </w:p>
          <w:p w14:paraId="7796C339"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Criteria for the choice of the most appropriate comparator(s)</w:t>
            </w:r>
          </w:p>
          <w:p w14:paraId="6DCC66B4"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Summary of current policies and best practice recommendations</w:t>
            </w:r>
          </w:p>
        </w:tc>
        <w:tc>
          <w:tcPr>
            <w:tcW w:w="944" w:type="dxa"/>
          </w:tcPr>
          <w:p w14:paraId="558CF11D"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w:t>
            </w:r>
          </w:p>
        </w:tc>
        <w:tc>
          <w:tcPr>
            <w:tcW w:w="2976" w:type="dxa"/>
          </w:tcPr>
          <w:p w14:paraId="1B0ACAC4"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081183E5" w14:textId="77777777" w:rsidR="00E52AAC" w:rsidRPr="00752850" w:rsidRDefault="00E52AAC" w:rsidP="00E52AAC">
            <w:pPr>
              <w:rPr>
                <w:rFonts w:ascii="Arial" w:hAnsi="Arial" w:cs="Arial"/>
                <w:sz w:val="18"/>
                <w:szCs w:val="18"/>
                <w:lang w:val="en-AU"/>
              </w:rPr>
            </w:pPr>
            <w:hyperlink r:id="rId19" w:history="1">
              <w:r w:rsidRPr="00752850">
                <w:rPr>
                  <w:rStyle w:val="Hyperlink"/>
                  <w:rFonts w:ascii="Arial" w:hAnsi="Arial" w:cs="Arial"/>
                  <w:sz w:val="18"/>
                  <w:szCs w:val="18"/>
                  <w:lang w:val="en-AU"/>
                </w:rPr>
                <w:t>https://www.eunethta.eu/wp-content/uploads/2018/01/WP7-SG3-GL-choice_of_comparator_amend2015.pdf</w:t>
              </w:r>
            </w:hyperlink>
            <w:r w:rsidRPr="00752850">
              <w:rPr>
                <w:rFonts w:ascii="Arial" w:hAnsi="Arial" w:cs="Arial"/>
                <w:sz w:val="18"/>
                <w:szCs w:val="18"/>
                <w:lang w:val="en-AU"/>
              </w:rPr>
              <w:t xml:space="preserve"> </w:t>
            </w:r>
          </w:p>
        </w:tc>
      </w:tr>
      <w:tr w:rsidR="00E52AAC" w:rsidRPr="00647378" w14:paraId="241AE146" w14:textId="77777777" w:rsidTr="00BF100F">
        <w:tc>
          <w:tcPr>
            <w:tcW w:w="4864" w:type="dxa"/>
          </w:tcPr>
          <w:p w14:paraId="7455974B"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COMPARATORS &amp; COMPARISONS:</w:t>
            </w:r>
          </w:p>
          <w:p w14:paraId="129A0C2A"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Direct and indirect comparisons</w:t>
            </w:r>
          </w:p>
        </w:tc>
        <w:tc>
          <w:tcPr>
            <w:tcW w:w="944" w:type="dxa"/>
          </w:tcPr>
          <w:p w14:paraId="3AD15ABC"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w:t>
            </w:r>
          </w:p>
        </w:tc>
        <w:tc>
          <w:tcPr>
            <w:tcW w:w="2976" w:type="dxa"/>
          </w:tcPr>
          <w:p w14:paraId="0C92AFF9"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7275967B" w14:textId="77777777" w:rsidR="00E52AAC" w:rsidRPr="00752850" w:rsidRDefault="00E52AAC" w:rsidP="00E52AAC">
            <w:pPr>
              <w:rPr>
                <w:rFonts w:ascii="Arial" w:hAnsi="Arial" w:cs="Arial"/>
                <w:sz w:val="18"/>
                <w:szCs w:val="18"/>
                <w:lang w:val="en-AU"/>
              </w:rPr>
            </w:pPr>
            <w:hyperlink r:id="rId20" w:history="1">
              <w:r w:rsidRPr="00752850">
                <w:rPr>
                  <w:rStyle w:val="Hyperlink"/>
                  <w:rFonts w:ascii="Arial" w:hAnsi="Arial" w:cs="Arial"/>
                  <w:sz w:val="18"/>
                  <w:szCs w:val="18"/>
                  <w:lang w:val="en-AU"/>
                </w:rPr>
                <w:t>https://www.eunethta.eu/wp-content/uploads/2018/01/Comparators-Comparisons-Direct-and-indirect-comparisons_Amended-JA1-Guideline_Final-Nov-2015.pdf</w:t>
              </w:r>
            </w:hyperlink>
            <w:r w:rsidRPr="00752850">
              <w:rPr>
                <w:rFonts w:ascii="Arial" w:hAnsi="Arial" w:cs="Arial"/>
                <w:sz w:val="18"/>
                <w:szCs w:val="18"/>
                <w:lang w:val="en-AU"/>
              </w:rPr>
              <w:t xml:space="preserve"> </w:t>
            </w:r>
          </w:p>
        </w:tc>
      </w:tr>
      <w:tr w:rsidR="00E52AAC" w:rsidRPr="00647378" w14:paraId="71948C3B" w14:textId="77777777" w:rsidTr="00BF100F">
        <w:tc>
          <w:tcPr>
            <w:tcW w:w="4864" w:type="dxa"/>
          </w:tcPr>
          <w:p w14:paraId="3641062F"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Endpoints used for Relative Effectiveness Assessment:</w:t>
            </w:r>
          </w:p>
          <w:p w14:paraId="7797050C"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lastRenderedPageBreak/>
              <w:t>HEALTH-RELATED QUALITY OF LIFE and UTILITY MEASURES</w:t>
            </w:r>
          </w:p>
        </w:tc>
        <w:tc>
          <w:tcPr>
            <w:tcW w:w="944" w:type="dxa"/>
          </w:tcPr>
          <w:p w14:paraId="77A9A49A"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lastRenderedPageBreak/>
              <w:t>2.0</w:t>
            </w:r>
          </w:p>
        </w:tc>
        <w:tc>
          <w:tcPr>
            <w:tcW w:w="2976" w:type="dxa"/>
          </w:tcPr>
          <w:p w14:paraId="421CA2E7"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5FA2549A" w14:textId="77777777" w:rsidR="00E52AAC" w:rsidRPr="00752850" w:rsidRDefault="00E52AAC" w:rsidP="00E52AAC">
            <w:pPr>
              <w:rPr>
                <w:rFonts w:ascii="Arial" w:hAnsi="Arial" w:cs="Arial"/>
                <w:sz w:val="18"/>
                <w:szCs w:val="18"/>
                <w:lang w:val="en-AU"/>
              </w:rPr>
            </w:pPr>
            <w:hyperlink r:id="rId21" w:history="1">
              <w:r w:rsidRPr="00752850">
                <w:rPr>
                  <w:rStyle w:val="Hyperlink"/>
                  <w:rFonts w:ascii="Arial" w:hAnsi="Arial" w:cs="Arial"/>
                  <w:sz w:val="18"/>
                  <w:szCs w:val="18"/>
                  <w:lang w:val="en-AU"/>
                </w:rPr>
                <w:t>https://www.eunethta.eu/wp-content/uploads/2018/01/Endpoints-used-for-Relative-Effectiveness-Assessment-Health-related-quality-of-life-and-utility-measures_Amended-JA1-Guideline_Final-Nov-2015.pdf</w:t>
              </w:r>
            </w:hyperlink>
            <w:r w:rsidRPr="00752850">
              <w:rPr>
                <w:rFonts w:ascii="Arial" w:hAnsi="Arial" w:cs="Arial"/>
                <w:sz w:val="18"/>
                <w:szCs w:val="18"/>
                <w:lang w:val="en-AU"/>
              </w:rPr>
              <w:t xml:space="preserve"> </w:t>
            </w:r>
          </w:p>
        </w:tc>
      </w:tr>
      <w:tr w:rsidR="00E52AAC" w:rsidRPr="00647378" w14:paraId="5902FCDC" w14:textId="77777777" w:rsidTr="00BF100F">
        <w:tc>
          <w:tcPr>
            <w:tcW w:w="4864" w:type="dxa"/>
          </w:tcPr>
          <w:p w14:paraId="6AD4B009"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Endpoints used for Relative Effectiveness Assessment:</w:t>
            </w:r>
          </w:p>
          <w:p w14:paraId="7C724C2A"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Clinical Endpoints</w:t>
            </w:r>
          </w:p>
        </w:tc>
        <w:tc>
          <w:tcPr>
            <w:tcW w:w="944" w:type="dxa"/>
          </w:tcPr>
          <w:p w14:paraId="47E0F40C"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w:t>
            </w:r>
          </w:p>
        </w:tc>
        <w:tc>
          <w:tcPr>
            <w:tcW w:w="2976" w:type="dxa"/>
          </w:tcPr>
          <w:p w14:paraId="1BFF55E4"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2D8EC407" w14:textId="77777777" w:rsidR="00E52AAC" w:rsidRPr="00752850" w:rsidRDefault="00E52AAC" w:rsidP="00E52AAC">
            <w:pPr>
              <w:rPr>
                <w:rFonts w:ascii="Arial" w:hAnsi="Arial" w:cs="Arial"/>
                <w:sz w:val="18"/>
                <w:szCs w:val="18"/>
                <w:lang w:val="en-AU"/>
              </w:rPr>
            </w:pPr>
            <w:hyperlink r:id="rId22" w:history="1">
              <w:r w:rsidRPr="00752850">
                <w:rPr>
                  <w:rStyle w:val="Hyperlink"/>
                  <w:rFonts w:ascii="Arial" w:hAnsi="Arial" w:cs="Arial"/>
                  <w:sz w:val="18"/>
                  <w:szCs w:val="18"/>
                  <w:lang w:val="en-AU"/>
                </w:rPr>
                <w:t>https://www.eunethta.eu/wp-content/uploads/2018/02/WP7-SG3-GL-clin_endpoints_amend2015.pdf</w:t>
              </w:r>
            </w:hyperlink>
            <w:r w:rsidRPr="00752850">
              <w:rPr>
                <w:rFonts w:ascii="Arial" w:hAnsi="Arial" w:cs="Arial"/>
                <w:sz w:val="18"/>
                <w:szCs w:val="18"/>
                <w:lang w:val="en-AU"/>
              </w:rPr>
              <w:t xml:space="preserve"> </w:t>
            </w:r>
          </w:p>
        </w:tc>
      </w:tr>
      <w:tr w:rsidR="00E52AAC" w:rsidRPr="00647378" w14:paraId="418A7EF6" w14:textId="77777777" w:rsidTr="00BF100F">
        <w:tc>
          <w:tcPr>
            <w:tcW w:w="4864" w:type="dxa"/>
          </w:tcPr>
          <w:p w14:paraId="62AB663A"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Endpoints used for Relative Effectiveness Assessment</w:t>
            </w:r>
          </w:p>
          <w:p w14:paraId="647DA4E5" w14:textId="77777777" w:rsidR="00E52AAC" w:rsidRPr="00E52AAC" w:rsidRDefault="00E52AAC" w:rsidP="00E52AAC">
            <w:pPr>
              <w:rPr>
                <w:rFonts w:ascii="Arial" w:hAnsi="Arial" w:cs="Arial"/>
                <w:sz w:val="18"/>
                <w:szCs w:val="18"/>
                <w:lang w:val="en-AU"/>
              </w:rPr>
            </w:pPr>
            <w:r w:rsidRPr="00E52AAC">
              <w:rPr>
                <w:rFonts w:ascii="Arial" w:hAnsi="Arial" w:cs="Arial"/>
                <w:sz w:val="18"/>
                <w:szCs w:val="18"/>
                <w:lang w:val="en-AU"/>
              </w:rPr>
              <w:t>Composite endpoints</w:t>
            </w:r>
          </w:p>
        </w:tc>
        <w:tc>
          <w:tcPr>
            <w:tcW w:w="944" w:type="dxa"/>
          </w:tcPr>
          <w:p w14:paraId="432BDFA0"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w:t>
            </w:r>
          </w:p>
        </w:tc>
        <w:tc>
          <w:tcPr>
            <w:tcW w:w="2976" w:type="dxa"/>
          </w:tcPr>
          <w:p w14:paraId="052ECF53"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6FD46097" w14:textId="77777777" w:rsidR="00E52AAC" w:rsidRPr="00752850" w:rsidRDefault="00E52AAC" w:rsidP="00E52AAC">
            <w:pPr>
              <w:rPr>
                <w:rFonts w:ascii="Arial" w:hAnsi="Arial" w:cs="Arial"/>
                <w:sz w:val="18"/>
                <w:szCs w:val="18"/>
                <w:lang w:val="en-AU"/>
              </w:rPr>
            </w:pPr>
            <w:hyperlink r:id="rId23" w:history="1">
              <w:r w:rsidRPr="00752850">
                <w:rPr>
                  <w:rStyle w:val="Hyperlink"/>
                  <w:rFonts w:ascii="Arial" w:hAnsi="Arial" w:cs="Arial"/>
                  <w:sz w:val="18"/>
                  <w:szCs w:val="18"/>
                  <w:lang w:val="en-AU"/>
                </w:rPr>
                <w:t>https://www.eunethta.eu/wp-content/uploads/2018/01/Endpoints-used-for-Relative-Effectiveness-Assessment-Composite-endpoints_Amended-JA1-Guideline_Final-Nov-2015_0.pdf</w:t>
              </w:r>
            </w:hyperlink>
            <w:r w:rsidRPr="00752850">
              <w:rPr>
                <w:rFonts w:ascii="Arial" w:hAnsi="Arial" w:cs="Arial"/>
                <w:sz w:val="18"/>
                <w:szCs w:val="18"/>
                <w:lang w:val="en-AU"/>
              </w:rPr>
              <w:t xml:space="preserve"> </w:t>
            </w:r>
          </w:p>
        </w:tc>
      </w:tr>
      <w:tr w:rsidR="00E52AAC" w:rsidRPr="00647378" w14:paraId="6A8D47BC" w14:textId="77777777" w:rsidTr="00BF100F">
        <w:tc>
          <w:tcPr>
            <w:tcW w:w="4864" w:type="dxa"/>
          </w:tcPr>
          <w:p w14:paraId="376F368F" w14:textId="03BA39A6" w:rsidR="00E52AAC" w:rsidRPr="00E52AAC" w:rsidRDefault="00E52AAC" w:rsidP="00E52AAC">
            <w:pPr>
              <w:rPr>
                <w:sz w:val="18"/>
                <w:szCs w:val="18"/>
                <w:lang w:val="en-AU"/>
              </w:rPr>
            </w:pPr>
            <w:r w:rsidRPr="00E52AAC">
              <w:rPr>
                <w:sz w:val="18"/>
                <w:szCs w:val="18"/>
                <w:lang w:val="en-AU"/>
              </w:rPr>
              <w:t>Endpoints used in Relative Effectiveness Assessment: Safety</w:t>
            </w:r>
          </w:p>
        </w:tc>
        <w:tc>
          <w:tcPr>
            <w:tcW w:w="944" w:type="dxa"/>
          </w:tcPr>
          <w:p w14:paraId="408CCDD0"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w:t>
            </w:r>
          </w:p>
        </w:tc>
        <w:tc>
          <w:tcPr>
            <w:tcW w:w="2976" w:type="dxa"/>
          </w:tcPr>
          <w:p w14:paraId="74C07170"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15CCBD77" w14:textId="77777777" w:rsidR="00E52AAC" w:rsidRPr="00752850" w:rsidRDefault="00E52AAC" w:rsidP="00E52AAC">
            <w:pPr>
              <w:rPr>
                <w:rFonts w:ascii="Arial" w:hAnsi="Arial" w:cs="Arial"/>
                <w:sz w:val="18"/>
                <w:szCs w:val="18"/>
                <w:lang w:val="en-AU"/>
              </w:rPr>
            </w:pPr>
            <w:hyperlink r:id="rId24" w:history="1">
              <w:r w:rsidRPr="00752850">
                <w:rPr>
                  <w:rStyle w:val="Hyperlink"/>
                  <w:rFonts w:ascii="Arial" w:hAnsi="Arial" w:cs="Arial"/>
                  <w:sz w:val="18"/>
                  <w:szCs w:val="18"/>
                  <w:lang w:val="en-AU"/>
                </w:rPr>
                <w:t>https://www.eunethta.eu/wp-content/uploads/2018/03/WP7-SG3-GL-safety_amend2015.pdf</w:t>
              </w:r>
            </w:hyperlink>
            <w:r w:rsidRPr="00752850">
              <w:rPr>
                <w:rFonts w:ascii="Arial" w:hAnsi="Arial" w:cs="Arial"/>
                <w:sz w:val="18"/>
                <w:szCs w:val="18"/>
                <w:lang w:val="en-AU"/>
              </w:rPr>
              <w:t xml:space="preserve"> </w:t>
            </w:r>
          </w:p>
        </w:tc>
      </w:tr>
      <w:tr w:rsidR="00E52AAC" w:rsidRPr="00647378" w14:paraId="160ACA87" w14:textId="77777777" w:rsidTr="00BF100F">
        <w:tc>
          <w:tcPr>
            <w:tcW w:w="4864" w:type="dxa"/>
          </w:tcPr>
          <w:p w14:paraId="4905D867" w14:textId="77777777" w:rsidR="00E52AAC" w:rsidRPr="00E52AAC" w:rsidRDefault="00E52AAC" w:rsidP="00E52AAC">
            <w:pPr>
              <w:rPr>
                <w:sz w:val="18"/>
                <w:szCs w:val="18"/>
                <w:lang w:val="en-AU"/>
              </w:rPr>
            </w:pPr>
            <w:r w:rsidRPr="00E52AAC">
              <w:rPr>
                <w:sz w:val="18"/>
                <w:szCs w:val="18"/>
                <w:lang w:val="en-AU"/>
              </w:rPr>
              <w:t>Endpoints used in Relative Effectiveness Assessment: Surrogate Endpoints</w:t>
            </w:r>
          </w:p>
        </w:tc>
        <w:tc>
          <w:tcPr>
            <w:tcW w:w="944" w:type="dxa"/>
          </w:tcPr>
          <w:p w14:paraId="004BD0D9"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w:t>
            </w:r>
          </w:p>
        </w:tc>
        <w:tc>
          <w:tcPr>
            <w:tcW w:w="2976" w:type="dxa"/>
          </w:tcPr>
          <w:p w14:paraId="7797B7BF"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12710CF5" w14:textId="77777777" w:rsidR="00E52AAC" w:rsidRPr="00752850" w:rsidRDefault="00E52AAC" w:rsidP="00E52AAC">
            <w:pPr>
              <w:rPr>
                <w:rFonts w:ascii="Arial" w:hAnsi="Arial" w:cs="Arial"/>
                <w:sz w:val="18"/>
                <w:szCs w:val="18"/>
                <w:lang w:val="en-AU"/>
              </w:rPr>
            </w:pPr>
            <w:hyperlink r:id="rId25" w:history="1">
              <w:r w:rsidRPr="00752850">
                <w:rPr>
                  <w:rStyle w:val="Hyperlink"/>
                  <w:rFonts w:ascii="Arial" w:hAnsi="Arial" w:cs="Arial"/>
                  <w:sz w:val="18"/>
                  <w:szCs w:val="18"/>
                  <w:lang w:val="en-AU"/>
                </w:rPr>
                <w:t>https://www.eunethta.eu/wp-content/uploads/2018/03/surrogate_endpoints.pdf</w:t>
              </w:r>
            </w:hyperlink>
            <w:r w:rsidRPr="00752850">
              <w:rPr>
                <w:rFonts w:ascii="Arial" w:hAnsi="Arial" w:cs="Arial"/>
                <w:sz w:val="18"/>
                <w:szCs w:val="18"/>
                <w:lang w:val="en-AU"/>
              </w:rPr>
              <w:t xml:space="preserve"> </w:t>
            </w:r>
          </w:p>
        </w:tc>
      </w:tr>
      <w:tr w:rsidR="00E52AAC" w:rsidRPr="00647378" w14:paraId="174425D4" w14:textId="77777777" w:rsidTr="00BF100F">
        <w:tc>
          <w:tcPr>
            <w:tcW w:w="4864" w:type="dxa"/>
          </w:tcPr>
          <w:p w14:paraId="3708675F" w14:textId="77777777" w:rsidR="00E52AAC" w:rsidRPr="00E52AAC" w:rsidRDefault="00E52AAC" w:rsidP="00E52AAC">
            <w:pPr>
              <w:rPr>
                <w:sz w:val="18"/>
                <w:szCs w:val="18"/>
                <w:lang w:val="en-AU"/>
              </w:rPr>
            </w:pPr>
            <w:r w:rsidRPr="00E52AAC">
              <w:rPr>
                <w:sz w:val="18"/>
                <w:szCs w:val="18"/>
                <w:lang w:val="en-AU"/>
              </w:rPr>
              <w:t>Internal validity of non-randomised studies (NRS) on interventions</w:t>
            </w:r>
          </w:p>
        </w:tc>
        <w:tc>
          <w:tcPr>
            <w:tcW w:w="944" w:type="dxa"/>
          </w:tcPr>
          <w:p w14:paraId="5872888B"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3CED1EF4"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2015</w:t>
            </w:r>
          </w:p>
        </w:tc>
        <w:tc>
          <w:tcPr>
            <w:tcW w:w="5493" w:type="dxa"/>
          </w:tcPr>
          <w:p w14:paraId="6FC9440A" w14:textId="77777777" w:rsidR="00E52AAC" w:rsidRPr="00752850" w:rsidRDefault="00E52AAC" w:rsidP="00E52AAC">
            <w:pPr>
              <w:rPr>
                <w:rFonts w:ascii="Arial" w:hAnsi="Arial" w:cs="Arial"/>
                <w:sz w:val="18"/>
                <w:szCs w:val="18"/>
                <w:lang w:val="en-AU"/>
              </w:rPr>
            </w:pPr>
            <w:hyperlink r:id="rId26" w:history="1">
              <w:r w:rsidRPr="00752850">
                <w:rPr>
                  <w:rStyle w:val="Hyperlink"/>
                  <w:rFonts w:ascii="Arial" w:hAnsi="Arial" w:cs="Arial"/>
                  <w:sz w:val="18"/>
                  <w:szCs w:val="18"/>
                  <w:lang w:val="en-AU"/>
                </w:rPr>
                <w:t>https://www.eunethta.eu/wp-content/uploads/2018/01/Internal-validity-of-non-randomised-studies-NRS-on-interventions_Guideline_Final-Jul-2015.pdf</w:t>
              </w:r>
            </w:hyperlink>
            <w:r w:rsidRPr="00752850">
              <w:rPr>
                <w:rFonts w:ascii="Arial" w:hAnsi="Arial" w:cs="Arial"/>
                <w:sz w:val="18"/>
                <w:szCs w:val="18"/>
                <w:lang w:val="en-AU"/>
              </w:rPr>
              <w:t xml:space="preserve"> </w:t>
            </w:r>
          </w:p>
        </w:tc>
      </w:tr>
      <w:tr w:rsidR="00E52AAC" w:rsidRPr="00647378" w14:paraId="699F9B42" w14:textId="77777777" w:rsidTr="00BF100F">
        <w:tc>
          <w:tcPr>
            <w:tcW w:w="4864" w:type="dxa"/>
          </w:tcPr>
          <w:p w14:paraId="41E0E458" w14:textId="2F06FBAB" w:rsidR="00E52AAC" w:rsidRPr="00E52AAC" w:rsidRDefault="00E52AAC" w:rsidP="00E52AAC">
            <w:pPr>
              <w:rPr>
                <w:rFonts w:ascii="Arial" w:hAnsi="Arial" w:cs="Arial"/>
                <w:sz w:val="18"/>
                <w:szCs w:val="18"/>
                <w:lang w:val="en-AU"/>
              </w:rPr>
            </w:pPr>
            <w:r w:rsidRPr="00E52AAC">
              <w:rPr>
                <w:sz w:val="18"/>
                <w:szCs w:val="18"/>
                <w:lang w:val="en-AU"/>
              </w:rPr>
              <w:t>‘</w:t>
            </w:r>
            <w:proofErr w:type="gramStart"/>
            <w:r w:rsidRPr="00E52AAC">
              <w:rPr>
                <w:sz w:val="18"/>
                <w:szCs w:val="18"/>
                <w:lang w:val="en-AU"/>
              </w:rPr>
              <w:t>negative</w:t>
            </w:r>
            <w:proofErr w:type="gramEnd"/>
            <w:r w:rsidRPr="00E52AAC">
              <w:rPr>
                <w:sz w:val="18"/>
                <w:szCs w:val="18"/>
                <w:lang w:val="en-AU"/>
              </w:rPr>
              <w:t xml:space="preserve"> list’ Task Group for Common Phrases and GRADE</w:t>
            </w:r>
          </w:p>
        </w:tc>
        <w:tc>
          <w:tcPr>
            <w:tcW w:w="944" w:type="dxa"/>
          </w:tcPr>
          <w:p w14:paraId="6BA4D8DC"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2E206868"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2019</w:t>
            </w:r>
          </w:p>
        </w:tc>
        <w:tc>
          <w:tcPr>
            <w:tcW w:w="5493" w:type="dxa"/>
          </w:tcPr>
          <w:p w14:paraId="2C523A9E" w14:textId="77777777" w:rsidR="00E52AAC" w:rsidRPr="00752850" w:rsidRDefault="00E52AAC" w:rsidP="00E52AAC">
            <w:pPr>
              <w:rPr>
                <w:rFonts w:ascii="Arial" w:hAnsi="Arial" w:cs="Arial"/>
                <w:sz w:val="18"/>
                <w:szCs w:val="18"/>
                <w:lang w:val="en-AU"/>
              </w:rPr>
            </w:pPr>
            <w:hyperlink r:id="rId27" w:history="1">
              <w:r w:rsidRPr="00752850">
                <w:rPr>
                  <w:rStyle w:val="Hyperlink"/>
                  <w:rFonts w:ascii="Arial" w:hAnsi="Arial" w:cs="Arial"/>
                  <w:sz w:val="18"/>
                  <w:szCs w:val="18"/>
                  <w:lang w:val="en-AU"/>
                </w:rPr>
                <w:t>https://www.eunethta.eu/wp-content/uploads/2021/05/EUnetHTA-Negative-list-of-phrases.pdf</w:t>
              </w:r>
            </w:hyperlink>
            <w:r w:rsidRPr="00752850">
              <w:rPr>
                <w:rFonts w:ascii="Arial" w:hAnsi="Arial" w:cs="Arial"/>
                <w:sz w:val="18"/>
                <w:szCs w:val="18"/>
                <w:lang w:val="en-AU"/>
              </w:rPr>
              <w:t xml:space="preserve"> </w:t>
            </w:r>
          </w:p>
        </w:tc>
      </w:tr>
      <w:tr w:rsidR="00E52AAC" w:rsidRPr="00647378" w14:paraId="5CCBD35F" w14:textId="77777777" w:rsidTr="00BF100F">
        <w:tc>
          <w:tcPr>
            <w:tcW w:w="4864" w:type="dxa"/>
          </w:tcPr>
          <w:p w14:paraId="3F3611D1" w14:textId="6FDF4BB5" w:rsidR="00E52AAC" w:rsidRPr="00E52AAC" w:rsidRDefault="00E52AAC" w:rsidP="00E52AAC">
            <w:pPr>
              <w:rPr>
                <w:rFonts w:ascii="Arial" w:hAnsi="Arial" w:cs="Arial"/>
                <w:sz w:val="18"/>
                <w:szCs w:val="18"/>
                <w:lang w:val="en-AU"/>
              </w:rPr>
            </w:pPr>
            <w:r w:rsidRPr="00E52AAC">
              <w:rPr>
                <w:sz w:val="18"/>
                <w:szCs w:val="18"/>
                <w:lang w:val="en-AU"/>
              </w:rPr>
              <w:t xml:space="preserve">Partial Use of GRADE in </w:t>
            </w:r>
            <w:proofErr w:type="spellStart"/>
            <w:r w:rsidRPr="00E52AAC">
              <w:rPr>
                <w:sz w:val="18"/>
                <w:szCs w:val="18"/>
                <w:lang w:val="en-AU"/>
              </w:rPr>
              <w:t>EUnetHTA</w:t>
            </w:r>
            <w:proofErr w:type="spellEnd"/>
            <w:r w:rsidRPr="00E52AAC">
              <w:rPr>
                <w:sz w:val="18"/>
                <w:szCs w:val="18"/>
                <w:lang w:val="en-AU"/>
              </w:rPr>
              <w:t xml:space="preserve"> Framework</w:t>
            </w:r>
          </w:p>
        </w:tc>
        <w:tc>
          <w:tcPr>
            <w:tcW w:w="944" w:type="dxa"/>
          </w:tcPr>
          <w:p w14:paraId="18565745"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435EAB76"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2020</w:t>
            </w:r>
          </w:p>
        </w:tc>
        <w:tc>
          <w:tcPr>
            <w:tcW w:w="5493" w:type="dxa"/>
          </w:tcPr>
          <w:p w14:paraId="21E4ACF4" w14:textId="77777777" w:rsidR="00E52AAC" w:rsidRPr="00752850" w:rsidRDefault="00E52AAC" w:rsidP="00E52AAC">
            <w:pPr>
              <w:rPr>
                <w:rFonts w:ascii="Arial" w:hAnsi="Arial" w:cs="Arial"/>
                <w:sz w:val="18"/>
                <w:szCs w:val="18"/>
                <w:lang w:val="en-AU"/>
              </w:rPr>
            </w:pPr>
            <w:hyperlink r:id="rId28" w:history="1">
              <w:r w:rsidRPr="00752850">
                <w:rPr>
                  <w:rStyle w:val="Hyperlink"/>
                  <w:rFonts w:ascii="Arial" w:hAnsi="Arial" w:cs="Arial"/>
                  <w:sz w:val="18"/>
                  <w:szCs w:val="18"/>
                  <w:lang w:val="en-AU"/>
                </w:rPr>
                <w:t>https://www.eunethta.eu/wp-content/uploads/2021/05/EUnetHTA-GRADE-framework-paper.pdf</w:t>
              </w:r>
            </w:hyperlink>
            <w:r w:rsidRPr="00752850">
              <w:rPr>
                <w:rFonts w:ascii="Arial" w:hAnsi="Arial" w:cs="Arial"/>
                <w:sz w:val="18"/>
                <w:szCs w:val="18"/>
                <w:lang w:val="en-AU"/>
              </w:rPr>
              <w:t xml:space="preserve"> </w:t>
            </w:r>
          </w:p>
        </w:tc>
      </w:tr>
      <w:tr w:rsidR="00E52AAC" w:rsidRPr="00647378" w14:paraId="482003BC" w14:textId="77777777" w:rsidTr="00BF100F">
        <w:tc>
          <w:tcPr>
            <w:tcW w:w="4864" w:type="dxa"/>
          </w:tcPr>
          <w:p w14:paraId="1278CF56" w14:textId="77777777" w:rsidR="00E52AAC" w:rsidRPr="00E52AAC" w:rsidRDefault="00E52AAC" w:rsidP="00E52AAC">
            <w:pPr>
              <w:rPr>
                <w:sz w:val="18"/>
                <w:szCs w:val="18"/>
                <w:lang w:val="en-AU"/>
              </w:rPr>
            </w:pPr>
            <w:proofErr w:type="spellStart"/>
            <w:r w:rsidRPr="00E52AAC">
              <w:rPr>
                <w:sz w:val="18"/>
                <w:szCs w:val="18"/>
                <w:lang w:val="en-AU"/>
              </w:rPr>
              <w:t>EUnetHTA</w:t>
            </w:r>
            <w:proofErr w:type="spellEnd"/>
            <w:r w:rsidRPr="00E52AAC">
              <w:rPr>
                <w:sz w:val="18"/>
                <w:szCs w:val="18"/>
                <w:lang w:val="en-AU"/>
              </w:rPr>
              <w:t xml:space="preserve"> Common phrases – i.e. recommendations for formulations</w:t>
            </w:r>
          </w:p>
        </w:tc>
        <w:tc>
          <w:tcPr>
            <w:tcW w:w="944" w:type="dxa"/>
          </w:tcPr>
          <w:p w14:paraId="3FB6D854"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6495F04C"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2019</w:t>
            </w:r>
          </w:p>
        </w:tc>
        <w:tc>
          <w:tcPr>
            <w:tcW w:w="5493" w:type="dxa"/>
          </w:tcPr>
          <w:p w14:paraId="67306F05" w14:textId="77777777" w:rsidR="00E52AAC" w:rsidRPr="00752850" w:rsidRDefault="00E52AAC" w:rsidP="00E52AAC">
            <w:pPr>
              <w:rPr>
                <w:rFonts w:ascii="Arial" w:hAnsi="Arial" w:cs="Arial"/>
                <w:sz w:val="18"/>
                <w:szCs w:val="18"/>
                <w:lang w:val="en-AU"/>
              </w:rPr>
            </w:pPr>
            <w:hyperlink r:id="rId29" w:history="1">
              <w:r w:rsidRPr="00752850">
                <w:rPr>
                  <w:rStyle w:val="Hyperlink"/>
                  <w:rFonts w:ascii="Arial" w:hAnsi="Arial" w:cs="Arial"/>
                  <w:sz w:val="18"/>
                  <w:szCs w:val="18"/>
                  <w:lang w:val="en-AU"/>
                </w:rPr>
                <w:t>https://www.eunethta.eu/wp-content/uploads/2021/05/EUnetHTA-Commom-Phrases.pdf</w:t>
              </w:r>
            </w:hyperlink>
            <w:r w:rsidRPr="00752850">
              <w:rPr>
                <w:rFonts w:ascii="Arial" w:hAnsi="Arial" w:cs="Arial"/>
                <w:sz w:val="18"/>
                <w:szCs w:val="18"/>
                <w:lang w:val="en-AU"/>
              </w:rPr>
              <w:t xml:space="preserve"> </w:t>
            </w:r>
          </w:p>
        </w:tc>
      </w:tr>
      <w:tr w:rsidR="00E52AAC" w:rsidRPr="00647378" w14:paraId="0485A799" w14:textId="77777777" w:rsidTr="00BF100F">
        <w:tc>
          <w:tcPr>
            <w:tcW w:w="4864" w:type="dxa"/>
          </w:tcPr>
          <w:p w14:paraId="0F3C12E0" w14:textId="77777777" w:rsidR="00E52AAC" w:rsidRPr="00E52AAC" w:rsidRDefault="00E52AAC" w:rsidP="00E52AAC">
            <w:pPr>
              <w:rPr>
                <w:sz w:val="18"/>
                <w:szCs w:val="18"/>
                <w:lang w:val="en-AU"/>
              </w:rPr>
            </w:pPr>
            <w:r w:rsidRPr="00E52AAC">
              <w:rPr>
                <w:sz w:val="18"/>
                <w:szCs w:val="18"/>
                <w:lang w:val="en-AU"/>
              </w:rPr>
              <w:t>JOINT CLINICAL ASSESSMENT OF HIGH-RISK MEDICAL DEVICES</w:t>
            </w:r>
          </w:p>
          <w:p w14:paraId="0EACCB1C" w14:textId="77777777" w:rsidR="00E52AAC" w:rsidRPr="00E52AAC" w:rsidRDefault="00E52AAC" w:rsidP="00E52AAC">
            <w:pPr>
              <w:rPr>
                <w:sz w:val="18"/>
                <w:szCs w:val="18"/>
                <w:lang w:val="en-AU"/>
              </w:rPr>
            </w:pPr>
            <w:r w:rsidRPr="00E52AAC">
              <w:rPr>
                <w:sz w:val="18"/>
                <w:szCs w:val="18"/>
                <w:lang w:val="en-AU"/>
              </w:rPr>
              <w:t>D4.7.1 Synthesis of national requirements</w:t>
            </w:r>
          </w:p>
          <w:p w14:paraId="15F89956" w14:textId="77777777" w:rsidR="00E52AAC" w:rsidRPr="00E52AAC" w:rsidRDefault="00E52AAC" w:rsidP="00E52AAC">
            <w:pPr>
              <w:rPr>
                <w:sz w:val="18"/>
                <w:szCs w:val="18"/>
                <w:lang w:val="en-AU"/>
              </w:rPr>
            </w:pPr>
            <w:r w:rsidRPr="00E52AAC">
              <w:rPr>
                <w:sz w:val="18"/>
                <w:szCs w:val="18"/>
                <w:lang w:val="en-AU"/>
              </w:rPr>
              <w:t>D4.7.2 Framework for the assessment of high-risk medical devices and in vitro</w:t>
            </w:r>
          </w:p>
          <w:p w14:paraId="7D1F3980" w14:textId="77777777" w:rsidR="00E52AAC" w:rsidRPr="00E52AAC" w:rsidRDefault="00E52AAC" w:rsidP="00E52AAC">
            <w:pPr>
              <w:rPr>
                <w:sz w:val="18"/>
                <w:szCs w:val="18"/>
                <w:lang w:val="en-AU"/>
              </w:rPr>
            </w:pPr>
            <w:r w:rsidRPr="00E52AAC">
              <w:rPr>
                <w:sz w:val="18"/>
                <w:szCs w:val="18"/>
                <w:lang w:val="en-AU"/>
              </w:rPr>
              <w:t>diagnostics</w:t>
            </w:r>
          </w:p>
        </w:tc>
        <w:tc>
          <w:tcPr>
            <w:tcW w:w="944" w:type="dxa"/>
          </w:tcPr>
          <w:p w14:paraId="31EDEBB9"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1.0</w:t>
            </w:r>
          </w:p>
        </w:tc>
        <w:tc>
          <w:tcPr>
            <w:tcW w:w="2976" w:type="dxa"/>
          </w:tcPr>
          <w:p w14:paraId="0F78D461" w14:textId="77777777" w:rsidR="00E52AAC" w:rsidRPr="00752850" w:rsidRDefault="00E52AAC" w:rsidP="00E52AAC">
            <w:pPr>
              <w:jc w:val="center"/>
              <w:rPr>
                <w:rFonts w:ascii="Arial" w:hAnsi="Arial" w:cs="Arial"/>
                <w:sz w:val="18"/>
                <w:szCs w:val="18"/>
                <w:lang w:val="en-AU"/>
              </w:rPr>
            </w:pPr>
            <w:r w:rsidRPr="00752850">
              <w:rPr>
                <w:rFonts w:ascii="Arial" w:hAnsi="Arial" w:cs="Arial"/>
                <w:sz w:val="18"/>
                <w:szCs w:val="18"/>
                <w:lang w:val="en-AU"/>
              </w:rPr>
              <w:t>2022</w:t>
            </w:r>
          </w:p>
        </w:tc>
        <w:tc>
          <w:tcPr>
            <w:tcW w:w="5493" w:type="dxa"/>
          </w:tcPr>
          <w:p w14:paraId="29783B3F" w14:textId="77777777" w:rsidR="00E52AAC" w:rsidRPr="00752850" w:rsidRDefault="00E52AAC" w:rsidP="00E52AAC">
            <w:pPr>
              <w:rPr>
                <w:rFonts w:ascii="Arial" w:hAnsi="Arial" w:cs="Arial"/>
                <w:sz w:val="18"/>
                <w:szCs w:val="18"/>
                <w:lang w:val="en-AU"/>
              </w:rPr>
            </w:pPr>
            <w:hyperlink r:id="rId30" w:history="1">
              <w:r w:rsidRPr="00752850">
                <w:rPr>
                  <w:rStyle w:val="Hyperlink"/>
                  <w:rFonts w:ascii="Arial" w:hAnsi="Arial" w:cs="Arial"/>
                  <w:sz w:val="18"/>
                  <w:szCs w:val="18"/>
                  <w:lang w:val="en-AU"/>
                </w:rPr>
                <w:t>https://www.eunethta.eu/wp-content/uploads/2022/07/EUnetHTA-21-Deliverable-D4.7.1-D4.7.2-General-Guidance-Framework-for-high-risk-MDs_V1.0.pdf</w:t>
              </w:r>
            </w:hyperlink>
            <w:r w:rsidRPr="00752850">
              <w:rPr>
                <w:rFonts w:ascii="Arial" w:hAnsi="Arial" w:cs="Arial"/>
                <w:sz w:val="18"/>
                <w:szCs w:val="18"/>
                <w:lang w:val="en-AU"/>
              </w:rPr>
              <w:t xml:space="preserve"> </w:t>
            </w:r>
          </w:p>
        </w:tc>
      </w:tr>
    </w:tbl>
    <w:p w14:paraId="238E2202" w14:textId="66A496E9" w:rsidR="004370C8" w:rsidRPr="00F4045E" w:rsidRDefault="000A387E">
      <w:pPr>
        <w:rPr>
          <w:rFonts w:ascii="Arial" w:hAnsi="Arial" w:cs="Arial"/>
          <w:sz w:val="16"/>
          <w:szCs w:val="16"/>
          <w:lang w:val="en-AU"/>
        </w:rPr>
      </w:pPr>
      <w:r w:rsidRPr="00F4045E">
        <w:rPr>
          <w:rFonts w:ascii="Arial" w:hAnsi="Arial" w:cs="Arial"/>
          <w:sz w:val="16"/>
          <w:szCs w:val="16"/>
          <w:lang w:val="en-AU"/>
        </w:rPr>
        <w:t xml:space="preserve">All documents were accessed in </w:t>
      </w:r>
      <w:proofErr w:type="gramStart"/>
      <w:r w:rsidRPr="00F4045E">
        <w:rPr>
          <w:rFonts w:ascii="Arial" w:hAnsi="Arial" w:cs="Arial"/>
          <w:sz w:val="16"/>
          <w:szCs w:val="16"/>
          <w:lang w:val="en-AU"/>
        </w:rPr>
        <w:t>July,</w:t>
      </w:r>
      <w:proofErr w:type="gramEnd"/>
      <w:r w:rsidRPr="00F4045E">
        <w:rPr>
          <w:rFonts w:ascii="Arial" w:hAnsi="Arial" w:cs="Arial"/>
          <w:sz w:val="16"/>
          <w:szCs w:val="16"/>
          <w:lang w:val="en-AU"/>
        </w:rPr>
        <w:t xml:space="preserve"> 2023</w:t>
      </w:r>
    </w:p>
    <w:p w14:paraId="72B7076C" w14:textId="77777777" w:rsidR="00227812" w:rsidRDefault="00227812">
      <w:pPr>
        <w:rPr>
          <w:rFonts w:ascii="Arial" w:hAnsi="Arial" w:cs="Arial"/>
          <w:sz w:val="20"/>
          <w:szCs w:val="20"/>
          <w:lang w:val="en-AU"/>
        </w:rPr>
      </w:pPr>
    </w:p>
    <w:p w14:paraId="7D2A06C9" w14:textId="77777777" w:rsidR="004370C8" w:rsidRDefault="004370C8">
      <w:pPr>
        <w:rPr>
          <w:rFonts w:ascii="Arial" w:hAnsi="Arial" w:cs="Arial"/>
          <w:sz w:val="20"/>
          <w:szCs w:val="20"/>
          <w:lang w:val="en-AU"/>
        </w:rPr>
      </w:pPr>
    </w:p>
    <w:p w14:paraId="57FB05DC" w14:textId="77777777" w:rsidR="006F7B72" w:rsidRDefault="006F7B72" w:rsidP="00434E55">
      <w:pPr>
        <w:spacing w:line="360" w:lineRule="auto"/>
        <w:jc w:val="both"/>
        <w:rPr>
          <w:rFonts w:ascii="Arial" w:hAnsi="Arial" w:cs="Arial"/>
          <w:sz w:val="20"/>
          <w:szCs w:val="20"/>
          <w:lang w:val="en-AU"/>
        </w:rPr>
        <w:sectPr w:rsidR="006F7B72" w:rsidSect="009D1BA2">
          <w:footerReference w:type="default" r:id="rId31"/>
          <w:pgSz w:w="16838" w:h="11906" w:orient="landscape"/>
          <w:pgMar w:top="1417" w:right="1134" w:bottom="1417" w:left="1417" w:header="708" w:footer="708" w:gutter="0"/>
          <w:cols w:space="708"/>
          <w:docGrid w:linePitch="360"/>
        </w:sectPr>
      </w:pPr>
    </w:p>
    <w:p w14:paraId="30E35DE9" w14:textId="594E3730" w:rsidR="00434E55" w:rsidRDefault="005E4E99" w:rsidP="00FA5E1D">
      <w:pPr>
        <w:pStyle w:val="Heading1"/>
        <w:rPr>
          <w:lang w:val="en-AU"/>
        </w:rPr>
      </w:pPr>
      <w:bookmarkStart w:id="24" w:name="_Toc167893857"/>
      <w:r>
        <w:rPr>
          <w:lang w:val="en-AU"/>
        </w:rPr>
        <w:lastRenderedPageBreak/>
        <w:t>E</w:t>
      </w:r>
      <w:r w:rsidR="00434E55">
        <w:rPr>
          <w:lang w:val="en-AU"/>
        </w:rPr>
        <w:t>: Extraction Tables of methodological handbooks</w:t>
      </w:r>
      <w:bookmarkEnd w:id="24"/>
    </w:p>
    <w:p w14:paraId="2569C7A1" w14:textId="77777777" w:rsidR="00FA5E1D" w:rsidRPr="004370C8" w:rsidRDefault="00FA5E1D">
      <w:pPr>
        <w:rPr>
          <w:lang w:val="en-GB"/>
        </w:rPr>
      </w:pPr>
    </w:p>
    <w:p w14:paraId="13D1D395" w14:textId="4F7E2323" w:rsidR="00904080" w:rsidRPr="003555BD" w:rsidRDefault="00904080" w:rsidP="003555BD">
      <w:pPr>
        <w:pStyle w:val="Heading3"/>
        <w:rPr>
          <w:lang w:val="en-AU"/>
        </w:rPr>
      </w:pPr>
      <w:bookmarkStart w:id="25" w:name="_Toc167893858"/>
      <w:r w:rsidRPr="003555BD">
        <w:rPr>
          <w:lang w:val="en-AU"/>
        </w:rPr>
        <w:t xml:space="preserve">Table </w:t>
      </w:r>
      <w:r w:rsidR="00375829">
        <w:rPr>
          <w:lang w:val="en-AU"/>
        </w:rPr>
        <w:t>E</w:t>
      </w:r>
      <w:r w:rsidRPr="003555BD">
        <w:rPr>
          <w:lang w:val="en-AU"/>
        </w:rPr>
        <w:t>1:</w:t>
      </w:r>
      <w:r w:rsidR="0070753F" w:rsidRPr="003555BD">
        <w:rPr>
          <w:lang w:val="en-AU"/>
        </w:rPr>
        <w:t xml:space="preserve"> </w:t>
      </w:r>
      <w:r w:rsidR="00EB2B06" w:rsidRPr="003555BD">
        <w:rPr>
          <w:lang w:val="en-AU"/>
        </w:rPr>
        <w:t>Eligibility Criteria</w:t>
      </w:r>
      <w:bookmarkEnd w:id="25"/>
    </w:p>
    <w:tbl>
      <w:tblPr>
        <w:tblStyle w:val="TableGrid"/>
        <w:tblW w:w="14596" w:type="dxa"/>
        <w:tblLayout w:type="fixed"/>
        <w:tblLook w:val="04A0" w:firstRow="1" w:lastRow="0" w:firstColumn="1" w:lastColumn="0" w:noHBand="0" w:noVBand="1"/>
      </w:tblPr>
      <w:tblGrid>
        <w:gridCol w:w="2223"/>
        <w:gridCol w:w="891"/>
        <w:gridCol w:w="5840"/>
        <w:gridCol w:w="2948"/>
        <w:gridCol w:w="2694"/>
      </w:tblGrid>
      <w:tr w:rsidR="00A760B3" w:rsidRPr="00752850" w14:paraId="64614D9F" w14:textId="707EA9DC" w:rsidTr="00752850">
        <w:tc>
          <w:tcPr>
            <w:tcW w:w="2223" w:type="dxa"/>
          </w:tcPr>
          <w:p w14:paraId="2A04F45B" w14:textId="77777777" w:rsidR="00A760B3" w:rsidRPr="00752850" w:rsidRDefault="00A760B3" w:rsidP="0088504F">
            <w:pPr>
              <w:rPr>
                <w:rFonts w:ascii="Arial" w:hAnsi="Arial" w:cs="Arial"/>
                <w:sz w:val="18"/>
                <w:szCs w:val="18"/>
              </w:rPr>
            </w:pPr>
            <w:r w:rsidRPr="00752850">
              <w:rPr>
                <w:rFonts w:ascii="Arial" w:hAnsi="Arial" w:cs="Arial"/>
                <w:sz w:val="18"/>
                <w:szCs w:val="18"/>
              </w:rPr>
              <w:t>Topic</w:t>
            </w:r>
          </w:p>
        </w:tc>
        <w:tc>
          <w:tcPr>
            <w:tcW w:w="891" w:type="dxa"/>
          </w:tcPr>
          <w:p w14:paraId="1B1F142A" w14:textId="3945747C" w:rsidR="00A760B3" w:rsidRPr="00752850" w:rsidRDefault="00A760B3" w:rsidP="0088504F">
            <w:pPr>
              <w:rPr>
                <w:rFonts w:ascii="Arial" w:hAnsi="Arial" w:cs="Arial"/>
                <w:sz w:val="18"/>
                <w:szCs w:val="18"/>
              </w:rPr>
            </w:pPr>
            <w:r w:rsidRPr="00752850">
              <w:rPr>
                <w:rFonts w:ascii="Arial" w:hAnsi="Arial" w:cs="Arial"/>
                <w:sz w:val="18"/>
                <w:szCs w:val="18"/>
              </w:rPr>
              <w:t>NCs</w:t>
            </w:r>
          </w:p>
        </w:tc>
        <w:tc>
          <w:tcPr>
            <w:tcW w:w="5840" w:type="dxa"/>
          </w:tcPr>
          <w:p w14:paraId="12553F37" w14:textId="45BAE2BF" w:rsidR="00A760B3" w:rsidRPr="00752850" w:rsidRDefault="00A760B3" w:rsidP="0088504F">
            <w:pPr>
              <w:rPr>
                <w:rFonts w:ascii="Arial" w:hAnsi="Arial" w:cs="Arial"/>
                <w:sz w:val="18"/>
                <w:szCs w:val="18"/>
              </w:rPr>
            </w:pPr>
            <w:r w:rsidRPr="00752850">
              <w:rPr>
                <w:rFonts w:ascii="Arial" w:hAnsi="Arial" w:cs="Arial"/>
                <w:sz w:val="18"/>
                <w:szCs w:val="18"/>
              </w:rPr>
              <w:t>Cochrane</w:t>
            </w:r>
          </w:p>
        </w:tc>
        <w:tc>
          <w:tcPr>
            <w:tcW w:w="2948" w:type="dxa"/>
          </w:tcPr>
          <w:p w14:paraId="6B66DE0B" w14:textId="51769EF9" w:rsidR="00A760B3" w:rsidRPr="00752850" w:rsidRDefault="00A760B3" w:rsidP="0088504F">
            <w:pPr>
              <w:rPr>
                <w:rFonts w:ascii="Arial" w:hAnsi="Arial" w:cs="Arial"/>
                <w:sz w:val="18"/>
                <w:szCs w:val="18"/>
              </w:rPr>
            </w:pPr>
            <w:r w:rsidRPr="00752850">
              <w:rPr>
                <w:rFonts w:ascii="Arial" w:hAnsi="Arial" w:cs="Arial"/>
                <w:sz w:val="18"/>
                <w:szCs w:val="18"/>
              </w:rPr>
              <w:t>IQWIG</w:t>
            </w:r>
          </w:p>
        </w:tc>
        <w:tc>
          <w:tcPr>
            <w:tcW w:w="2694" w:type="dxa"/>
          </w:tcPr>
          <w:p w14:paraId="464744D9" w14:textId="262CC773" w:rsidR="00A760B3" w:rsidRPr="00752850" w:rsidRDefault="00A760B3" w:rsidP="0088504F">
            <w:pPr>
              <w:rPr>
                <w:rFonts w:ascii="Arial" w:hAnsi="Arial" w:cs="Arial"/>
                <w:sz w:val="18"/>
                <w:szCs w:val="18"/>
              </w:rPr>
            </w:pPr>
            <w:r w:rsidRPr="00752850">
              <w:rPr>
                <w:rFonts w:ascii="Arial" w:hAnsi="Arial" w:cs="Arial"/>
                <w:sz w:val="18"/>
                <w:szCs w:val="18"/>
              </w:rPr>
              <w:t>NICE</w:t>
            </w:r>
          </w:p>
        </w:tc>
      </w:tr>
      <w:tr w:rsidR="00A760B3" w:rsidRPr="00752850" w14:paraId="69E79A2D" w14:textId="37291046" w:rsidTr="00752850">
        <w:tc>
          <w:tcPr>
            <w:tcW w:w="2223" w:type="dxa"/>
          </w:tcPr>
          <w:p w14:paraId="03EBAFE5" w14:textId="77777777" w:rsidR="00A760B3" w:rsidRPr="00752850" w:rsidRDefault="00A760B3" w:rsidP="0088504F">
            <w:pPr>
              <w:rPr>
                <w:rFonts w:ascii="Arial" w:hAnsi="Arial" w:cs="Arial"/>
                <w:sz w:val="18"/>
                <w:szCs w:val="18"/>
              </w:rPr>
            </w:pPr>
            <w:r w:rsidRPr="00752850">
              <w:rPr>
                <w:rFonts w:ascii="Arial" w:hAnsi="Arial" w:cs="Arial"/>
                <w:sz w:val="18"/>
                <w:szCs w:val="18"/>
              </w:rPr>
              <w:t xml:space="preserve">Logic models </w:t>
            </w:r>
          </w:p>
        </w:tc>
        <w:tc>
          <w:tcPr>
            <w:tcW w:w="891" w:type="dxa"/>
          </w:tcPr>
          <w:p w14:paraId="03C7A396" w14:textId="6B75B07C" w:rsidR="00A760B3" w:rsidRPr="00752850" w:rsidRDefault="00A760B3" w:rsidP="0088504F">
            <w:pPr>
              <w:rPr>
                <w:rFonts w:ascii="Arial" w:hAnsi="Arial" w:cs="Arial"/>
                <w:sz w:val="18"/>
                <w:szCs w:val="18"/>
              </w:rPr>
            </w:pPr>
            <w:r w:rsidRPr="00752850">
              <w:rPr>
                <w:rFonts w:ascii="Arial" w:hAnsi="Arial" w:cs="Arial"/>
                <w:sz w:val="18"/>
                <w:szCs w:val="18"/>
              </w:rPr>
              <w:t xml:space="preserve">1|1 </w:t>
            </w:r>
          </w:p>
        </w:tc>
        <w:tc>
          <w:tcPr>
            <w:tcW w:w="5840" w:type="dxa"/>
            <w:shd w:val="clear" w:color="auto" w:fill="auto"/>
          </w:tcPr>
          <w:p w14:paraId="1CDB583C" w14:textId="7B08699E" w:rsidR="00A760B3" w:rsidRPr="00752850" w:rsidRDefault="00A760B3" w:rsidP="0088504F">
            <w:pPr>
              <w:rPr>
                <w:rFonts w:ascii="Arial" w:hAnsi="Arial" w:cs="Arial"/>
                <w:sz w:val="18"/>
                <w:szCs w:val="18"/>
                <w:lang w:val="en-AU"/>
              </w:rPr>
            </w:pPr>
            <w:r w:rsidRPr="00752850">
              <w:rPr>
                <w:rFonts w:ascii="Arial" w:hAnsi="Arial" w:cs="Arial"/>
                <w:sz w:val="18"/>
                <w:szCs w:val="18"/>
                <w:lang w:val="en-AU"/>
              </w:rPr>
              <w:t>Logic models are judged to be useful when intervention complexity is a key consideration. It can further be useful in systematic reviews when considering whether failure to find a beneficial effect of an intervention is due to a theory failure, an implementation failure or both. (see 2.5.1)</w:t>
            </w:r>
          </w:p>
        </w:tc>
        <w:tc>
          <w:tcPr>
            <w:tcW w:w="2948" w:type="dxa"/>
          </w:tcPr>
          <w:p w14:paraId="25D4A5C1" w14:textId="1B9F7411" w:rsidR="00A760B3" w:rsidRPr="00752850" w:rsidRDefault="00A760B3" w:rsidP="0088504F">
            <w:pPr>
              <w:rPr>
                <w:rFonts w:ascii="Arial" w:hAnsi="Arial" w:cs="Arial"/>
                <w:sz w:val="18"/>
                <w:szCs w:val="18"/>
                <w:lang w:val="en-AU"/>
              </w:rPr>
            </w:pPr>
            <w:r w:rsidRPr="00752850">
              <w:rPr>
                <w:rFonts w:ascii="Arial" w:hAnsi="Arial" w:cs="Arial"/>
                <w:sz w:val="18"/>
                <w:szCs w:val="18"/>
                <w:lang w:val="en-AU"/>
              </w:rPr>
              <w:t>NR</w:t>
            </w:r>
          </w:p>
        </w:tc>
        <w:tc>
          <w:tcPr>
            <w:tcW w:w="2694" w:type="dxa"/>
          </w:tcPr>
          <w:p w14:paraId="3D62264C" w14:textId="29529EA9" w:rsidR="00A760B3" w:rsidRPr="00752850" w:rsidRDefault="00A760B3" w:rsidP="0088504F">
            <w:pPr>
              <w:rPr>
                <w:rFonts w:ascii="Arial" w:hAnsi="Arial" w:cs="Arial"/>
                <w:sz w:val="18"/>
                <w:szCs w:val="18"/>
                <w:lang w:val="en-AU"/>
              </w:rPr>
            </w:pPr>
            <w:r w:rsidRPr="00752850">
              <w:rPr>
                <w:rFonts w:ascii="Arial" w:hAnsi="Arial" w:cs="Arial"/>
                <w:sz w:val="18"/>
                <w:szCs w:val="18"/>
                <w:lang w:val="en-AU"/>
              </w:rPr>
              <w:t>NR</w:t>
            </w:r>
          </w:p>
        </w:tc>
      </w:tr>
      <w:tr w:rsidR="00A760B3" w:rsidRPr="00647378" w14:paraId="35F592B7" w14:textId="7963F56B" w:rsidTr="00752850">
        <w:trPr>
          <w:trHeight w:val="101"/>
        </w:trPr>
        <w:tc>
          <w:tcPr>
            <w:tcW w:w="2223" w:type="dxa"/>
          </w:tcPr>
          <w:p w14:paraId="7512B1F8" w14:textId="34DDAA9E"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Defining the intervention</w:t>
            </w:r>
          </w:p>
        </w:tc>
        <w:tc>
          <w:tcPr>
            <w:tcW w:w="891" w:type="dxa"/>
          </w:tcPr>
          <w:p w14:paraId="6942806F" w14:textId="37F65AB8"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1|2</w:t>
            </w:r>
          </w:p>
        </w:tc>
        <w:tc>
          <w:tcPr>
            <w:tcW w:w="5840" w:type="dxa"/>
          </w:tcPr>
          <w:p w14:paraId="185CAA14" w14:textId="15FD74AA"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Reviews are intervention based (not product based)</w:t>
            </w:r>
          </w:p>
        </w:tc>
        <w:tc>
          <w:tcPr>
            <w:tcW w:w="2948" w:type="dxa"/>
          </w:tcPr>
          <w:p w14:paraId="4040B1E0" w14:textId="64B3818A"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Reviews are intervention based (not product based)</w:t>
            </w:r>
          </w:p>
        </w:tc>
        <w:tc>
          <w:tcPr>
            <w:tcW w:w="2694" w:type="dxa"/>
          </w:tcPr>
          <w:p w14:paraId="0ACAF279" w14:textId="1E63751B"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NICE appraisals are based on an intervention or technology level.</w:t>
            </w:r>
          </w:p>
        </w:tc>
      </w:tr>
      <w:tr w:rsidR="00A760B3" w:rsidRPr="00647378" w14:paraId="4A411B8E" w14:textId="26C4D550" w:rsidTr="00752850">
        <w:trPr>
          <w:trHeight w:val="3707"/>
        </w:trPr>
        <w:tc>
          <w:tcPr>
            <w:tcW w:w="2223" w:type="dxa"/>
          </w:tcPr>
          <w:p w14:paraId="290A3AF7" w14:textId="15CEF521"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Eligibility of NRSI</w:t>
            </w:r>
            <w:r w:rsidR="0064723D" w:rsidRPr="00752850">
              <w:rPr>
                <w:rFonts w:ascii="Arial" w:hAnsi="Arial" w:cs="Arial"/>
                <w:sz w:val="18"/>
                <w:szCs w:val="18"/>
                <w:lang w:val="en-AU"/>
              </w:rPr>
              <w:t xml:space="preserve"> and other databases</w:t>
            </w:r>
          </w:p>
        </w:tc>
        <w:tc>
          <w:tcPr>
            <w:tcW w:w="891" w:type="dxa"/>
          </w:tcPr>
          <w:p w14:paraId="0884F053" w14:textId="427F75EC" w:rsidR="00A760B3" w:rsidRPr="00752850" w:rsidRDefault="00A760B3" w:rsidP="0064723D">
            <w:pPr>
              <w:rPr>
                <w:rFonts w:ascii="Arial" w:hAnsi="Arial" w:cs="Arial"/>
                <w:sz w:val="18"/>
                <w:szCs w:val="18"/>
                <w:lang w:val="en-AU"/>
              </w:rPr>
            </w:pPr>
            <w:r w:rsidRPr="00752850">
              <w:rPr>
                <w:rFonts w:ascii="Arial" w:hAnsi="Arial" w:cs="Arial"/>
                <w:sz w:val="18"/>
                <w:szCs w:val="18"/>
                <w:lang w:val="en-AU"/>
              </w:rPr>
              <w:t>1|3</w:t>
            </w:r>
            <w:r w:rsidR="0064723D" w:rsidRPr="00752850">
              <w:rPr>
                <w:rFonts w:ascii="Arial" w:hAnsi="Arial" w:cs="Arial"/>
                <w:sz w:val="18"/>
                <w:szCs w:val="18"/>
                <w:lang w:val="en-AU"/>
              </w:rPr>
              <w:t xml:space="preserve">- </w:t>
            </w:r>
            <w:r w:rsidRPr="00752850">
              <w:rPr>
                <w:rFonts w:ascii="Arial" w:hAnsi="Arial" w:cs="Arial"/>
                <w:sz w:val="18"/>
                <w:szCs w:val="18"/>
                <w:lang w:val="en-AU"/>
              </w:rPr>
              <w:t>1|6</w:t>
            </w:r>
          </w:p>
        </w:tc>
        <w:tc>
          <w:tcPr>
            <w:tcW w:w="5840" w:type="dxa"/>
          </w:tcPr>
          <w:p w14:paraId="491AD1C9" w14:textId="4EED7649"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Focus on RCTs. Valid justifications for inclusion of NRSI needed (see Ch. 24)</w:t>
            </w:r>
          </w:p>
          <w:p w14:paraId="24EEE32A" w14:textId="757C94D8" w:rsidR="00A760B3" w:rsidRPr="00752850" w:rsidRDefault="00A760B3" w:rsidP="008D7481">
            <w:pPr>
              <w:pStyle w:val="ListParagraph"/>
              <w:numPr>
                <w:ilvl w:val="0"/>
                <w:numId w:val="1"/>
              </w:numPr>
              <w:rPr>
                <w:rFonts w:ascii="Arial" w:hAnsi="Arial" w:cs="Arial"/>
                <w:sz w:val="18"/>
                <w:szCs w:val="18"/>
                <w:lang w:val="en-AU"/>
              </w:rPr>
            </w:pPr>
            <w:r w:rsidRPr="00752850">
              <w:rPr>
                <w:rFonts w:ascii="Arial" w:hAnsi="Arial" w:cs="Arial"/>
                <w:sz w:val="18"/>
                <w:szCs w:val="18"/>
                <w:lang w:val="en-AU"/>
              </w:rPr>
              <w:t xml:space="preserve">RCTs not feasible, but RCT evidence address the research questions only indirectly or incompletely: E.g., rare outcomes, different study population or setting. </w:t>
            </w:r>
          </w:p>
          <w:p w14:paraId="4F4B6906" w14:textId="64E91777" w:rsidR="00A760B3" w:rsidRPr="00752850" w:rsidRDefault="00A760B3" w:rsidP="008D7481">
            <w:pPr>
              <w:pStyle w:val="ListParagraph"/>
              <w:numPr>
                <w:ilvl w:val="0"/>
                <w:numId w:val="1"/>
              </w:numPr>
              <w:rPr>
                <w:rFonts w:ascii="Arial" w:hAnsi="Arial" w:cs="Arial"/>
                <w:sz w:val="18"/>
                <w:szCs w:val="18"/>
                <w:lang w:val="en-AU"/>
              </w:rPr>
            </w:pPr>
            <w:r w:rsidRPr="00752850">
              <w:rPr>
                <w:rFonts w:ascii="Arial" w:hAnsi="Arial" w:cs="Arial"/>
                <w:sz w:val="18"/>
                <w:szCs w:val="18"/>
                <w:lang w:val="en-AU"/>
              </w:rPr>
              <w:t>RCTs are not feasible (intervention of interest cannot or are very unlikely to be randomised (e.g., population-level interventions such as the effect and harm of a certain legislation or other interventions where high patient preferences (for a certain intervention) would prevent randomisation.</w:t>
            </w:r>
          </w:p>
          <w:p w14:paraId="0CAAF7A0" w14:textId="6C144EC9" w:rsidR="00A760B3" w:rsidRPr="00752850" w:rsidRDefault="00A760B3" w:rsidP="008D7481">
            <w:pPr>
              <w:jc w:val="both"/>
              <w:rPr>
                <w:rFonts w:ascii="Arial" w:eastAsia="Times New Roman" w:hAnsi="Arial" w:cs="Arial"/>
                <w:color w:val="000000"/>
                <w:kern w:val="0"/>
                <w:sz w:val="18"/>
                <w:szCs w:val="18"/>
                <w:lang w:val="en-AU" w:eastAsia="de-AT"/>
                <w14:ligatures w14:val="none"/>
              </w:rPr>
            </w:pPr>
            <w:r w:rsidRPr="00752850">
              <w:rPr>
                <w:rFonts w:ascii="Arial" w:eastAsia="Times New Roman" w:hAnsi="Arial" w:cs="Arial"/>
                <w:color w:val="000000"/>
                <w:kern w:val="0"/>
                <w:sz w:val="18"/>
                <w:szCs w:val="18"/>
                <w:lang w:val="en-AU" w:eastAsia="de-AT"/>
                <w14:ligatures w14:val="none"/>
              </w:rPr>
              <w:t>Further justifications</w:t>
            </w:r>
            <w:r w:rsidR="00F033F7">
              <w:rPr>
                <w:rFonts w:ascii="Arial" w:eastAsia="Times New Roman" w:hAnsi="Arial" w:cs="Arial"/>
                <w:color w:val="000000"/>
                <w:kern w:val="0"/>
                <w:sz w:val="18"/>
                <w:szCs w:val="18"/>
                <w:lang w:val="en-AU" w:eastAsia="de-AT"/>
                <w14:ligatures w14:val="none"/>
              </w:rPr>
              <w:t xml:space="preserve">/ </w:t>
            </w:r>
            <w:r w:rsidR="00F033F7" w:rsidRPr="00F033F7">
              <w:rPr>
                <w:rFonts w:ascii="Arial" w:eastAsia="Times New Roman" w:hAnsi="Arial" w:cs="Arial"/>
                <w:color w:val="000000"/>
                <w:kern w:val="0"/>
                <w:sz w:val="18"/>
                <w:szCs w:val="18"/>
                <w:lang w:val="en-AU" w:eastAsia="de-AT"/>
                <w14:ligatures w14:val="none"/>
              </w:rPr>
              <w:t xml:space="preserve">reasons sometimes described for including NRSI in systematic reviews </w:t>
            </w:r>
            <w:r w:rsidRPr="00752850">
              <w:rPr>
                <w:rFonts w:ascii="Arial" w:eastAsia="Times New Roman" w:hAnsi="Arial" w:cs="Arial"/>
                <w:color w:val="000000"/>
                <w:kern w:val="0"/>
                <w:sz w:val="18"/>
                <w:szCs w:val="18"/>
                <w:lang w:val="en-AU" w:eastAsia="de-AT"/>
                <w14:ligatures w14:val="none"/>
              </w:rPr>
              <w:t xml:space="preserve">include if weaknesses of available NRSI are to be studies, if an intervention effect is very large, or if only a small number of RCTs are available. Cochrane states that caution is urged within these justifications as some of these (such as large effects justification) are implicitly result-driven/ post-hoc arguments and certain value-judgements (opinion) or evidence would be required to inform the argument. </w:t>
            </w:r>
          </w:p>
          <w:p w14:paraId="6F04446A" w14:textId="3F8D0B5B" w:rsidR="00A760B3" w:rsidRPr="00752850" w:rsidRDefault="00A760B3" w:rsidP="008D7481">
            <w:pPr>
              <w:jc w:val="both"/>
              <w:rPr>
                <w:rFonts w:ascii="Arial" w:hAnsi="Arial" w:cs="Arial"/>
                <w:sz w:val="18"/>
                <w:szCs w:val="18"/>
                <w:lang w:val="en-AU"/>
              </w:rPr>
            </w:pPr>
          </w:p>
        </w:tc>
        <w:tc>
          <w:tcPr>
            <w:tcW w:w="2948" w:type="dxa"/>
          </w:tcPr>
          <w:p w14:paraId="5999B81C" w14:textId="7AA1E530"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 xml:space="preserve">Focus on RCTs. </w:t>
            </w:r>
            <w:r w:rsidR="00C31834" w:rsidRPr="00752850">
              <w:rPr>
                <w:rFonts w:ascii="Arial" w:hAnsi="Arial" w:cs="Arial"/>
                <w:sz w:val="18"/>
                <w:szCs w:val="18"/>
                <w:lang w:val="en-AU"/>
              </w:rPr>
              <w:t>E</w:t>
            </w:r>
            <w:r w:rsidRPr="00752850">
              <w:rPr>
                <w:rFonts w:ascii="Arial" w:hAnsi="Arial" w:cs="Arial"/>
                <w:sz w:val="18"/>
                <w:szCs w:val="18"/>
                <w:lang w:val="en-AU"/>
              </w:rPr>
              <w:t xml:space="preserve">xceptions can be made in contexts that may justify lower-level evidence, such as the presence of a dramatic effect (see Ch. 3.2.2) </w:t>
            </w:r>
          </w:p>
          <w:p w14:paraId="0FB2B07B" w14:textId="77777777" w:rsidR="00A760B3" w:rsidRPr="00752850" w:rsidRDefault="00A760B3" w:rsidP="008D7481">
            <w:pPr>
              <w:rPr>
                <w:rFonts w:ascii="Arial" w:hAnsi="Arial" w:cs="Arial"/>
                <w:sz w:val="18"/>
                <w:szCs w:val="18"/>
                <w:lang w:val="en-AU"/>
              </w:rPr>
            </w:pPr>
          </w:p>
          <w:p w14:paraId="7FC84611" w14:textId="410E3A9C"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IQWIG operationalizes the presence of a dramatic effect based on the signal-to-noise model</w:t>
            </w:r>
            <w:r w:rsidR="00D26C2E">
              <w:rPr>
                <w:rStyle w:val="FootnoteReference"/>
                <w:rFonts w:ascii="Arial" w:hAnsi="Arial" w:cs="Arial"/>
                <w:sz w:val="18"/>
                <w:szCs w:val="18"/>
                <w:lang w:val="en-AU"/>
              </w:rPr>
              <w:footnoteReference w:id="4"/>
            </w:r>
            <w:r w:rsidRPr="00752850">
              <w:rPr>
                <w:rFonts w:ascii="Arial" w:hAnsi="Arial" w:cs="Arial"/>
                <w:sz w:val="18"/>
                <w:szCs w:val="18"/>
                <w:lang w:val="en-AU"/>
              </w:rPr>
              <w:t xml:space="preserve">. An effect is considered dramatic if it is significant at the level of 1% and expressed as a relative risk exceeding 10. This criterion is not a rigid </w:t>
            </w:r>
            <w:proofErr w:type="gramStart"/>
            <w:r w:rsidRPr="00752850">
              <w:rPr>
                <w:rFonts w:ascii="Arial" w:hAnsi="Arial" w:cs="Arial"/>
                <w:sz w:val="18"/>
                <w:szCs w:val="18"/>
                <w:lang w:val="en-AU"/>
              </w:rPr>
              <w:t>threshold, but</w:t>
            </w:r>
            <w:proofErr w:type="gramEnd"/>
            <w:r w:rsidRPr="00752850">
              <w:rPr>
                <w:rFonts w:ascii="Arial" w:hAnsi="Arial" w:cs="Arial"/>
                <w:sz w:val="18"/>
                <w:szCs w:val="18"/>
                <w:lang w:val="en-AU"/>
              </w:rPr>
              <w:t xml:space="preserve"> serves as an orientation.</w:t>
            </w:r>
          </w:p>
          <w:p w14:paraId="11C1936B" w14:textId="28A3C47F" w:rsidR="00A760B3" w:rsidRPr="00752850" w:rsidRDefault="00A760B3" w:rsidP="008D7481">
            <w:pPr>
              <w:rPr>
                <w:rFonts w:ascii="Arial" w:hAnsi="Arial" w:cs="Arial"/>
                <w:sz w:val="18"/>
                <w:szCs w:val="18"/>
                <w:lang w:val="en-AU"/>
              </w:rPr>
            </w:pPr>
          </w:p>
        </w:tc>
        <w:tc>
          <w:tcPr>
            <w:tcW w:w="2694" w:type="dxa"/>
          </w:tcPr>
          <w:p w14:paraId="07D1D5FD" w14:textId="340A6880" w:rsidR="00A760B3" w:rsidRPr="00752850" w:rsidRDefault="00A760B3" w:rsidP="008D7481">
            <w:pPr>
              <w:rPr>
                <w:rFonts w:ascii="Arial" w:hAnsi="Arial" w:cs="Arial"/>
                <w:sz w:val="18"/>
                <w:szCs w:val="18"/>
                <w:lang w:val="en-US"/>
              </w:rPr>
            </w:pPr>
            <w:r w:rsidRPr="00752850">
              <w:rPr>
                <w:rFonts w:ascii="Arial" w:hAnsi="Arial" w:cs="Arial"/>
                <w:sz w:val="18"/>
                <w:szCs w:val="18"/>
                <w:lang w:val="en-AU"/>
              </w:rPr>
              <w:t xml:space="preserve">Focus (“strong preference”) on RCTs. </w:t>
            </w:r>
          </w:p>
          <w:p w14:paraId="55B4451F" w14:textId="309E8B59"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br/>
            </w:r>
            <w:bookmarkStart w:id="26" w:name="_Hlk164845447"/>
            <w:r w:rsidRPr="00752850">
              <w:rPr>
                <w:rFonts w:ascii="Arial" w:hAnsi="Arial" w:cs="Arial"/>
                <w:sz w:val="18"/>
                <w:szCs w:val="18"/>
                <w:lang w:val="en-AU"/>
              </w:rPr>
              <w:t xml:space="preserve">NRSI </w:t>
            </w:r>
            <w:proofErr w:type="gramStart"/>
            <w:r w:rsidRPr="00752850">
              <w:rPr>
                <w:rFonts w:ascii="Arial" w:hAnsi="Arial" w:cs="Arial"/>
                <w:sz w:val="18"/>
                <w:szCs w:val="18"/>
                <w:lang w:val="en-AU"/>
              </w:rPr>
              <w:t>are considered to be</w:t>
            </w:r>
            <w:proofErr w:type="gramEnd"/>
            <w:r w:rsidRPr="00752850">
              <w:rPr>
                <w:rFonts w:ascii="Arial" w:hAnsi="Arial" w:cs="Arial"/>
                <w:sz w:val="18"/>
                <w:szCs w:val="18"/>
                <w:lang w:val="en-AU"/>
              </w:rPr>
              <w:t xml:space="preserve"> beneficial to substitute RCTs</w:t>
            </w:r>
            <w:r w:rsidR="00D26C2E">
              <w:rPr>
                <w:rFonts w:ascii="Arial" w:hAnsi="Arial" w:cs="Arial"/>
                <w:sz w:val="18"/>
                <w:szCs w:val="18"/>
                <w:lang w:val="en-AU"/>
              </w:rPr>
              <w:t xml:space="preserve"> (if none are available) or </w:t>
            </w:r>
            <w:r w:rsidR="00D26C2E" w:rsidRPr="00752850">
              <w:rPr>
                <w:rFonts w:ascii="Arial" w:hAnsi="Arial" w:cs="Arial"/>
                <w:sz w:val="18"/>
                <w:szCs w:val="18"/>
                <w:lang w:val="en-AU"/>
              </w:rPr>
              <w:t>supplement</w:t>
            </w:r>
            <w:r w:rsidR="00D26C2E">
              <w:rPr>
                <w:rFonts w:ascii="Arial" w:hAnsi="Arial" w:cs="Arial"/>
                <w:sz w:val="18"/>
                <w:szCs w:val="18"/>
                <w:lang w:val="en-AU"/>
              </w:rPr>
              <w:t xml:space="preserve"> them</w:t>
            </w:r>
            <w:r w:rsidRPr="00752850">
              <w:rPr>
                <w:rFonts w:ascii="Arial" w:hAnsi="Arial" w:cs="Arial"/>
                <w:sz w:val="18"/>
                <w:szCs w:val="18"/>
                <w:lang w:val="en-AU"/>
              </w:rPr>
              <w:t xml:space="preserve"> in specific situations</w:t>
            </w:r>
            <w:bookmarkEnd w:id="26"/>
            <w:r w:rsidR="00C52A3D">
              <w:rPr>
                <w:rFonts w:ascii="Arial" w:hAnsi="Arial" w:cs="Arial"/>
                <w:sz w:val="18"/>
                <w:szCs w:val="18"/>
                <w:lang w:val="en-AU"/>
              </w:rPr>
              <w:t xml:space="preserve"> (</w:t>
            </w:r>
            <w:r w:rsidR="00D26C2E">
              <w:rPr>
                <w:rFonts w:ascii="Arial" w:hAnsi="Arial" w:cs="Arial"/>
                <w:sz w:val="18"/>
                <w:szCs w:val="18"/>
                <w:lang w:val="en-AU"/>
              </w:rPr>
              <w:t>i.e.,</w:t>
            </w:r>
            <w:r w:rsidR="00C52A3D">
              <w:rPr>
                <w:rFonts w:ascii="Arial" w:hAnsi="Arial" w:cs="Arial"/>
                <w:sz w:val="18"/>
                <w:szCs w:val="18"/>
                <w:lang w:val="en-AU"/>
              </w:rPr>
              <w:t xml:space="preserve"> </w:t>
            </w:r>
            <w:r w:rsidR="00D26C2E">
              <w:rPr>
                <w:rFonts w:ascii="Arial" w:hAnsi="Arial" w:cs="Arial"/>
                <w:sz w:val="18"/>
                <w:szCs w:val="18"/>
                <w:lang w:val="en-AU"/>
              </w:rPr>
              <w:t xml:space="preserve">to contextualise results by, for instance, </w:t>
            </w:r>
            <w:r w:rsidR="00C52A3D">
              <w:rPr>
                <w:rFonts w:ascii="Arial" w:hAnsi="Arial" w:cs="Arial"/>
                <w:sz w:val="18"/>
                <w:szCs w:val="18"/>
                <w:lang w:val="en-AU"/>
              </w:rPr>
              <w:t>assess</w:t>
            </w:r>
            <w:r w:rsidR="00D26C2E">
              <w:rPr>
                <w:rFonts w:ascii="Arial" w:hAnsi="Arial" w:cs="Arial"/>
                <w:sz w:val="18"/>
                <w:szCs w:val="18"/>
                <w:lang w:val="en-AU"/>
              </w:rPr>
              <w:t>ing</w:t>
            </w:r>
            <w:r w:rsidR="00C52A3D">
              <w:rPr>
                <w:rFonts w:ascii="Arial" w:hAnsi="Arial" w:cs="Arial"/>
                <w:sz w:val="18"/>
                <w:szCs w:val="18"/>
                <w:lang w:val="en-AU"/>
              </w:rPr>
              <w:t xml:space="preserve"> generalisability of results from RCTs, show effectiveness over a longer time horizon, provide data on experience of people; see 3.3.11).</w:t>
            </w:r>
          </w:p>
          <w:p w14:paraId="6487B536" w14:textId="77777777" w:rsidR="00A760B3" w:rsidRPr="00752850" w:rsidRDefault="00A760B3" w:rsidP="008D7481">
            <w:pPr>
              <w:rPr>
                <w:rFonts w:ascii="Arial" w:hAnsi="Arial" w:cs="Arial"/>
                <w:sz w:val="18"/>
                <w:szCs w:val="18"/>
                <w:lang w:val="en-AU"/>
              </w:rPr>
            </w:pPr>
          </w:p>
          <w:p w14:paraId="3BB315E1" w14:textId="77777777" w:rsidR="00A760B3" w:rsidRPr="00752850" w:rsidRDefault="00A760B3" w:rsidP="008D7481">
            <w:pPr>
              <w:rPr>
                <w:rFonts w:ascii="Arial" w:hAnsi="Arial" w:cs="Arial"/>
                <w:sz w:val="18"/>
                <w:szCs w:val="18"/>
                <w:lang w:val="en-AU"/>
              </w:rPr>
            </w:pPr>
          </w:p>
          <w:p w14:paraId="22FE487A" w14:textId="77777777" w:rsidR="00A760B3" w:rsidRPr="00752850" w:rsidRDefault="00A760B3" w:rsidP="008D7481">
            <w:pPr>
              <w:rPr>
                <w:rFonts w:ascii="Arial" w:hAnsi="Arial" w:cs="Arial"/>
                <w:sz w:val="18"/>
                <w:szCs w:val="18"/>
                <w:lang w:val="en-AU"/>
              </w:rPr>
            </w:pPr>
          </w:p>
          <w:p w14:paraId="6838313B" w14:textId="653609A8" w:rsidR="00A760B3" w:rsidRPr="00752850" w:rsidRDefault="00A760B3" w:rsidP="008D7481">
            <w:pPr>
              <w:rPr>
                <w:rFonts w:ascii="Arial" w:hAnsi="Arial" w:cs="Arial"/>
                <w:sz w:val="18"/>
                <w:szCs w:val="18"/>
                <w:lang w:val="en-AU"/>
              </w:rPr>
            </w:pPr>
          </w:p>
        </w:tc>
      </w:tr>
      <w:tr w:rsidR="00A760B3" w:rsidRPr="00647378" w14:paraId="2791DC22" w14:textId="4EC59619" w:rsidTr="00752850">
        <w:trPr>
          <w:trHeight w:val="1324"/>
        </w:trPr>
        <w:tc>
          <w:tcPr>
            <w:tcW w:w="2223" w:type="dxa"/>
          </w:tcPr>
          <w:p w14:paraId="3ECAEC74" w14:textId="5599341B" w:rsidR="00A760B3" w:rsidRPr="00752850" w:rsidRDefault="00A760B3" w:rsidP="008D7481">
            <w:pPr>
              <w:rPr>
                <w:rFonts w:ascii="Arial" w:hAnsi="Arial" w:cs="Arial"/>
                <w:sz w:val="18"/>
                <w:szCs w:val="18"/>
                <w:lang w:val="en-AU"/>
              </w:rPr>
            </w:pPr>
            <w:r w:rsidRPr="00752850">
              <w:rPr>
                <w:rFonts w:ascii="Arial" w:eastAsia="Times New Roman" w:hAnsi="Arial" w:cs="Arial"/>
                <w:color w:val="000000"/>
                <w:kern w:val="0"/>
                <w:sz w:val="18"/>
                <w:szCs w:val="18"/>
                <w:lang w:val="en-AU" w:eastAsia="de-AT"/>
                <w14:ligatures w14:val="none"/>
              </w:rPr>
              <w:lastRenderedPageBreak/>
              <w:t>Unpublished Data</w:t>
            </w:r>
          </w:p>
        </w:tc>
        <w:tc>
          <w:tcPr>
            <w:tcW w:w="891" w:type="dxa"/>
          </w:tcPr>
          <w:p w14:paraId="09DDFE21" w14:textId="1950AE84"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1|7</w:t>
            </w:r>
          </w:p>
        </w:tc>
        <w:tc>
          <w:tcPr>
            <w:tcW w:w="5840" w:type="dxa"/>
          </w:tcPr>
          <w:p w14:paraId="5F9D846A" w14:textId="381AAB59" w:rsidR="00A760B3" w:rsidRPr="00752850" w:rsidRDefault="00A760B3" w:rsidP="008D7481">
            <w:pPr>
              <w:jc w:val="both"/>
              <w:rPr>
                <w:rFonts w:ascii="Arial" w:eastAsia="Times New Roman" w:hAnsi="Arial" w:cs="Arial"/>
                <w:color w:val="000000"/>
                <w:kern w:val="0"/>
                <w:sz w:val="18"/>
                <w:szCs w:val="18"/>
                <w:lang w:val="en-AU" w:eastAsia="de-AT"/>
                <w14:ligatures w14:val="none"/>
              </w:rPr>
            </w:pPr>
            <w:r w:rsidRPr="00752850">
              <w:rPr>
                <w:rFonts w:ascii="Arial" w:eastAsia="Times New Roman" w:hAnsi="Arial" w:cs="Arial"/>
                <w:color w:val="000000"/>
                <w:kern w:val="0"/>
                <w:sz w:val="18"/>
                <w:szCs w:val="18"/>
                <w:lang w:val="en-AU" w:eastAsia="de-AT"/>
                <w14:ligatures w14:val="none"/>
              </w:rPr>
              <w:t>Cochrane recommends searching for unpublished data such as clinical study reports (CSR). Cochrane states that guidance on how to use data from regulatory sources is needed (Ch. 4).</w:t>
            </w:r>
          </w:p>
          <w:p w14:paraId="246ADF41" w14:textId="53F7D16F" w:rsidR="00A760B3" w:rsidRPr="00752850" w:rsidRDefault="00A760B3" w:rsidP="001E1DDE">
            <w:pPr>
              <w:jc w:val="both"/>
              <w:rPr>
                <w:rFonts w:ascii="Arial" w:hAnsi="Arial" w:cs="Arial"/>
                <w:sz w:val="18"/>
                <w:szCs w:val="18"/>
                <w:lang w:val="en-AU"/>
              </w:rPr>
            </w:pPr>
            <w:r w:rsidRPr="00752850">
              <w:rPr>
                <w:rFonts w:ascii="Arial" w:eastAsia="Times New Roman" w:hAnsi="Arial" w:cs="Arial"/>
                <w:color w:val="000000"/>
                <w:kern w:val="0"/>
                <w:sz w:val="18"/>
                <w:szCs w:val="18"/>
                <w:lang w:val="en-AU" w:eastAsia="de-AT"/>
                <w14:ligatures w14:val="none"/>
              </w:rPr>
              <w:t xml:space="preserve">Review authors should search for unpublished sources of data related to adverse events such as clinicaltrials.gov to identify safety data (see 19.3.4 Including unpublished sources). </w:t>
            </w:r>
          </w:p>
        </w:tc>
        <w:tc>
          <w:tcPr>
            <w:tcW w:w="2948" w:type="dxa"/>
          </w:tcPr>
          <w:p w14:paraId="33037AFC" w14:textId="0F89F16E"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IQWIG considers unpublished data through submission dossiers</w:t>
            </w:r>
            <w:r w:rsidR="00585060">
              <w:rPr>
                <w:rFonts w:ascii="Arial" w:hAnsi="Arial" w:cs="Arial"/>
                <w:sz w:val="18"/>
                <w:szCs w:val="18"/>
                <w:lang w:val="en-AU"/>
              </w:rPr>
              <w:t xml:space="preserve"> (3.2.1)</w:t>
            </w:r>
          </w:p>
        </w:tc>
        <w:tc>
          <w:tcPr>
            <w:tcW w:w="2694" w:type="dxa"/>
          </w:tcPr>
          <w:p w14:paraId="759FCB79" w14:textId="148A404C"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NICE considers all types of evidence in its evaluations incl. unpublished data. Manufacturers are asked to provide study reports (see 1.3.3. and 1.3.38)</w:t>
            </w:r>
          </w:p>
          <w:p w14:paraId="186B9D32" w14:textId="77777777" w:rsidR="00A760B3" w:rsidRPr="00752850" w:rsidRDefault="00A760B3" w:rsidP="008D7481">
            <w:pPr>
              <w:rPr>
                <w:rFonts w:ascii="Arial" w:hAnsi="Arial" w:cs="Arial"/>
                <w:sz w:val="18"/>
                <w:szCs w:val="18"/>
                <w:lang w:val="en-AU"/>
              </w:rPr>
            </w:pPr>
          </w:p>
          <w:p w14:paraId="0D1C2BFB" w14:textId="22FADD61" w:rsidR="00A760B3" w:rsidRPr="00752850" w:rsidRDefault="00A760B3" w:rsidP="00752850">
            <w:pPr>
              <w:rPr>
                <w:rFonts w:ascii="Arial" w:hAnsi="Arial" w:cs="Arial"/>
                <w:sz w:val="18"/>
                <w:szCs w:val="18"/>
                <w:lang w:val="en-AU"/>
              </w:rPr>
            </w:pPr>
            <w:r w:rsidRPr="00752850">
              <w:rPr>
                <w:rFonts w:ascii="Arial" w:hAnsi="Arial" w:cs="Arial"/>
                <w:sz w:val="18"/>
                <w:szCs w:val="18"/>
                <w:lang w:val="en-AU"/>
              </w:rPr>
              <w:t>NICE considers it to be important to identify relevant evidence that's not publicly available during evaluations, such as unpublished or incomplete clinical trial data and post-marketing surveillance data (see 3.3.25)</w:t>
            </w:r>
          </w:p>
        </w:tc>
      </w:tr>
      <w:tr w:rsidR="00A760B3" w:rsidRPr="00752850" w14:paraId="54E6FC92" w14:textId="0CCFE912" w:rsidTr="00752850">
        <w:tc>
          <w:tcPr>
            <w:tcW w:w="2223" w:type="dxa"/>
          </w:tcPr>
          <w:p w14:paraId="21B6BBE0" w14:textId="1FC07949"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 xml:space="preserve">PICO survey </w:t>
            </w:r>
          </w:p>
        </w:tc>
        <w:tc>
          <w:tcPr>
            <w:tcW w:w="891" w:type="dxa"/>
          </w:tcPr>
          <w:p w14:paraId="7A524AB3" w14:textId="6FAD37A0"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1|8</w:t>
            </w:r>
            <w:r w:rsidR="005E64B3" w:rsidRPr="00752850">
              <w:rPr>
                <w:rFonts w:ascii="Arial" w:hAnsi="Arial" w:cs="Arial"/>
                <w:sz w:val="18"/>
                <w:szCs w:val="18"/>
                <w:lang w:val="en-AU"/>
              </w:rPr>
              <w:t>, 1|9</w:t>
            </w:r>
          </w:p>
        </w:tc>
        <w:tc>
          <w:tcPr>
            <w:tcW w:w="5840" w:type="dxa"/>
          </w:tcPr>
          <w:p w14:paraId="4208BC6C" w14:textId="384C3775"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NR</w:t>
            </w:r>
          </w:p>
        </w:tc>
        <w:tc>
          <w:tcPr>
            <w:tcW w:w="2948" w:type="dxa"/>
          </w:tcPr>
          <w:p w14:paraId="64315DC3" w14:textId="4406E485"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NR</w:t>
            </w:r>
          </w:p>
        </w:tc>
        <w:tc>
          <w:tcPr>
            <w:tcW w:w="2694" w:type="dxa"/>
          </w:tcPr>
          <w:p w14:paraId="1F2D0373" w14:textId="2888BA09"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NR</w:t>
            </w:r>
          </w:p>
        </w:tc>
      </w:tr>
      <w:tr w:rsidR="00A760B3" w:rsidRPr="00752850" w14:paraId="5C3CF0A4" w14:textId="19D9EE34" w:rsidTr="00752850">
        <w:tc>
          <w:tcPr>
            <w:tcW w:w="2223" w:type="dxa"/>
          </w:tcPr>
          <w:p w14:paraId="62D7600B" w14:textId="0311B148"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CE-Mark/ Indication change during review</w:t>
            </w:r>
          </w:p>
        </w:tc>
        <w:tc>
          <w:tcPr>
            <w:tcW w:w="891" w:type="dxa"/>
          </w:tcPr>
          <w:p w14:paraId="7B8C6DEB" w14:textId="3885316D"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1|10</w:t>
            </w:r>
          </w:p>
        </w:tc>
        <w:tc>
          <w:tcPr>
            <w:tcW w:w="5840" w:type="dxa"/>
          </w:tcPr>
          <w:p w14:paraId="5561CE1A" w14:textId="58C9B087"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NR</w:t>
            </w:r>
          </w:p>
        </w:tc>
        <w:tc>
          <w:tcPr>
            <w:tcW w:w="2948" w:type="dxa"/>
          </w:tcPr>
          <w:p w14:paraId="242C8D7E" w14:textId="1C95066A" w:rsidR="00A760B3" w:rsidRPr="00752850" w:rsidRDefault="00A760B3" w:rsidP="008D7481">
            <w:pPr>
              <w:rPr>
                <w:rFonts w:ascii="Arial" w:hAnsi="Arial" w:cs="Arial"/>
                <w:sz w:val="18"/>
                <w:szCs w:val="18"/>
                <w:lang w:val="en-AU"/>
              </w:rPr>
            </w:pPr>
            <w:r w:rsidRPr="00752850">
              <w:rPr>
                <w:rFonts w:ascii="Arial" w:eastAsia="Times New Roman" w:hAnsi="Arial" w:cs="Arial"/>
                <w:color w:val="000000"/>
                <w:kern w:val="0"/>
                <w:sz w:val="18"/>
                <w:szCs w:val="18"/>
                <w:lang w:val="en-AU" w:eastAsia="de-AT"/>
                <w14:ligatures w14:val="none"/>
              </w:rPr>
              <w:t>NR</w:t>
            </w:r>
          </w:p>
        </w:tc>
        <w:tc>
          <w:tcPr>
            <w:tcW w:w="2694" w:type="dxa"/>
          </w:tcPr>
          <w:p w14:paraId="5893F0B2" w14:textId="477E0E45"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NR</w:t>
            </w:r>
          </w:p>
        </w:tc>
      </w:tr>
      <w:tr w:rsidR="00A760B3" w:rsidRPr="00647378" w14:paraId="1E8859DD" w14:textId="3E85B228" w:rsidTr="00752850">
        <w:tc>
          <w:tcPr>
            <w:tcW w:w="2223" w:type="dxa"/>
          </w:tcPr>
          <w:p w14:paraId="4D2F12E5" w14:textId="7E66E10F"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Comparator</w:t>
            </w:r>
          </w:p>
        </w:tc>
        <w:tc>
          <w:tcPr>
            <w:tcW w:w="891" w:type="dxa"/>
          </w:tcPr>
          <w:p w14:paraId="21F4C2BF" w14:textId="0D417412"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1|11</w:t>
            </w:r>
          </w:p>
        </w:tc>
        <w:tc>
          <w:tcPr>
            <w:tcW w:w="5840" w:type="dxa"/>
          </w:tcPr>
          <w:p w14:paraId="45DFCDE9" w14:textId="5C101572"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NR</w:t>
            </w:r>
          </w:p>
        </w:tc>
        <w:tc>
          <w:tcPr>
            <w:tcW w:w="2948" w:type="dxa"/>
          </w:tcPr>
          <w:p w14:paraId="35EB4A26" w14:textId="3B102E16"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NR</w:t>
            </w:r>
          </w:p>
        </w:tc>
        <w:tc>
          <w:tcPr>
            <w:tcW w:w="2694" w:type="dxa"/>
          </w:tcPr>
          <w:p w14:paraId="2A108C0A" w14:textId="3657072C"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 xml:space="preserve">The committee chooses suitable comparators by following the established practices of the NHS, the natural history of the medical condition, NICE guidance, cost-effectiveness, and regulatory status. </w:t>
            </w:r>
            <w:bookmarkStart w:id="27" w:name="_Hlk164788625"/>
            <w:r w:rsidRPr="00752850">
              <w:rPr>
                <w:rFonts w:ascii="Arial" w:hAnsi="Arial" w:cs="Arial"/>
                <w:sz w:val="18"/>
                <w:szCs w:val="18"/>
                <w:lang w:val="en-AU"/>
              </w:rPr>
              <w:t>Any practices that prove to be cost-ineffective after economic analysis may be excluded</w:t>
            </w:r>
            <w:bookmarkEnd w:id="27"/>
            <w:r w:rsidRPr="00752850">
              <w:rPr>
                <w:rFonts w:ascii="Arial" w:hAnsi="Arial" w:cs="Arial"/>
                <w:sz w:val="18"/>
                <w:szCs w:val="18"/>
                <w:lang w:val="en-AU"/>
              </w:rPr>
              <w:t xml:space="preserve">. Long-standing treatments that lack regulatory approval or unregulated use of technology can also be considered as comparators if they are part of clinical practice. However, safety and efficacy evidence </w:t>
            </w:r>
            <w:proofErr w:type="gramStart"/>
            <w:r w:rsidRPr="00752850">
              <w:rPr>
                <w:rFonts w:ascii="Arial" w:hAnsi="Arial" w:cs="Arial"/>
                <w:sz w:val="18"/>
                <w:szCs w:val="18"/>
                <w:lang w:val="en-AU"/>
              </w:rPr>
              <w:t>is</w:t>
            </w:r>
            <w:proofErr w:type="gramEnd"/>
            <w:r w:rsidRPr="00752850">
              <w:rPr>
                <w:rFonts w:ascii="Arial" w:hAnsi="Arial" w:cs="Arial"/>
                <w:sz w:val="18"/>
                <w:szCs w:val="18"/>
                <w:lang w:val="en-AU"/>
              </w:rPr>
              <w:t xml:space="preserve"> also taken into account.</w:t>
            </w:r>
          </w:p>
        </w:tc>
      </w:tr>
      <w:tr w:rsidR="00A760B3" w:rsidRPr="00752850" w14:paraId="05408096" w14:textId="57D91780" w:rsidTr="00752850">
        <w:tc>
          <w:tcPr>
            <w:tcW w:w="2223" w:type="dxa"/>
          </w:tcPr>
          <w:p w14:paraId="7851457D" w14:textId="06A27F76"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Large number of RCTs</w:t>
            </w:r>
          </w:p>
        </w:tc>
        <w:tc>
          <w:tcPr>
            <w:tcW w:w="891" w:type="dxa"/>
          </w:tcPr>
          <w:p w14:paraId="60E3BA1A" w14:textId="01F9744C"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1|12</w:t>
            </w:r>
          </w:p>
        </w:tc>
        <w:tc>
          <w:tcPr>
            <w:tcW w:w="5840" w:type="dxa"/>
          </w:tcPr>
          <w:p w14:paraId="7DF99FF6" w14:textId="46A8728E" w:rsidR="00A760B3" w:rsidRPr="00752850" w:rsidRDefault="00A760B3" w:rsidP="008D7481">
            <w:pPr>
              <w:rPr>
                <w:rFonts w:ascii="Arial" w:hAnsi="Arial" w:cs="Arial"/>
                <w:sz w:val="18"/>
                <w:szCs w:val="18"/>
                <w:lang w:val="en-AU"/>
              </w:rPr>
            </w:pPr>
            <w:bookmarkStart w:id="28" w:name="_Hlk151813393"/>
            <w:r w:rsidRPr="00752850">
              <w:rPr>
                <w:rFonts w:ascii="Arial" w:hAnsi="Arial" w:cs="Arial"/>
                <w:sz w:val="18"/>
                <w:szCs w:val="18"/>
                <w:lang w:val="en-AU"/>
              </w:rPr>
              <w:t xml:space="preserve">Cochrane states that available RCTs should fundamentally be </w:t>
            </w:r>
            <w:proofErr w:type="spellStart"/>
            <w:r w:rsidRPr="00752850">
              <w:rPr>
                <w:rFonts w:ascii="Arial" w:hAnsi="Arial" w:cs="Arial"/>
                <w:sz w:val="18"/>
                <w:szCs w:val="18"/>
                <w:lang w:val="en-AU"/>
              </w:rPr>
              <w:t>incuded</w:t>
            </w:r>
            <w:proofErr w:type="spellEnd"/>
            <w:r w:rsidRPr="00752850">
              <w:rPr>
                <w:rFonts w:ascii="Arial" w:hAnsi="Arial" w:cs="Arial"/>
                <w:sz w:val="18"/>
                <w:szCs w:val="18"/>
                <w:lang w:val="en-AU"/>
              </w:rPr>
              <w:t xml:space="preserve"> if they match the review question. However, some exclusion criteria may be considered depending on the research question(s), for instance </w:t>
            </w:r>
            <w:bookmarkEnd w:id="28"/>
            <w:r w:rsidRPr="00752850">
              <w:rPr>
                <w:rFonts w:ascii="Arial" w:hAnsi="Arial" w:cs="Arial"/>
                <w:sz w:val="18"/>
                <w:szCs w:val="18"/>
                <w:lang w:val="en-AU"/>
              </w:rPr>
              <w:t>regarding</w:t>
            </w:r>
            <w:r w:rsidR="00AF5760" w:rsidRPr="00752850">
              <w:rPr>
                <w:rFonts w:ascii="Arial" w:hAnsi="Arial" w:cs="Arial"/>
                <w:sz w:val="18"/>
                <w:szCs w:val="18"/>
                <w:lang w:val="en-AU"/>
              </w:rPr>
              <w:t xml:space="preserve"> (3.3.1 and MECIR 3.3.b)</w:t>
            </w:r>
            <w:r w:rsidRPr="00752850">
              <w:rPr>
                <w:rFonts w:ascii="Arial" w:hAnsi="Arial" w:cs="Arial"/>
                <w:sz w:val="18"/>
                <w:szCs w:val="18"/>
                <w:lang w:val="en-AU"/>
              </w:rPr>
              <w:t>:</w:t>
            </w:r>
          </w:p>
          <w:p w14:paraId="1DEB9339" w14:textId="77777777" w:rsidR="00A760B3" w:rsidRPr="00752850" w:rsidRDefault="00A760B3" w:rsidP="008D7481">
            <w:pPr>
              <w:pStyle w:val="ListParagraph"/>
              <w:numPr>
                <w:ilvl w:val="0"/>
                <w:numId w:val="2"/>
              </w:numPr>
              <w:rPr>
                <w:rFonts w:ascii="Arial" w:hAnsi="Arial" w:cs="Arial"/>
                <w:sz w:val="18"/>
                <w:szCs w:val="18"/>
                <w:lang w:val="en-AU"/>
              </w:rPr>
            </w:pPr>
            <w:r w:rsidRPr="00752850">
              <w:rPr>
                <w:rFonts w:ascii="Arial" w:hAnsi="Arial" w:cs="Arial"/>
                <w:sz w:val="18"/>
                <w:szCs w:val="18"/>
                <w:lang w:val="en-AU"/>
              </w:rPr>
              <w:t xml:space="preserve">cluster or crossover RCTs  </w:t>
            </w:r>
          </w:p>
          <w:p w14:paraId="20B83637" w14:textId="38AB82BF" w:rsidR="00A760B3" w:rsidRPr="00752850" w:rsidRDefault="00A760B3" w:rsidP="008D7481">
            <w:pPr>
              <w:pStyle w:val="ListParagraph"/>
              <w:numPr>
                <w:ilvl w:val="0"/>
                <w:numId w:val="2"/>
              </w:numPr>
              <w:rPr>
                <w:rFonts w:ascii="Arial" w:hAnsi="Arial" w:cs="Arial"/>
                <w:sz w:val="18"/>
                <w:szCs w:val="18"/>
                <w:lang w:val="en-AU"/>
              </w:rPr>
            </w:pPr>
            <w:r w:rsidRPr="00752850">
              <w:rPr>
                <w:rFonts w:ascii="Arial" w:hAnsi="Arial" w:cs="Arial"/>
                <w:sz w:val="18"/>
                <w:szCs w:val="18"/>
                <w:lang w:val="en-AU"/>
              </w:rPr>
              <w:t xml:space="preserve">no use of placebo (for the comparator group), </w:t>
            </w:r>
          </w:p>
          <w:p w14:paraId="0853A96E" w14:textId="3FBAAC29" w:rsidR="00A760B3" w:rsidRPr="00752850" w:rsidRDefault="00A760B3" w:rsidP="008D7481">
            <w:pPr>
              <w:pStyle w:val="ListParagraph"/>
              <w:numPr>
                <w:ilvl w:val="0"/>
                <w:numId w:val="2"/>
              </w:numPr>
              <w:rPr>
                <w:rFonts w:ascii="Arial" w:hAnsi="Arial" w:cs="Arial"/>
                <w:sz w:val="18"/>
                <w:szCs w:val="18"/>
                <w:lang w:val="en-AU"/>
              </w:rPr>
            </w:pPr>
            <w:bookmarkStart w:id="29" w:name="_Hlk151814526"/>
            <w:r w:rsidRPr="00752850">
              <w:rPr>
                <w:rFonts w:ascii="Arial" w:hAnsi="Arial" w:cs="Arial"/>
                <w:sz w:val="18"/>
                <w:szCs w:val="18"/>
                <w:lang w:val="en-AU"/>
              </w:rPr>
              <w:lastRenderedPageBreak/>
              <w:t xml:space="preserve">evaluation of outcomes unblinded to allocation sequence </w:t>
            </w:r>
          </w:p>
          <w:bookmarkEnd w:id="29"/>
          <w:p w14:paraId="1B6774A7" w14:textId="7F1C734B" w:rsidR="00A760B3" w:rsidRPr="00752850" w:rsidRDefault="00A760B3" w:rsidP="008D7481">
            <w:pPr>
              <w:pStyle w:val="ListParagraph"/>
              <w:numPr>
                <w:ilvl w:val="0"/>
                <w:numId w:val="2"/>
              </w:numPr>
              <w:rPr>
                <w:rFonts w:ascii="Arial" w:hAnsi="Arial" w:cs="Arial"/>
                <w:sz w:val="18"/>
                <w:szCs w:val="18"/>
                <w:lang w:val="en-AU"/>
              </w:rPr>
            </w:pPr>
            <w:r w:rsidRPr="00752850">
              <w:rPr>
                <w:rFonts w:ascii="Arial" w:hAnsi="Arial" w:cs="Arial"/>
                <w:sz w:val="18"/>
                <w:szCs w:val="18"/>
                <w:lang w:val="en-AU"/>
              </w:rPr>
              <w:t>period of follow-up (e.g. short follow-up in studies investigating long-term conditions)</w:t>
            </w:r>
          </w:p>
        </w:tc>
        <w:tc>
          <w:tcPr>
            <w:tcW w:w="2948" w:type="dxa"/>
          </w:tcPr>
          <w:p w14:paraId="6AF2F226" w14:textId="6FC285EE"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lastRenderedPageBreak/>
              <w:t>NR</w:t>
            </w:r>
          </w:p>
        </w:tc>
        <w:tc>
          <w:tcPr>
            <w:tcW w:w="2694" w:type="dxa"/>
          </w:tcPr>
          <w:p w14:paraId="3E67685C" w14:textId="4ABF48BB" w:rsidR="00A760B3" w:rsidRPr="00752850" w:rsidRDefault="00A760B3" w:rsidP="008D7481">
            <w:pPr>
              <w:rPr>
                <w:rFonts w:ascii="Arial" w:hAnsi="Arial" w:cs="Arial"/>
                <w:sz w:val="18"/>
                <w:szCs w:val="18"/>
                <w:lang w:val="en-AU"/>
              </w:rPr>
            </w:pPr>
            <w:r w:rsidRPr="00752850">
              <w:rPr>
                <w:rFonts w:ascii="Arial" w:hAnsi="Arial" w:cs="Arial"/>
                <w:sz w:val="18"/>
                <w:szCs w:val="18"/>
                <w:lang w:val="en-AU"/>
              </w:rPr>
              <w:t>NR</w:t>
            </w:r>
          </w:p>
        </w:tc>
      </w:tr>
    </w:tbl>
    <w:p w14:paraId="6E792C23" w14:textId="6B560D51" w:rsidR="00F86723" w:rsidRPr="00F86723" w:rsidRDefault="00585060" w:rsidP="00F4045E">
      <w:pPr>
        <w:spacing w:line="276" w:lineRule="auto"/>
        <w:jc w:val="both"/>
        <w:rPr>
          <w:rFonts w:ascii="Arial" w:hAnsi="Arial" w:cs="Arial"/>
          <w:sz w:val="16"/>
          <w:szCs w:val="16"/>
          <w:lang w:val="en-AU"/>
        </w:rPr>
      </w:pPr>
      <w:r w:rsidRPr="00F86723">
        <w:rPr>
          <w:rFonts w:ascii="Arial" w:hAnsi="Arial" w:cs="Arial"/>
          <w:i/>
          <w:iCs/>
          <w:sz w:val="16"/>
          <w:szCs w:val="16"/>
          <w:lang w:val="en-AU"/>
        </w:rPr>
        <w:t>Abbreviations:</w:t>
      </w:r>
      <w:r w:rsidR="00F86723" w:rsidRPr="00F86723">
        <w:rPr>
          <w:rFonts w:ascii="Arial" w:hAnsi="Arial" w:cs="Arial"/>
          <w:sz w:val="16"/>
          <w:szCs w:val="16"/>
          <w:lang w:val="en-AU"/>
        </w:rPr>
        <w:t xml:space="preserve"> AIHTA…Austrian Institute for Health Technology Assessment; CE…</w:t>
      </w:r>
      <w:proofErr w:type="spellStart"/>
      <w:r w:rsidR="00F86723" w:rsidRPr="00F86723">
        <w:rPr>
          <w:rFonts w:ascii="Arial" w:hAnsi="Arial" w:cs="Arial"/>
          <w:sz w:val="16"/>
          <w:szCs w:val="16"/>
          <w:lang w:val="en-AU"/>
        </w:rPr>
        <w:t>conformité</w:t>
      </w:r>
      <w:proofErr w:type="spellEnd"/>
      <w:r w:rsidR="00F86723" w:rsidRPr="00F86723">
        <w:rPr>
          <w:rFonts w:ascii="Arial" w:hAnsi="Arial" w:cs="Arial"/>
          <w:sz w:val="16"/>
          <w:szCs w:val="16"/>
          <w:lang w:val="en-AU"/>
        </w:rPr>
        <w:t xml:space="preserve"> </w:t>
      </w:r>
      <w:proofErr w:type="spellStart"/>
      <w:r w:rsidR="00F86723" w:rsidRPr="00F86723">
        <w:rPr>
          <w:rFonts w:ascii="Arial" w:hAnsi="Arial" w:cs="Arial"/>
          <w:sz w:val="16"/>
          <w:szCs w:val="16"/>
          <w:lang w:val="en-AU"/>
        </w:rPr>
        <w:t>européenne</w:t>
      </w:r>
      <w:proofErr w:type="spellEnd"/>
      <w:r w:rsidR="00F86723" w:rsidRPr="00F86723">
        <w:rPr>
          <w:rFonts w:ascii="Arial" w:hAnsi="Arial" w:cs="Arial"/>
          <w:sz w:val="16"/>
          <w:szCs w:val="16"/>
          <w:lang w:val="en-AU"/>
        </w:rPr>
        <w:t xml:space="preserve">; Ch…. chapter; CSR…clinical study reports; </w:t>
      </w:r>
      <w:proofErr w:type="spellStart"/>
      <w:r w:rsidR="00F86723" w:rsidRPr="00F86723">
        <w:rPr>
          <w:rFonts w:ascii="Arial" w:hAnsi="Arial" w:cs="Arial"/>
          <w:sz w:val="16"/>
          <w:szCs w:val="16"/>
          <w:lang w:val="en-AU"/>
        </w:rPr>
        <w:t>EUnetHTA</w:t>
      </w:r>
      <w:proofErr w:type="spellEnd"/>
      <w:r w:rsidR="00F86723" w:rsidRPr="00F86723">
        <w:rPr>
          <w:rFonts w:ascii="Arial" w:hAnsi="Arial" w:cs="Arial"/>
          <w:sz w:val="16"/>
          <w:szCs w:val="16"/>
          <w:lang w:val="en-AU"/>
        </w:rPr>
        <w:t>… European Network for Health Technology Assessment; IQWIG…</w:t>
      </w:r>
      <w:proofErr w:type="spellStart"/>
      <w:r w:rsidR="00F86723" w:rsidRPr="00F86723">
        <w:rPr>
          <w:rFonts w:ascii="Arial" w:hAnsi="Arial" w:cs="Arial"/>
          <w:sz w:val="16"/>
          <w:szCs w:val="16"/>
          <w:lang w:val="en-AU"/>
        </w:rPr>
        <w:t>Institut</w:t>
      </w:r>
      <w:proofErr w:type="spellEnd"/>
      <w:r w:rsidR="00F86723" w:rsidRPr="00F86723">
        <w:rPr>
          <w:rFonts w:ascii="Arial" w:hAnsi="Arial" w:cs="Arial"/>
          <w:sz w:val="16"/>
          <w:szCs w:val="16"/>
          <w:lang w:val="en-AU"/>
        </w:rPr>
        <w:t xml:space="preserve"> für </w:t>
      </w:r>
      <w:proofErr w:type="spellStart"/>
      <w:r w:rsidR="00F86723" w:rsidRPr="00F86723">
        <w:rPr>
          <w:rFonts w:ascii="Arial" w:hAnsi="Arial" w:cs="Arial"/>
          <w:sz w:val="16"/>
          <w:szCs w:val="16"/>
          <w:lang w:val="en-AU"/>
        </w:rPr>
        <w:t>Qualität</w:t>
      </w:r>
      <w:proofErr w:type="spellEnd"/>
      <w:r w:rsidR="00F86723" w:rsidRPr="00F86723">
        <w:rPr>
          <w:rFonts w:ascii="Arial" w:hAnsi="Arial" w:cs="Arial"/>
          <w:sz w:val="16"/>
          <w:szCs w:val="16"/>
          <w:lang w:val="en-AU"/>
        </w:rPr>
        <w:t xml:space="preserve"> und </w:t>
      </w:r>
      <w:proofErr w:type="spellStart"/>
      <w:r w:rsidR="00F86723" w:rsidRPr="00F86723">
        <w:rPr>
          <w:rFonts w:ascii="Arial" w:hAnsi="Arial" w:cs="Arial"/>
          <w:sz w:val="16"/>
          <w:szCs w:val="16"/>
          <w:lang w:val="en-AU"/>
        </w:rPr>
        <w:t>Wirtschaftlichkeit</w:t>
      </w:r>
      <w:proofErr w:type="spellEnd"/>
      <w:r w:rsidR="00F86723" w:rsidRPr="00F86723">
        <w:rPr>
          <w:rFonts w:ascii="Arial" w:hAnsi="Arial" w:cs="Arial"/>
          <w:sz w:val="16"/>
          <w:szCs w:val="16"/>
          <w:lang w:val="en-AU"/>
        </w:rPr>
        <w:t xml:space="preserve"> </w:t>
      </w:r>
      <w:proofErr w:type="spellStart"/>
      <w:r w:rsidR="00F86723" w:rsidRPr="00F86723">
        <w:rPr>
          <w:rFonts w:ascii="Arial" w:hAnsi="Arial" w:cs="Arial"/>
          <w:sz w:val="16"/>
          <w:szCs w:val="16"/>
          <w:lang w:val="en-AU"/>
        </w:rPr>
        <w:t>im</w:t>
      </w:r>
      <w:proofErr w:type="spellEnd"/>
      <w:r w:rsidR="00F86723" w:rsidRPr="00F86723">
        <w:rPr>
          <w:rFonts w:ascii="Arial" w:hAnsi="Arial" w:cs="Arial"/>
          <w:sz w:val="16"/>
          <w:szCs w:val="16"/>
          <w:lang w:val="en-AU"/>
        </w:rPr>
        <w:t xml:space="preserve"> </w:t>
      </w:r>
      <w:proofErr w:type="spellStart"/>
      <w:r w:rsidR="00F86723" w:rsidRPr="00F86723">
        <w:rPr>
          <w:rFonts w:ascii="Arial" w:hAnsi="Arial" w:cs="Arial"/>
          <w:sz w:val="16"/>
          <w:szCs w:val="16"/>
          <w:lang w:val="en-AU"/>
        </w:rPr>
        <w:t>Gesundheitswesen</w:t>
      </w:r>
      <w:proofErr w:type="spellEnd"/>
      <w:r w:rsidR="00F86723" w:rsidRPr="00F86723">
        <w:rPr>
          <w:rFonts w:ascii="Arial" w:hAnsi="Arial" w:cs="Arial"/>
          <w:sz w:val="16"/>
          <w:szCs w:val="16"/>
          <w:lang w:val="en-AU"/>
        </w:rPr>
        <w:t>; NHS…National Health Service; NICE… National Institute for Health and Care Excellence; NR…not reported; NRSI…non-randomised studies of interventions; PICO…population, intervention, control and outcomes; RCT…randomised controlled trial.</w:t>
      </w:r>
    </w:p>
    <w:p w14:paraId="7857DBF3" w14:textId="77777777" w:rsidR="00306743" w:rsidRDefault="00306743">
      <w:pPr>
        <w:rPr>
          <w:lang w:val="en-AU"/>
        </w:rPr>
      </w:pPr>
      <w:r>
        <w:rPr>
          <w:lang w:val="en-AU"/>
        </w:rPr>
        <w:br w:type="page"/>
      </w:r>
    </w:p>
    <w:p w14:paraId="16A91231" w14:textId="49E58C93" w:rsidR="00904080" w:rsidRDefault="00306743" w:rsidP="00217009">
      <w:pPr>
        <w:pStyle w:val="Heading3"/>
        <w:rPr>
          <w:lang w:val="en-AU"/>
        </w:rPr>
      </w:pPr>
      <w:bookmarkStart w:id="30" w:name="_Toc167893859"/>
      <w:r>
        <w:rPr>
          <w:lang w:val="en-AU"/>
        </w:rPr>
        <w:lastRenderedPageBreak/>
        <w:t xml:space="preserve">Table </w:t>
      </w:r>
      <w:r w:rsidR="00375829">
        <w:rPr>
          <w:lang w:val="en-AU"/>
        </w:rPr>
        <w:t>E</w:t>
      </w:r>
      <w:r>
        <w:rPr>
          <w:lang w:val="en-AU"/>
        </w:rPr>
        <w:t>2</w:t>
      </w:r>
      <w:r w:rsidR="002752F9">
        <w:rPr>
          <w:lang w:val="en-AU"/>
        </w:rPr>
        <w:t xml:space="preserve"> Information sources</w:t>
      </w:r>
      <w:bookmarkEnd w:id="30"/>
    </w:p>
    <w:tbl>
      <w:tblPr>
        <w:tblStyle w:val="TableGrid"/>
        <w:tblW w:w="14596" w:type="dxa"/>
        <w:tblLook w:val="04A0" w:firstRow="1" w:lastRow="0" w:firstColumn="1" w:lastColumn="0" w:noHBand="0" w:noVBand="1"/>
      </w:tblPr>
      <w:tblGrid>
        <w:gridCol w:w="1515"/>
        <w:gridCol w:w="608"/>
        <w:gridCol w:w="6221"/>
        <w:gridCol w:w="3558"/>
        <w:gridCol w:w="2694"/>
      </w:tblGrid>
      <w:tr w:rsidR="00854130" w14:paraId="7EA14A0E" w14:textId="77777777" w:rsidTr="00752850">
        <w:tc>
          <w:tcPr>
            <w:tcW w:w="1515" w:type="dxa"/>
          </w:tcPr>
          <w:p w14:paraId="428B4BEE" w14:textId="77777777" w:rsidR="00854130" w:rsidRPr="00752850" w:rsidRDefault="00854130" w:rsidP="0088504F">
            <w:pPr>
              <w:rPr>
                <w:rFonts w:ascii="Arial" w:hAnsi="Arial" w:cs="Arial"/>
                <w:sz w:val="18"/>
                <w:szCs w:val="18"/>
              </w:rPr>
            </w:pPr>
            <w:r w:rsidRPr="00752850">
              <w:rPr>
                <w:rFonts w:ascii="Arial" w:hAnsi="Arial" w:cs="Arial"/>
                <w:sz w:val="18"/>
                <w:szCs w:val="18"/>
              </w:rPr>
              <w:t>Topic</w:t>
            </w:r>
          </w:p>
        </w:tc>
        <w:tc>
          <w:tcPr>
            <w:tcW w:w="608" w:type="dxa"/>
          </w:tcPr>
          <w:p w14:paraId="74ECB2AA" w14:textId="77777777" w:rsidR="00854130" w:rsidRPr="00752850" w:rsidRDefault="00854130" w:rsidP="0088504F">
            <w:pPr>
              <w:rPr>
                <w:rFonts w:ascii="Arial" w:hAnsi="Arial" w:cs="Arial"/>
                <w:sz w:val="18"/>
                <w:szCs w:val="18"/>
              </w:rPr>
            </w:pPr>
            <w:r w:rsidRPr="00752850">
              <w:rPr>
                <w:rFonts w:ascii="Arial" w:hAnsi="Arial" w:cs="Arial"/>
                <w:sz w:val="18"/>
                <w:szCs w:val="18"/>
              </w:rPr>
              <w:t>NCs</w:t>
            </w:r>
          </w:p>
        </w:tc>
        <w:tc>
          <w:tcPr>
            <w:tcW w:w="6221" w:type="dxa"/>
          </w:tcPr>
          <w:p w14:paraId="378F0F5B" w14:textId="77777777" w:rsidR="00854130" w:rsidRPr="00752850" w:rsidRDefault="00854130" w:rsidP="0088504F">
            <w:pPr>
              <w:rPr>
                <w:rFonts w:ascii="Arial" w:hAnsi="Arial" w:cs="Arial"/>
                <w:sz w:val="18"/>
                <w:szCs w:val="18"/>
              </w:rPr>
            </w:pPr>
            <w:r w:rsidRPr="00752850">
              <w:rPr>
                <w:rFonts w:ascii="Arial" w:hAnsi="Arial" w:cs="Arial"/>
                <w:sz w:val="18"/>
                <w:szCs w:val="18"/>
              </w:rPr>
              <w:t>Cochrane</w:t>
            </w:r>
          </w:p>
        </w:tc>
        <w:tc>
          <w:tcPr>
            <w:tcW w:w="3558" w:type="dxa"/>
          </w:tcPr>
          <w:p w14:paraId="4FAAA717" w14:textId="77777777" w:rsidR="00854130" w:rsidRPr="00752850" w:rsidRDefault="00854130" w:rsidP="0088504F">
            <w:pPr>
              <w:rPr>
                <w:rFonts w:ascii="Arial" w:hAnsi="Arial" w:cs="Arial"/>
                <w:sz w:val="18"/>
                <w:szCs w:val="18"/>
              </w:rPr>
            </w:pPr>
            <w:r w:rsidRPr="00752850">
              <w:rPr>
                <w:rFonts w:ascii="Arial" w:hAnsi="Arial" w:cs="Arial"/>
                <w:sz w:val="18"/>
                <w:szCs w:val="18"/>
              </w:rPr>
              <w:t>IQWIG</w:t>
            </w:r>
          </w:p>
        </w:tc>
        <w:tc>
          <w:tcPr>
            <w:tcW w:w="2694" w:type="dxa"/>
          </w:tcPr>
          <w:p w14:paraId="60D8F7A4" w14:textId="77777777" w:rsidR="00854130" w:rsidRPr="00752850" w:rsidRDefault="00854130" w:rsidP="0088504F">
            <w:pPr>
              <w:rPr>
                <w:rFonts w:ascii="Arial" w:hAnsi="Arial" w:cs="Arial"/>
                <w:sz w:val="18"/>
                <w:szCs w:val="18"/>
              </w:rPr>
            </w:pPr>
            <w:r w:rsidRPr="00752850">
              <w:rPr>
                <w:rFonts w:ascii="Arial" w:hAnsi="Arial" w:cs="Arial"/>
                <w:sz w:val="18"/>
                <w:szCs w:val="18"/>
              </w:rPr>
              <w:t>NICE</w:t>
            </w:r>
          </w:p>
        </w:tc>
      </w:tr>
      <w:tr w:rsidR="00854130" w:rsidRPr="00172F66" w14:paraId="40061090" w14:textId="77777777" w:rsidTr="00752850">
        <w:tc>
          <w:tcPr>
            <w:tcW w:w="1515" w:type="dxa"/>
          </w:tcPr>
          <w:p w14:paraId="0CA3087B" w14:textId="2BB5D6E1" w:rsidR="00854130" w:rsidRPr="00752850" w:rsidRDefault="00854130" w:rsidP="0088504F">
            <w:pPr>
              <w:rPr>
                <w:rFonts w:ascii="Arial" w:hAnsi="Arial" w:cs="Arial"/>
                <w:sz w:val="18"/>
                <w:szCs w:val="18"/>
              </w:rPr>
            </w:pPr>
            <w:r w:rsidRPr="00752850">
              <w:rPr>
                <w:rFonts w:ascii="Arial" w:hAnsi="Arial" w:cs="Arial"/>
                <w:sz w:val="18"/>
                <w:szCs w:val="18"/>
              </w:rPr>
              <w:t>Databases</w:t>
            </w:r>
          </w:p>
        </w:tc>
        <w:tc>
          <w:tcPr>
            <w:tcW w:w="608" w:type="dxa"/>
          </w:tcPr>
          <w:p w14:paraId="658900DE" w14:textId="77876067" w:rsidR="00854130" w:rsidRPr="00752850" w:rsidRDefault="00854130" w:rsidP="0088504F">
            <w:pPr>
              <w:rPr>
                <w:rFonts w:ascii="Arial" w:hAnsi="Arial" w:cs="Arial"/>
                <w:sz w:val="18"/>
                <w:szCs w:val="18"/>
              </w:rPr>
            </w:pPr>
            <w:r w:rsidRPr="00752850">
              <w:rPr>
                <w:rFonts w:ascii="Arial" w:hAnsi="Arial" w:cs="Arial"/>
                <w:sz w:val="18"/>
                <w:szCs w:val="18"/>
              </w:rPr>
              <w:t>2|1</w:t>
            </w:r>
          </w:p>
        </w:tc>
        <w:tc>
          <w:tcPr>
            <w:tcW w:w="6221" w:type="dxa"/>
            <w:shd w:val="clear" w:color="auto" w:fill="auto"/>
          </w:tcPr>
          <w:p w14:paraId="53F3289A" w14:textId="477553A8" w:rsidR="00854130" w:rsidRPr="00752850" w:rsidRDefault="00854130" w:rsidP="0088504F">
            <w:pPr>
              <w:rPr>
                <w:rFonts w:ascii="Arial" w:hAnsi="Arial" w:cs="Arial"/>
                <w:sz w:val="18"/>
                <w:szCs w:val="18"/>
                <w:lang w:val="en-AU"/>
              </w:rPr>
            </w:pPr>
            <w:r w:rsidRPr="00752850">
              <w:rPr>
                <w:rFonts w:ascii="Arial" w:hAnsi="Arial" w:cs="Arial"/>
                <w:sz w:val="18"/>
                <w:szCs w:val="18"/>
                <w:lang w:val="en-AU"/>
              </w:rPr>
              <w:t xml:space="preserve">Cochrane </w:t>
            </w:r>
            <w:r w:rsidR="00960715" w:rsidRPr="00752850">
              <w:rPr>
                <w:rFonts w:ascii="Arial" w:hAnsi="Arial" w:cs="Arial"/>
                <w:sz w:val="18"/>
                <w:szCs w:val="18"/>
                <w:lang w:val="en-AU"/>
              </w:rPr>
              <w:t xml:space="preserve">states </w:t>
            </w:r>
            <w:r w:rsidR="00151D37" w:rsidRPr="00752850">
              <w:rPr>
                <w:rFonts w:ascii="Arial" w:hAnsi="Arial" w:cs="Arial"/>
                <w:sz w:val="18"/>
                <w:szCs w:val="18"/>
                <w:lang w:val="en-AU"/>
              </w:rPr>
              <w:t>that</w:t>
            </w:r>
            <w:r w:rsidRPr="00752850">
              <w:rPr>
                <w:rFonts w:ascii="Arial" w:hAnsi="Arial" w:cs="Arial"/>
                <w:sz w:val="18"/>
                <w:szCs w:val="18"/>
                <w:lang w:val="en-AU"/>
              </w:rPr>
              <w:t xml:space="preserve"> </w:t>
            </w:r>
            <w:bookmarkStart w:id="31" w:name="_Hlk165226623"/>
            <w:r w:rsidRPr="00752850">
              <w:rPr>
                <w:rFonts w:ascii="Arial" w:hAnsi="Arial" w:cs="Arial"/>
                <w:sz w:val="18"/>
                <w:szCs w:val="18"/>
                <w:lang w:val="en-AU"/>
              </w:rPr>
              <w:t xml:space="preserve">general bibliographic databases (Medline, </w:t>
            </w:r>
            <w:r w:rsidR="00151D37" w:rsidRPr="00752850">
              <w:rPr>
                <w:rFonts w:ascii="Arial" w:hAnsi="Arial" w:cs="Arial"/>
                <w:sz w:val="18"/>
                <w:szCs w:val="18"/>
                <w:lang w:val="en-AU"/>
              </w:rPr>
              <w:t xml:space="preserve">and </w:t>
            </w:r>
            <w:r w:rsidRPr="00752850">
              <w:rPr>
                <w:rFonts w:ascii="Arial" w:hAnsi="Arial" w:cs="Arial"/>
                <w:sz w:val="18"/>
                <w:szCs w:val="18"/>
                <w:lang w:val="en-AU"/>
              </w:rPr>
              <w:t>Embase</w:t>
            </w:r>
            <w:r w:rsidR="00151D37" w:rsidRPr="00752850">
              <w:rPr>
                <w:rFonts w:ascii="Arial" w:hAnsi="Arial" w:cs="Arial"/>
                <w:sz w:val="18"/>
                <w:szCs w:val="18"/>
                <w:lang w:val="en-AU"/>
              </w:rPr>
              <w:t xml:space="preserve"> if access is </w:t>
            </w:r>
            <w:proofErr w:type="spellStart"/>
            <w:r w:rsidR="00151D37" w:rsidRPr="00752850">
              <w:rPr>
                <w:rFonts w:ascii="Arial" w:hAnsi="Arial" w:cs="Arial"/>
                <w:sz w:val="18"/>
                <w:szCs w:val="18"/>
                <w:lang w:val="en-AU"/>
              </w:rPr>
              <w:t>availale</w:t>
            </w:r>
            <w:proofErr w:type="spellEnd"/>
            <w:r w:rsidRPr="00752850">
              <w:rPr>
                <w:rFonts w:ascii="Arial" w:hAnsi="Arial" w:cs="Arial"/>
                <w:sz w:val="18"/>
                <w:szCs w:val="18"/>
                <w:lang w:val="en-AU"/>
              </w:rPr>
              <w:t>) and CENTRA</w:t>
            </w:r>
            <w:bookmarkEnd w:id="31"/>
            <w:r w:rsidRPr="00752850">
              <w:rPr>
                <w:rFonts w:ascii="Arial" w:hAnsi="Arial" w:cs="Arial"/>
                <w:sz w:val="18"/>
                <w:szCs w:val="18"/>
                <w:lang w:val="en-AU"/>
              </w:rPr>
              <w:t>L within Cochrane reviews</w:t>
            </w:r>
            <w:r w:rsidR="00151D37" w:rsidRPr="00752850">
              <w:rPr>
                <w:rFonts w:ascii="Arial" w:hAnsi="Arial" w:cs="Arial"/>
                <w:sz w:val="18"/>
                <w:szCs w:val="18"/>
                <w:lang w:val="en-AU"/>
              </w:rPr>
              <w:t xml:space="preserve"> should be searched to identify published evidence</w:t>
            </w:r>
            <w:r w:rsidR="00960715" w:rsidRPr="00752850">
              <w:rPr>
                <w:rFonts w:ascii="Arial" w:hAnsi="Arial" w:cs="Arial"/>
                <w:sz w:val="18"/>
                <w:szCs w:val="18"/>
                <w:lang w:val="en-AU"/>
              </w:rPr>
              <w:t xml:space="preserve"> (mandatory element)</w:t>
            </w:r>
            <w:r w:rsidRPr="00752850">
              <w:rPr>
                <w:rFonts w:ascii="Arial" w:hAnsi="Arial" w:cs="Arial"/>
                <w:sz w:val="18"/>
                <w:szCs w:val="18"/>
                <w:lang w:val="en-AU"/>
              </w:rPr>
              <w:t xml:space="preserve">. </w:t>
            </w:r>
            <w:r w:rsidR="00151D37" w:rsidRPr="00752850">
              <w:rPr>
                <w:rFonts w:ascii="Arial" w:hAnsi="Arial" w:cs="Arial"/>
                <w:sz w:val="18"/>
                <w:szCs w:val="18"/>
                <w:lang w:val="en-AU"/>
              </w:rPr>
              <w:t>A search of MEDLINE alone is not considered adequate. Furthermore, t</w:t>
            </w:r>
            <w:r w:rsidRPr="00752850">
              <w:rPr>
                <w:rFonts w:ascii="Arial" w:hAnsi="Arial" w:cs="Arial"/>
                <w:sz w:val="18"/>
                <w:szCs w:val="18"/>
                <w:lang w:val="en-AU"/>
              </w:rPr>
              <w:t xml:space="preserve">rial registries and repositories through clinicaltrials.gov, WHO </w:t>
            </w:r>
            <w:bookmarkStart w:id="32" w:name="_Hlk151054068"/>
            <w:r w:rsidRPr="00752850">
              <w:rPr>
                <w:rFonts w:ascii="Arial" w:hAnsi="Arial" w:cs="Arial"/>
                <w:sz w:val="18"/>
                <w:szCs w:val="18"/>
                <w:lang w:val="en-AU"/>
              </w:rPr>
              <w:t xml:space="preserve">International Trials Registry Platform </w:t>
            </w:r>
            <w:bookmarkEnd w:id="32"/>
            <w:r w:rsidRPr="00752850">
              <w:rPr>
                <w:rFonts w:ascii="Arial" w:hAnsi="Arial" w:cs="Arial"/>
                <w:sz w:val="18"/>
                <w:szCs w:val="18"/>
                <w:lang w:val="en-AU"/>
              </w:rPr>
              <w:t>(ICTRP) portal and further sources</w:t>
            </w:r>
            <w:r w:rsidR="00151D37" w:rsidRPr="00752850">
              <w:rPr>
                <w:rFonts w:ascii="Arial" w:hAnsi="Arial" w:cs="Arial"/>
                <w:sz w:val="18"/>
                <w:szCs w:val="18"/>
                <w:lang w:val="en-AU"/>
              </w:rPr>
              <w:t xml:space="preserve"> should be searched</w:t>
            </w:r>
            <w:r w:rsidRPr="00752850">
              <w:rPr>
                <w:rFonts w:ascii="Arial" w:hAnsi="Arial" w:cs="Arial"/>
                <w:sz w:val="18"/>
                <w:szCs w:val="18"/>
                <w:lang w:val="en-AU"/>
              </w:rPr>
              <w:t xml:space="preserve"> as appropriate</w:t>
            </w:r>
            <w:r w:rsidR="00E37B6D">
              <w:rPr>
                <w:rFonts w:ascii="Arial" w:hAnsi="Arial" w:cs="Arial"/>
                <w:sz w:val="18"/>
                <w:szCs w:val="18"/>
                <w:lang w:val="en-AU"/>
              </w:rPr>
              <w:t xml:space="preserve"> (Ch.4)</w:t>
            </w:r>
            <w:r w:rsidRPr="00752850">
              <w:rPr>
                <w:rFonts w:ascii="Arial" w:hAnsi="Arial" w:cs="Arial"/>
                <w:sz w:val="18"/>
                <w:szCs w:val="18"/>
                <w:lang w:val="en-AU"/>
              </w:rPr>
              <w:t>.</w:t>
            </w:r>
          </w:p>
        </w:tc>
        <w:tc>
          <w:tcPr>
            <w:tcW w:w="3558" w:type="dxa"/>
          </w:tcPr>
          <w:p w14:paraId="7B4528E5" w14:textId="77777777" w:rsidR="00063A3A" w:rsidRPr="00752850" w:rsidRDefault="00063A3A" w:rsidP="00063A3A">
            <w:pPr>
              <w:rPr>
                <w:rFonts w:ascii="Arial" w:hAnsi="Arial" w:cs="Arial"/>
                <w:sz w:val="18"/>
                <w:szCs w:val="18"/>
                <w:lang w:val="en-AU"/>
              </w:rPr>
            </w:pPr>
            <w:r w:rsidRPr="00752850">
              <w:rPr>
                <w:rFonts w:ascii="Arial" w:hAnsi="Arial" w:cs="Arial"/>
                <w:sz w:val="18"/>
                <w:szCs w:val="18"/>
                <w:lang w:val="en-AU"/>
              </w:rPr>
              <w:t>IQWIG mentions that it is required to search multiple bibliographic databases and mentions the guidance of Cochrane hereby (Ch.8.1.1)</w:t>
            </w:r>
          </w:p>
          <w:p w14:paraId="734F65DF" w14:textId="77777777" w:rsidR="00063A3A" w:rsidRPr="00752850" w:rsidRDefault="00063A3A" w:rsidP="00063A3A">
            <w:pPr>
              <w:rPr>
                <w:rFonts w:ascii="Arial" w:hAnsi="Arial" w:cs="Arial"/>
                <w:sz w:val="18"/>
                <w:szCs w:val="18"/>
                <w:lang w:val="en-AU"/>
              </w:rPr>
            </w:pPr>
          </w:p>
          <w:p w14:paraId="1984DE1B" w14:textId="53A36555" w:rsidR="00854130" w:rsidRPr="00752850" w:rsidRDefault="00063A3A" w:rsidP="0088504F">
            <w:pPr>
              <w:rPr>
                <w:rFonts w:ascii="Arial" w:hAnsi="Arial" w:cs="Arial"/>
                <w:sz w:val="18"/>
                <w:szCs w:val="18"/>
                <w:lang w:val="en-AU"/>
              </w:rPr>
            </w:pPr>
            <w:r w:rsidRPr="00752850">
              <w:rPr>
                <w:rFonts w:ascii="Arial" w:hAnsi="Arial" w:cs="Arial"/>
                <w:sz w:val="18"/>
                <w:szCs w:val="18"/>
                <w:lang w:val="en-AU"/>
              </w:rPr>
              <w:t>For focused searches (e.g., used for rapid revies), a</w:t>
            </w:r>
            <w:r w:rsidR="00854130" w:rsidRPr="00752850">
              <w:rPr>
                <w:rFonts w:ascii="Arial" w:hAnsi="Arial" w:cs="Arial"/>
                <w:sz w:val="18"/>
                <w:szCs w:val="18"/>
                <w:lang w:val="en-AU"/>
              </w:rPr>
              <w:t>t least two medical databases</w:t>
            </w:r>
            <w:r w:rsidR="00217009" w:rsidRPr="00752850">
              <w:rPr>
                <w:rStyle w:val="FootnoteReference"/>
                <w:rFonts w:ascii="Arial" w:hAnsi="Arial" w:cs="Arial"/>
                <w:sz w:val="18"/>
                <w:szCs w:val="18"/>
                <w:lang w:val="en-AU"/>
              </w:rPr>
              <w:footnoteReference w:id="5"/>
            </w:r>
            <w:r w:rsidR="00854130" w:rsidRPr="00752850">
              <w:rPr>
                <w:rFonts w:ascii="Arial" w:hAnsi="Arial" w:cs="Arial"/>
                <w:sz w:val="18"/>
                <w:szCs w:val="18"/>
                <w:lang w:val="en-AU"/>
              </w:rPr>
              <w:t xml:space="preserve"> should be used and adapted to the specific topic (Ch. 8.2.).</w:t>
            </w:r>
          </w:p>
          <w:p w14:paraId="149E9D43" w14:textId="3A875161" w:rsidR="00854130" w:rsidRPr="00752850" w:rsidRDefault="00854130" w:rsidP="0088504F">
            <w:pPr>
              <w:rPr>
                <w:rFonts w:ascii="Arial" w:hAnsi="Arial" w:cs="Arial"/>
                <w:sz w:val="18"/>
                <w:szCs w:val="18"/>
                <w:lang w:val="en-AU"/>
              </w:rPr>
            </w:pPr>
            <w:r w:rsidRPr="00752850">
              <w:rPr>
                <w:rFonts w:ascii="Arial" w:hAnsi="Arial" w:cs="Arial"/>
                <w:sz w:val="18"/>
                <w:szCs w:val="18"/>
                <w:lang w:val="en-AU"/>
              </w:rPr>
              <w:t xml:space="preserve">At least two Trial registries are used for the identification of ongoing studies: clinicaltrials.gov and WHO ICTRP </w:t>
            </w:r>
          </w:p>
        </w:tc>
        <w:tc>
          <w:tcPr>
            <w:tcW w:w="2694" w:type="dxa"/>
          </w:tcPr>
          <w:p w14:paraId="2403C76B" w14:textId="19EC3A1B" w:rsidR="00854130" w:rsidRPr="00752850" w:rsidRDefault="00854130" w:rsidP="0088504F">
            <w:pPr>
              <w:rPr>
                <w:rFonts w:ascii="Arial" w:hAnsi="Arial" w:cs="Arial"/>
                <w:sz w:val="18"/>
                <w:szCs w:val="18"/>
                <w:lang w:val="en-AU"/>
              </w:rPr>
            </w:pPr>
            <w:r w:rsidRPr="00752850">
              <w:rPr>
                <w:rFonts w:ascii="Arial" w:hAnsi="Arial" w:cs="Arial"/>
                <w:sz w:val="18"/>
                <w:szCs w:val="18"/>
                <w:lang w:val="en-AU"/>
              </w:rPr>
              <w:t>NR</w:t>
            </w:r>
          </w:p>
        </w:tc>
      </w:tr>
      <w:tr w:rsidR="00854130" w:rsidRPr="00647378" w14:paraId="757EF1A4" w14:textId="77777777" w:rsidTr="00752850">
        <w:trPr>
          <w:trHeight w:val="1399"/>
        </w:trPr>
        <w:tc>
          <w:tcPr>
            <w:tcW w:w="1515" w:type="dxa"/>
          </w:tcPr>
          <w:p w14:paraId="32976303" w14:textId="3DDA6D49" w:rsidR="00854130" w:rsidRPr="00752850" w:rsidRDefault="004F403A" w:rsidP="004C2D5B">
            <w:pPr>
              <w:rPr>
                <w:rFonts w:ascii="Arial" w:hAnsi="Arial" w:cs="Arial"/>
                <w:sz w:val="18"/>
                <w:szCs w:val="18"/>
                <w:lang w:val="en-AU"/>
              </w:rPr>
            </w:pPr>
            <w:r w:rsidRPr="00752850">
              <w:rPr>
                <w:rFonts w:ascii="Arial" w:hAnsi="Arial" w:cs="Arial"/>
                <w:sz w:val="18"/>
                <w:szCs w:val="18"/>
                <w:lang w:val="en-AU"/>
              </w:rPr>
              <w:t>Searching o</w:t>
            </w:r>
            <w:r w:rsidR="00854130" w:rsidRPr="00752850">
              <w:rPr>
                <w:rFonts w:ascii="Arial" w:hAnsi="Arial" w:cs="Arial"/>
                <w:sz w:val="18"/>
                <w:szCs w:val="18"/>
                <w:lang w:val="en-AU"/>
              </w:rPr>
              <w:t>ther Sources</w:t>
            </w:r>
          </w:p>
        </w:tc>
        <w:tc>
          <w:tcPr>
            <w:tcW w:w="608" w:type="dxa"/>
          </w:tcPr>
          <w:p w14:paraId="3FE52E4B" w14:textId="4986D74E" w:rsidR="00854130" w:rsidRPr="00752850" w:rsidRDefault="00736243" w:rsidP="004C2D5B">
            <w:pPr>
              <w:rPr>
                <w:rFonts w:ascii="Arial" w:hAnsi="Arial" w:cs="Arial"/>
                <w:sz w:val="18"/>
                <w:szCs w:val="18"/>
                <w:lang w:val="en-AU"/>
              </w:rPr>
            </w:pPr>
            <w:r w:rsidRPr="00752850">
              <w:rPr>
                <w:rFonts w:ascii="Arial" w:hAnsi="Arial" w:cs="Arial"/>
                <w:sz w:val="18"/>
                <w:szCs w:val="18"/>
                <w:lang w:val="en-AU"/>
              </w:rPr>
              <w:t>2|2</w:t>
            </w:r>
          </w:p>
        </w:tc>
        <w:tc>
          <w:tcPr>
            <w:tcW w:w="6221" w:type="dxa"/>
          </w:tcPr>
          <w:p w14:paraId="25396A0E" w14:textId="5F22BF9B" w:rsidR="00854130" w:rsidRPr="00752850" w:rsidRDefault="00854130" w:rsidP="00E37B6D">
            <w:pPr>
              <w:jc w:val="both"/>
              <w:rPr>
                <w:rFonts w:ascii="Arial" w:hAnsi="Arial" w:cs="Arial"/>
                <w:sz w:val="18"/>
                <w:szCs w:val="18"/>
                <w:highlight w:val="yellow"/>
                <w:lang w:val="en-AU"/>
              </w:rPr>
            </w:pPr>
            <w:r w:rsidRPr="00752850">
              <w:rPr>
                <w:rFonts w:ascii="Arial" w:hAnsi="Arial" w:cs="Arial"/>
                <w:sz w:val="18"/>
                <w:szCs w:val="18"/>
                <w:lang w:val="en-AU"/>
              </w:rPr>
              <w:t>Cochrane considers it to be highly desirable to search for grey literature (reports, dissertations, conference abstracts) and within previous reviews. Checking the reference lists in included studies is further considered mandatory.</w:t>
            </w:r>
            <w:r w:rsidR="00E37B6D">
              <w:rPr>
                <w:rFonts w:ascii="Arial" w:hAnsi="Arial" w:cs="Arial"/>
                <w:sz w:val="18"/>
                <w:szCs w:val="18"/>
                <w:lang w:val="en-AU"/>
              </w:rPr>
              <w:t xml:space="preserve"> </w:t>
            </w:r>
            <w:r w:rsidRPr="00752850">
              <w:rPr>
                <w:rFonts w:ascii="Arial" w:hAnsi="Arial" w:cs="Arial"/>
                <w:sz w:val="18"/>
                <w:szCs w:val="18"/>
                <w:lang w:val="en-AU"/>
              </w:rPr>
              <w:t xml:space="preserve">Regulatory agency sources and clinical study </w:t>
            </w:r>
            <w:proofErr w:type="gramStart"/>
            <w:r w:rsidRPr="00752850">
              <w:rPr>
                <w:rFonts w:ascii="Arial" w:hAnsi="Arial" w:cs="Arial"/>
                <w:sz w:val="18"/>
                <w:szCs w:val="18"/>
                <w:lang w:val="en-AU"/>
              </w:rPr>
              <w:t>reports  are</w:t>
            </w:r>
            <w:proofErr w:type="gramEnd"/>
            <w:r w:rsidRPr="00752850">
              <w:rPr>
                <w:rFonts w:ascii="Arial" w:hAnsi="Arial" w:cs="Arial"/>
                <w:sz w:val="18"/>
                <w:szCs w:val="18"/>
                <w:lang w:val="en-AU"/>
              </w:rPr>
              <w:t xml:space="preserve"> considered to be increasingly important sources</w:t>
            </w:r>
            <w:r w:rsidR="00E37B6D">
              <w:rPr>
                <w:rFonts w:ascii="Arial" w:hAnsi="Arial" w:cs="Arial"/>
                <w:sz w:val="18"/>
                <w:szCs w:val="18"/>
                <w:lang w:val="en-AU"/>
              </w:rPr>
              <w:t xml:space="preserve"> (see 4.3.4 and 4.3.5)</w:t>
            </w:r>
            <w:r w:rsidRPr="00752850">
              <w:rPr>
                <w:rFonts w:ascii="Arial" w:hAnsi="Arial" w:cs="Arial"/>
                <w:sz w:val="18"/>
                <w:szCs w:val="18"/>
                <w:lang w:val="en-AU"/>
              </w:rPr>
              <w:t>.</w:t>
            </w:r>
          </w:p>
        </w:tc>
        <w:tc>
          <w:tcPr>
            <w:tcW w:w="3558" w:type="dxa"/>
          </w:tcPr>
          <w:p w14:paraId="28590E2A" w14:textId="3CFB4C59" w:rsidR="00803D8A" w:rsidRPr="00752850" w:rsidRDefault="00803D8A" w:rsidP="00803D8A">
            <w:pPr>
              <w:rPr>
                <w:rFonts w:ascii="Arial" w:hAnsi="Arial" w:cs="Arial"/>
                <w:sz w:val="18"/>
                <w:szCs w:val="18"/>
                <w:lang w:val="en-AU"/>
              </w:rPr>
            </w:pPr>
            <w:r w:rsidRPr="00752850">
              <w:rPr>
                <w:rFonts w:ascii="Arial" w:hAnsi="Arial" w:cs="Arial"/>
                <w:sz w:val="18"/>
                <w:szCs w:val="18"/>
                <w:lang w:val="en-AU"/>
              </w:rPr>
              <w:t xml:space="preserve">IQWIG </w:t>
            </w:r>
            <w:bookmarkStart w:id="33" w:name="_Hlk164858213"/>
            <w:r w:rsidRPr="00752850">
              <w:rPr>
                <w:rFonts w:ascii="Arial" w:hAnsi="Arial" w:cs="Arial"/>
                <w:sz w:val="18"/>
                <w:szCs w:val="18"/>
                <w:lang w:val="en-AU"/>
              </w:rPr>
              <w:t>highlights that further sources may be used (e.g., sources of regulatory bodies, conference proceedings</w:t>
            </w:r>
            <w:r w:rsidR="00E37B6D">
              <w:rPr>
                <w:rFonts w:ascii="Arial" w:hAnsi="Arial" w:cs="Arial"/>
                <w:sz w:val="18"/>
                <w:szCs w:val="18"/>
                <w:lang w:val="en-AU"/>
              </w:rPr>
              <w:t>; 8.1.4</w:t>
            </w:r>
            <w:r w:rsidRPr="00752850">
              <w:rPr>
                <w:rFonts w:ascii="Arial" w:hAnsi="Arial" w:cs="Arial"/>
                <w:sz w:val="18"/>
                <w:szCs w:val="18"/>
                <w:lang w:val="en-AU"/>
              </w:rPr>
              <w:t>)</w:t>
            </w:r>
            <w:bookmarkEnd w:id="33"/>
          </w:p>
        </w:tc>
        <w:tc>
          <w:tcPr>
            <w:tcW w:w="2694" w:type="dxa"/>
          </w:tcPr>
          <w:p w14:paraId="61FD80C5" w14:textId="77777777" w:rsidR="00FB4E41" w:rsidRPr="00752850" w:rsidRDefault="00FB4E41" w:rsidP="00FB4E41">
            <w:pPr>
              <w:rPr>
                <w:rFonts w:ascii="Arial" w:hAnsi="Arial" w:cs="Arial"/>
                <w:sz w:val="18"/>
                <w:szCs w:val="18"/>
                <w:lang w:val="en-AU"/>
              </w:rPr>
            </w:pPr>
            <w:r w:rsidRPr="00752850">
              <w:rPr>
                <w:rFonts w:ascii="Arial" w:hAnsi="Arial" w:cs="Arial"/>
                <w:sz w:val="18"/>
                <w:szCs w:val="18"/>
                <w:lang w:val="en-AU"/>
              </w:rPr>
              <w:t>To ensure that the evaluation does not miss important relevant evidence, it is</w:t>
            </w:r>
          </w:p>
          <w:p w14:paraId="5541EF4A" w14:textId="77777777" w:rsidR="00FB4E41" w:rsidRPr="00752850" w:rsidRDefault="00FB4E41" w:rsidP="00FB4E41">
            <w:pPr>
              <w:rPr>
                <w:rFonts w:ascii="Arial" w:hAnsi="Arial" w:cs="Arial"/>
                <w:sz w:val="18"/>
                <w:szCs w:val="18"/>
                <w:lang w:val="en-AU"/>
              </w:rPr>
            </w:pPr>
            <w:r w:rsidRPr="00752850">
              <w:rPr>
                <w:rFonts w:ascii="Arial" w:hAnsi="Arial" w:cs="Arial"/>
                <w:sz w:val="18"/>
                <w:szCs w:val="18"/>
                <w:lang w:val="en-AU"/>
              </w:rPr>
              <w:t>important that attempts are made to identify evidence that is not in the public</w:t>
            </w:r>
          </w:p>
          <w:p w14:paraId="5D85CF09" w14:textId="77777777" w:rsidR="00FB4E41" w:rsidRPr="00752850" w:rsidRDefault="00FB4E41" w:rsidP="00FB4E41">
            <w:pPr>
              <w:rPr>
                <w:rFonts w:ascii="Arial" w:hAnsi="Arial" w:cs="Arial"/>
                <w:sz w:val="18"/>
                <w:szCs w:val="18"/>
                <w:lang w:val="en-AU"/>
              </w:rPr>
            </w:pPr>
            <w:r w:rsidRPr="00752850">
              <w:rPr>
                <w:rFonts w:ascii="Arial" w:hAnsi="Arial" w:cs="Arial"/>
                <w:sz w:val="18"/>
                <w:szCs w:val="18"/>
                <w:lang w:val="en-AU"/>
              </w:rPr>
              <w:t>domain. Such evidence includes unpublished clinical trial data and clinical trial</w:t>
            </w:r>
          </w:p>
          <w:p w14:paraId="71646E59" w14:textId="77777777" w:rsidR="00FB4E41" w:rsidRPr="00752850" w:rsidRDefault="00FB4E41" w:rsidP="00FB4E41">
            <w:pPr>
              <w:rPr>
                <w:rFonts w:ascii="Arial" w:hAnsi="Arial" w:cs="Arial"/>
                <w:sz w:val="18"/>
                <w:szCs w:val="18"/>
                <w:lang w:val="en-AU"/>
              </w:rPr>
            </w:pPr>
            <w:r w:rsidRPr="00752850">
              <w:rPr>
                <w:rFonts w:ascii="Arial" w:hAnsi="Arial" w:cs="Arial"/>
                <w:sz w:val="18"/>
                <w:szCs w:val="18"/>
                <w:lang w:val="en-AU"/>
              </w:rPr>
              <w:t>data that are in abstract form only or are incomplete, and post-marketing</w:t>
            </w:r>
          </w:p>
          <w:p w14:paraId="34EA439E" w14:textId="77777777" w:rsidR="00FB4E41" w:rsidRPr="00752850" w:rsidRDefault="00FB4E41" w:rsidP="00FB4E41">
            <w:pPr>
              <w:rPr>
                <w:rFonts w:ascii="Arial" w:hAnsi="Arial" w:cs="Arial"/>
                <w:sz w:val="18"/>
                <w:szCs w:val="18"/>
                <w:lang w:val="en-AU"/>
              </w:rPr>
            </w:pPr>
            <w:r w:rsidRPr="00752850">
              <w:rPr>
                <w:rFonts w:ascii="Arial" w:hAnsi="Arial" w:cs="Arial"/>
                <w:sz w:val="18"/>
                <w:szCs w:val="18"/>
                <w:lang w:val="en-AU"/>
              </w:rPr>
              <w:t>surveillance data. However, this evidence should still consider the key principles</w:t>
            </w:r>
          </w:p>
          <w:p w14:paraId="0F38FDC5" w14:textId="56A7F20B" w:rsidR="00854130" w:rsidRPr="00752850" w:rsidRDefault="00FB4E41" w:rsidP="00FB4E41">
            <w:pPr>
              <w:rPr>
                <w:rFonts w:ascii="Arial" w:hAnsi="Arial" w:cs="Arial"/>
                <w:sz w:val="18"/>
                <w:szCs w:val="18"/>
                <w:lang w:val="en-AU"/>
              </w:rPr>
            </w:pPr>
            <w:r w:rsidRPr="00752850">
              <w:rPr>
                <w:rFonts w:ascii="Arial" w:hAnsi="Arial" w:cs="Arial"/>
                <w:sz w:val="18"/>
                <w:szCs w:val="18"/>
                <w:lang w:val="en-AU"/>
              </w:rPr>
              <w:t>of design, analysis and reporting (Ch. 3.3.25)</w:t>
            </w:r>
          </w:p>
          <w:p w14:paraId="53581733" w14:textId="77777777" w:rsidR="00854130" w:rsidRPr="00752850" w:rsidRDefault="00854130" w:rsidP="007E01B0">
            <w:pPr>
              <w:jc w:val="right"/>
              <w:rPr>
                <w:rFonts w:ascii="Arial" w:hAnsi="Arial" w:cs="Arial"/>
                <w:sz w:val="18"/>
                <w:szCs w:val="18"/>
                <w:lang w:val="en-AU"/>
              </w:rPr>
            </w:pPr>
          </w:p>
        </w:tc>
      </w:tr>
    </w:tbl>
    <w:p w14:paraId="7EE8C2EF" w14:textId="65A88B27" w:rsidR="00DA7521" w:rsidRPr="00E37B6D" w:rsidRDefault="00CF28B7" w:rsidP="00F4045E">
      <w:pPr>
        <w:spacing w:line="276" w:lineRule="auto"/>
        <w:jc w:val="both"/>
        <w:rPr>
          <w:sz w:val="16"/>
          <w:szCs w:val="16"/>
          <w:lang w:val="en-AU"/>
        </w:rPr>
      </w:pPr>
      <w:r w:rsidRPr="00E37B6D">
        <w:rPr>
          <w:rFonts w:ascii="Arial" w:hAnsi="Arial" w:cs="Arial"/>
          <w:sz w:val="16"/>
          <w:szCs w:val="16"/>
        </w:rPr>
        <w:t>Abbreviations</w:t>
      </w:r>
      <w:r w:rsidR="00E37B6D" w:rsidRPr="00E37B6D">
        <w:rPr>
          <w:rFonts w:ascii="Arial" w:hAnsi="Arial" w:cs="Arial"/>
          <w:sz w:val="16"/>
          <w:szCs w:val="16"/>
        </w:rPr>
        <w:t xml:space="preserve">: Ch…. chapter; IQWIG…Institut für Qualität und Wirtschaftlichkeit im Gesundheitswesen; NICE… </w:t>
      </w:r>
      <w:r w:rsidR="00E37B6D" w:rsidRPr="00E37B6D">
        <w:rPr>
          <w:rFonts w:ascii="Arial" w:hAnsi="Arial" w:cs="Arial"/>
          <w:sz w:val="16"/>
          <w:szCs w:val="16"/>
          <w:lang w:val="en-AU"/>
        </w:rPr>
        <w:t>National Institute for Health and Care Excellence; NR…not reported; WHO ICTRP…World Health Organisation International Clinical Trials Registry Platform</w:t>
      </w:r>
      <w:r w:rsidR="00F4045E">
        <w:rPr>
          <w:rFonts w:ascii="Arial" w:hAnsi="Arial" w:cs="Arial"/>
          <w:sz w:val="16"/>
          <w:szCs w:val="16"/>
          <w:lang w:val="en-AU"/>
        </w:rPr>
        <w:t>.</w:t>
      </w:r>
    </w:p>
    <w:p w14:paraId="029332A2" w14:textId="77777777" w:rsidR="00DA7521" w:rsidRDefault="00DA7521">
      <w:pPr>
        <w:rPr>
          <w:lang w:val="en-AU"/>
        </w:rPr>
      </w:pPr>
      <w:r>
        <w:rPr>
          <w:lang w:val="en-AU"/>
        </w:rPr>
        <w:br w:type="page"/>
      </w:r>
    </w:p>
    <w:p w14:paraId="6B857C61" w14:textId="77777777" w:rsidR="00306743" w:rsidRDefault="00306743">
      <w:pPr>
        <w:rPr>
          <w:lang w:val="en-AU"/>
        </w:rPr>
      </w:pPr>
    </w:p>
    <w:p w14:paraId="4E09C379" w14:textId="13D8FB0E" w:rsidR="00306743" w:rsidRDefault="00306743" w:rsidP="00753BEA">
      <w:pPr>
        <w:pStyle w:val="Heading3"/>
        <w:rPr>
          <w:lang w:val="en-AU"/>
        </w:rPr>
      </w:pPr>
      <w:bookmarkStart w:id="34" w:name="_Toc167893860"/>
      <w:r>
        <w:rPr>
          <w:lang w:val="en-AU"/>
        </w:rPr>
        <w:t xml:space="preserve">Table </w:t>
      </w:r>
      <w:r w:rsidR="00375829">
        <w:rPr>
          <w:lang w:val="en-AU"/>
        </w:rPr>
        <w:t>E</w:t>
      </w:r>
      <w:r>
        <w:rPr>
          <w:lang w:val="en-AU"/>
        </w:rPr>
        <w:t>3</w:t>
      </w:r>
      <w:r w:rsidR="005D4655">
        <w:rPr>
          <w:lang w:val="en-AU"/>
        </w:rPr>
        <w:t>: Search Strategy</w:t>
      </w:r>
      <w:bookmarkEnd w:id="34"/>
    </w:p>
    <w:tbl>
      <w:tblPr>
        <w:tblStyle w:val="TableGrid"/>
        <w:tblW w:w="14596" w:type="dxa"/>
        <w:tblLook w:val="04A0" w:firstRow="1" w:lastRow="0" w:firstColumn="1" w:lastColumn="0" w:noHBand="0" w:noVBand="1"/>
      </w:tblPr>
      <w:tblGrid>
        <w:gridCol w:w="1515"/>
        <w:gridCol w:w="608"/>
        <w:gridCol w:w="10205"/>
        <w:gridCol w:w="1134"/>
        <w:gridCol w:w="1134"/>
      </w:tblGrid>
      <w:tr w:rsidR="00854130" w14:paraId="62192169" w14:textId="77777777" w:rsidTr="00752850">
        <w:tc>
          <w:tcPr>
            <w:tcW w:w="1515" w:type="dxa"/>
          </w:tcPr>
          <w:p w14:paraId="679CD45E" w14:textId="77777777" w:rsidR="00854130" w:rsidRPr="00752850" w:rsidRDefault="00854130" w:rsidP="0088504F">
            <w:pPr>
              <w:rPr>
                <w:rFonts w:ascii="Arial" w:hAnsi="Arial" w:cs="Arial"/>
                <w:sz w:val="18"/>
                <w:szCs w:val="18"/>
              </w:rPr>
            </w:pPr>
            <w:r w:rsidRPr="00752850">
              <w:rPr>
                <w:rFonts w:ascii="Arial" w:hAnsi="Arial" w:cs="Arial"/>
                <w:sz w:val="18"/>
                <w:szCs w:val="18"/>
              </w:rPr>
              <w:t>Topic</w:t>
            </w:r>
          </w:p>
        </w:tc>
        <w:tc>
          <w:tcPr>
            <w:tcW w:w="608" w:type="dxa"/>
          </w:tcPr>
          <w:p w14:paraId="068C0B12" w14:textId="77777777" w:rsidR="00854130" w:rsidRPr="00752850" w:rsidRDefault="00854130" w:rsidP="0088504F">
            <w:pPr>
              <w:rPr>
                <w:rFonts w:ascii="Arial" w:hAnsi="Arial" w:cs="Arial"/>
                <w:sz w:val="18"/>
                <w:szCs w:val="18"/>
              </w:rPr>
            </w:pPr>
            <w:r w:rsidRPr="00752850">
              <w:rPr>
                <w:rFonts w:ascii="Arial" w:hAnsi="Arial" w:cs="Arial"/>
                <w:sz w:val="18"/>
                <w:szCs w:val="18"/>
              </w:rPr>
              <w:t>NCs</w:t>
            </w:r>
          </w:p>
        </w:tc>
        <w:tc>
          <w:tcPr>
            <w:tcW w:w="10205" w:type="dxa"/>
          </w:tcPr>
          <w:p w14:paraId="45915AC0" w14:textId="77777777" w:rsidR="00854130" w:rsidRPr="00752850" w:rsidRDefault="00854130" w:rsidP="0088504F">
            <w:pPr>
              <w:rPr>
                <w:rFonts w:ascii="Arial" w:hAnsi="Arial" w:cs="Arial"/>
                <w:sz w:val="18"/>
                <w:szCs w:val="18"/>
              </w:rPr>
            </w:pPr>
            <w:r w:rsidRPr="00752850">
              <w:rPr>
                <w:rFonts w:ascii="Arial" w:hAnsi="Arial" w:cs="Arial"/>
                <w:sz w:val="18"/>
                <w:szCs w:val="18"/>
              </w:rPr>
              <w:t>Cochrane</w:t>
            </w:r>
          </w:p>
        </w:tc>
        <w:tc>
          <w:tcPr>
            <w:tcW w:w="1134" w:type="dxa"/>
          </w:tcPr>
          <w:p w14:paraId="3ADE25FF" w14:textId="77777777" w:rsidR="00854130" w:rsidRPr="00752850" w:rsidRDefault="00854130" w:rsidP="0088504F">
            <w:pPr>
              <w:rPr>
                <w:rFonts w:ascii="Arial" w:hAnsi="Arial" w:cs="Arial"/>
                <w:sz w:val="18"/>
                <w:szCs w:val="18"/>
              </w:rPr>
            </w:pPr>
            <w:r w:rsidRPr="00752850">
              <w:rPr>
                <w:rFonts w:ascii="Arial" w:hAnsi="Arial" w:cs="Arial"/>
                <w:sz w:val="18"/>
                <w:szCs w:val="18"/>
              </w:rPr>
              <w:t>IQWIG</w:t>
            </w:r>
          </w:p>
        </w:tc>
        <w:tc>
          <w:tcPr>
            <w:tcW w:w="1134" w:type="dxa"/>
          </w:tcPr>
          <w:p w14:paraId="776468E5" w14:textId="77777777" w:rsidR="00854130" w:rsidRPr="00752850" w:rsidRDefault="00854130" w:rsidP="0088504F">
            <w:pPr>
              <w:rPr>
                <w:rFonts w:ascii="Arial" w:hAnsi="Arial" w:cs="Arial"/>
                <w:sz w:val="18"/>
                <w:szCs w:val="18"/>
              </w:rPr>
            </w:pPr>
            <w:r w:rsidRPr="00752850">
              <w:rPr>
                <w:rFonts w:ascii="Arial" w:hAnsi="Arial" w:cs="Arial"/>
                <w:sz w:val="18"/>
                <w:szCs w:val="18"/>
              </w:rPr>
              <w:t>NICE</w:t>
            </w:r>
          </w:p>
        </w:tc>
      </w:tr>
      <w:tr w:rsidR="00854130" w:rsidRPr="000611FC" w14:paraId="6750C361" w14:textId="77777777" w:rsidTr="00752850">
        <w:tc>
          <w:tcPr>
            <w:tcW w:w="1515" w:type="dxa"/>
          </w:tcPr>
          <w:p w14:paraId="79239BAC" w14:textId="0165D7FC" w:rsidR="00854130" w:rsidRPr="00752850" w:rsidRDefault="00854130" w:rsidP="0088504F">
            <w:pPr>
              <w:rPr>
                <w:rFonts w:ascii="Arial" w:hAnsi="Arial" w:cs="Arial"/>
                <w:sz w:val="18"/>
                <w:szCs w:val="18"/>
              </w:rPr>
            </w:pPr>
            <w:r w:rsidRPr="00752850">
              <w:rPr>
                <w:rFonts w:ascii="Arial" w:hAnsi="Arial" w:cs="Arial"/>
                <w:sz w:val="18"/>
                <w:szCs w:val="18"/>
              </w:rPr>
              <w:t>Search strategy peer review</w:t>
            </w:r>
          </w:p>
        </w:tc>
        <w:tc>
          <w:tcPr>
            <w:tcW w:w="608" w:type="dxa"/>
          </w:tcPr>
          <w:p w14:paraId="66181037" w14:textId="78C2768B" w:rsidR="00854130" w:rsidRPr="00752850" w:rsidRDefault="000F034C" w:rsidP="0088504F">
            <w:pPr>
              <w:rPr>
                <w:rFonts w:ascii="Arial" w:hAnsi="Arial" w:cs="Arial"/>
                <w:sz w:val="18"/>
                <w:szCs w:val="18"/>
              </w:rPr>
            </w:pPr>
            <w:r w:rsidRPr="00752850">
              <w:rPr>
                <w:rFonts w:ascii="Arial" w:hAnsi="Arial" w:cs="Arial"/>
                <w:sz w:val="18"/>
                <w:szCs w:val="18"/>
              </w:rPr>
              <w:t>3|1</w:t>
            </w:r>
          </w:p>
        </w:tc>
        <w:tc>
          <w:tcPr>
            <w:tcW w:w="10205" w:type="dxa"/>
            <w:shd w:val="clear" w:color="auto" w:fill="auto"/>
          </w:tcPr>
          <w:p w14:paraId="77C51B09" w14:textId="1BE71254" w:rsidR="00854130" w:rsidRPr="00752850" w:rsidRDefault="00854130" w:rsidP="0088504F">
            <w:pPr>
              <w:rPr>
                <w:rFonts w:ascii="Arial" w:hAnsi="Arial" w:cs="Arial"/>
                <w:sz w:val="18"/>
                <w:szCs w:val="18"/>
                <w:lang w:val="en-AU"/>
              </w:rPr>
            </w:pPr>
            <w:r w:rsidRPr="00752850">
              <w:rPr>
                <w:rFonts w:ascii="Arial" w:hAnsi="Arial" w:cs="Arial"/>
                <w:sz w:val="18"/>
                <w:szCs w:val="18"/>
                <w:lang w:val="en-AU"/>
              </w:rPr>
              <w:t>Cochrane strongly recommends that the search strategy is peer reviewed (Ch. 4.2.2)</w:t>
            </w:r>
          </w:p>
          <w:p w14:paraId="4432FC33" w14:textId="5FAB0F5F" w:rsidR="00854130" w:rsidRPr="00752850" w:rsidRDefault="00854130" w:rsidP="000611FC">
            <w:pPr>
              <w:tabs>
                <w:tab w:val="left" w:pos="905"/>
              </w:tabs>
              <w:rPr>
                <w:rFonts w:ascii="Arial" w:hAnsi="Arial" w:cs="Arial"/>
                <w:sz w:val="18"/>
                <w:szCs w:val="18"/>
                <w:lang w:val="en-AU"/>
              </w:rPr>
            </w:pPr>
            <w:r w:rsidRPr="00752850">
              <w:rPr>
                <w:rFonts w:ascii="Arial" w:hAnsi="Arial" w:cs="Arial"/>
                <w:sz w:val="18"/>
                <w:szCs w:val="18"/>
                <w:lang w:val="en-AU"/>
              </w:rPr>
              <w:tab/>
            </w:r>
          </w:p>
        </w:tc>
        <w:tc>
          <w:tcPr>
            <w:tcW w:w="1134" w:type="dxa"/>
          </w:tcPr>
          <w:p w14:paraId="31711D05" w14:textId="34D9779D" w:rsidR="00854130" w:rsidRPr="00752850" w:rsidRDefault="00854130" w:rsidP="0088504F">
            <w:pPr>
              <w:rPr>
                <w:rFonts w:ascii="Arial" w:hAnsi="Arial" w:cs="Arial"/>
                <w:sz w:val="18"/>
                <w:szCs w:val="18"/>
                <w:lang w:val="en-AU"/>
              </w:rPr>
            </w:pPr>
            <w:r w:rsidRPr="00752850">
              <w:rPr>
                <w:rFonts w:ascii="Arial" w:hAnsi="Arial" w:cs="Arial"/>
                <w:sz w:val="18"/>
                <w:szCs w:val="18"/>
                <w:lang w:val="en-AU"/>
              </w:rPr>
              <w:t>NR</w:t>
            </w:r>
          </w:p>
        </w:tc>
        <w:tc>
          <w:tcPr>
            <w:tcW w:w="1134" w:type="dxa"/>
          </w:tcPr>
          <w:p w14:paraId="5B7309EE" w14:textId="78782968" w:rsidR="00854130" w:rsidRPr="00752850" w:rsidRDefault="00854130" w:rsidP="0088504F">
            <w:pPr>
              <w:rPr>
                <w:rFonts w:ascii="Arial" w:hAnsi="Arial" w:cs="Arial"/>
                <w:sz w:val="18"/>
                <w:szCs w:val="18"/>
                <w:lang w:val="en-AU"/>
              </w:rPr>
            </w:pPr>
            <w:r w:rsidRPr="00752850">
              <w:rPr>
                <w:rFonts w:ascii="Arial" w:hAnsi="Arial" w:cs="Arial"/>
                <w:sz w:val="18"/>
                <w:szCs w:val="18"/>
                <w:lang w:val="en-AU"/>
              </w:rPr>
              <w:t>NR</w:t>
            </w:r>
          </w:p>
        </w:tc>
      </w:tr>
    </w:tbl>
    <w:p w14:paraId="5EE68331" w14:textId="29585148" w:rsidR="00E37B6D" w:rsidRPr="00E37B6D" w:rsidRDefault="00E37B6D" w:rsidP="00CF28B7">
      <w:pPr>
        <w:spacing w:line="360" w:lineRule="auto"/>
        <w:jc w:val="both"/>
        <w:rPr>
          <w:rFonts w:ascii="Arial" w:hAnsi="Arial" w:cs="Arial"/>
          <w:sz w:val="16"/>
          <w:szCs w:val="16"/>
          <w:lang w:val="en-AU"/>
        </w:rPr>
      </w:pPr>
      <w:r w:rsidRPr="00E37B6D">
        <w:rPr>
          <w:rFonts w:ascii="Arial" w:hAnsi="Arial" w:cs="Arial"/>
          <w:sz w:val="16"/>
          <w:szCs w:val="16"/>
        </w:rPr>
        <w:t>Abbreviations: Ch…. chapter; IQWIG…Institut für Qualität und Wirtschaftlichkeit im Gesundheitswesen;</w:t>
      </w:r>
      <w:r>
        <w:rPr>
          <w:rFonts w:ascii="Arial" w:hAnsi="Arial" w:cs="Arial"/>
          <w:sz w:val="16"/>
          <w:szCs w:val="16"/>
        </w:rPr>
        <w:t xml:space="preserve"> </w:t>
      </w:r>
      <w:r w:rsidRPr="00E37B6D">
        <w:rPr>
          <w:rFonts w:ascii="Arial" w:hAnsi="Arial" w:cs="Arial"/>
          <w:sz w:val="16"/>
          <w:szCs w:val="16"/>
        </w:rPr>
        <w:t xml:space="preserve">NICE… </w:t>
      </w:r>
      <w:r w:rsidRPr="00E37B6D">
        <w:rPr>
          <w:rFonts w:ascii="Arial" w:hAnsi="Arial" w:cs="Arial"/>
          <w:sz w:val="16"/>
          <w:szCs w:val="16"/>
          <w:lang w:val="en-AU"/>
        </w:rPr>
        <w:t>National Institute for Health and Care Excellence;</w:t>
      </w:r>
      <w:r>
        <w:rPr>
          <w:rFonts w:ascii="Arial" w:hAnsi="Arial" w:cs="Arial"/>
          <w:sz w:val="16"/>
          <w:szCs w:val="16"/>
          <w:lang w:val="en-AU"/>
        </w:rPr>
        <w:t xml:space="preserve"> </w:t>
      </w:r>
      <w:r w:rsidRPr="00E37B6D">
        <w:rPr>
          <w:rFonts w:ascii="Arial" w:hAnsi="Arial" w:cs="Arial"/>
          <w:sz w:val="16"/>
          <w:szCs w:val="16"/>
          <w:lang w:val="en-AU"/>
        </w:rPr>
        <w:t>NR…not reported</w:t>
      </w:r>
      <w:r>
        <w:rPr>
          <w:rFonts w:ascii="Arial" w:hAnsi="Arial" w:cs="Arial"/>
          <w:sz w:val="16"/>
          <w:szCs w:val="16"/>
          <w:lang w:val="en-AU"/>
        </w:rPr>
        <w:t>.</w:t>
      </w:r>
    </w:p>
    <w:p w14:paraId="4BA27932" w14:textId="77777777" w:rsidR="00752850" w:rsidRDefault="00752850">
      <w:pPr>
        <w:rPr>
          <w:rFonts w:asciiTheme="majorHAnsi" w:eastAsiaTheme="majorEastAsia" w:hAnsiTheme="majorHAnsi" w:cstheme="majorBidi"/>
          <w:color w:val="1F4D78" w:themeColor="accent1" w:themeShade="7F"/>
          <w:sz w:val="24"/>
          <w:szCs w:val="24"/>
          <w:lang w:val="en-AU"/>
        </w:rPr>
      </w:pPr>
      <w:r>
        <w:rPr>
          <w:lang w:val="en-AU"/>
        </w:rPr>
        <w:br w:type="page"/>
      </w:r>
    </w:p>
    <w:p w14:paraId="1A087B54" w14:textId="27CD6886" w:rsidR="005D4655" w:rsidRDefault="006B06EF" w:rsidP="00217009">
      <w:pPr>
        <w:pStyle w:val="Heading3"/>
        <w:rPr>
          <w:lang w:val="en-AU"/>
        </w:rPr>
      </w:pPr>
      <w:bookmarkStart w:id="35" w:name="_Toc167893861"/>
      <w:r w:rsidRPr="00CF28B7">
        <w:rPr>
          <w:lang w:val="en-AU"/>
        </w:rPr>
        <w:lastRenderedPageBreak/>
        <w:t>T</w:t>
      </w:r>
      <w:r w:rsidR="00227812" w:rsidRPr="00CF28B7">
        <w:rPr>
          <w:lang w:val="en-AU"/>
        </w:rPr>
        <w:t>able</w:t>
      </w:r>
      <w:r w:rsidRPr="00CF28B7">
        <w:rPr>
          <w:lang w:val="en-AU"/>
        </w:rPr>
        <w:t xml:space="preserve"> </w:t>
      </w:r>
      <w:r w:rsidR="000F6BF1" w:rsidRPr="00CF28B7">
        <w:rPr>
          <w:lang w:val="en-AU"/>
        </w:rPr>
        <w:t>E</w:t>
      </w:r>
      <w:r w:rsidRPr="00CF28B7">
        <w:rPr>
          <w:lang w:val="en-AU"/>
        </w:rPr>
        <w:t>4</w:t>
      </w:r>
      <w:r w:rsidR="00AF1E49" w:rsidRPr="00CF28B7">
        <w:rPr>
          <w:lang w:val="en-AU"/>
        </w:rPr>
        <w:t>:</w:t>
      </w:r>
      <w:r w:rsidRPr="00CF28B7">
        <w:rPr>
          <w:lang w:val="en-AU"/>
        </w:rPr>
        <w:t xml:space="preserve"> Data collection</w:t>
      </w:r>
      <w:r w:rsidR="00AF1E49" w:rsidRPr="00CF28B7">
        <w:rPr>
          <w:lang w:val="en-AU"/>
        </w:rPr>
        <w:t xml:space="preserve"> – no needs for concretisation were identified</w:t>
      </w:r>
      <w:bookmarkEnd w:id="35"/>
    </w:p>
    <w:p w14:paraId="2D930FBB" w14:textId="541ED897" w:rsidR="005D4655" w:rsidRDefault="005D4655" w:rsidP="00306743">
      <w:pPr>
        <w:rPr>
          <w:lang w:val="en-AU"/>
        </w:rPr>
      </w:pPr>
    </w:p>
    <w:p w14:paraId="3E680C05" w14:textId="77777777" w:rsidR="00227BC1" w:rsidRDefault="00227BC1" w:rsidP="00306743">
      <w:pPr>
        <w:rPr>
          <w:lang w:val="en-AU"/>
        </w:rPr>
      </w:pPr>
    </w:p>
    <w:p w14:paraId="74452F38" w14:textId="77777777" w:rsidR="00227812" w:rsidRDefault="00227812">
      <w:pPr>
        <w:rPr>
          <w:lang w:val="en-AU"/>
        </w:rPr>
      </w:pPr>
      <w:r>
        <w:rPr>
          <w:lang w:val="en-AU"/>
        </w:rPr>
        <w:br w:type="page"/>
      </w:r>
    </w:p>
    <w:p w14:paraId="0EB76317" w14:textId="2E486B8C" w:rsidR="00306743" w:rsidRDefault="00306743" w:rsidP="003555BD">
      <w:pPr>
        <w:pStyle w:val="Heading3"/>
        <w:rPr>
          <w:lang w:val="en-AU"/>
        </w:rPr>
      </w:pPr>
      <w:bookmarkStart w:id="36" w:name="_Toc167893862"/>
      <w:r>
        <w:rPr>
          <w:lang w:val="en-AU"/>
        </w:rPr>
        <w:lastRenderedPageBreak/>
        <w:t xml:space="preserve">Table </w:t>
      </w:r>
      <w:r w:rsidR="00375829">
        <w:rPr>
          <w:lang w:val="en-AU"/>
        </w:rPr>
        <w:t>E</w:t>
      </w:r>
      <w:r w:rsidR="005D4655">
        <w:rPr>
          <w:lang w:val="en-AU"/>
        </w:rPr>
        <w:t>5: data items</w:t>
      </w:r>
      <w:bookmarkEnd w:id="36"/>
    </w:p>
    <w:tbl>
      <w:tblPr>
        <w:tblStyle w:val="TableGrid"/>
        <w:tblW w:w="14454" w:type="dxa"/>
        <w:tblLook w:val="04A0" w:firstRow="1" w:lastRow="0" w:firstColumn="1" w:lastColumn="0" w:noHBand="0" w:noVBand="1"/>
      </w:tblPr>
      <w:tblGrid>
        <w:gridCol w:w="1515"/>
        <w:gridCol w:w="608"/>
        <w:gridCol w:w="6221"/>
        <w:gridCol w:w="4692"/>
        <w:gridCol w:w="1418"/>
      </w:tblGrid>
      <w:tr w:rsidR="00854130" w14:paraId="1B714D59" w14:textId="77777777" w:rsidTr="00FE1C99">
        <w:tc>
          <w:tcPr>
            <w:tcW w:w="1515" w:type="dxa"/>
          </w:tcPr>
          <w:p w14:paraId="2C612E71" w14:textId="77777777" w:rsidR="00854130" w:rsidRPr="00FE1C99" w:rsidRDefault="00854130" w:rsidP="0088504F">
            <w:pPr>
              <w:rPr>
                <w:rFonts w:ascii="Arial" w:hAnsi="Arial" w:cs="Arial"/>
                <w:sz w:val="18"/>
                <w:szCs w:val="18"/>
              </w:rPr>
            </w:pPr>
            <w:r w:rsidRPr="00FE1C99">
              <w:rPr>
                <w:rFonts w:ascii="Arial" w:hAnsi="Arial" w:cs="Arial"/>
                <w:sz w:val="18"/>
                <w:szCs w:val="18"/>
              </w:rPr>
              <w:t>Topic</w:t>
            </w:r>
          </w:p>
        </w:tc>
        <w:tc>
          <w:tcPr>
            <w:tcW w:w="608" w:type="dxa"/>
          </w:tcPr>
          <w:p w14:paraId="273F6AA9" w14:textId="77777777" w:rsidR="00854130" w:rsidRPr="00FE1C99" w:rsidRDefault="00854130" w:rsidP="0088504F">
            <w:pPr>
              <w:rPr>
                <w:rFonts w:ascii="Arial" w:hAnsi="Arial" w:cs="Arial"/>
                <w:sz w:val="18"/>
                <w:szCs w:val="18"/>
              </w:rPr>
            </w:pPr>
            <w:r w:rsidRPr="00FE1C99">
              <w:rPr>
                <w:rFonts w:ascii="Arial" w:hAnsi="Arial" w:cs="Arial"/>
                <w:sz w:val="18"/>
                <w:szCs w:val="18"/>
              </w:rPr>
              <w:t>NCs</w:t>
            </w:r>
          </w:p>
        </w:tc>
        <w:tc>
          <w:tcPr>
            <w:tcW w:w="6221" w:type="dxa"/>
          </w:tcPr>
          <w:p w14:paraId="46EBA56B" w14:textId="77777777" w:rsidR="00854130" w:rsidRPr="00FE1C99" w:rsidRDefault="00854130" w:rsidP="0088504F">
            <w:pPr>
              <w:rPr>
                <w:rFonts w:ascii="Arial" w:hAnsi="Arial" w:cs="Arial"/>
                <w:sz w:val="18"/>
                <w:szCs w:val="18"/>
              </w:rPr>
            </w:pPr>
            <w:r w:rsidRPr="00FE1C99">
              <w:rPr>
                <w:rFonts w:ascii="Arial" w:hAnsi="Arial" w:cs="Arial"/>
                <w:sz w:val="18"/>
                <w:szCs w:val="18"/>
              </w:rPr>
              <w:t>Cochrane</w:t>
            </w:r>
          </w:p>
        </w:tc>
        <w:tc>
          <w:tcPr>
            <w:tcW w:w="4692" w:type="dxa"/>
          </w:tcPr>
          <w:p w14:paraId="00FC3F4F" w14:textId="77777777" w:rsidR="00854130" w:rsidRPr="00FE1C99" w:rsidRDefault="00854130" w:rsidP="0088504F">
            <w:pPr>
              <w:rPr>
                <w:rFonts w:ascii="Arial" w:hAnsi="Arial" w:cs="Arial"/>
                <w:sz w:val="18"/>
                <w:szCs w:val="18"/>
              </w:rPr>
            </w:pPr>
            <w:r w:rsidRPr="00FE1C99">
              <w:rPr>
                <w:rFonts w:ascii="Arial" w:hAnsi="Arial" w:cs="Arial"/>
                <w:sz w:val="18"/>
                <w:szCs w:val="18"/>
              </w:rPr>
              <w:t>IQWIG</w:t>
            </w:r>
          </w:p>
        </w:tc>
        <w:tc>
          <w:tcPr>
            <w:tcW w:w="1418" w:type="dxa"/>
          </w:tcPr>
          <w:p w14:paraId="68157D35" w14:textId="77777777" w:rsidR="00854130" w:rsidRPr="00FE1C99" w:rsidRDefault="00854130" w:rsidP="0088504F">
            <w:pPr>
              <w:rPr>
                <w:rFonts w:ascii="Arial" w:hAnsi="Arial" w:cs="Arial"/>
                <w:sz w:val="18"/>
                <w:szCs w:val="18"/>
              </w:rPr>
            </w:pPr>
            <w:r w:rsidRPr="00FE1C99">
              <w:rPr>
                <w:rFonts w:ascii="Arial" w:hAnsi="Arial" w:cs="Arial"/>
                <w:sz w:val="18"/>
                <w:szCs w:val="18"/>
              </w:rPr>
              <w:t>NICE</w:t>
            </w:r>
          </w:p>
        </w:tc>
      </w:tr>
      <w:tr w:rsidR="00854130" w:rsidRPr="005D4655" w14:paraId="52EEF67F" w14:textId="77777777" w:rsidTr="00FE1C99">
        <w:tc>
          <w:tcPr>
            <w:tcW w:w="1515" w:type="dxa"/>
          </w:tcPr>
          <w:p w14:paraId="64B10E45" w14:textId="49CB9FA5" w:rsidR="00854130" w:rsidRPr="00FE1C99" w:rsidRDefault="00854130" w:rsidP="0088504F">
            <w:pPr>
              <w:rPr>
                <w:rFonts w:ascii="Arial" w:hAnsi="Arial" w:cs="Arial"/>
                <w:sz w:val="18"/>
                <w:szCs w:val="18"/>
              </w:rPr>
            </w:pPr>
            <w:r w:rsidRPr="00FE1C99">
              <w:rPr>
                <w:rFonts w:ascii="Arial" w:hAnsi="Arial" w:cs="Arial"/>
                <w:sz w:val="18"/>
                <w:szCs w:val="18"/>
              </w:rPr>
              <w:t>Composite endpoints</w:t>
            </w:r>
          </w:p>
        </w:tc>
        <w:tc>
          <w:tcPr>
            <w:tcW w:w="608" w:type="dxa"/>
          </w:tcPr>
          <w:p w14:paraId="777D5D15" w14:textId="781FE4EE" w:rsidR="00854130" w:rsidRPr="00FE1C99" w:rsidRDefault="00854130" w:rsidP="0088504F">
            <w:pPr>
              <w:rPr>
                <w:rFonts w:ascii="Arial" w:hAnsi="Arial" w:cs="Arial"/>
                <w:sz w:val="18"/>
                <w:szCs w:val="18"/>
              </w:rPr>
            </w:pPr>
            <w:r w:rsidRPr="00FE1C99">
              <w:rPr>
                <w:rFonts w:ascii="Arial" w:hAnsi="Arial" w:cs="Arial"/>
                <w:sz w:val="18"/>
                <w:szCs w:val="18"/>
              </w:rPr>
              <w:t>5|1</w:t>
            </w:r>
          </w:p>
        </w:tc>
        <w:tc>
          <w:tcPr>
            <w:tcW w:w="6221" w:type="dxa"/>
            <w:shd w:val="clear" w:color="auto" w:fill="auto"/>
          </w:tcPr>
          <w:p w14:paraId="1F68DDAD" w14:textId="55819788" w:rsidR="00854130" w:rsidRPr="00FE1C99" w:rsidRDefault="00854130" w:rsidP="0088504F">
            <w:pPr>
              <w:rPr>
                <w:rFonts w:ascii="Arial" w:hAnsi="Arial" w:cs="Arial"/>
                <w:sz w:val="18"/>
                <w:szCs w:val="18"/>
                <w:lang w:val="en-AU"/>
              </w:rPr>
            </w:pPr>
            <w:bookmarkStart w:id="37" w:name="_Hlk151058030"/>
            <w:r w:rsidRPr="00FE1C99">
              <w:rPr>
                <w:rFonts w:ascii="Arial" w:hAnsi="Arial" w:cs="Arial"/>
                <w:sz w:val="18"/>
                <w:szCs w:val="18"/>
                <w:lang w:val="en-AU"/>
              </w:rPr>
              <w:t>Cochrane states that composite measures may be drilled down for details of distinct adverse events, without clarifying precise methods in doing so if safety reporting is sparse</w:t>
            </w:r>
            <w:r w:rsidR="00485AC3" w:rsidRPr="00FE1C99">
              <w:rPr>
                <w:rFonts w:ascii="Arial" w:hAnsi="Arial" w:cs="Arial"/>
                <w:sz w:val="18"/>
                <w:szCs w:val="18"/>
                <w:lang w:val="en-AU"/>
              </w:rPr>
              <w:t xml:space="preserve"> (Ch. 19.1.2.1)</w:t>
            </w:r>
            <w:bookmarkEnd w:id="37"/>
          </w:p>
        </w:tc>
        <w:tc>
          <w:tcPr>
            <w:tcW w:w="4692" w:type="dxa"/>
          </w:tcPr>
          <w:p w14:paraId="7A63196A" w14:textId="09FEA5F4" w:rsidR="00854130" w:rsidRPr="00FE1C99" w:rsidRDefault="00854130" w:rsidP="00C664A9">
            <w:pPr>
              <w:rPr>
                <w:rFonts w:ascii="Arial" w:hAnsi="Arial" w:cs="Arial"/>
                <w:sz w:val="18"/>
                <w:szCs w:val="18"/>
                <w:lang w:val="en-AU"/>
              </w:rPr>
            </w:pPr>
            <w:bookmarkStart w:id="38" w:name="_Hlk151058071"/>
            <w:r w:rsidRPr="00FE1C99">
              <w:rPr>
                <w:rFonts w:ascii="Arial" w:hAnsi="Arial" w:cs="Arial"/>
                <w:sz w:val="18"/>
                <w:szCs w:val="18"/>
                <w:lang w:val="en-AU"/>
              </w:rPr>
              <w:t>If sufficient data are available, sensitivity</w:t>
            </w:r>
          </w:p>
          <w:p w14:paraId="46D2F22A" w14:textId="77777777" w:rsidR="00854130" w:rsidRPr="00FE1C99" w:rsidRDefault="00854130" w:rsidP="00C664A9">
            <w:pPr>
              <w:rPr>
                <w:rFonts w:ascii="Arial" w:hAnsi="Arial" w:cs="Arial"/>
                <w:sz w:val="18"/>
                <w:szCs w:val="18"/>
                <w:lang w:val="en-AU"/>
              </w:rPr>
            </w:pPr>
            <w:r w:rsidRPr="00FE1C99">
              <w:rPr>
                <w:rFonts w:ascii="Arial" w:hAnsi="Arial" w:cs="Arial"/>
                <w:sz w:val="18"/>
                <w:szCs w:val="18"/>
                <w:lang w:val="en-AU"/>
              </w:rPr>
              <w:t>analyses can be carried out with the exclusion versus addition of individual components.</w:t>
            </w:r>
          </w:p>
          <w:p w14:paraId="25A11C70" w14:textId="415BD648" w:rsidR="00854130" w:rsidRPr="00FE1C99" w:rsidRDefault="00854130" w:rsidP="00C664A9">
            <w:pPr>
              <w:rPr>
                <w:rFonts w:ascii="Arial" w:hAnsi="Arial" w:cs="Arial"/>
                <w:sz w:val="18"/>
                <w:szCs w:val="18"/>
                <w:lang w:val="en-AU"/>
              </w:rPr>
            </w:pPr>
            <w:r w:rsidRPr="00FE1C99">
              <w:rPr>
                <w:rFonts w:ascii="Arial" w:hAnsi="Arial" w:cs="Arial"/>
                <w:sz w:val="18"/>
                <w:szCs w:val="18"/>
                <w:lang w:val="en-AU"/>
              </w:rPr>
              <w:t xml:space="preserve">Under appropriate conditions, individual endpoints can be determined and calculated from </w:t>
            </w:r>
          </w:p>
          <w:p w14:paraId="2C7F59E5" w14:textId="3E0E3DCE" w:rsidR="00854130" w:rsidRPr="00FE1C99" w:rsidRDefault="00854130" w:rsidP="00C664A9">
            <w:pPr>
              <w:rPr>
                <w:rFonts w:ascii="Arial" w:hAnsi="Arial" w:cs="Arial"/>
                <w:sz w:val="18"/>
                <w:szCs w:val="18"/>
                <w:lang w:val="en-AU"/>
              </w:rPr>
            </w:pPr>
            <w:r w:rsidRPr="00FE1C99">
              <w:rPr>
                <w:rFonts w:ascii="Arial" w:hAnsi="Arial" w:cs="Arial"/>
                <w:sz w:val="18"/>
                <w:szCs w:val="18"/>
                <w:lang w:val="en-AU"/>
              </w:rPr>
              <w:t>endpoints from a combined endpoint can be determined and calculated</w:t>
            </w:r>
            <w:bookmarkEnd w:id="38"/>
            <w:r w:rsidR="00485AC3" w:rsidRPr="00FE1C99">
              <w:rPr>
                <w:rFonts w:ascii="Arial" w:hAnsi="Arial" w:cs="Arial"/>
                <w:sz w:val="18"/>
                <w:szCs w:val="18"/>
                <w:lang w:val="en-AU"/>
              </w:rPr>
              <w:t xml:space="preserve"> (Ch. 9.1.5)</w:t>
            </w:r>
            <w:r w:rsidRPr="00FE1C99">
              <w:rPr>
                <w:rFonts w:ascii="Arial" w:hAnsi="Arial" w:cs="Arial"/>
                <w:sz w:val="18"/>
                <w:szCs w:val="18"/>
                <w:lang w:val="en-AU"/>
              </w:rPr>
              <w:t>.</w:t>
            </w:r>
          </w:p>
        </w:tc>
        <w:tc>
          <w:tcPr>
            <w:tcW w:w="1418" w:type="dxa"/>
          </w:tcPr>
          <w:p w14:paraId="2CA8631C" w14:textId="5B95DB70"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NR</w:t>
            </w:r>
          </w:p>
        </w:tc>
      </w:tr>
      <w:tr w:rsidR="00854130" w:rsidRPr="00C664A9" w14:paraId="2E82B217" w14:textId="77777777" w:rsidTr="00FE1C99">
        <w:trPr>
          <w:trHeight w:val="58"/>
        </w:trPr>
        <w:tc>
          <w:tcPr>
            <w:tcW w:w="1515" w:type="dxa"/>
          </w:tcPr>
          <w:p w14:paraId="21A269BF" w14:textId="4F0E852F"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Safety outcome reporting</w:t>
            </w:r>
          </w:p>
        </w:tc>
        <w:tc>
          <w:tcPr>
            <w:tcW w:w="608" w:type="dxa"/>
          </w:tcPr>
          <w:p w14:paraId="6EBF8B7E" w14:textId="6E7A22B7"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5|2</w:t>
            </w:r>
          </w:p>
        </w:tc>
        <w:tc>
          <w:tcPr>
            <w:tcW w:w="6221" w:type="dxa"/>
          </w:tcPr>
          <w:p w14:paraId="45574913" w14:textId="10A308EC" w:rsidR="00854130" w:rsidRPr="00FE1C99" w:rsidRDefault="00854130" w:rsidP="0088504F">
            <w:pPr>
              <w:jc w:val="both"/>
              <w:rPr>
                <w:rFonts w:ascii="Arial" w:hAnsi="Arial" w:cs="Arial"/>
                <w:sz w:val="18"/>
                <w:szCs w:val="18"/>
                <w:highlight w:val="yellow"/>
                <w:lang w:val="en-AU"/>
              </w:rPr>
            </w:pPr>
            <w:r w:rsidRPr="00FE1C99">
              <w:rPr>
                <w:rFonts w:ascii="Arial" w:hAnsi="Arial" w:cs="Arial"/>
                <w:sz w:val="18"/>
                <w:szCs w:val="18"/>
                <w:lang w:val="en-AU"/>
              </w:rPr>
              <w:t xml:space="preserve">Any coding system or standard medical terminology such as COSTART or MedDRA are considered useful pieces of information for safety reporting. </w:t>
            </w:r>
          </w:p>
        </w:tc>
        <w:tc>
          <w:tcPr>
            <w:tcW w:w="4692" w:type="dxa"/>
          </w:tcPr>
          <w:p w14:paraId="1CD0500B" w14:textId="6640FC7A"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IQWIG considers MedDRA to be an important standardised coding system</w:t>
            </w:r>
            <w:bookmarkStart w:id="39" w:name="_Hlk151058639"/>
            <w:r w:rsidR="00882D75" w:rsidRPr="00FE1C99">
              <w:rPr>
                <w:rFonts w:ascii="Arial" w:hAnsi="Arial" w:cs="Arial"/>
                <w:sz w:val="18"/>
                <w:szCs w:val="18"/>
                <w:lang w:val="en-AU"/>
              </w:rPr>
              <w:t>.</w:t>
            </w:r>
            <w:bookmarkEnd w:id="39"/>
          </w:p>
        </w:tc>
        <w:tc>
          <w:tcPr>
            <w:tcW w:w="1418" w:type="dxa"/>
          </w:tcPr>
          <w:p w14:paraId="7E9B7FCC" w14:textId="1E0DC6BA"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NR</w:t>
            </w:r>
          </w:p>
        </w:tc>
      </w:tr>
    </w:tbl>
    <w:p w14:paraId="536FA859" w14:textId="07848AA0" w:rsidR="00E37B6D" w:rsidRPr="00E37B6D" w:rsidRDefault="00CF28B7" w:rsidP="00F4045E">
      <w:pPr>
        <w:spacing w:line="276" w:lineRule="auto"/>
        <w:jc w:val="both"/>
        <w:rPr>
          <w:rFonts w:ascii="Arial" w:hAnsi="Arial" w:cs="Arial"/>
          <w:sz w:val="16"/>
          <w:szCs w:val="16"/>
          <w:lang w:val="en-AU"/>
        </w:rPr>
      </w:pPr>
      <w:r w:rsidRPr="00E37B6D">
        <w:rPr>
          <w:rFonts w:ascii="Arial" w:hAnsi="Arial" w:cs="Arial"/>
          <w:i/>
          <w:iCs/>
          <w:sz w:val="16"/>
          <w:szCs w:val="16"/>
          <w:lang w:val="en-AU"/>
        </w:rPr>
        <w:t>Abbreviations:</w:t>
      </w:r>
      <w:r w:rsidR="00E37B6D" w:rsidRPr="00E37B6D">
        <w:rPr>
          <w:rFonts w:ascii="Arial" w:hAnsi="Arial" w:cs="Arial"/>
          <w:sz w:val="16"/>
          <w:szCs w:val="16"/>
          <w:lang w:val="en-AU"/>
        </w:rPr>
        <w:t xml:space="preserve"> Ch…. chapter; COSTART… Coding Symbols for a Thesaurus of Adverse Reaction Terms; IQWIG…</w:t>
      </w:r>
      <w:proofErr w:type="spellStart"/>
      <w:r w:rsidR="00E37B6D" w:rsidRPr="00E37B6D">
        <w:rPr>
          <w:rFonts w:ascii="Arial" w:hAnsi="Arial" w:cs="Arial"/>
          <w:sz w:val="16"/>
          <w:szCs w:val="16"/>
          <w:lang w:val="en-AU"/>
        </w:rPr>
        <w:t>Institut</w:t>
      </w:r>
      <w:proofErr w:type="spellEnd"/>
      <w:r w:rsidR="00E37B6D" w:rsidRPr="00E37B6D">
        <w:rPr>
          <w:rFonts w:ascii="Arial" w:hAnsi="Arial" w:cs="Arial"/>
          <w:sz w:val="16"/>
          <w:szCs w:val="16"/>
          <w:lang w:val="en-AU"/>
        </w:rPr>
        <w:t xml:space="preserve"> für </w:t>
      </w:r>
      <w:proofErr w:type="spellStart"/>
      <w:r w:rsidR="00E37B6D" w:rsidRPr="00E37B6D">
        <w:rPr>
          <w:rFonts w:ascii="Arial" w:hAnsi="Arial" w:cs="Arial"/>
          <w:sz w:val="16"/>
          <w:szCs w:val="16"/>
          <w:lang w:val="en-AU"/>
        </w:rPr>
        <w:t>Qualität</w:t>
      </w:r>
      <w:proofErr w:type="spellEnd"/>
      <w:r w:rsidR="00E37B6D" w:rsidRPr="00E37B6D">
        <w:rPr>
          <w:rFonts w:ascii="Arial" w:hAnsi="Arial" w:cs="Arial"/>
          <w:sz w:val="16"/>
          <w:szCs w:val="16"/>
          <w:lang w:val="en-AU"/>
        </w:rPr>
        <w:t xml:space="preserve"> und </w:t>
      </w:r>
      <w:proofErr w:type="spellStart"/>
      <w:r w:rsidR="00E37B6D" w:rsidRPr="00E37B6D">
        <w:rPr>
          <w:rFonts w:ascii="Arial" w:hAnsi="Arial" w:cs="Arial"/>
          <w:sz w:val="16"/>
          <w:szCs w:val="16"/>
          <w:lang w:val="en-AU"/>
        </w:rPr>
        <w:t>Wirtschaftlichkeit</w:t>
      </w:r>
      <w:proofErr w:type="spellEnd"/>
      <w:r w:rsidR="00E37B6D" w:rsidRPr="00E37B6D">
        <w:rPr>
          <w:rFonts w:ascii="Arial" w:hAnsi="Arial" w:cs="Arial"/>
          <w:sz w:val="16"/>
          <w:szCs w:val="16"/>
          <w:lang w:val="en-AU"/>
        </w:rPr>
        <w:t xml:space="preserve"> </w:t>
      </w:r>
      <w:proofErr w:type="spellStart"/>
      <w:r w:rsidR="00E37B6D" w:rsidRPr="00E37B6D">
        <w:rPr>
          <w:rFonts w:ascii="Arial" w:hAnsi="Arial" w:cs="Arial"/>
          <w:sz w:val="16"/>
          <w:szCs w:val="16"/>
          <w:lang w:val="en-AU"/>
        </w:rPr>
        <w:t>im</w:t>
      </w:r>
      <w:proofErr w:type="spellEnd"/>
      <w:r w:rsidR="00E37B6D" w:rsidRPr="00E37B6D">
        <w:rPr>
          <w:rFonts w:ascii="Arial" w:hAnsi="Arial" w:cs="Arial"/>
          <w:sz w:val="16"/>
          <w:szCs w:val="16"/>
          <w:lang w:val="en-AU"/>
        </w:rPr>
        <w:t xml:space="preserve"> </w:t>
      </w:r>
      <w:proofErr w:type="spellStart"/>
      <w:r w:rsidR="00E37B6D" w:rsidRPr="00E37B6D">
        <w:rPr>
          <w:rFonts w:ascii="Arial" w:hAnsi="Arial" w:cs="Arial"/>
          <w:sz w:val="16"/>
          <w:szCs w:val="16"/>
          <w:lang w:val="en-AU"/>
        </w:rPr>
        <w:t>Gesundheitswesen</w:t>
      </w:r>
      <w:proofErr w:type="spellEnd"/>
      <w:r w:rsidR="00E37B6D" w:rsidRPr="00E37B6D">
        <w:rPr>
          <w:rFonts w:ascii="Arial" w:hAnsi="Arial" w:cs="Arial"/>
          <w:sz w:val="16"/>
          <w:szCs w:val="16"/>
          <w:lang w:val="en-AU"/>
        </w:rPr>
        <w:t xml:space="preserve">; MedDRA…Medical Dictionary for Regulatory Activities; NICE… National Institute for Health and Care Excellence; NR…not </w:t>
      </w:r>
      <w:proofErr w:type="gramStart"/>
      <w:r w:rsidR="00E37B6D" w:rsidRPr="00E37B6D">
        <w:rPr>
          <w:rFonts w:ascii="Arial" w:hAnsi="Arial" w:cs="Arial"/>
          <w:sz w:val="16"/>
          <w:szCs w:val="16"/>
          <w:lang w:val="en-AU"/>
        </w:rPr>
        <w:t>reported;</w:t>
      </w:r>
      <w:proofErr w:type="gramEnd"/>
    </w:p>
    <w:p w14:paraId="66F6F54B" w14:textId="42124D33" w:rsidR="00306743" w:rsidRDefault="00306743" w:rsidP="00306743">
      <w:pPr>
        <w:rPr>
          <w:lang w:val="en-AU"/>
        </w:rPr>
      </w:pPr>
    </w:p>
    <w:p w14:paraId="62E83FA2" w14:textId="77777777" w:rsidR="00227812" w:rsidRDefault="00227812">
      <w:pPr>
        <w:rPr>
          <w:lang w:val="en-AU"/>
        </w:rPr>
      </w:pPr>
      <w:r>
        <w:rPr>
          <w:lang w:val="en-AU"/>
        </w:rPr>
        <w:br w:type="page"/>
      </w:r>
    </w:p>
    <w:p w14:paraId="64F95824" w14:textId="71C92543" w:rsidR="00306743" w:rsidRPr="00227812" w:rsidRDefault="00306743" w:rsidP="00753BEA">
      <w:pPr>
        <w:pStyle w:val="Heading3"/>
        <w:rPr>
          <w:lang w:val="en-AU"/>
        </w:rPr>
      </w:pPr>
      <w:bookmarkStart w:id="40" w:name="_Toc167893863"/>
      <w:r w:rsidRPr="00227812">
        <w:rPr>
          <w:lang w:val="en-AU"/>
        </w:rPr>
        <w:lastRenderedPageBreak/>
        <w:t xml:space="preserve">Table </w:t>
      </w:r>
      <w:r w:rsidR="002564D0">
        <w:rPr>
          <w:lang w:val="en-AU"/>
        </w:rPr>
        <w:t>E</w:t>
      </w:r>
      <w:r w:rsidRPr="00227812">
        <w:rPr>
          <w:lang w:val="en-AU"/>
        </w:rPr>
        <w:t>6 Risk of Bias</w:t>
      </w:r>
      <w:bookmarkEnd w:id="40"/>
    </w:p>
    <w:tbl>
      <w:tblPr>
        <w:tblStyle w:val="TableGrid"/>
        <w:tblW w:w="14454" w:type="dxa"/>
        <w:tblLook w:val="04A0" w:firstRow="1" w:lastRow="0" w:firstColumn="1" w:lastColumn="0" w:noHBand="0" w:noVBand="1"/>
      </w:tblPr>
      <w:tblGrid>
        <w:gridCol w:w="1696"/>
        <w:gridCol w:w="623"/>
        <w:gridCol w:w="5833"/>
        <w:gridCol w:w="2684"/>
        <w:gridCol w:w="3618"/>
      </w:tblGrid>
      <w:tr w:rsidR="00854130" w14:paraId="18E78F46" w14:textId="77777777" w:rsidTr="00FE1C99">
        <w:tc>
          <w:tcPr>
            <w:tcW w:w="1696" w:type="dxa"/>
          </w:tcPr>
          <w:p w14:paraId="4CB75317" w14:textId="77777777" w:rsidR="00854130" w:rsidRPr="00FE1C99" w:rsidRDefault="00854130" w:rsidP="0088504F">
            <w:pPr>
              <w:rPr>
                <w:rFonts w:ascii="Arial" w:hAnsi="Arial" w:cs="Arial"/>
                <w:sz w:val="18"/>
                <w:szCs w:val="18"/>
              </w:rPr>
            </w:pPr>
            <w:r w:rsidRPr="00FE1C99">
              <w:rPr>
                <w:rFonts w:ascii="Arial" w:hAnsi="Arial" w:cs="Arial"/>
                <w:sz w:val="18"/>
                <w:szCs w:val="18"/>
              </w:rPr>
              <w:t>Topic</w:t>
            </w:r>
          </w:p>
        </w:tc>
        <w:tc>
          <w:tcPr>
            <w:tcW w:w="623" w:type="dxa"/>
          </w:tcPr>
          <w:p w14:paraId="2FFB766B" w14:textId="77777777" w:rsidR="00854130" w:rsidRPr="00FE1C99" w:rsidRDefault="00854130" w:rsidP="0088504F">
            <w:pPr>
              <w:rPr>
                <w:rFonts w:ascii="Arial" w:hAnsi="Arial" w:cs="Arial"/>
                <w:sz w:val="18"/>
                <w:szCs w:val="18"/>
              </w:rPr>
            </w:pPr>
            <w:r w:rsidRPr="00FE1C99">
              <w:rPr>
                <w:rFonts w:ascii="Arial" w:hAnsi="Arial" w:cs="Arial"/>
                <w:sz w:val="18"/>
                <w:szCs w:val="18"/>
              </w:rPr>
              <w:t>NCs</w:t>
            </w:r>
          </w:p>
        </w:tc>
        <w:tc>
          <w:tcPr>
            <w:tcW w:w="5833" w:type="dxa"/>
          </w:tcPr>
          <w:p w14:paraId="5CFAB146" w14:textId="77777777" w:rsidR="00854130" w:rsidRPr="00FE1C99" w:rsidRDefault="00854130" w:rsidP="0088504F">
            <w:pPr>
              <w:rPr>
                <w:rFonts w:ascii="Arial" w:hAnsi="Arial" w:cs="Arial"/>
                <w:sz w:val="18"/>
                <w:szCs w:val="18"/>
              </w:rPr>
            </w:pPr>
            <w:r w:rsidRPr="00FE1C99">
              <w:rPr>
                <w:rFonts w:ascii="Arial" w:hAnsi="Arial" w:cs="Arial"/>
                <w:sz w:val="18"/>
                <w:szCs w:val="18"/>
              </w:rPr>
              <w:t>Cochrane</w:t>
            </w:r>
          </w:p>
        </w:tc>
        <w:tc>
          <w:tcPr>
            <w:tcW w:w="2684" w:type="dxa"/>
          </w:tcPr>
          <w:p w14:paraId="101D044D" w14:textId="77777777" w:rsidR="00854130" w:rsidRPr="00FE1C99" w:rsidRDefault="00854130" w:rsidP="0088504F">
            <w:pPr>
              <w:rPr>
                <w:rFonts w:ascii="Arial" w:hAnsi="Arial" w:cs="Arial"/>
                <w:sz w:val="18"/>
                <w:szCs w:val="18"/>
              </w:rPr>
            </w:pPr>
            <w:r w:rsidRPr="00FE1C99">
              <w:rPr>
                <w:rFonts w:ascii="Arial" w:hAnsi="Arial" w:cs="Arial"/>
                <w:sz w:val="18"/>
                <w:szCs w:val="18"/>
              </w:rPr>
              <w:t>IQWIG</w:t>
            </w:r>
          </w:p>
        </w:tc>
        <w:tc>
          <w:tcPr>
            <w:tcW w:w="3618" w:type="dxa"/>
          </w:tcPr>
          <w:p w14:paraId="443AA563" w14:textId="77777777" w:rsidR="00854130" w:rsidRPr="00FE1C99" w:rsidRDefault="00854130" w:rsidP="0088504F">
            <w:pPr>
              <w:rPr>
                <w:rFonts w:ascii="Arial" w:hAnsi="Arial" w:cs="Arial"/>
                <w:sz w:val="18"/>
                <w:szCs w:val="18"/>
              </w:rPr>
            </w:pPr>
            <w:r w:rsidRPr="00FE1C99">
              <w:rPr>
                <w:rFonts w:ascii="Arial" w:hAnsi="Arial" w:cs="Arial"/>
                <w:sz w:val="18"/>
                <w:szCs w:val="18"/>
              </w:rPr>
              <w:t>NICE</w:t>
            </w:r>
          </w:p>
        </w:tc>
      </w:tr>
      <w:tr w:rsidR="00854130" w:rsidRPr="00647378" w14:paraId="16824A31" w14:textId="77777777" w:rsidTr="00FE1C99">
        <w:trPr>
          <w:trHeight w:val="2494"/>
        </w:trPr>
        <w:tc>
          <w:tcPr>
            <w:tcW w:w="1696" w:type="dxa"/>
          </w:tcPr>
          <w:p w14:paraId="06702EC6" w14:textId="34FC5833" w:rsidR="00854130" w:rsidRPr="00FE1C99" w:rsidRDefault="00854130" w:rsidP="0088504F">
            <w:pPr>
              <w:rPr>
                <w:rFonts w:ascii="Arial" w:hAnsi="Arial" w:cs="Arial"/>
                <w:sz w:val="18"/>
                <w:szCs w:val="18"/>
              </w:rPr>
            </w:pPr>
            <w:r w:rsidRPr="00FE1C99">
              <w:rPr>
                <w:rFonts w:ascii="Arial" w:hAnsi="Arial" w:cs="Arial"/>
                <w:sz w:val="18"/>
                <w:szCs w:val="18"/>
              </w:rPr>
              <w:t>RoB Tools</w:t>
            </w:r>
          </w:p>
        </w:tc>
        <w:tc>
          <w:tcPr>
            <w:tcW w:w="623" w:type="dxa"/>
          </w:tcPr>
          <w:p w14:paraId="1779E018" w14:textId="4EF66AF6" w:rsidR="00854130" w:rsidRPr="00FE1C99" w:rsidRDefault="00854130" w:rsidP="0088504F">
            <w:pPr>
              <w:rPr>
                <w:rFonts w:ascii="Arial" w:hAnsi="Arial" w:cs="Arial"/>
                <w:sz w:val="18"/>
                <w:szCs w:val="18"/>
              </w:rPr>
            </w:pPr>
            <w:r w:rsidRPr="00FE1C99">
              <w:rPr>
                <w:rFonts w:ascii="Arial" w:hAnsi="Arial" w:cs="Arial"/>
                <w:sz w:val="18"/>
                <w:szCs w:val="18"/>
              </w:rPr>
              <w:t>5|1-5|5</w:t>
            </w:r>
          </w:p>
          <w:p w14:paraId="18BF1A34" w14:textId="50091C36" w:rsidR="00854130" w:rsidRPr="00FE1C99" w:rsidRDefault="00854130" w:rsidP="0088504F">
            <w:pPr>
              <w:rPr>
                <w:rFonts w:ascii="Arial" w:hAnsi="Arial" w:cs="Arial"/>
                <w:sz w:val="18"/>
                <w:szCs w:val="18"/>
              </w:rPr>
            </w:pPr>
          </w:p>
        </w:tc>
        <w:tc>
          <w:tcPr>
            <w:tcW w:w="5833" w:type="dxa"/>
            <w:shd w:val="clear" w:color="auto" w:fill="auto"/>
          </w:tcPr>
          <w:p w14:paraId="10246D5C" w14:textId="77777777" w:rsidR="00854130" w:rsidRPr="00FE1C99" w:rsidRDefault="00854130" w:rsidP="00306743">
            <w:pPr>
              <w:rPr>
                <w:rFonts w:ascii="Arial" w:hAnsi="Arial" w:cs="Arial"/>
                <w:sz w:val="18"/>
                <w:szCs w:val="18"/>
                <w:lang w:val="en-AU"/>
              </w:rPr>
            </w:pPr>
            <w:r w:rsidRPr="00FE1C99">
              <w:rPr>
                <w:rFonts w:ascii="Arial" w:hAnsi="Arial" w:cs="Arial"/>
                <w:sz w:val="18"/>
                <w:szCs w:val="18"/>
                <w:lang w:val="en-AU"/>
              </w:rPr>
              <w:t xml:space="preserve">RCTs: Cochrane suggests assessing </w:t>
            </w:r>
            <w:proofErr w:type="spellStart"/>
            <w:r w:rsidRPr="00FE1C99">
              <w:rPr>
                <w:rFonts w:ascii="Arial" w:hAnsi="Arial" w:cs="Arial"/>
                <w:sz w:val="18"/>
                <w:szCs w:val="18"/>
                <w:lang w:val="en-AU"/>
              </w:rPr>
              <w:t>RoB</w:t>
            </w:r>
            <w:proofErr w:type="spellEnd"/>
            <w:r w:rsidRPr="00FE1C99">
              <w:rPr>
                <w:rFonts w:ascii="Arial" w:hAnsi="Arial" w:cs="Arial"/>
                <w:sz w:val="18"/>
                <w:szCs w:val="18"/>
                <w:lang w:val="en-AU"/>
              </w:rPr>
              <w:t xml:space="preserve"> on endpoint level for both RCTs (see Ch. 8) and NRSI (see Ch.25), with the Cochrane </w:t>
            </w:r>
            <w:proofErr w:type="spellStart"/>
            <w:r w:rsidRPr="00FE1C99">
              <w:rPr>
                <w:rFonts w:ascii="Arial" w:hAnsi="Arial" w:cs="Arial"/>
                <w:sz w:val="18"/>
                <w:szCs w:val="18"/>
                <w:lang w:val="en-AU"/>
              </w:rPr>
              <w:t>RoB</w:t>
            </w:r>
            <w:proofErr w:type="spellEnd"/>
            <w:r w:rsidRPr="00FE1C99">
              <w:rPr>
                <w:rFonts w:ascii="Arial" w:hAnsi="Arial" w:cs="Arial"/>
                <w:sz w:val="18"/>
                <w:szCs w:val="18"/>
                <w:lang w:val="en-AU"/>
              </w:rPr>
              <w:t xml:space="preserve"> v.2 and ROBINS-I tool highlighted as the preferred tools.</w:t>
            </w:r>
          </w:p>
          <w:p w14:paraId="263F3C75" w14:textId="77777777" w:rsidR="00854130" w:rsidRPr="00FE1C99" w:rsidRDefault="00854130" w:rsidP="00306743">
            <w:pPr>
              <w:rPr>
                <w:rFonts w:ascii="Arial" w:hAnsi="Arial" w:cs="Arial"/>
                <w:sz w:val="18"/>
                <w:szCs w:val="18"/>
                <w:lang w:val="en-AU"/>
              </w:rPr>
            </w:pPr>
          </w:p>
          <w:p w14:paraId="41D449AE" w14:textId="4855CB57" w:rsidR="00854130" w:rsidRPr="00FE1C99" w:rsidRDefault="00854130" w:rsidP="00306743">
            <w:pPr>
              <w:rPr>
                <w:rFonts w:ascii="Arial" w:hAnsi="Arial" w:cs="Arial"/>
                <w:sz w:val="18"/>
                <w:szCs w:val="18"/>
                <w:lang w:val="en-AU"/>
              </w:rPr>
            </w:pPr>
            <w:r w:rsidRPr="00FE1C99">
              <w:rPr>
                <w:rFonts w:ascii="Arial" w:hAnsi="Arial" w:cs="Arial"/>
                <w:sz w:val="18"/>
                <w:szCs w:val="18"/>
                <w:lang w:val="en-AU"/>
              </w:rPr>
              <w:t>There is no statement or recommended approach</w:t>
            </w:r>
            <w:r w:rsidR="00CA5E72" w:rsidRPr="00FE1C99">
              <w:rPr>
                <w:rFonts w:ascii="Arial" w:hAnsi="Arial" w:cs="Arial"/>
                <w:sz w:val="18"/>
                <w:szCs w:val="18"/>
                <w:lang w:val="en-AU"/>
              </w:rPr>
              <w:t xml:space="preserve"> specifically</w:t>
            </w:r>
            <w:r w:rsidRPr="00FE1C99">
              <w:rPr>
                <w:rFonts w:ascii="Arial" w:hAnsi="Arial" w:cs="Arial"/>
                <w:sz w:val="18"/>
                <w:szCs w:val="18"/>
                <w:lang w:val="en-AU"/>
              </w:rPr>
              <w:t xml:space="preserve"> for lower-level studies such as single-arm trials.</w:t>
            </w:r>
          </w:p>
          <w:p w14:paraId="3F941D25" w14:textId="77777777" w:rsidR="00854130" w:rsidRPr="00FE1C99" w:rsidRDefault="00854130" w:rsidP="00306743">
            <w:pPr>
              <w:rPr>
                <w:rFonts w:ascii="Arial" w:hAnsi="Arial" w:cs="Arial"/>
                <w:sz w:val="18"/>
                <w:szCs w:val="18"/>
                <w:lang w:val="en-AU"/>
              </w:rPr>
            </w:pPr>
          </w:p>
          <w:p w14:paraId="081B6FF5" w14:textId="4F12C0F3" w:rsidR="00854130" w:rsidRPr="00FE1C99" w:rsidRDefault="00854130" w:rsidP="00306743">
            <w:pPr>
              <w:rPr>
                <w:rFonts w:ascii="Arial" w:hAnsi="Arial" w:cs="Arial"/>
                <w:sz w:val="18"/>
                <w:szCs w:val="18"/>
                <w:lang w:val="en-AU"/>
              </w:rPr>
            </w:pPr>
            <w:r w:rsidRPr="00FE1C99">
              <w:rPr>
                <w:rFonts w:ascii="Arial" w:hAnsi="Arial" w:cs="Arial"/>
                <w:sz w:val="18"/>
                <w:szCs w:val="18"/>
                <w:lang w:val="en-AU"/>
              </w:rPr>
              <w:t xml:space="preserve">Cochrane recommends </w:t>
            </w:r>
            <w:proofErr w:type="gramStart"/>
            <w:r w:rsidRPr="00FE1C99">
              <w:rPr>
                <w:rFonts w:ascii="Arial" w:hAnsi="Arial" w:cs="Arial"/>
                <w:sz w:val="18"/>
                <w:szCs w:val="18"/>
                <w:lang w:val="en-AU"/>
              </w:rPr>
              <w:t>to use</w:t>
            </w:r>
            <w:proofErr w:type="gramEnd"/>
            <w:r w:rsidRPr="00FE1C99">
              <w:rPr>
                <w:rFonts w:ascii="Arial" w:hAnsi="Arial" w:cs="Arial"/>
                <w:sz w:val="18"/>
                <w:szCs w:val="18"/>
                <w:lang w:val="en-AU"/>
              </w:rPr>
              <w:t xml:space="preserve"> the same tools also for assessing </w:t>
            </w:r>
            <w:proofErr w:type="spellStart"/>
            <w:r w:rsidRPr="00FE1C99">
              <w:rPr>
                <w:rFonts w:ascii="Arial" w:hAnsi="Arial" w:cs="Arial"/>
                <w:sz w:val="18"/>
                <w:szCs w:val="18"/>
                <w:lang w:val="en-AU"/>
              </w:rPr>
              <w:t>RoB</w:t>
            </w:r>
            <w:proofErr w:type="spellEnd"/>
            <w:r w:rsidRPr="00FE1C99">
              <w:rPr>
                <w:rFonts w:ascii="Arial" w:hAnsi="Arial" w:cs="Arial"/>
                <w:sz w:val="18"/>
                <w:szCs w:val="18"/>
                <w:lang w:val="en-AU"/>
              </w:rPr>
              <w:t xml:space="preserve"> of safety data. Further tools that specifically address </w:t>
            </w:r>
            <w:proofErr w:type="spellStart"/>
            <w:r w:rsidRPr="00FE1C99">
              <w:rPr>
                <w:rFonts w:ascii="Arial" w:hAnsi="Arial" w:cs="Arial"/>
                <w:sz w:val="18"/>
                <w:szCs w:val="18"/>
                <w:lang w:val="en-AU"/>
              </w:rPr>
              <w:t>RoB</w:t>
            </w:r>
            <w:proofErr w:type="spellEnd"/>
            <w:r w:rsidRPr="00FE1C99">
              <w:rPr>
                <w:rFonts w:ascii="Arial" w:hAnsi="Arial" w:cs="Arial"/>
                <w:sz w:val="18"/>
                <w:szCs w:val="18"/>
                <w:lang w:val="en-AU"/>
              </w:rPr>
              <w:t xml:space="preserve"> of safety data</w:t>
            </w:r>
            <w:r w:rsidR="00541F2A" w:rsidRPr="00FE1C99">
              <w:rPr>
                <w:rFonts w:ascii="Arial" w:hAnsi="Arial" w:cs="Arial"/>
                <w:sz w:val="18"/>
                <w:szCs w:val="18"/>
                <w:lang w:val="en-AU"/>
              </w:rPr>
              <w:t xml:space="preserve"> not pre-specified</w:t>
            </w:r>
            <w:r w:rsidR="00B04652" w:rsidRPr="00FE1C99">
              <w:rPr>
                <w:rFonts w:ascii="Arial" w:hAnsi="Arial" w:cs="Arial"/>
                <w:sz w:val="18"/>
                <w:szCs w:val="18"/>
                <w:lang w:val="en-AU"/>
              </w:rPr>
              <w:t xml:space="preserve"> in the study protocol</w:t>
            </w:r>
            <w:r w:rsidRPr="00FE1C99">
              <w:rPr>
                <w:rFonts w:ascii="Arial" w:hAnsi="Arial" w:cs="Arial"/>
                <w:sz w:val="18"/>
                <w:szCs w:val="18"/>
                <w:lang w:val="en-AU"/>
              </w:rPr>
              <w:t xml:space="preserve"> are mentioned (e.g., McHarm tool, AHRQ assessment tool)</w:t>
            </w:r>
          </w:p>
          <w:p w14:paraId="765D002C" w14:textId="0FDE6803" w:rsidR="00854130" w:rsidRPr="00FE1C99" w:rsidRDefault="00854130" w:rsidP="00306743">
            <w:pPr>
              <w:rPr>
                <w:rFonts w:ascii="Arial" w:hAnsi="Arial" w:cs="Arial"/>
                <w:sz w:val="18"/>
                <w:szCs w:val="18"/>
                <w:lang w:val="en-AU"/>
              </w:rPr>
            </w:pPr>
          </w:p>
        </w:tc>
        <w:tc>
          <w:tcPr>
            <w:tcW w:w="2684" w:type="dxa"/>
          </w:tcPr>
          <w:p w14:paraId="4B2440FF" w14:textId="096495E7"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 xml:space="preserve">IQWIG use their own </w:t>
            </w:r>
            <w:proofErr w:type="spellStart"/>
            <w:r w:rsidRPr="00FE1C99">
              <w:rPr>
                <w:rFonts w:ascii="Arial" w:hAnsi="Arial" w:cs="Arial"/>
                <w:sz w:val="18"/>
                <w:szCs w:val="18"/>
                <w:lang w:val="en-AU"/>
              </w:rPr>
              <w:t>RoB</w:t>
            </w:r>
            <w:proofErr w:type="spellEnd"/>
            <w:r w:rsidRPr="00FE1C99">
              <w:rPr>
                <w:rFonts w:ascii="Arial" w:hAnsi="Arial" w:cs="Arial"/>
                <w:sz w:val="18"/>
                <w:szCs w:val="18"/>
                <w:lang w:val="en-AU"/>
              </w:rPr>
              <w:t xml:space="preserve"> tools not fully openly accessible and assess the </w:t>
            </w:r>
            <w:proofErr w:type="spellStart"/>
            <w:r w:rsidRPr="00FE1C99">
              <w:rPr>
                <w:rFonts w:ascii="Arial" w:hAnsi="Arial" w:cs="Arial"/>
                <w:sz w:val="18"/>
                <w:szCs w:val="18"/>
                <w:lang w:val="en-AU"/>
              </w:rPr>
              <w:t>RoB</w:t>
            </w:r>
            <w:proofErr w:type="spellEnd"/>
            <w:r w:rsidRPr="00FE1C99">
              <w:rPr>
                <w:rFonts w:ascii="Arial" w:hAnsi="Arial" w:cs="Arial"/>
                <w:sz w:val="18"/>
                <w:szCs w:val="18"/>
                <w:lang w:val="en-AU"/>
              </w:rPr>
              <w:t xml:space="preserve"> both on endpoint-level and study-level (see section 9.1.4). These have similar domains to the tools recommended by Cochrane.</w:t>
            </w:r>
          </w:p>
          <w:p w14:paraId="4D894937" w14:textId="77777777" w:rsidR="00854130" w:rsidRPr="00FE1C99" w:rsidRDefault="00854130" w:rsidP="0088504F">
            <w:pPr>
              <w:rPr>
                <w:rFonts w:ascii="Arial" w:hAnsi="Arial" w:cs="Arial"/>
                <w:sz w:val="18"/>
                <w:szCs w:val="18"/>
                <w:lang w:val="en-AU"/>
              </w:rPr>
            </w:pPr>
          </w:p>
          <w:p w14:paraId="726DF3AE" w14:textId="7FE50DF7" w:rsidR="00854130" w:rsidRPr="00FE1C99" w:rsidRDefault="00B01620" w:rsidP="00FE1C99">
            <w:pPr>
              <w:rPr>
                <w:rFonts w:ascii="Arial" w:hAnsi="Arial" w:cs="Arial"/>
                <w:sz w:val="18"/>
                <w:szCs w:val="18"/>
                <w:lang w:val="en-AU"/>
              </w:rPr>
            </w:pPr>
            <w:r w:rsidRPr="00FE1C99">
              <w:rPr>
                <w:rFonts w:ascii="Arial" w:hAnsi="Arial" w:cs="Arial"/>
                <w:sz w:val="18"/>
                <w:szCs w:val="18"/>
                <w:lang w:val="en-AU"/>
              </w:rPr>
              <w:t xml:space="preserve">Specific </w:t>
            </w:r>
            <w:proofErr w:type="spellStart"/>
            <w:r w:rsidR="00854130" w:rsidRPr="00FE1C99">
              <w:rPr>
                <w:rFonts w:ascii="Arial" w:hAnsi="Arial" w:cs="Arial"/>
                <w:sz w:val="18"/>
                <w:szCs w:val="18"/>
                <w:lang w:val="en-AU"/>
              </w:rPr>
              <w:t>RoB</w:t>
            </w:r>
            <w:proofErr w:type="spellEnd"/>
            <w:r w:rsidR="00854130" w:rsidRPr="00FE1C99">
              <w:rPr>
                <w:rFonts w:ascii="Arial" w:hAnsi="Arial" w:cs="Arial"/>
                <w:sz w:val="18"/>
                <w:szCs w:val="18"/>
                <w:lang w:val="en-AU"/>
              </w:rPr>
              <w:t xml:space="preserve"> tools of single-arm studies or of safety data are not reported. </w:t>
            </w:r>
          </w:p>
        </w:tc>
        <w:tc>
          <w:tcPr>
            <w:tcW w:w="3618" w:type="dxa"/>
          </w:tcPr>
          <w:p w14:paraId="3A2340C6" w14:textId="77777777" w:rsidR="00854130" w:rsidRPr="00FE1C99" w:rsidRDefault="00854130" w:rsidP="0088504F">
            <w:pPr>
              <w:rPr>
                <w:rFonts w:ascii="Arial" w:hAnsi="Arial" w:cs="Arial"/>
                <w:sz w:val="18"/>
                <w:szCs w:val="18"/>
                <w:lang w:val="en-AU"/>
              </w:rPr>
            </w:pPr>
            <w:bookmarkStart w:id="41" w:name="_Hlk151068693"/>
            <w:r w:rsidRPr="00FE1C99">
              <w:rPr>
                <w:rFonts w:ascii="Arial" w:hAnsi="Arial" w:cs="Arial"/>
                <w:sz w:val="18"/>
                <w:szCs w:val="18"/>
                <w:lang w:val="en-AU"/>
              </w:rPr>
              <w:t>NICE mentions the use of validated tools (such as ROBINS-I), without clearly mentioning which tools to use for which study design.</w:t>
            </w:r>
          </w:p>
          <w:bookmarkEnd w:id="41"/>
          <w:p w14:paraId="3695593D" w14:textId="77777777" w:rsidR="00854130" w:rsidRPr="00FE1C99" w:rsidRDefault="00854130" w:rsidP="0088504F">
            <w:pPr>
              <w:rPr>
                <w:rFonts w:ascii="Arial" w:hAnsi="Arial" w:cs="Arial"/>
                <w:sz w:val="18"/>
                <w:szCs w:val="18"/>
                <w:lang w:val="en-AU"/>
              </w:rPr>
            </w:pPr>
          </w:p>
          <w:p w14:paraId="62DC87F2" w14:textId="75F77B26" w:rsidR="00854130" w:rsidRPr="00FE1C99" w:rsidRDefault="00CA5E72" w:rsidP="00297978">
            <w:pPr>
              <w:rPr>
                <w:rFonts w:ascii="Arial" w:hAnsi="Arial" w:cs="Arial"/>
                <w:sz w:val="18"/>
                <w:szCs w:val="18"/>
                <w:lang w:val="en-AU"/>
              </w:rPr>
            </w:pPr>
            <w:r w:rsidRPr="00FE1C99">
              <w:rPr>
                <w:rFonts w:ascii="Arial" w:hAnsi="Arial" w:cs="Arial"/>
                <w:sz w:val="18"/>
                <w:szCs w:val="18"/>
                <w:lang w:val="en-AU"/>
              </w:rPr>
              <w:t xml:space="preserve">Specific </w:t>
            </w:r>
            <w:proofErr w:type="spellStart"/>
            <w:r w:rsidR="00854130" w:rsidRPr="00FE1C99">
              <w:rPr>
                <w:rFonts w:ascii="Arial" w:hAnsi="Arial" w:cs="Arial"/>
                <w:sz w:val="18"/>
                <w:szCs w:val="18"/>
                <w:lang w:val="en-AU"/>
              </w:rPr>
              <w:t>RoB</w:t>
            </w:r>
            <w:proofErr w:type="spellEnd"/>
            <w:r w:rsidR="00854130" w:rsidRPr="00FE1C99">
              <w:rPr>
                <w:rFonts w:ascii="Arial" w:hAnsi="Arial" w:cs="Arial"/>
                <w:sz w:val="18"/>
                <w:szCs w:val="18"/>
                <w:lang w:val="en-AU"/>
              </w:rPr>
              <w:t xml:space="preserve"> tools </w:t>
            </w:r>
            <w:r w:rsidRPr="00FE1C99">
              <w:rPr>
                <w:rFonts w:ascii="Arial" w:hAnsi="Arial" w:cs="Arial"/>
                <w:sz w:val="18"/>
                <w:szCs w:val="18"/>
                <w:lang w:val="en-AU"/>
              </w:rPr>
              <w:t xml:space="preserve">for </w:t>
            </w:r>
            <w:r w:rsidR="00854130" w:rsidRPr="00FE1C99">
              <w:rPr>
                <w:rFonts w:ascii="Arial" w:hAnsi="Arial" w:cs="Arial"/>
                <w:sz w:val="18"/>
                <w:szCs w:val="18"/>
                <w:lang w:val="en-AU"/>
              </w:rPr>
              <w:t xml:space="preserve">single-arm studies or of safety data are not reported. </w:t>
            </w:r>
          </w:p>
          <w:p w14:paraId="7F2A5816" w14:textId="380417B6" w:rsidR="00854130" w:rsidRPr="00FE1C99" w:rsidRDefault="00854130" w:rsidP="0088504F">
            <w:pPr>
              <w:rPr>
                <w:rFonts w:ascii="Arial" w:hAnsi="Arial" w:cs="Arial"/>
                <w:sz w:val="18"/>
                <w:szCs w:val="18"/>
                <w:lang w:val="en-AU"/>
              </w:rPr>
            </w:pPr>
          </w:p>
        </w:tc>
      </w:tr>
      <w:tr w:rsidR="00854130" w:rsidRPr="00306743" w14:paraId="4567802B" w14:textId="77777777" w:rsidTr="00FE1C99">
        <w:tc>
          <w:tcPr>
            <w:tcW w:w="1696" w:type="dxa"/>
          </w:tcPr>
          <w:p w14:paraId="10F3EADE" w14:textId="77777777" w:rsidR="00FE1C99" w:rsidRDefault="00854130" w:rsidP="0088504F">
            <w:pPr>
              <w:rPr>
                <w:rFonts w:ascii="Arial" w:hAnsi="Arial" w:cs="Arial"/>
                <w:sz w:val="18"/>
                <w:szCs w:val="18"/>
                <w:lang w:val="en-AU"/>
              </w:rPr>
            </w:pPr>
            <w:r w:rsidRPr="00FE1C99">
              <w:rPr>
                <w:rFonts w:ascii="Arial" w:hAnsi="Arial" w:cs="Arial"/>
                <w:sz w:val="18"/>
                <w:szCs w:val="18"/>
                <w:lang w:val="en-AU"/>
              </w:rPr>
              <w:t xml:space="preserve">Registry and RWD </w:t>
            </w:r>
          </w:p>
          <w:p w14:paraId="76F5029E" w14:textId="56D6FEA5"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(double counting)</w:t>
            </w:r>
          </w:p>
        </w:tc>
        <w:tc>
          <w:tcPr>
            <w:tcW w:w="623" w:type="dxa"/>
          </w:tcPr>
          <w:p w14:paraId="30724F1A" w14:textId="5EA7BC52"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5|6</w:t>
            </w:r>
          </w:p>
        </w:tc>
        <w:tc>
          <w:tcPr>
            <w:tcW w:w="5833" w:type="dxa"/>
            <w:shd w:val="clear" w:color="auto" w:fill="auto"/>
          </w:tcPr>
          <w:p w14:paraId="2C515AE9" w14:textId="357C9976"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NR</w:t>
            </w:r>
          </w:p>
        </w:tc>
        <w:tc>
          <w:tcPr>
            <w:tcW w:w="2684" w:type="dxa"/>
          </w:tcPr>
          <w:p w14:paraId="0ECD1F4F" w14:textId="4B7020AB"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 xml:space="preserve">NR </w:t>
            </w:r>
          </w:p>
        </w:tc>
        <w:tc>
          <w:tcPr>
            <w:tcW w:w="3618" w:type="dxa"/>
          </w:tcPr>
          <w:p w14:paraId="6E36BFC3" w14:textId="1123E008"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NR</w:t>
            </w:r>
          </w:p>
        </w:tc>
      </w:tr>
      <w:tr w:rsidR="00854130" w:rsidRPr="00306743" w14:paraId="16D141A6" w14:textId="77777777" w:rsidTr="00FE1C99">
        <w:trPr>
          <w:trHeight w:val="58"/>
        </w:trPr>
        <w:tc>
          <w:tcPr>
            <w:tcW w:w="1696" w:type="dxa"/>
          </w:tcPr>
          <w:p w14:paraId="29170A49" w14:textId="520482C4" w:rsidR="00854130" w:rsidRPr="00FE1C99" w:rsidRDefault="00854130" w:rsidP="0088504F">
            <w:pPr>
              <w:rPr>
                <w:rFonts w:ascii="Arial" w:hAnsi="Arial" w:cs="Arial"/>
                <w:sz w:val="18"/>
                <w:szCs w:val="18"/>
                <w:lang w:val="en-AU"/>
              </w:rPr>
            </w:pPr>
            <w:bookmarkStart w:id="42" w:name="_Hlk151821502"/>
            <w:r w:rsidRPr="00FE1C99">
              <w:rPr>
                <w:rFonts w:ascii="Arial" w:hAnsi="Arial" w:cs="Arial"/>
                <w:sz w:val="18"/>
                <w:szCs w:val="18"/>
                <w:lang w:val="en-AU"/>
              </w:rPr>
              <w:t xml:space="preserve">Studies with high </w:t>
            </w:r>
            <w:proofErr w:type="spellStart"/>
            <w:r w:rsidRPr="00FE1C99">
              <w:rPr>
                <w:rFonts w:ascii="Arial" w:hAnsi="Arial" w:cs="Arial"/>
                <w:sz w:val="18"/>
                <w:szCs w:val="18"/>
                <w:lang w:val="en-AU"/>
              </w:rPr>
              <w:t>RoB</w:t>
            </w:r>
            <w:proofErr w:type="spellEnd"/>
          </w:p>
        </w:tc>
        <w:tc>
          <w:tcPr>
            <w:tcW w:w="623" w:type="dxa"/>
          </w:tcPr>
          <w:p w14:paraId="73F24DB6" w14:textId="01C1FD63"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5|7</w:t>
            </w:r>
          </w:p>
        </w:tc>
        <w:tc>
          <w:tcPr>
            <w:tcW w:w="5833" w:type="dxa"/>
          </w:tcPr>
          <w:p w14:paraId="1964E368" w14:textId="3D309C18" w:rsidR="00854130" w:rsidRPr="00FE1C99" w:rsidRDefault="00E403E6" w:rsidP="00306743">
            <w:pPr>
              <w:jc w:val="both"/>
              <w:rPr>
                <w:rFonts w:ascii="Arial" w:hAnsi="Arial" w:cs="Arial"/>
                <w:sz w:val="18"/>
                <w:szCs w:val="18"/>
                <w:lang w:val="en-AU"/>
              </w:rPr>
            </w:pPr>
            <w:r w:rsidRPr="00FE1C99">
              <w:rPr>
                <w:rFonts w:ascii="Arial" w:hAnsi="Arial" w:cs="Arial"/>
                <w:sz w:val="18"/>
                <w:szCs w:val="18"/>
                <w:lang w:val="en-AU"/>
              </w:rPr>
              <w:t xml:space="preserve">Fundamentally, </w:t>
            </w:r>
            <w:r w:rsidR="00854130" w:rsidRPr="00FE1C99">
              <w:rPr>
                <w:rFonts w:ascii="Arial" w:hAnsi="Arial" w:cs="Arial"/>
                <w:sz w:val="18"/>
                <w:szCs w:val="18"/>
                <w:lang w:val="en-AU"/>
              </w:rPr>
              <w:t xml:space="preserve">RCTs should be included in the review. Some inclusion criteria related to quality (e.g., use of placebo or follow-up </w:t>
            </w:r>
            <w:proofErr w:type="gramStart"/>
            <w:r w:rsidR="00854130" w:rsidRPr="00FE1C99">
              <w:rPr>
                <w:rFonts w:ascii="Arial" w:hAnsi="Arial" w:cs="Arial"/>
                <w:sz w:val="18"/>
                <w:szCs w:val="18"/>
                <w:lang w:val="en-AU"/>
              </w:rPr>
              <w:t>time period</w:t>
            </w:r>
            <w:proofErr w:type="gramEnd"/>
            <w:r w:rsidRPr="00FE1C99">
              <w:rPr>
                <w:rFonts w:ascii="Arial" w:hAnsi="Arial" w:cs="Arial"/>
                <w:sz w:val="18"/>
                <w:szCs w:val="18"/>
                <w:lang w:val="en-AU"/>
              </w:rPr>
              <w:t xml:space="preserve">, </w:t>
            </w:r>
            <w:r w:rsidR="00B955E3" w:rsidRPr="00FE1C99">
              <w:rPr>
                <w:rFonts w:ascii="Arial" w:hAnsi="Arial" w:cs="Arial"/>
                <w:sz w:val="18"/>
                <w:szCs w:val="18"/>
                <w:lang w:val="en-AU"/>
              </w:rPr>
              <w:t xml:space="preserve">blinding to </w:t>
            </w:r>
            <w:r w:rsidRPr="00FE1C99">
              <w:rPr>
                <w:rFonts w:ascii="Arial" w:hAnsi="Arial" w:cs="Arial"/>
                <w:sz w:val="18"/>
                <w:szCs w:val="18"/>
                <w:lang w:val="en-AU"/>
              </w:rPr>
              <w:t xml:space="preserve">allocation </w:t>
            </w:r>
            <w:r w:rsidR="00B955E3" w:rsidRPr="00FE1C99">
              <w:rPr>
                <w:rFonts w:ascii="Arial" w:hAnsi="Arial" w:cs="Arial"/>
                <w:sz w:val="18"/>
                <w:szCs w:val="18"/>
                <w:lang w:val="en-AU"/>
              </w:rPr>
              <w:t>sequence</w:t>
            </w:r>
            <w:r w:rsidR="00854130" w:rsidRPr="00FE1C99">
              <w:rPr>
                <w:rFonts w:ascii="Arial" w:hAnsi="Arial" w:cs="Arial"/>
                <w:sz w:val="18"/>
                <w:szCs w:val="18"/>
                <w:lang w:val="en-AU"/>
              </w:rPr>
              <w:t>) may be defined a priori.</w:t>
            </w:r>
            <w:r w:rsidR="00B955E3" w:rsidRPr="00FE1C99">
              <w:rPr>
                <w:rFonts w:ascii="Arial" w:hAnsi="Arial" w:cs="Arial"/>
                <w:sz w:val="18"/>
                <w:szCs w:val="18"/>
                <w:lang w:val="en-AU"/>
              </w:rPr>
              <w:t xml:space="preserve"> Cochrane recognises the need to </w:t>
            </w:r>
            <w:r w:rsidR="00587327" w:rsidRPr="00FE1C99">
              <w:rPr>
                <w:rFonts w:ascii="Arial" w:hAnsi="Arial" w:cs="Arial"/>
                <w:sz w:val="18"/>
                <w:szCs w:val="18"/>
                <w:lang w:val="en-AU"/>
              </w:rPr>
              <w:t>balance between restricting inclusion criteria</w:t>
            </w:r>
            <w:r w:rsidR="00C62829" w:rsidRPr="00FE1C99">
              <w:rPr>
                <w:rFonts w:ascii="Arial" w:hAnsi="Arial" w:cs="Arial"/>
                <w:sz w:val="18"/>
                <w:szCs w:val="18"/>
                <w:lang w:val="en-AU"/>
              </w:rPr>
              <w:t xml:space="preserve"> to</w:t>
            </w:r>
            <w:r w:rsidR="00587327" w:rsidRPr="00FE1C99">
              <w:rPr>
                <w:rFonts w:ascii="Arial" w:hAnsi="Arial" w:cs="Arial"/>
                <w:sz w:val="18"/>
                <w:szCs w:val="18"/>
                <w:lang w:val="en-AU"/>
              </w:rPr>
              <w:t xml:space="preserve"> minimise bias and the number of studies likely to fulfil these criteria</w:t>
            </w:r>
            <w:r w:rsidR="006210FB" w:rsidRPr="00FE1C99">
              <w:rPr>
                <w:rFonts w:ascii="Arial" w:hAnsi="Arial" w:cs="Arial"/>
                <w:sz w:val="18"/>
                <w:szCs w:val="18"/>
                <w:lang w:val="en-AU"/>
              </w:rPr>
              <w:t xml:space="preserve"> (Ch. 3.3.1)</w:t>
            </w:r>
            <w:r w:rsidR="00587327" w:rsidRPr="00FE1C99">
              <w:rPr>
                <w:rFonts w:ascii="Arial" w:hAnsi="Arial" w:cs="Arial"/>
                <w:sz w:val="18"/>
                <w:szCs w:val="18"/>
                <w:lang w:val="en-AU"/>
              </w:rPr>
              <w:t xml:space="preserve">. </w:t>
            </w:r>
          </w:p>
          <w:p w14:paraId="714826E7" w14:textId="77777777" w:rsidR="00854130" w:rsidRPr="00FE1C99" w:rsidRDefault="00854130" w:rsidP="00306743">
            <w:pPr>
              <w:jc w:val="both"/>
              <w:rPr>
                <w:rFonts w:ascii="Arial" w:hAnsi="Arial" w:cs="Arial"/>
                <w:sz w:val="18"/>
                <w:szCs w:val="18"/>
                <w:lang w:val="en-AU"/>
              </w:rPr>
            </w:pPr>
          </w:p>
          <w:p w14:paraId="319C2BFD" w14:textId="1188C757" w:rsidR="00854130" w:rsidRPr="00FE1C99" w:rsidRDefault="00854130" w:rsidP="00306743">
            <w:pPr>
              <w:jc w:val="both"/>
              <w:rPr>
                <w:rFonts w:ascii="Arial" w:hAnsi="Arial" w:cs="Arial"/>
                <w:sz w:val="18"/>
                <w:szCs w:val="18"/>
                <w:highlight w:val="yellow"/>
                <w:lang w:val="en-AU"/>
              </w:rPr>
            </w:pPr>
            <w:r w:rsidRPr="00FE1C99">
              <w:rPr>
                <w:rFonts w:ascii="Arial" w:hAnsi="Arial" w:cs="Arial"/>
                <w:sz w:val="18"/>
                <w:szCs w:val="18"/>
                <w:lang w:val="en-AU"/>
              </w:rPr>
              <w:t xml:space="preserve">Cochrane recommends an overall risk of bias assessment for a </w:t>
            </w:r>
            <w:r w:rsidR="00BE4934" w:rsidRPr="00FE1C99">
              <w:rPr>
                <w:rFonts w:ascii="Arial" w:hAnsi="Arial" w:cs="Arial"/>
                <w:sz w:val="18"/>
                <w:szCs w:val="18"/>
                <w:lang w:val="en-AU"/>
              </w:rPr>
              <w:t xml:space="preserve">result of a </w:t>
            </w:r>
            <w:r w:rsidRPr="00FE1C99">
              <w:rPr>
                <w:rFonts w:ascii="Arial" w:hAnsi="Arial" w:cs="Arial"/>
                <w:sz w:val="18"/>
                <w:szCs w:val="18"/>
                <w:lang w:val="en-AU"/>
              </w:rPr>
              <w:t>study</w:t>
            </w:r>
            <w:r w:rsidR="00BE4934" w:rsidRPr="00FE1C99">
              <w:rPr>
                <w:rFonts w:ascii="Arial" w:hAnsi="Arial" w:cs="Arial"/>
                <w:sz w:val="18"/>
                <w:szCs w:val="18"/>
                <w:lang w:val="en-AU"/>
              </w:rPr>
              <w:t xml:space="preserve"> </w:t>
            </w:r>
            <w:r w:rsidR="00E33F94" w:rsidRPr="00FE1C99">
              <w:rPr>
                <w:rFonts w:ascii="Arial" w:hAnsi="Arial" w:cs="Arial"/>
                <w:sz w:val="18"/>
                <w:szCs w:val="18"/>
                <w:lang w:val="en-AU"/>
              </w:rPr>
              <w:t xml:space="preserve">without an overall risk of bias judgment of a study following the latest risk of bias tool (Cochrane </w:t>
            </w:r>
            <w:proofErr w:type="spellStart"/>
            <w:r w:rsidR="00E33F94" w:rsidRPr="00FE1C99">
              <w:rPr>
                <w:rFonts w:ascii="Arial" w:hAnsi="Arial" w:cs="Arial"/>
                <w:sz w:val="18"/>
                <w:szCs w:val="18"/>
                <w:lang w:val="en-AU"/>
              </w:rPr>
              <w:t>RoB</w:t>
            </w:r>
            <w:proofErr w:type="spellEnd"/>
            <w:r w:rsidR="00E33F94" w:rsidRPr="00FE1C99">
              <w:rPr>
                <w:rFonts w:ascii="Arial" w:hAnsi="Arial" w:cs="Arial"/>
                <w:sz w:val="18"/>
                <w:szCs w:val="18"/>
                <w:lang w:val="en-AU"/>
              </w:rPr>
              <w:t xml:space="preserve"> v.2; </w:t>
            </w:r>
            <w:r w:rsidRPr="00FE1C99">
              <w:rPr>
                <w:rFonts w:ascii="Arial" w:hAnsi="Arial" w:cs="Arial"/>
                <w:sz w:val="18"/>
                <w:szCs w:val="18"/>
                <w:lang w:val="en-AU"/>
              </w:rPr>
              <w:t xml:space="preserve">Ch. 8). </w:t>
            </w:r>
          </w:p>
        </w:tc>
        <w:tc>
          <w:tcPr>
            <w:tcW w:w="2684" w:type="dxa"/>
          </w:tcPr>
          <w:p w14:paraId="597BF656" w14:textId="2CC97E98"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NR</w:t>
            </w:r>
          </w:p>
        </w:tc>
        <w:tc>
          <w:tcPr>
            <w:tcW w:w="3618" w:type="dxa"/>
          </w:tcPr>
          <w:p w14:paraId="03A61DC8" w14:textId="2B7A4627" w:rsidR="00854130" w:rsidRPr="00FE1C99" w:rsidRDefault="00854130" w:rsidP="0088504F">
            <w:pPr>
              <w:rPr>
                <w:rFonts w:ascii="Arial" w:hAnsi="Arial" w:cs="Arial"/>
                <w:sz w:val="18"/>
                <w:szCs w:val="18"/>
                <w:lang w:val="en-AU"/>
              </w:rPr>
            </w:pPr>
            <w:r w:rsidRPr="00FE1C99">
              <w:rPr>
                <w:rFonts w:ascii="Arial" w:hAnsi="Arial" w:cs="Arial"/>
                <w:sz w:val="18"/>
                <w:szCs w:val="18"/>
                <w:lang w:val="en-AU"/>
              </w:rPr>
              <w:t>NR</w:t>
            </w:r>
          </w:p>
        </w:tc>
      </w:tr>
    </w:tbl>
    <w:bookmarkEnd w:id="42"/>
    <w:p w14:paraId="629D6CCB" w14:textId="52946F54" w:rsidR="00032893" w:rsidRPr="00032893" w:rsidRDefault="00CF28B7" w:rsidP="00F4045E">
      <w:pPr>
        <w:spacing w:line="276" w:lineRule="auto"/>
        <w:rPr>
          <w:rFonts w:ascii="Arial" w:hAnsi="Arial" w:cs="Arial"/>
          <w:sz w:val="16"/>
          <w:szCs w:val="16"/>
          <w:lang w:val="en-AU"/>
        </w:rPr>
      </w:pPr>
      <w:r w:rsidRPr="00032893">
        <w:rPr>
          <w:rFonts w:ascii="Arial" w:hAnsi="Arial" w:cs="Arial"/>
          <w:i/>
          <w:iCs/>
          <w:sz w:val="16"/>
          <w:szCs w:val="16"/>
          <w:lang w:val="en-AU"/>
        </w:rPr>
        <w:t>Abbreviations:</w:t>
      </w:r>
      <w:r w:rsidR="00032893" w:rsidRPr="00032893">
        <w:rPr>
          <w:rFonts w:ascii="Arial" w:hAnsi="Arial" w:cs="Arial"/>
          <w:sz w:val="16"/>
          <w:szCs w:val="16"/>
          <w:lang w:val="en-AU"/>
        </w:rPr>
        <w:t xml:space="preserve"> AHRQ… Agency for Healthcare Research and Quality; Ch…. </w:t>
      </w:r>
      <w:r w:rsidR="00032893" w:rsidRPr="00032893">
        <w:rPr>
          <w:rFonts w:ascii="Arial" w:hAnsi="Arial" w:cs="Arial"/>
          <w:sz w:val="16"/>
          <w:szCs w:val="16"/>
        </w:rPr>
        <w:t xml:space="preserve">chapter; IQWIG…Institut für Qualität und Wirtschaftlichkeit im Gesundheitswesen; NICE… </w:t>
      </w:r>
      <w:r w:rsidR="00032893" w:rsidRPr="00032893">
        <w:rPr>
          <w:rFonts w:ascii="Arial" w:hAnsi="Arial" w:cs="Arial"/>
          <w:sz w:val="16"/>
          <w:szCs w:val="16"/>
          <w:lang w:val="en-AU"/>
        </w:rPr>
        <w:t xml:space="preserve">National Institute for Health and Care Excellence; NR…not reported; </w:t>
      </w:r>
      <w:proofErr w:type="spellStart"/>
      <w:r w:rsidR="00032893" w:rsidRPr="00032893">
        <w:rPr>
          <w:rFonts w:ascii="Arial" w:hAnsi="Arial" w:cs="Arial"/>
          <w:sz w:val="16"/>
          <w:szCs w:val="16"/>
          <w:lang w:val="en-AU"/>
        </w:rPr>
        <w:t>RoB</w:t>
      </w:r>
      <w:proofErr w:type="spellEnd"/>
      <w:r w:rsidR="00032893" w:rsidRPr="00032893">
        <w:rPr>
          <w:rFonts w:ascii="Arial" w:hAnsi="Arial" w:cs="Arial"/>
          <w:sz w:val="16"/>
          <w:szCs w:val="16"/>
          <w:lang w:val="en-AU"/>
        </w:rPr>
        <w:t>…risk of bias; RWD… real-world data.</w:t>
      </w:r>
    </w:p>
    <w:p w14:paraId="5A757C08" w14:textId="77777777" w:rsidR="00CF28B7" w:rsidRPr="00032893" w:rsidRDefault="00CF28B7" w:rsidP="00306743">
      <w:pPr>
        <w:rPr>
          <w:rFonts w:ascii="Arial" w:hAnsi="Arial" w:cs="Arial"/>
          <w:lang w:val="en-AU"/>
        </w:rPr>
      </w:pPr>
    </w:p>
    <w:p w14:paraId="5F169F0C" w14:textId="77777777" w:rsidR="00306743" w:rsidRDefault="00306743">
      <w:pPr>
        <w:rPr>
          <w:lang w:val="en-AU"/>
        </w:rPr>
      </w:pPr>
      <w:r>
        <w:rPr>
          <w:lang w:val="en-AU"/>
        </w:rPr>
        <w:br w:type="page"/>
      </w:r>
    </w:p>
    <w:p w14:paraId="01E0762A" w14:textId="4613962E" w:rsidR="00306743" w:rsidRDefault="00306743" w:rsidP="00753BEA">
      <w:pPr>
        <w:pStyle w:val="Heading3"/>
        <w:rPr>
          <w:lang w:val="en-AU"/>
        </w:rPr>
      </w:pPr>
      <w:bookmarkStart w:id="43" w:name="_Toc167893864"/>
      <w:r>
        <w:rPr>
          <w:lang w:val="en-AU"/>
        </w:rPr>
        <w:lastRenderedPageBreak/>
        <w:t xml:space="preserve">Table </w:t>
      </w:r>
      <w:r w:rsidR="00FD7E7A">
        <w:rPr>
          <w:lang w:val="en-AU"/>
        </w:rPr>
        <w:t>E</w:t>
      </w:r>
      <w:r>
        <w:rPr>
          <w:lang w:val="en-AU"/>
        </w:rPr>
        <w:t>7 effect measures</w:t>
      </w:r>
      <w:bookmarkEnd w:id="43"/>
    </w:p>
    <w:tbl>
      <w:tblPr>
        <w:tblStyle w:val="TableGrid"/>
        <w:tblW w:w="0" w:type="auto"/>
        <w:tblLook w:val="04A0" w:firstRow="1" w:lastRow="0" w:firstColumn="1" w:lastColumn="0" w:noHBand="0" w:noVBand="1"/>
      </w:tblPr>
      <w:tblGrid>
        <w:gridCol w:w="1029"/>
        <w:gridCol w:w="566"/>
        <w:gridCol w:w="11269"/>
        <w:gridCol w:w="766"/>
        <w:gridCol w:w="647"/>
      </w:tblGrid>
      <w:tr w:rsidR="00854130" w14:paraId="32CF6D4F" w14:textId="77777777" w:rsidTr="00854130">
        <w:tc>
          <w:tcPr>
            <w:tcW w:w="0" w:type="auto"/>
          </w:tcPr>
          <w:p w14:paraId="1B21E4D4" w14:textId="77777777" w:rsidR="00854130" w:rsidRPr="00FE1C99" w:rsidRDefault="00854130" w:rsidP="0088504F">
            <w:pPr>
              <w:rPr>
                <w:rFonts w:ascii="Arial" w:hAnsi="Arial" w:cs="Arial"/>
                <w:sz w:val="18"/>
                <w:szCs w:val="18"/>
              </w:rPr>
            </w:pPr>
            <w:r w:rsidRPr="00FE1C99">
              <w:rPr>
                <w:rFonts w:ascii="Arial" w:hAnsi="Arial" w:cs="Arial"/>
                <w:sz w:val="18"/>
                <w:szCs w:val="18"/>
              </w:rPr>
              <w:t>Topic</w:t>
            </w:r>
          </w:p>
        </w:tc>
        <w:tc>
          <w:tcPr>
            <w:tcW w:w="0" w:type="auto"/>
          </w:tcPr>
          <w:p w14:paraId="7E545C00" w14:textId="77777777" w:rsidR="00854130" w:rsidRPr="00FE1C99" w:rsidRDefault="00854130" w:rsidP="0088504F">
            <w:pPr>
              <w:rPr>
                <w:rFonts w:ascii="Arial" w:hAnsi="Arial" w:cs="Arial"/>
                <w:sz w:val="18"/>
                <w:szCs w:val="18"/>
              </w:rPr>
            </w:pPr>
            <w:r w:rsidRPr="00FE1C99">
              <w:rPr>
                <w:rFonts w:ascii="Arial" w:hAnsi="Arial" w:cs="Arial"/>
                <w:sz w:val="18"/>
                <w:szCs w:val="18"/>
              </w:rPr>
              <w:t>NCs</w:t>
            </w:r>
          </w:p>
        </w:tc>
        <w:tc>
          <w:tcPr>
            <w:tcW w:w="0" w:type="auto"/>
          </w:tcPr>
          <w:p w14:paraId="055A6BAF" w14:textId="77777777" w:rsidR="00854130" w:rsidRPr="00FE1C99" w:rsidRDefault="00854130" w:rsidP="0088504F">
            <w:pPr>
              <w:rPr>
                <w:rFonts w:ascii="Arial" w:hAnsi="Arial" w:cs="Arial"/>
                <w:sz w:val="18"/>
                <w:szCs w:val="18"/>
              </w:rPr>
            </w:pPr>
            <w:r w:rsidRPr="00FE1C99">
              <w:rPr>
                <w:rFonts w:ascii="Arial" w:hAnsi="Arial" w:cs="Arial"/>
                <w:sz w:val="18"/>
                <w:szCs w:val="18"/>
              </w:rPr>
              <w:t>Cochrane</w:t>
            </w:r>
          </w:p>
        </w:tc>
        <w:tc>
          <w:tcPr>
            <w:tcW w:w="0" w:type="auto"/>
          </w:tcPr>
          <w:p w14:paraId="06950079" w14:textId="77777777" w:rsidR="00854130" w:rsidRPr="00FE1C99" w:rsidRDefault="00854130" w:rsidP="0088504F">
            <w:pPr>
              <w:rPr>
                <w:rFonts w:ascii="Arial" w:hAnsi="Arial" w:cs="Arial"/>
                <w:sz w:val="18"/>
                <w:szCs w:val="18"/>
              </w:rPr>
            </w:pPr>
            <w:r w:rsidRPr="00FE1C99">
              <w:rPr>
                <w:rFonts w:ascii="Arial" w:hAnsi="Arial" w:cs="Arial"/>
                <w:sz w:val="18"/>
                <w:szCs w:val="18"/>
              </w:rPr>
              <w:t>IQWIG</w:t>
            </w:r>
          </w:p>
        </w:tc>
        <w:tc>
          <w:tcPr>
            <w:tcW w:w="0" w:type="auto"/>
          </w:tcPr>
          <w:p w14:paraId="1D3FC759" w14:textId="77777777" w:rsidR="00854130" w:rsidRPr="00FE1C99" w:rsidRDefault="00854130" w:rsidP="0088504F">
            <w:pPr>
              <w:rPr>
                <w:rFonts w:ascii="Arial" w:hAnsi="Arial" w:cs="Arial"/>
                <w:sz w:val="18"/>
                <w:szCs w:val="18"/>
              </w:rPr>
            </w:pPr>
            <w:r w:rsidRPr="00FE1C99">
              <w:rPr>
                <w:rFonts w:ascii="Arial" w:hAnsi="Arial" w:cs="Arial"/>
                <w:sz w:val="18"/>
                <w:szCs w:val="18"/>
              </w:rPr>
              <w:t>NICE</w:t>
            </w:r>
          </w:p>
        </w:tc>
      </w:tr>
      <w:tr w:rsidR="00854130" w:rsidRPr="00A27E2C" w14:paraId="4E65EBD6" w14:textId="77777777" w:rsidTr="00854130">
        <w:trPr>
          <w:trHeight w:val="58"/>
        </w:trPr>
        <w:tc>
          <w:tcPr>
            <w:tcW w:w="0" w:type="auto"/>
          </w:tcPr>
          <w:p w14:paraId="3A680683" w14:textId="26686F18" w:rsidR="00854130" w:rsidRPr="00FE1C99" w:rsidRDefault="00854130" w:rsidP="00A27E2C">
            <w:pPr>
              <w:rPr>
                <w:rFonts w:ascii="Arial" w:hAnsi="Arial" w:cs="Arial"/>
                <w:sz w:val="18"/>
                <w:szCs w:val="18"/>
                <w:lang w:val="en-AU"/>
              </w:rPr>
            </w:pPr>
            <w:r w:rsidRPr="00FE1C99">
              <w:rPr>
                <w:rFonts w:ascii="Arial" w:hAnsi="Arial" w:cs="Arial"/>
                <w:sz w:val="18"/>
                <w:szCs w:val="18"/>
              </w:rPr>
              <w:t>Context factors</w:t>
            </w:r>
          </w:p>
        </w:tc>
        <w:tc>
          <w:tcPr>
            <w:tcW w:w="0" w:type="auto"/>
          </w:tcPr>
          <w:p w14:paraId="43CEB3D8" w14:textId="0A41B8CF" w:rsidR="00854130" w:rsidRPr="00FE1C99" w:rsidRDefault="00854130" w:rsidP="00A27E2C">
            <w:pPr>
              <w:rPr>
                <w:rFonts w:ascii="Arial" w:hAnsi="Arial" w:cs="Arial"/>
                <w:sz w:val="18"/>
                <w:szCs w:val="18"/>
                <w:lang w:val="en-AU"/>
              </w:rPr>
            </w:pPr>
            <w:r w:rsidRPr="00FE1C99">
              <w:rPr>
                <w:rFonts w:ascii="Arial" w:hAnsi="Arial" w:cs="Arial"/>
                <w:sz w:val="18"/>
                <w:szCs w:val="18"/>
              </w:rPr>
              <w:t>7|1</w:t>
            </w:r>
          </w:p>
        </w:tc>
        <w:tc>
          <w:tcPr>
            <w:tcW w:w="0" w:type="auto"/>
          </w:tcPr>
          <w:p w14:paraId="7006748B" w14:textId="3BF85670" w:rsidR="00854130" w:rsidRPr="00FE1C99" w:rsidRDefault="00854130" w:rsidP="00A27E2C">
            <w:pPr>
              <w:jc w:val="both"/>
              <w:rPr>
                <w:rFonts w:ascii="Arial" w:hAnsi="Arial" w:cs="Arial"/>
                <w:sz w:val="18"/>
                <w:szCs w:val="18"/>
                <w:lang w:val="en-AU"/>
              </w:rPr>
            </w:pPr>
            <w:bookmarkStart w:id="44" w:name="_Hlk151907433"/>
            <w:r w:rsidRPr="00FE1C99">
              <w:rPr>
                <w:rFonts w:ascii="Arial" w:hAnsi="Arial" w:cs="Arial"/>
                <w:sz w:val="18"/>
                <w:szCs w:val="18"/>
                <w:lang w:val="en-AU"/>
              </w:rPr>
              <w:t>Cochrane suggests that intervention complexity may also be reflected within “simple” intervention if analysed in their wider context. For conceptualising context factors, these simple interventions may be regarded as complex, with the following questions being asked. First, it should be reflected how the intervention itself may be complex. Second, one may reflect in which specific situation implementation may result in (complex) interactions. Third, the focus of analysis may shift from an individual intervention to a wider context within the intervention is implemented (Ch. 17).</w:t>
            </w:r>
          </w:p>
          <w:p w14:paraId="37E521BE" w14:textId="77777777" w:rsidR="00854130" w:rsidRPr="00FE1C99" w:rsidRDefault="00854130" w:rsidP="00A27E2C">
            <w:pPr>
              <w:jc w:val="both"/>
              <w:rPr>
                <w:rFonts w:ascii="Arial" w:hAnsi="Arial" w:cs="Arial"/>
                <w:sz w:val="18"/>
                <w:szCs w:val="18"/>
                <w:lang w:val="en-AU"/>
              </w:rPr>
            </w:pPr>
          </w:p>
          <w:p w14:paraId="44B23933" w14:textId="2C6197C9" w:rsidR="00854130" w:rsidRPr="00FE1C99" w:rsidRDefault="00854130" w:rsidP="00A27E2C">
            <w:pPr>
              <w:jc w:val="both"/>
              <w:rPr>
                <w:rFonts w:ascii="Arial" w:hAnsi="Arial" w:cs="Arial"/>
                <w:sz w:val="18"/>
                <w:szCs w:val="18"/>
                <w:lang w:val="en-AU"/>
              </w:rPr>
            </w:pPr>
            <w:r w:rsidRPr="00FE1C99">
              <w:rPr>
                <w:rFonts w:ascii="Arial" w:hAnsi="Arial" w:cs="Arial"/>
                <w:sz w:val="18"/>
                <w:szCs w:val="18"/>
                <w:lang w:val="en-AU"/>
              </w:rPr>
              <w:t>However, Cochrane suggests that review authors should be aware that there is always some variation, making it impossible to investigate on all conceivable differences.  Hence, it may be sufficient to consider context factors using the logic model and further identified subgroups for synthesis (Ch. 17)</w:t>
            </w:r>
          </w:p>
          <w:bookmarkEnd w:id="44"/>
          <w:p w14:paraId="6BD640A7" w14:textId="3CAD084A" w:rsidR="00854130" w:rsidRPr="00FE1C99" w:rsidRDefault="00854130" w:rsidP="00A27E2C">
            <w:pPr>
              <w:jc w:val="both"/>
              <w:rPr>
                <w:rFonts w:ascii="Arial" w:hAnsi="Arial" w:cs="Arial"/>
                <w:sz w:val="18"/>
                <w:szCs w:val="18"/>
                <w:highlight w:val="yellow"/>
                <w:lang w:val="en-AU"/>
              </w:rPr>
            </w:pPr>
          </w:p>
        </w:tc>
        <w:tc>
          <w:tcPr>
            <w:tcW w:w="0" w:type="auto"/>
          </w:tcPr>
          <w:p w14:paraId="35AE06EF" w14:textId="4FB1DB1D" w:rsidR="00854130" w:rsidRPr="00FE1C99" w:rsidRDefault="00854130" w:rsidP="00A27E2C">
            <w:pPr>
              <w:rPr>
                <w:rFonts w:ascii="Arial" w:hAnsi="Arial" w:cs="Arial"/>
                <w:sz w:val="18"/>
                <w:szCs w:val="18"/>
                <w:lang w:val="en-AU"/>
              </w:rPr>
            </w:pPr>
            <w:r w:rsidRPr="00FE1C99">
              <w:rPr>
                <w:rFonts w:ascii="Arial" w:hAnsi="Arial" w:cs="Arial"/>
                <w:sz w:val="18"/>
                <w:szCs w:val="18"/>
                <w:lang w:val="en-AU"/>
              </w:rPr>
              <w:t>NR</w:t>
            </w:r>
          </w:p>
        </w:tc>
        <w:tc>
          <w:tcPr>
            <w:tcW w:w="0" w:type="auto"/>
          </w:tcPr>
          <w:p w14:paraId="704CD3CA" w14:textId="57F44DD0" w:rsidR="00854130" w:rsidRPr="00FE1C99" w:rsidRDefault="00854130" w:rsidP="00A27E2C">
            <w:pPr>
              <w:rPr>
                <w:rFonts w:ascii="Arial" w:hAnsi="Arial" w:cs="Arial"/>
                <w:sz w:val="18"/>
                <w:szCs w:val="18"/>
                <w:lang w:val="en-AU"/>
              </w:rPr>
            </w:pPr>
            <w:r w:rsidRPr="00FE1C99">
              <w:rPr>
                <w:rFonts w:ascii="Arial" w:hAnsi="Arial" w:cs="Arial"/>
                <w:sz w:val="18"/>
                <w:szCs w:val="18"/>
                <w:lang w:val="en-AU"/>
              </w:rPr>
              <w:t>NR</w:t>
            </w:r>
          </w:p>
        </w:tc>
      </w:tr>
    </w:tbl>
    <w:p w14:paraId="69A5E4E1" w14:textId="733E523B" w:rsidR="00032893" w:rsidRPr="00032893" w:rsidRDefault="00CF28B7" w:rsidP="00CF28B7">
      <w:pPr>
        <w:spacing w:line="360" w:lineRule="auto"/>
        <w:jc w:val="both"/>
        <w:rPr>
          <w:rFonts w:ascii="Arial" w:hAnsi="Arial" w:cs="Arial"/>
          <w:sz w:val="16"/>
          <w:szCs w:val="16"/>
          <w:lang w:val="en-AU"/>
        </w:rPr>
      </w:pPr>
      <w:r w:rsidRPr="00032893">
        <w:rPr>
          <w:rFonts w:ascii="Arial" w:hAnsi="Arial" w:cs="Arial"/>
          <w:i/>
          <w:iCs/>
          <w:sz w:val="16"/>
          <w:szCs w:val="16"/>
        </w:rPr>
        <w:t>Abbreviations:</w:t>
      </w:r>
      <w:r w:rsidR="00032893" w:rsidRPr="00032893">
        <w:rPr>
          <w:rFonts w:ascii="Arial" w:hAnsi="Arial" w:cs="Arial"/>
          <w:sz w:val="16"/>
          <w:szCs w:val="16"/>
        </w:rPr>
        <w:t xml:space="preserve"> Ch…. chapter; IQWIG…Institut für Qualität und Wirtschaftlichkeit im Gesundheitswesen; NICE… </w:t>
      </w:r>
      <w:r w:rsidR="00032893" w:rsidRPr="00032893">
        <w:rPr>
          <w:rFonts w:ascii="Arial" w:hAnsi="Arial" w:cs="Arial"/>
          <w:sz w:val="16"/>
          <w:szCs w:val="16"/>
          <w:lang w:val="en-AU"/>
        </w:rPr>
        <w:t>National Institute for Health and Care Excellence; NR…not reported;</w:t>
      </w:r>
    </w:p>
    <w:p w14:paraId="37154988" w14:textId="77777777" w:rsidR="00306743" w:rsidRDefault="00306743" w:rsidP="00306743">
      <w:pPr>
        <w:rPr>
          <w:lang w:val="en-AU"/>
        </w:rPr>
      </w:pPr>
    </w:p>
    <w:p w14:paraId="71D6755A" w14:textId="1FE4B752" w:rsidR="00854130" w:rsidRDefault="00854130">
      <w:pPr>
        <w:rPr>
          <w:lang w:val="en-AU"/>
        </w:rPr>
      </w:pPr>
      <w:r>
        <w:rPr>
          <w:lang w:val="en-AU"/>
        </w:rPr>
        <w:br w:type="page"/>
      </w:r>
    </w:p>
    <w:p w14:paraId="4D46C9F4" w14:textId="478305D7" w:rsidR="00306743" w:rsidRDefault="00306743" w:rsidP="00753BEA">
      <w:pPr>
        <w:pStyle w:val="Heading3"/>
        <w:rPr>
          <w:lang w:val="en-AU"/>
        </w:rPr>
      </w:pPr>
      <w:bookmarkStart w:id="45" w:name="_Toc167893865"/>
      <w:r>
        <w:rPr>
          <w:lang w:val="en-AU"/>
        </w:rPr>
        <w:lastRenderedPageBreak/>
        <w:t xml:space="preserve">Table </w:t>
      </w:r>
      <w:r w:rsidR="00FD7E7A">
        <w:rPr>
          <w:lang w:val="en-AU"/>
        </w:rPr>
        <w:t>E</w:t>
      </w:r>
      <w:r>
        <w:rPr>
          <w:lang w:val="en-AU"/>
        </w:rPr>
        <w:t xml:space="preserve">8 </w:t>
      </w:r>
      <w:r w:rsidR="00E14E68">
        <w:rPr>
          <w:lang w:val="en-AU"/>
        </w:rPr>
        <w:t>Synthesis methods</w:t>
      </w:r>
      <w:bookmarkEnd w:id="45"/>
    </w:p>
    <w:tbl>
      <w:tblPr>
        <w:tblStyle w:val="TableGrid"/>
        <w:tblW w:w="14312" w:type="dxa"/>
        <w:tblLook w:val="04A0" w:firstRow="1" w:lastRow="0" w:firstColumn="1" w:lastColumn="0" w:noHBand="0" w:noVBand="1"/>
      </w:tblPr>
      <w:tblGrid>
        <w:gridCol w:w="1512"/>
        <w:gridCol w:w="707"/>
        <w:gridCol w:w="5006"/>
        <w:gridCol w:w="3827"/>
        <w:gridCol w:w="3260"/>
      </w:tblGrid>
      <w:tr w:rsidR="00913900" w14:paraId="07FCBED7" w14:textId="77777777" w:rsidTr="00FE1C99">
        <w:tc>
          <w:tcPr>
            <w:tcW w:w="1512" w:type="dxa"/>
          </w:tcPr>
          <w:p w14:paraId="2FBE61B2" w14:textId="77777777" w:rsidR="00913900" w:rsidRPr="00032893" w:rsidRDefault="00913900" w:rsidP="0088504F">
            <w:pPr>
              <w:rPr>
                <w:rFonts w:ascii="Arial" w:hAnsi="Arial" w:cs="Arial"/>
                <w:sz w:val="18"/>
                <w:szCs w:val="18"/>
              </w:rPr>
            </w:pPr>
            <w:r w:rsidRPr="00032893">
              <w:rPr>
                <w:rFonts w:ascii="Arial" w:hAnsi="Arial" w:cs="Arial"/>
                <w:sz w:val="18"/>
                <w:szCs w:val="18"/>
              </w:rPr>
              <w:t>Topic</w:t>
            </w:r>
          </w:p>
        </w:tc>
        <w:tc>
          <w:tcPr>
            <w:tcW w:w="707" w:type="dxa"/>
          </w:tcPr>
          <w:p w14:paraId="35B6AB27" w14:textId="77777777" w:rsidR="00913900" w:rsidRPr="00032893" w:rsidRDefault="00913900" w:rsidP="0088504F">
            <w:pPr>
              <w:rPr>
                <w:rFonts w:ascii="Arial" w:hAnsi="Arial" w:cs="Arial"/>
                <w:sz w:val="18"/>
                <w:szCs w:val="18"/>
              </w:rPr>
            </w:pPr>
            <w:r w:rsidRPr="00032893">
              <w:rPr>
                <w:rFonts w:ascii="Arial" w:hAnsi="Arial" w:cs="Arial"/>
                <w:sz w:val="18"/>
                <w:szCs w:val="18"/>
              </w:rPr>
              <w:t>NCs</w:t>
            </w:r>
          </w:p>
        </w:tc>
        <w:tc>
          <w:tcPr>
            <w:tcW w:w="5006" w:type="dxa"/>
          </w:tcPr>
          <w:p w14:paraId="3BD0C791" w14:textId="77777777" w:rsidR="00913900" w:rsidRPr="00032893" w:rsidRDefault="00913900" w:rsidP="0088504F">
            <w:pPr>
              <w:rPr>
                <w:rFonts w:ascii="Arial" w:hAnsi="Arial" w:cs="Arial"/>
                <w:sz w:val="18"/>
                <w:szCs w:val="18"/>
              </w:rPr>
            </w:pPr>
            <w:r w:rsidRPr="00032893">
              <w:rPr>
                <w:rFonts w:ascii="Arial" w:hAnsi="Arial" w:cs="Arial"/>
                <w:sz w:val="18"/>
                <w:szCs w:val="18"/>
              </w:rPr>
              <w:t>Cochrane</w:t>
            </w:r>
          </w:p>
        </w:tc>
        <w:tc>
          <w:tcPr>
            <w:tcW w:w="3827" w:type="dxa"/>
          </w:tcPr>
          <w:p w14:paraId="2AED0339" w14:textId="77777777" w:rsidR="00913900" w:rsidRPr="00032893" w:rsidRDefault="00913900" w:rsidP="0088504F">
            <w:pPr>
              <w:rPr>
                <w:rFonts w:ascii="Arial" w:hAnsi="Arial" w:cs="Arial"/>
                <w:sz w:val="18"/>
                <w:szCs w:val="18"/>
              </w:rPr>
            </w:pPr>
            <w:r w:rsidRPr="00032893">
              <w:rPr>
                <w:rFonts w:ascii="Arial" w:hAnsi="Arial" w:cs="Arial"/>
                <w:sz w:val="18"/>
                <w:szCs w:val="18"/>
              </w:rPr>
              <w:t>IQWIG</w:t>
            </w:r>
          </w:p>
        </w:tc>
        <w:tc>
          <w:tcPr>
            <w:tcW w:w="3260" w:type="dxa"/>
          </w:tcPr>
          <w:p w14:paraId="61A16717" w14:textId="77777777" w:rsidR="00913900" w:rsidRPr="00032893" w:rsidRDefault="00913900" w:rsidP="0088504F">
            <w:pPr>
              <w:rPr>
                <w:rFonts w:ascii="Arial" w:hAnsi="Arial" w:cs="Arial"/>
                <w:sz w:val="18"/>
                <w:szCs w:val="18"/>
              </w:rPr>
            </w:pPr>
            <w:r w:rsidRPr="00032893">
              <w:rPr>
                <w:rFonts w:ascii="Arial" w:hAnsi="Arial" w:cs="Arial"/>
                <w:sz w:val="18"/>
                <w:szCs w:val="18"/>
              </w:rPr>
              <w:t>NICE</w:t>
            </w:r>
          </w:p>
        </w:tc>
      </w:tr>
      <w:tr w:rsidR="00913900" w:rsidRPr="00D35BD1" w14:paraId="017288AB" w14:textId="77777777" w:rsidTr="00FE1C99">
        <w:tc>
          <w:tcPr>
            <w:tcW w:w="1512" w:type="dxa"/>
          </w:tcPr>
          <w:p w14:paraId="0631FDA6" w14:textId="69E73553" w:rsidR="00913900" w:rsidRPr="00032893" w:rsidRDefault="00913900" w:rsidP="0088504F">
            <w:pPr>
              <w:rPr>
                <w:rFonts w:ascii="Arial" w:hAnsi="Arial" w:cs="Arial"/>
                <w:sz w:val="18"/>
                <w:szCs w:val="18"/>
              </w:rPr>
            </w:pPr>
            <w:r w:rsidRPr="00032893">
              <w:rPr>
                <w:rFonts w:ascii="Arial" w:hAnsi="Arial" w:cs="Arial"/>
                <w:sz w:val="18"/>
                <w:szCs w:val="18"/>
              </w:rPr>
              <w:t>Applicability</w:t>
            </w:r>
          </w:p>
        </w:tc>
        <w:tc>
          <w:tcPr>
            <w:tcW w:w="707" w:type="dxa"/>
          </w:tcPr>
          <w:p w14:paraId="46DC7DFB" w14:textId="2801EBD4" w:rsidR="00913900" w:rsidRPr="00032893" w:rsidRDefault="00AF609C" w:rsidP="0088504F">
            <w:pPr>
              <w:rPr>
                <w:rFonts w:ascii="Arial" w:hAnsi="Arial" w:cs="Arial"/>
                <w:sz w:val="18"/>
                <w:szCs w:val="18"/>
              </w:rPr>
            </w:pPr>
            <w:r w:rsidRPr="00032893">
              <w:rPr>
                <w:rFonts w:ascii="Arial" w:hAnsi="Arial" w:cs="Arial"/>
                <w:sz w:val="18"/>
                <w:szCs w:val="18"/>
              </w:rPr>
              <w:t>8</w:t>
            </w:r>
            <w:r w:rsidR="00913900" w:rsidRPr="00032893">
              <w:rPr>
                <w:rFonts w:ascii="Arial" w:hAnsi="Arial" w:cs="Arial"/>
                <w:sz w:val="18"/>
                <w:szCs w:val="18"/>
              </w:rPr>
              <w:t xml:space="preserve">|1, </w:t>
            </w:r>
            <w:r w:rsidRPr="00032893">
              <w:rPr>
                <w:rFonts w:ascii="Arial" w:hAnsi="Arial" w:cs="Arial"/>
                <w:sz w:val="18"/>
                <w:szCs w:val="18"/>
              </w:rPr>
              <w:t>8</w:t>
            </w:r>
            <w:r w:rsidR="00913900" w:rsidRPr="00032893">
              <w:rPr>
                <w:rFonts w:ascii="Arial" w:hAnsi="Arial" w:cs="Arial"/>
                <w:sz w:val="18"/>
                <w:szCs w:val="18"/>
              </w:rPr>
              <w:t>|2</w:t>
            </w:r>
          </w:p>
        </w:tc>
        <w:tc>
          <w:tcPr>
            <w:tcW w:w="5006" w:type="dxa"/>
            <w:shd w:val="clear" w:color="auto" w:fill="auto"/>
          </w:tcPr>
          <w:p w14:paraId="13D9D443" w14:textId="1F13C997" w:rsidR="00913900" w:rsidRPr="00032893" w:rsidRDefault="00913900" w:rsidP="0088504F">
            <w:pPr>
              <w:rPr>
                <w:rFonts w:ascii="Arial" w:hAnsi="Arial" w:cs="Arial"/>
                <w:sz w:val="18"/>
                <w:szCs w:val="18"/>
                <w:lang w:val="en-AU"/>
              </w:rPr>
            </w:pPr>
            <w:r w:rsidRPr="00032893">
              <w:rPr>
                <w:rFonts w:ascii="Arial" w:hAnsi="Arial" w:cs="Arial"/>
                <w:sz w:val="18"/>
                <w:szCs w:val="18"/>
                <w:lang w:val="en-AU"/>
              </w:rPr>
              <w:t>Cochrane suggests addressing applicability within the discussion and conclusion of the review authors findings. The GRADE approach is hereby mentioned (see Ch. 15).</w:t>
            </w:r>
          </w:p>
        </w:tc>
        <w:tc>
          <w:tcPr>
            <w:tcW w:w="3827" w:type="dxa"/>
          </w:tcPr>
          <w:p w14:paraId="6794EEC0" w14:textId="4BAEFDE3" w:rsidR="00913900" w:rsidRPr="00032893" w:rsidRDefault="00913900" w:rsidP="00D35BD1">
            <w:pPr>
              <w:rPr>
                <w:rFonts w:ascii="Arial" w:hAnsi="Arial" w:cs="Arial"/>
                <w:sz w:val="18"/>
                <w:szCs w:val="18"/>
                <w:lang w:val="en-AU"/>
              </w:rPr>
            </w:pPr>
            <w:r w:rsidRPr="00032893">
              <w:rPr>
                <w:rFonts w:ascii="Arial" w:hAnsi="Arial" w:cs="Arial"/>
                <w:sz w:val="18"/>
                <w:szCs w:val="18"/>
                <w:lang w:val="en-AU"/>
              </w:rPr>
              <w:t xml:space="preserve">IQWIG mentions </w:t>
            </w:r>
            <w:r w:rsidR="00AF609C" w:rsidRPr="00032893">
              <w:rPr>
                <w:rFonts w:ascii="Arial" w:hAnsi="Arial" w:cs="Arial"/>
                <w:sz w:val="18"/>
                <w:szCs w:val="18"/>
                <w:lang w:val="en-AU"/>
              </w:rPr>
              <w:t xml:space="preserve">importance of </w:t>
            </w:r>
            <w:r w:rsidRPr="00032893">
              <w:rPr>
                <w:rFonts w:ascii="Arial" w:hAnsi="Arial" w:cs="Arial"/>
                <w:sz w:val="18"/>
                <w:szCs w:val="18"/>
                <w:lang w:val="en-AU"/>
              </w:rPr>
              <w:t xml:space="preserve">applicability </w:t>
            </w:r>
            <w:proofErr w:type="gramStart"/>
            <w:r w:rsidR="00AF609C" w:rsidRPr="00032893">
              <w:rPr>
                <w:rFonts w:ascii="Arial" w:hAnsi="Arial" w:cs="Arial"/>
                <w:sz w:val="18"/>
                <w:szCs w:val="18"/>
                <w:lang w:val="en-AU"/>
              </w:rPr>
              <w:t>assessment, but</w:t>
            </w:r>
            <w:proofErr w:type="gramEnd"/>
            <w:r w:rsidR="00AF609C" w:rsidRPr="00032893">
              <w:rPr>
                <w:rFonts w:ascii="Arial" w:hAnsi="Arial" w:cs="Arial"/>
                <w:sz w:val="18"/>
                <w:szCs w:val="18"/>
                <w:lang w:val="en-AU"/>
              </w:rPr>
              <w:t xml:space="preserve"> does not specify a specific method.</w:t>
            </w:r>
          </w:p>
        </w:tc>
        <w:tc>
          <w:tcPr>
            <w:tcW w:w="3260" w:type="dxa"/>
          </w:tcPr>
          <w:p w14:paraId="57981BE2" w14:textId="749D1584" w:rsidR="00913900" w:rsidRPr="00032893" w:rsidRDefault="00913900" w:rsidP="0088504F">
            <w:pPr>
              <w:rPr>
                <w:rFonts w:ascii="Arial" w:hAnsi="Arial" w:cs="Arial"/>
                <w:sz w:val="18"/>
                <w:szCs w:val="18"/>
                <w:lang w:val="en-AU"/>
              </w:rPr>
            </w:pPr>
            <w:r w:rsidRPr="00032893">
              <w:rPr>
                <w:rFonts w:ascii="Arial" w:hAnsi="Arial" w:cs="Arial"/>
                <w:sz w:val="18"/>
                <w:szCs w:val="18"/>
                <w:lang w:val="en-AU"/>
              </w:rPr>
              <w:t>NR</w:t>
            </w:r>
          </w:p>
        </w:tc>
      </w:tr>
      <w:tr w:rsidR="00913900" w:rsidRPr="00753BEA" w14:paraId="1D5AEC8F" w14:textId="77777777" w:rsidTr="00FE1C99">
        <w:trPr>
          <w:trHeight w:val="3827"/>
        </w:trPr>
        <w:tc>
          <w:tcPr>
            <w:tcW w:w="1512" w:type="dxa"/>
          </w:tcPr>
          <w:p w14:paraId="117CD443" w14:textId="2F734471" w:rsidR="00913900" w:rsidRPr="00032893" w:rsidRDefault="00913900" w:rsidP="0088504F">
            <w:pPr>
              <w:rPr>
                <w:rFonts w:ascii="Arial" w:hAnsi="Arial" w:cs="Arial"/>
                <w:sz w:val="18"/>
                <w:szCs w:val="18"/>
              </w:rPr>
            </w:pPr>
            <w:r w:rsidRPr="00032893">
              <w:rPr>
                <w:rFonts w:ascii="Arial" w:hAnsi="Arial" w:cs="Arial"/>
                <w:sz w:val="18"/>
                <w:szCs w:val="18"/>
                <w:lang w:val="en-AU"/>
              </w:rPr>
              <w:t>Subgroup analysis</w:t>
            </w:r>
          </w:p>
        </w:tc>
        <w:tc>
          <w:tcPr>
            <w:tcW w:w="707" w:type="dxa"/>
          </w:tcPr>
          <w:p w14:paraId="7CE7C855" w14:textId="14B820B4" w:rsidR="00913900" w:rsidRPr="00032893" w:rsidRDefault="00913900" w:rsidP="0088504F">
            <w:pPr>
              <w:rPr>
                <w:rFonts w:ascii="Arial" w:hAnsi="Arial" w:cs="Arial"/>
                <w:sz w:val="18"/>
                <w:szCs w:val="18"/>
              </w:rPr>
            </w:pPr>
            <w:r w:rsidRPr="00032893">
              <w:rPr>
                <w:rFonts w:ascii="Arial" w:hAnsi="Arial" w:cs="Arial"/>
                <w:sz w:val="18"/>
                <w:szCs w:val="18"/>
                <w:lang w:val="en-AU"/>
              </w:rPr>
              <w:t>8|3, 8|4</w:t>
            </w:r>
          </w:p>
        </w:tc>
        <w:tc>
          <w:tcPr>
            <w:tcW w:w="5006" w:type="dxa"/>
            <w:shd w:val="clear" w:color="auto" w:fill="auto"/>
          </w:tcPr>
          <w:p w14:paraId="7CD11BB9" w14:textId="686941E3" w:rsidR="00913900" w:rsidRPr="00032893" w:rsidRDefault="00ED5860" w:rsidP="00306743">
            <w:pPr>
              <w:rPr>
                <w:rFonts w:ascii="Arial" w:hAnsi="Arial" w:cs="Arial"/>
                <w:sz w:val="18"/>
                <w:szCs w:val="18"/>
                <w:lang w:val="en-AU"/>
              </w:rPr>
            </w:pPr>
            <w:r w:rsidRPr="00032893">
              <w:rPr>
                <w:rFonts w:ascii="Arial" w:hAnsi="Arial" w:cs="Arial"/>
                <w:sz w:val="18"/>
                <w:szCs w:val="18"/>
                <w:lang w:val="en-AU"/>
              </w:rPr>
              <w:t>Subgroup analyses can be performed on subsets of participants or studies, such as males and females or different geographic locations. They help investigate heterogeneous results and answer specific questions about patient groups, interventions, or study types.</w:t>
            </w:r>
            <w:r w:rsidRPr="00032893" w:rsidDel="00ED5860">
              <w:rPr>
                <w:rFonts w:ascii="Arial" w:hAnsi="Arial" w:cs="Arial"/>
                <w:sz w:val="18"/>
                <w:szCs w:val="18"/>
                <w:lang w:val="en-AU"/>
              </w:rPr>
              <w:t xml:space="preserve"> </w:t>
            </w:r>
            <w:r w:rsidR="00913900" w:rsidRPr="00032893">
              <w:rPr>
                <w:rFonts w:ascii="Arial" w:hAnsi="Arial" w:cs="Arial"/>
                <w:sz w:val="18"/>
                <w:szCs w:val="18"/>
                <w:lang w:val="en-AU"/>
              </w:rPr>
              <w:t>(see Ch. 10.11.2).</w:t>
            </w:r>
          </w:p>
          <w:p w14:paraId="073C3B58" w14:textId="77777777" w:rsidR="00913900" w:rsidRPr="00032893" w:rsidRDefault="00913900" w:rsidP="00306743">
            <w:pPr>
              <w:rPr>
                <w:rFonts w:ascii="Arial" w:hAnsi="Arial" w:cs="Arial"/>
                <w:sz w:val="18"/>
                <w:szCs w:val="18"/>
                <w:lang w:val="en-AU"/>
              </w:rPr>
            </w:pPr>
          </w:p>
          <w:p w14:paraId="5427BB95" w14:textId="06E67DE9" w:rsidR="00913900" w:rsidRPr="00032893" w:rsidRDefault="00ED5860" w:rsidP="00306743">
            <w:pPr>
              <w:rPr>
                <w:rFonts w:ascii="Arial" w:hAnsi="Arial" w:cs="Arial"/>
                <w:sz w:val="18"/>
                <w:szCs w:val="18"/>
                <w:lang w:val="en-AU"/>
              </w:rPr>
            </w:pPr>
            <w:r w:rsidRPr="00032893">
              <w:rPr>
                <w:rFonts w:ascii="Arial" w:hAnsi="Arial" w:cs="Arial"/>
                <w:sz w:val="18"/>
                <w:szCs w:val="18"/>
                <w:lang w:val="en-AU"/>
              </w:rPr>
              <w:t>It is necessary to employ a formal statistical test to compare different subgroups. Simply relying on differences in the level of statistical significance within subgroups to conclude that there is a difference in effect can be highly misleading.</w:t>
            </w:r>
            <w:r w:rsidRPr="00032893" w:rsidDel="00ED5860">
              <w:rPr>
                <w:rFonts w:ascii="Arial" w:hAnsi="Arial" w:cs="Arial"/>
                <w:sz w:val="18"/>
                <w:szCs w:val="18"/>
                <w:lang w:val="en-AU"/>
              </w:rPr>
              <w:t xml:space="preserve"> </w:t>
            </w:r>
            <w:r w:rsidR="000D55AF" w:rsidRPr="00032893">
              <w:rPr>
                <w:rFonts w:ascii="Arial" w:hAnsi="Arial" w:cs="Arial"/>
                <w:sz w:val="18"/>
                <w:szCs w:val="18"/>
                <w:lang w:val="en-AU"/>
              </w:rPr>
              <w:t>(Ch. 10)</w:t>
            </w:r>
          </w:p>
          <w:p w14:paraId="7DA2A763" w14:textId="77777777" w:rsidR="00ED5860" w:rsidRPr="00032893" w:rsidRDefault="00ED5860" w:rsidP="00306743">
            <w:pPr>
              <w:rPr>
                <w:rFonts w:ascii="Arial" w:hAnsi="Arial" w:cs="Arial"/>
                <w:sz w:val="18"/>
                <w:szCs w:val="18"/>
                <w:lang w:val="en-AU"/>
              </w:rPr>
            </w:pPr>
          </w:p>
          <w:p w14:paraId="62FD5558" w14:textId="4EF1A3D4" w:rsidR="00913900" w:rsidRPr="00032893" w:rsidRDefault="00913900" w:rsidP="00FE1C99">
            <w:pPr>
              <w:rPr>
                <w:rFonts w:ascii="Arial" w:hAnsi="Arial" w:cs="Arial"/>
                <w:sz w:val="18"/>
                <w:szCs w:val="18"/>
                <w:lang w:val="en-AU"/>
              </w:rPr>
            </w:pPr>
            <w:r w:rsidRPr="00032893">
              <w:rPr>
                <w:rFonts w:ascii="Arial" w:hAnsi="Arial" w:cs="Arial"/>
                <w:sz w:val="18"/>
                <w:szCs w:val="18"/>
                <w:lang w:val="en-AU"/>
              </w:rPr>
              <w:t>Checklist by Sun et al.</w:t>
            </w:r>
            <w:r w:rsidR="00ED5860" w:rsidRPr="00032893">
              <w:rPr>
                <w:rFonts w:ascii="Arial" w:hAnsi="Arial" w:cs="Arial"/>
                <w:sz w:val="18"/>
                <w:szCs w:val="18"/>
                <w:lang w:val="en-AU"/>
              </w:rPr>
              <w:t xml:space="preserve"> </w:t>
            </w:r>
            <w:bookmarkStart w:id="46" w:name="_Ref164871880"/>
            <w:r w:rsidR="000D55AF" w:rsidRPr="00032893">
              <w:rPr>
                <w:rStyle w:val="FootnoteReference"/>
                <w:rFonts w:ascii="Arial" w:hAnsi="Arial" w:cs="Arial"/>
                <w:sz w:val="18"/>
                <w:szCs w:val="18"/>
                <w:lang w:val="en-AU"/>
              </w:rPr>
              <w:footnoteReference w:id="6"/>
            </w:r>
            <w:bookmarkEnd w:id="46"/>
            <w:r w:rsidR="000D55AF" w:rsidRPr="00032893">
              <w:rPr>
                <w:rFonts w:ascii="Arial" w:hAnsi="Arial" w:cs="Arial"/>
                <w:sz w:val="18"/>
                <w:szCs w:val="18"/>
                <w:lang w:val="en-AU"/>
              </w:rPr>
              <w:t xml:space="preserve"> is referenced (Ch. 15).</w:t>
            </w:r>
          </w:p>
        </w:tc>
        <w:tc>
          <w:tcPr>
            <w:tcW w:w="3827" w:type="dxa"/>
          </w:tcPr>
          <w:p w14:paraId="5F5586CD" w14:textId="3C588880" w:rsidR="00913900" w:rsidRPr="00032893" w:rsidRDefault="0026770B" w:rsidP="0088504F">
            <w:pPr>
              <w:rPr>
                <w:rFonts w:ascii="Arial" w:hAnsi="Arial" w:cs="Arial"/>
                <w:sz w:val="18"/>
                <w:szCs w:val="18"/>
                <w:lang w:val="en-AU"/>
              </w:rPr>
            </w:pPr>
            <w:r w:rsidRPr="00032893">
              <w:rPr>
                <w:rFonts w:ascii="Arial" w:hAnsi="Arial" w:cs="Arial"/>
                <w:sz w:val="18"/>
                <w:szCs w:val="18"/>
                <w:lang w:val="en-AU"/>
              </w:rPr>
              <w:t>Detailed d</w:t>
            </w:r>
            <w:r w:rsidR="00913900" w:rsidRPr="00032893">
              <w:rPr>
                <w:rFonts w:ascii="Arial" w:hAnsi="Arial" w:cs="Arial"/>
                <w:sz w:val="18"/>
                <w:szCs w:val="18"/>
                <w:lang w:val="en-AU"/>
              </w:rPr>
              <w:t>escription of</w:t>
            </w:r>
            <w:r w:rsidRPr="00032893">
              <w:rPr>
                <w:rFonts w:ascii="Arial" w:hAnsi="Arial" w:cs="Arial"/>
                <w:sz w:val="18"/>
                <w:szCs w:val="18"/>
                <w:lang w:val="en-AU"/>
              </w:rPr>
              <w:t xml:space="preserve"> limitations of</w:t>
            </w:r>
            <w:r w:rsidR="00913900" w:rsidRPr="00032893">
              <w:rPr>
                <w:rFonts w:ascii="Arial" w:hAnsi="Arial" w:cs="Arial"/>
                <w:sz w:val="18"/>
                <w:szCs w:val="18"/>
                <w:lang w:val="en-AU"/>
              </w:rPr>
              <w:t xml:space="preserve"> subgroup analysis</w:t>
            </w:r>
            <w:r w:rsidRPr="00032893">
              <w:rPr>
                <w:rFonts w:ascii="Arial" w:hAnsi="Arial" w:cs="Arial"/>
                <w:sz w:val="18"/>
                <w:szCs w:val="18"/>
                <w:lang w:val="en-AU"/>
              </w:rPr>
              <w:t xml:space="preserve"> (Ch. 9.3.9).</w:t>
            </w:r>
          </w:p>
          <w:p w14:paraId="6BA9D7D7" w14:textId="77777777" w:rsidR="00913900" w:rsidRPr="00032893" w:rsidRDefault="00913900" w:rsidP="0088504F">
            <w:pPr>
              <w:rPr>
                <w:rFonts w:ascii="Arial" w:hAnsi="Arial" w:cs="Arial"/>
                <w:sz w:val="18"/>
                <w:szCs w:val="18"/>
                <w:lang w:val="en-AU"/>
              </w:rPr>
            </w:pPr>
          </w:p>
          <w:p w14:paraId="00546E33" w14:textId="5BEFA1F7" w:rsidR="00913900" w:rsidRPr="00032893" w:rsidRDefault="00913900" w:rsidP="0088504F">
            <w:pPr>
              <w:rPr>
                <w:rFonts w:ascii="Arial" w:hAnsi="Arial" w:cs="Arial"/>
                <w:sz w:val="18"/>
                <w:szCs w:val="18"/>
                <w:lang w:val="en-AU"/>
              </w:rPr>
            </w:pPr>
            <w:r w:rsidRPr="00032893">
              <w:rPr>
                <w:rFonts w:ascii="Arial" w:hAnsi="Arial" w:cs="Arial"/>
                <w:sz w:val="18"/>
                <w:szCs w:val="18"/>
                <w:lang w:val="en-AU"/>
              </w:rPr>
              <w:t>Checklist by Sun et al.</w:t>
            </w:r>
            <w:r w:rsidR="00ED5860" w:rsidRPr="00032893">
              <w:rPr>
                <w:rFonts w:ascii="Arial" w:hAnsi="Arial" w:cs="Arial"/>
                <w:sz w:val="18"/>
                <w:szCs w:val="18"/>
                <w:lang w:val="en-AU"/>
              </w:rPr>
              <w:t xml:space="preserve"> </w:t>
            </w:r>
            <w:r w:rsidR="00ED5860" w:rsidRPr="00032893">
              <w:rPr>
                <w:rFonts w:ascii="Arial" w:hAnsi="Arial" w:cs="Arial"/>
                <w:sz w:val="18"/>
                <w:szCs w:val="18"/>
                <w:lang w:val="en-AU"/>
              </w:rPr>
              <w:fldChar w:fldCharType="begin"/>
            </w:r>
            <w:r w:rsidR="00ED5860" w:rsidRPr="00032893">
              <w:rPr>
                <w:rFonts w:ascii="Arial" w:hAnsi="Arial" w:cs="Arial"/>
                <w:sz w:val="18"/>
                <w:szCs w:val="18"/>
                <w:lang w:val="en-AU"/>
              </w:rPr>
              <w:instrText xml:space="preserve"> NOTEREF _Ref164871880 \f \h </w:instrText>
            </w:r>
            <w:r w:rsidR="00FE1C99" w:rsidRPr="00032893">
              <w:rPr>
                <w:rFonts w:ascii="Arial" w:hAnsi="Arial" w:cs="Arial"/>
                <w:sz w:val="18"/>
                <w:szCs w:val="18"/>
                <w:lang w:val="en-AU"/>
              </w:rPr>
              <w:instrText xml:space="preserve"> \* MERGEFORMAT </w:instrText>
            </w:r>
            <w:r w:rsidR="00ED5860" w:rsidRPr="00032893">
              <w:rPr>
                <w:rFonts w:ascii="Arial" w:hAnsi="Arial" w:cs="Arial"/>
                <w:sz w:val="18"/>
                <w:szCs w:val="18"/>
                <w:lang w:val="en-AU"/>
              </w:rPr>
            </w:r>
            <w:r w:rsidR="00ED5860" w:rsidRPr="00032893">
              <w:rPr>
                <w:rFonts w:ascii="Arial" w:hAnsi="Arial" w:cs="Arial"/>
                <w:sz w:val="18"/>
                <w:szCs w:val="18"/>
                <w:lang w:val="en-AU"/>
              </w:rPr>
              <w:fldChar w:fldCharType="separate"/>
            </w:r>
            <w:r w:rsidR="00032893" w:rsidRPr="00032893">
              <w:rPr>
                <w:rStyle w:val="FootnoteReference"/>
                <w:rFonts w:ascii="Arial" w:hAnsi="Arial" w:cs="Arial"/>
                <w:sz w:val="18"/>
                <w:szCs w:val="18"/>
                <w:lang w:val="en-US"/>
              </w:rPr>
              <w:t>6</w:t>
            </w:r>
            <w:r w:rsidR="00ED5860" w:rsidRPr="00032893">
              <w:rPr>
                <w:rFonts w:ascii="Arial" w:hAnsi="Arial" w:cs="Arial"/>
                <w:sz w:val="18"/>
                <w:szCs w:val="18"/>
                <w:lang w:val="en-AU"/>
              </w:rPr>
              <w:fldChar w:fldCharType="end"/>
            </w:r>
            <w:r w:rsidR="00ED5860" w:rsidRPr="00032893" w:rsidDel="00ED5860">
              <w:rPr>
                <w:rStyle w:val="FootnoteReference"/>
                <w:rFonts w:ascii="Arial" w:hAnsi="Arial" w:cs="Arial"/>
                <w:sz w:val="18"/>
                <w:szCs w:val="18"/>
                <w:lang w:val="en-AU"/>
              </w:rPr>
              <w:t xml:space="preserve"> </w:t>
            </w:r>
            <w:r w:rsidR="00ED5860" w:rsidRPr="00032893">
              <w:rPr>
                <w:rFonts w:ascii="Arial" w:hAnsi="Arial" w:cs="Arial"/>
                <w:sz w:val="18"/>
                <w:szCs w:val="18"/>
                <w:lang w:val="en-AU"/>
              </w:rPr>
              <w:t>is referenced.</w:t>
            </w:r>
          </w:p>
        </w:tc>
        <w:tc>
          <w:tcPr>
            <w:tcW w:w="3260" w:type="dxa"/>
          </w:tcPr>
          <w:p w14:paraId="42143C52" w14:textId="21AA044E" w:rsidR="00913900" w:rsidRPr="00032893" w:rsidRDefault="00913900" w:rsidP="0088504F">
            <w:pPr>
              <w:rPr>
                <w:rFonts w:ascii="Arial" w:hAnsi="Arial" w:cs="Arial"/>
                <w:sz w:val="18"/>
                <w:szCs w:val="18"/>
                <w:lang w:val="en-AU"/>
              </w:rPr>
            </w:pPr>
            <w:r w:rsidRPr="00032893">
              <w:rPr>
                <w:rFonts w:ascii="Arial" w:hAnsi="Arial" w:cs="Arial"/>
                <w:sz w:val="18"/>
                <w:szCs w:val="18"/>
                <w:lang w:val="en-AU"/>
              </w:rPr>
              <w:t xml:space="preserve">In considering subgroup </w:t>
            </w:r>
            <w:proofErr w:type="spellStart"/>
            <w:proofErr w:type="gramStart"/>
            <w:r w:rsidRPr="00032893">
              <w:rPr>
                <w:rFonts w:ascii="Arial" w:hAnsi="Arial" w:cs="Arial"/>
                <w:sz w:val="18"/>
                <w:szCs w:val="18"/>
                <w:lang w:val="en-AU"/>
              </w:rPr>
              <w:t>analyses,re</w:t>
            </w:r>
            <w:proofErr w:type="spellEnd"/>
            <w:proofErr w:type="gramEnd"/>
            <w:r w:rsidRPr="00032893">
              <w:rPr>
                <w:rFonts w:ascii="Arial" w:hAnsi="Arial" w:cs="Arial"/>
                <w:sz w:val="18"/>
                <w:szCs w:val="18"/>
                <w:lang w:val="en-AU"/>
              </w:rPr>
              <w:t xml:space="preserve"> met. The need for proper documentation (e.g., the evidence supporting biological/ clinical plausibility) is highlighted and </w:t>
            </w:r>
            <w:r w:rsidR="00ED5860" w:rsidRPr="00032893">
              <w:rPr>
                <w:rFonts w:ascii="Arial" w:hAnsi="Arial" w:cs="Arial"/>
                <w:sz w:val="18"/>
                <w:szCs w:val="18"/>
                <w:lang w:val="en-AU"/>
              </w:rPr>
              <w:t xml:space="preserve">the </w:t>
            </w:r>
            <w:r w:rsidRPr="00032893">
              <w:rPr>
                <w:rFonts w:ascii="Arial" w:hAnsi="Arial" w:cs="Arial"/>
                <w:sz w:val="18"/>
                <w:szCs w:val="18"/>
                <w:lang w:val="en-AU"/>
              </w:rPr>
              <w:t>checklist by Sun et al</w:t>
            </w:r>
            <w:r w:rsidR="00ED5860" w:rsidRPr="00032893">
              <w:rPr>
                <w:rFonts w:ascii="Arial" w:hAnsi="Arial" w:cs="Arial"/>
                <w:sz w:val="18"/>
                <w:szCs w:val="18"/>
                <w:lang w:val="en-AU"/>
              </w:rPr>
              <w:t>.</w:t>
            </w:r>
            <w:r w:rsidR="00ED5860" w:rsidRPr="00032893">
              <w:rPr>
                <w:rFonts w:ascii="Arial" w:hAnsi="Arial" w:cs="Arial"/>
                <w:sz w:val="18"/>
                <w:szCs w:val="18"/>
                <w:lang w:val="en-AU"/>
              </w:rPr>
              <w:fldChar w:fldCharType="begin"/>
            </w:r>
            <w:r w:rsidR="00ED5860" w:rsidRPr="00032893">
              <w:rPr>
                <w:rFonts w:ascii="Arial" w:hAnsi="Arial" w:cs="Arial"/>
                <w:sz w:val="18"/>
                <w:szCs w:val="18"/>
                <w:lang w:val="en-AU"/>
              </w:rPr>
              <w:instrText xml:space="preserve"> NOTEREF _Ref164871880 \f \h </w:instrText>
            </w:r>
            <w:r w:rsidR="00FE1C99" w:rsidRPr="00032893">
              <w:rPr>
                <w:rFonts w:ascii="Arial" w:hAnsi="Arial" w:cs="Arial"/>
                <w:sz w:val="18"/>
                <w:szCs w:val="18"/>
                <w:lang w:val="en-AU"/>
              </w:rPr>
              <w:instrText xml:space="preserve"> \* MERGEFORMAT </w:instrText>
            </w:r>
            <w:r w:rsidR="00ED5860" w:rsidRPr="00032893">
              <w:rPr>
                <w:rFonts w:ascii="Arial" w:hAnsi="Arial" w:cs="Arial"/>
                <w:sz w:val="18"/>
                <w:szCs w:val="18"/>
                <w:lang w:val="en-AU"/>
              </w:rPr>
            </w:r>
            <w:r w:rsidR="00ED5860" w:rsidRPr="00032893">
              <w:rPr>
                <w:rFonts w:ascii="Arial" w:hAnsi="Arial" w:cs="Arial"/>
                <w:sz w:val="18"/>
                <w:szCs w:val="18"/>
                <w:lang w:val="en-AU"/>
              </w:rPr>
              <w:fldChar w:fldCharType="separate"/>
            </w:r>
            <w:r w:rsidR="00032893" w:rsidRPr="00032893">
              <w:rPr>
                <w:rStyle w:val="FootnoteReference"/>
                <w:rFonts w:ascii="Arial" w:hAnsi="Arial" w:cs="Arial"/>
                <w:sz w:val="18"/>
                <w:szCs w:val="18"/>
                <w:lang w:val="en-US"/>
              </w:rPr>
              <w:t>6</w:t>
            </w:r>
            <w:r w:rsidR="00ED5860" w:rsidRPr="00032893">
              <w:rPr>
                <w:rFonts w:ascii="Arial" w:hAnsi="Arial" w:cs="Arial"/>
                <w:sz w:val="18"/>
                <w:szCs w:val="18"/>
                <w:lang w:val="en-AU"/>
              </w:rPr>
              <w:fldChar w:fldCharType="end"/>
            </w:r>
            <w:r w:rsidR="00032893" w:rsidRPr="00032893">
              <w:rPr>
                <w:rFonts w:ascii="Arial" w:hAnsi="Arial" w:cs="Arial"/>
                <w:sz w:val="18"/>
                <w:szCs w:val="18"/>
                <w:lang w:val="en-AU"/>
              </w:rPr>
              <w:t xml:space="preserve"> </w:t>
            </w:r>
            <w:r w:rsidRPr="00032893">
              <w:rPr>
                <w:rFonts w:ascii="Arial" w:hAnsi="Arial" w:cs="Arial"/>
                <w:sz w:val="18"/>
                <w:szCs w:val="18"/>
                <w:lang w:val="en-AU"/>
              </w:rPr>
              <w:t>is referenced.</w:t>
            </w:r>
          </w:p>
        </w:tc>
      </w:tr>
      <w:tr w:rsidR="00913900" w:rsidRPr="00647378" w14:paraId="4EF0B868" w14:textId="77777777" w:rsidTr="00FE1C99">
        <w:tc>
          <w:tcPr>
            <w:tcW w:w="1512" w:type="dxa"/>
          </w:tcPr>
          <w:p w14:paraId="545AA25B" w14:textId="35E8D05E" w:rsidR="00913900" w:rsidRPr="00032893" w:rsidRDefault="00913900" w:rsidP="0088504F">
            <w:pPr>
              <w:rPr>
                <w:rFonts w:ascii="Arial" w:hAnsi="Arial" w:cs="Arial"/>
                <w:sz w:val="18"/>
                <w:szCs w:val="18"/>
              </w:rPr>
            </w:pPr>
            <w:r w:rsidRPr="00032893">
              <w:rPr>
                <w:rFonts w:ascii="Arial" w:hAnsi="Arial" w:cs="Arial"/>
                <w:sz w:val="18"/>
                <w:szCs w:val="18"/>
                <w:lang w:val="en-AU"/>
              </w:rPr>
              <w:t>Indirect treatment comparison</w:t>
            </w:r>
          </w:p>
        </w:tc>
        <w:tc>
          <w:tcPr>
            <w:tcW w:w="707" w:type="dxa"/>
          </w:tcPr>
          <w:p w14:paraId="34136031" w14:textId="50D1CBBF" w:rsidR="00913900" w:rsidRPr="00032893" w:rsidRDefault="003928C3" w:rsidP="0088504F">
            <w:pPr>
              <w:rPr>
                <w:rFonts w:ascii="Arial" w:hAnsi="Arial" w:cs="Arial"/>
                <w:sz w:val="18"/>
                <w:szCs w:val="18"/>
              </w:rPr>
            </w:pPr>
            <w:r w:rsidRPr="00032893">
              <w:rPr>
                <w:rFonts w:ascii="Arial" w:hAnsi="Arial" w:cs="Arial"/>
                <w:sz w:val="18"/>
                <w:szCs w:val="18"/>
              </w:rPr>
              <w:t>8</w:t>
            </w:r>
            <w:r w:rsidR="00913900" w:rsidRPr="00032893">
              <w:rPr>
                <w:rFonts w:ascii="Arial" w:hAnsi="Arial" w:cs="Arial"/>
                <w:sz w:val="18"/>
                <w:szCs w:val="18"/>
              </w:rPr>
              <w:t>|5-</w:t>
            </w:r>
            <w:r w:rsidRPr="00032893">
              <w:rPr>
                <w:rFonts w:ascii="Arial" w:hAnsi="Arial" w:cs="Arial"/>
                <w:sz w:val="18"/>
                <w:szCs w:val="18"/>
              </w:rPr>
              <w:t>8</w:t>
            </w:r>
            <w:r w:rsidR="00913900" w:rsidRPr="00032893">
              <w:rPr>
                <w:rFonts w:ascii="Arial" w:hAnsi="Arial" w:cs="Arial"/>
                <w:sz w:val="18"/>
                <w:szCs w:val="18"/>
              </w:rPr>
              <w:t>|</w:t>
            </w:r>
            <w:r w:rsidR="00AC2BB7" w:rsidRPr="00032893">
              <w:rPr>
                <w:rFonts w:ascii="Arial" w:hAnsi="Arial" w:cs="Arial"/>
                <w:sz w:val="18"/>
                <w:szCs w:val="18"/>
              </w:rPr>
              <w:t>8</w:t>
            </w:r>
          </w:p>
        </w:tc>
        <w:tc>
          <w:tcPr>
            <w:tcW w:w="5006" w:type="dxa"/>
            <w:shd w:val="clear" w:color="auto" w:fill="auto"/>
          </w:tcPr>
          <w:p w14:paraId="1C8D7CEC" w14:textId="683E14CF" w:rsidR="00913900" w:rsidRPr="00032893" w:rsidRDefault="00913900" w:rsidP="00306743">
            <w:pPr>
              <w:rPr>
                <w:rFonts w:ascii="Arial" w:hAnsi="Arial" w:cs="Arial"/>
                <w:sz w:val="18"/>
                <w:szCs w:val="18"/>
                <w:lang w:val="en-AU"/>
              </w:rPr>
            </w:pPr>
            <w:r w:rsidRPr="00032893">
              <w:rPr>
                <w:rFonts w:ascii="Arial" w:hAnsi="Arial" w:cs="Arial"/>
                <w:sz w:val="18"/>
                <w:szCs w:val="18"/>
                <w:lang w:val="en-AU"/>
              </w:rPr>
              <w:t xml:space="preserve">There are no decision rules when NMA should be undertaken. </w:t>
            </w:r>
          </w:p>
          <w:p w14:paraId="665DF730" w14:textId="5807F580" w:rsidR="00913900" w:rsidRPr="00032893" w:rsidRDefault="00913900" w:rsidP="00306743">
            <w:pPr>
              <w:rPr>
                <w:rFonts w:ascii="Arial" w:hAnsi="Arial" w:cs="Arial"/>
                <w:sz w:val="18"/>
                <w:szCs w:val="18"/>
                <w:lang w:val="en-AU"/>
              </w:rPr>
            </w:pPr>
            <w:r w:rsidRPr="00032893">
              <w:rPr>
                <w:rFonts w:ascii="Arial" w:hAnsi="Arial" w:cs="Arial"/>
                <w:sz w:val="18"/>
                <w:szCs w:val="18"/>
                <w:lang w:val="en-AU"/>
              </w:rPr>
              <w:t>Cochrane mentions the CINEMA tool</w:t>
            </w:r>
            <w:r w:rsidR="00032893">
              <w:rPr>
                <w:rStyle w:val="FootnoteReference"/>
                <w:rFonts w:ascii="Arial" w:hAnsi="Arial" w:cs="Arial"/>
                <w:sz w:val="18"/>
                <w:szCs w:val="18"/>
                <w:lang w:val="en-AU"/>
              </w:rPr>
              <w:footnoteReference w:id="7"/>
            </w:r>
            <w:r w:rsidRPr="00032893">
              <w:rPr>
                <w:rFonts w:ascii="Arial" w:hAnsi="Arial" w:cs="Arial"/>
                <w:sz w:val="18"/>
                <w:szCs w:val="18"/>
                <w:lang w:val="en-AU"/>
              </w:rPr>
              <w:t xml:space="preserve"> within the context of available NMA</w:t>
            </w:r>
          </w:p>
        </w:tc>
        <w:tc>
          <w:tcPr>
            <w:tcW w:w="3827" w:type="dxa"/>
          </w:tcPr>
          <w:p w14:paraId="3BC40616" w14:textId="5E374C15" w:rsidR="00913900" w:rsidRPr="00032893" w:rsidRDefault="00913900" w:rsidP="0088504F">
            <w:pPr>
              <w:rPr>
                <w:rFonts w:ascii="Arial" w:hAnsi="Arial" w:cs="Arial"/>
                <w:sz w:val="18"/>
                <w:szCs w:val="18"/>
                <w:lang w:val="en-AU"/>
              </w:rPr>
            </w:pPr>
            <w:r w:rsidRPr="00032893">
              <w:rPr>
                <w:rFonts w:ascii="Arial" w:hAnsi="Arial" w:cs="Arial"/>
                <w:sz w:val="18"/>
                <w:szCs w:val="18"/>
                <w:lang w:val="en-AU"/>
              </w:rPr>
              <w:t xml:space="preserve">IQWIG does not recommend </w:t>
            </w:r>
            <w:proofErr w:type="gramStart"/>
            <w:r w:rsidR="00842B1D" w:rsidRPr="00032893">
              <w:rPr>
                <w:rFonts w:ascii="Arial" w:hAnsi="Arial" w:cs="Arial"/>
                <w:sz w:val="18"/>
                <w:szCs w:val="18"/>
                <w:lang w:val="en-AU"/>
              </w:rPr>
              <w:t xml:space="preserve">to </w:t>
            </w:r>
            <w:r w:rsidRPr="00032893">
              <w:rPr>
                <w:rFonts w:ascii="Arial" w:hAnsi="Arial" w:cs="Arial"/>
                <w:sz w:val="18"/>
                <w:szCs w:val="18"/>
                <w:lang w:val="en-AU"/>
              </w:rPr>
              <w:t>utilise</w:t>
            </w:r>
            <w:proofErr w:type="gramEnd"/>
            <w:r w:rsidRPr="00032893">
              <w:rPr>
                <w:rFonts w:ascii="Arial" w:hAnsi="Arial" w:cs="Arial"/>
                <w:sz w:val="18"/>
                <w:szCs w:val="18"/>
                <w:lang w:val="en-AU"/>
              </w:rPr>
              <w:t xml:space="preserve"> methods of indirect treatment comparisons routinely, while highlighting the role for indirect treatment comparisons in </w:t>
            </w:r>
            <w:proofErr w:type="spellStart"/>
            <w:r w:rsidRPr="00032893">
              <w:rPr>
                <w:rFonts w:ascii="Arial" w:hAnsi="Arial" w:cs="Arial"/>
                <w:sz w:val="18"/>
                <w:szCs w:val="18"/>
                <w:lang w:val="en-AU"/>
              </w:rPr>
              <w:t>specicic</w:t>
            </w:r>
            <w:proofErr w:type="spellEnd"/>
            <w:r w:rsidRPr="00032893">
              <w:rPr>
                <w:rFonts w:ascii="Arial" w:hAnsi="Arial" w:cs="Arial"/>
                <w:sz w:val="18"/>
                <w:szCs w:val="18"/>
                <w:lang w:val="en-AU"/>
              </w:rPr>
              <w:t xml:space="preserve"> contexts</w:t>
            </w:r>
            <w:r w:rsidR="00FD7E7A" w:rsidRPr="00032893">
              <w:rPr>
                <w:rFonts w:ascii="Arial" w:hAnsi="Arial" w:cs="Arial"/>
                <w:sz w:val="18"/>
                <w:szCs w:val="18"/>
                <w:lang w:val="en-AU"/>
              </w:rPr>
              <w:t xml:space="preserve">, </w:t>
            </w:r>
            <w:r w:rsidRPr="00032893">
              <w:rPr>
                <w:rFonts w:ascii="Arial" w:hAnsi="Arial" w:cs="Arial"/>
                <w:sz w:val="18"/>
                <w:szCs w:val="18"/>
                <w:lang w:val="en-AU"/>
              </w:rPr>
              <w:t>e.g., new active substances in medicinal products</w:t>
            </w:r>
            <w:r w:rsidR="00FD7E7A" w:rsidRPr="00032893">
              <w:rPr>
                <w:rFonts w:ascii="Arial" w:hAnsi="Arial" w:cs="Arial"/>
                <w:sz w:val="18"/>
                <w:szCs w:val="18"/>
                <w:lang w:val="en-AU"/>
              </w:rPr>
              <w:t xml:space="preserve"> (Ch.9.3.8)</w:t>
            </w:r>
          </w:p>
          <w:p w14:paraId="76FA773B" w14:textId="6563ABD5" w:rsidR="00913900" w:rsidRPr="00032893" w:rsidRDefault="00913900" w:rsidP="0088504F">
            <w:pPr>
              <w:rPr>
                <w:rFonts w:ascii="Arial" w:hAnsi="Arial" w:cs="Arial"/>
                <w:sz w:val="18"/>
                <w:szCs w:val="18"/>
                <w:lang w:val="en-AU"/>
              </w:rPr>
            </w:pPr>
            <w:r w:rsidRPr="00032893">
              <w:rPr>
                <w:rFonts w:ascii="Arial" w:hAnsi="Arial" w:cs="Arial"/>
                <w:sz w:val="18"/>
                <w:szCs w:val="18"/>
                <w:lang w:val="en-AU"/>
              </w:rPr>
              <w:t xml:space="preserve"> </w:t>
            </w:r>
          </w:p>
        </w:tc>
        <w:tc>
          <w:tcPr>
            <w:tcW w:w="3260" w:type="dxa"/>
          </w:tcPr>
          <w:p w14:paraId="01BD1C3B" w14:textId="57846162" w:rsidR="00913900" w:rsidRPr="00032893" w:rsidRDefault="00854130" w:rsidP="0088504F">
            <w:pPr>
              <w:rPr>
                <w:rFonts w:ascii="Arial" w:hAnsi="Arial" w:cs="Arial"/>
                <w:sz w:val="18"/>
                <w:szCs w:val="18"/>
                <w:lang w:val="en-AU"/>
              </w:rPr>
            </w:pPr>
            <w:r w:rsidRPr="00032893">
              <w:rPr>
                <w:rFonts w:ascii="Arial" w:hAnsi="Arial" w:cs="Arial"/>
                <w:sz w:val="18"/>
                <w:szCs w:val="18"/>
                <w:lang w:val="en-AU"/>
              </w:rPr>
              <w:t xml:space="preserve">NICE considers NMA additionally if appropriate. It should be presented as </w:t>
            </w:r>
            <w:r w:rsidR="00842B1D" w:rsidRPr="00032893">
              <w:rPr>
                <w:rFonts w:ascii="Arial" w:hAnsi="Arial" w:cs="Arial"/>
                <w:sz w:val="18"/>
                <w:szCs w:val="18"/>
                <w:lang w:val="en-AU"/>
              </w:rPr>
              <w:t>such.</w:t>
            </w:r>
            <w:r w:rsidRPr="00032893">
              <w:rPr>
                <w:rFonts w:ascii="Arial" w:hAnsi="Arial" w:cs="Arial"/>
                <w:sz w:val="18"/>
                <w:szCs w:val="18"/>
                <w:lang w:val="en-AU"/>
              </w:rPr>
              <w:t xml:space="preserve"> </w:t>
            </w:r>
          </w:p>
        </w:tc>
      </w:tr>
      <w:tr w:rsidR="00753BEA" w:rsidRPr="00AC2BB7" w14:paraId="415B9B5D" w14:textId="77777777" w:rsidTr="00FE1C99">
        <w:tc>
          <w:tcPr>
            <w:tcW w:w="1512" w:type="dxa"/>
          </w:tcPr>
          <w:p w14:paraId="09E735CB" w14:textId="224247CF" w:rsidR="00AC2BB7" w:rsidRPr="00FE1C99" w:rsidRDefault="00AC2BB7" w:rsidP="0088504F">
            <w:pPr>
              <w:rPr>
                <w:rFonts w:ascii="Arial" w:hAnsi="Arial" w:cs="Arial"/>
                <w:sz w:val="18"/>
                <w:szCs w:val="18"/>
                <w:lang w:val="en-AU"/>
              </w:rPr>
            </w:pPr>
            <w:r w:rsidRPr="00FE1C99">
              <w:rPr>
                <w:rFonts w:ascii="Arial" w:hAnsi="Arial" w:cs="Arial"/>
                <w:sz w:val="18"/>
                <w:szCs w:val="18"/>
                <w:lang w:val="en-AU"/>
              </w:rPr>
              <w:t>Causal modelling methods</w:t>
            </w:r>
          </w:p>
        </w:tc>
        <w:tc>
          <w:tcPr>
            <w:tcW w:w="707" w:type="dxa"/>
          </w:tcPr>
          <w:p w14:paraId="060775BB" w14:textId="218E5BF2" w:rsidR="00AC2BB7" w:rsidRPr="00FE1C99" w:rsidRDefault="00AC2BB7" w:rsidP="0088504F">
            <w:pPr>
              <w:rPr>
                <w:rFonts w:ascii="Arial" w:hAnsi="Arial" w:cs="Arial"/>
                <w:sz w:val="18"/>
                <w:szCs w:val="18"/>
              </w:rPr>
            </w:pPr>
            <w:r w:rsidRPr="00FE1C99">
              <w:rPr>
                <w:rFonts w:ascii="Arial" w:hAnsi="Arial" w:cs="Arial"/>
                <w:sz w:val="18"/>
                <w:szCs w:val="18"/>
              </w:rPr>
              <w:t>8|9</w:t>
            </w:r>
          </w:p>
        </w:tc>
        <w:tc>
          <w:tcPr>
            <w:tcW w:w="5006" w:type="dxa"/>
            <w:shd w:val="clear" w:color="auto" w:fill="auto"/>
          </w:tcPr>
          <w:p w14:paraId="673C3743" w14:textId="34D8FAE6" w:rsidR="00AC2BB7" w:rsidRPr="00FE1C99" w:rsidRDefault="005C6BF2" w:rsidP="00306743">
            <w:pPr>
              <w:rPr>
                <w:rFonts w:ascii="Arial" w:hAnsi="Arial" w:cs="Arial"/>
                <w:sz w:val="18"/>
                <w:szCs w:val="18"/>
                <w:lang w:val="en-AU"/>
              </w:rPr>
            </w:pPr>
            <w:r w:rsidRPr="00FE1C99">
              <w:rPr>
                <w:rFonts w:ascii="Arial" w:hAnsi="Arial" w:cs="Arial"/>
                <w:sz w:val="18"/>
                <w:szCs w:val="18"/>
                <w:lang w:val="en-AU"/>
              </w:rPr>
              <w:t>NR</w:t>
            </w:r>
          </w:p>
        </w:tc>
        <w:tc>
          <w:tcPr>
            <w:tcW w:w="3827" w:type="dxa"/>
          </w:tcPr>
          <w:p w14:paraId="0C20E540" w14:textId="77F44E84" w:rsidR="00AC2BB7" w:rsidRPr="00FE1C99" w:rsidRDefault="005C6BF2" w:rsidP="0088504F">
            <w:pPr>
              <w:rPr>
                <w:rFonts w:ascii="Arial" w:hAnsi="Arial" w:cs="Arial"/>
                <w:sz w:val="18"/>
                <w:szCs w:val="18"/>
                <w:lang w:val="en-AU"/>
              </w:rPr>
            </w:pPr>
            <w:r w:rsidRPr="00FE1C99">
              <w:rPr>
                <w:rFonts w:ascii="Arial" w:hAnsi="Arial" w:cs="Arial"/>
                <w:sz w:val="18"/>
                <w:szCs w:val="18"/>
                <w:lang w:val="en-AU"/>
              </w:rPr>
              <w:t>NR</w:t>
            </w:r>
          </w:p>
        </w:tc>
        <w:tc>
          <w:tcPr>
            <w:tcW w:w="3260" w:type="dxa"/>
          </w:tcPr>
          <w:p w14:paraId="65078EE8" w14:textId="5F015445" w:rsidR="00AC2BB7" w:rsidRPr="00FE1C99" w:rsidRDefault="005C6BF2" w:rsidP="0088504F">
            <w:pPr>
              <w:rPr>
                <w:rFonts w:ascii="Arial" w:hAnsi="Arial" w:cs="Arial"/>
                <w:sz w:val="18"/>
                <w:szCs w:val="18"/>
                <w:lang w:val="en-AU"/>
              </w:rPr>
            </w:pPr>
            <w:r w:rsidRPr="00FE1C99">
              <w:rPr>
                <w:rFonts w:ascii="Arial" w:hAnsi="Arial" w:cs="Arial"/>
                <w:sz w:val="18"/>
                <w:szCs w:val="18"/>
                <w:lang w:val="en-AU"/>
              </w:rPr>
              <w:t>NR</w:t>
            </w:r>
          </w:p>
        </w:tc>
      </w:tr>
      <w:tr w:rsidR="00913900" w:rsidRPr="00861805" w14:paraId="11EA59CD" w14:textId="77777777" w:rsidTr="00FE1C99">
        <w:trPr>
          <w:trHeight w:val="2117"/>
        </w:trPr>
        <w:tc>
          <w:tcPr>
            <w:tcW w:w="1512" w:type="dxa"/>
          </w:tcPr>
          <w:p w14:paraId="75258AA8" w14:textId="686DEE11" w:rsidR="00913900" w:rsidRPr="00FE1C99" w:rsidRDefault="00913900" w:rsidP="0088504F">
            <w:pPr>
              <w:rPr>
                <w:rFonts w:ascii="Arial" w:hAnsi="Arial" w:cs="Arial"/>
                <w:sz w:val="18"/>
                <w:szCs w:val="18"/>
              </w:rPr>
            </w:pPr>
            <w:r w:rsidRPr="00FE1C99">
              <w:rPr>
                <w:rFonts w:ascii="Arial" w:hAnsi="Arial" w:cs="Arial"/>
                <w:sz w:val="18"/>
                <w:szCs w:val="18"/>
                <w:lang w:val="en-AU"/>
              </w:rPr>
              <w:lastRenderedPageBreak/>
              <w:t>Missing data</w:t>
            </w:r>
          </w:p>
        </w:tc>
        <w:tc>
          <w:tcPr>
            <w:tcW w:w="707" w:type="dxa"/>
          </w:tcPr>
          <w:p w14:paraId="3C455022" w14:textId="34D76EFE" w:rsidR="00913900" w:rsidRPr="00FE1C99" w:rsidRDefault="005C6BF2" w:rsidP="0088504F">
            <w:pPr>
              <w:rPr>
                <w:rFonts w:ascii="Arial" w:hAnsi="Arial" w:cs="Arial"/>
                <w:sz w:val="18"/>
                <w:szCs w:val="18"/>
              </w:rPr>
            </w:pPr>
            <w:r w:rsidRPr="00FE1C99">
              <w:rPr>
                <w:rFonts w:ascii="Arial" w:hAnsi="Arial" w:cs="Arial"/>
                <w:sz w:val="18"/>
                <w:szCs w:val="18"/>
              </w:rPr>
              <w:t>8</w:t>
            </w:r>
            <w:r w:rsidR="00913900" w:rsidRPr="00FE1C99">
              <w:rPr>
                <w:rFonts w:ascii="Arial" w:hAnsi="Arial" w:cs="Arial"/>
                <w:sz w:val="18"/>
                <w:szCs w:val="18"/>
              </w:rPr>
              <w:t>|10</w:t>
            </w:r>
          </w:p>
        </w:tc>
        <w:tc>
          <w:tcPr>
            <w:tcW w:w="5006" w:type="dxa"/>
            <w:shd w:val="clear" w:color="auto" w:fill="auto"/>
          </w:tcPr>
          <w:p w14:paraId="5BE16358" w14:textId="32E95AC4" w:rsidR="00913900" w:rsidRPr="00FE1C99" w:rsidRDefault="00913900" w:rsidP="0088504F">
            <w:pPr>
              <w:rPr>
                <w:rFonts w:ascii="Arial" w:hAnsi="Arial" w:cs="Arial"/>
                <w:sz w:val="18"/>
                <w:szCs w:val="18"/>
                <w:lang w:val="en-AU"/>
              </w:rPr>
            </w:pPr>
            <w:r w:rsidRPr="00FE1C99">
              <w:rPr>
                <w:rFonts w:ascii="Arial" w:hAnsi="Arial" w:cs="Arial"/>
                <w:sz w:val="18"/>
                <w:szCs w:val="18"/>
                <w:lang w:val="en-AU"/>
              </w:rPr>
              <w:t>Cochrane highlights potential sources of missing data: whole studies, certain outcomes or summary data of an outcome may be missing (Ch. 10.12).</w:t>
            </w:r>
            <w:r w:rsidR="00071BFC" w:rsidRPr="00FE1C99">
              <w:rPr>
                <w:rFonts w:ascii="Arial" w:hAnsi="Arial" w:cs="Arial"/>
                <w:sz w:val="18"/>
                <w:szCs w:val="18"/>
                <w:lang w:val="en-AU"/>
              </w:rPr>
              <w:t xml:space="preserve"> </w:t>
            </w:r>
          </w:p>
          <w:p w14:paraId="4E90487F" w14:textId="77777777" w:rsidR="00913900" w:rsidRPr="00FE1C99" w:rsidRDefault="00913900" w:rsidP="0088504F">
            <w:pPr>
              <w:rPr>
                <w:rFonts w:ascii="Arial" w:hAnsi="Arial" w:cs="Arial"/>
                <w:sz w:val="18"/>
                <w:szCs w:val="18"/>
                <w:lang w:val="en-AU"/>
              </w:rPr>
            </w:pPr>
          </w:p>
          <w:p w14:paraId="15F6E3AF" w14:textId="77777777" w:rsidR="009F0EB9" w:rsidRPr="00FE1C99" w:rsidRDefault="009F0EB9" w:rsidP="00A97232">
            <w:pPr>
              <w:rPr>
                <w:rFonts w:ascii="Arial" w:hAnsi="Arial" w:cs="Arial"/>
                <w:sz w:val="18"/>
                <w:szCs w:val="18"/>
                <w:lang w:val="en-AU"/>
              </w:rPr>
            </w:pPr>
            <w:r w:rsidRPr="00FE1C99">
              <w:rPr>
                <w:rFonts w:ascii="Arial" w:hAnsi="Arial" w:cs="Arial"/>
                <w:sz w:val="18"/>
                <w:szCs w:val="18"/>
                <w:lang w:val="en-AU"/>
              </w:rPr>
              <w:t xml:space="preserve">Four ways to handle missing data are listed: </w:t>
            </w:r>
          </w:p>
          <w:p w14:paraId="36B97471" w14:textId="77777777" w:rsidR="009F0EB9" w:rsidRPr="00FE1C99" w:rsidRDefault="009F0EB9" w:rsidP="009F0EB9">
            <w:pPr>
              <w:pStyle w:val="ListParagraph"/>
              <w:numPr>
                <w:ilvl w:val="0"/>
                <w:numId w:val="17"/>
              </w:numPr>
              <w:rPr>
                <w:rFonts w:ascii="Arial" w:hAnsi="Arial" w:cs="Arial"/>
                <w:sz w:val="18"/>
                <w:szCs w:val="18"/>
                <w:lang w:val="en-AU"/>
              </w:rPr>
            </w:pPr>
            <w:proofErr w:type="spellStart"/>
            <w:r w:rsidRPr="00FE1C99">
              <w:rPr>
                <w:rFonts w:ascii="Arial" w:hAnsi="Arial" w:cs="Arial"/>
                <w:sz w:val="18"/>
                <w:szCs w:val="18"/>
                <w:lang w:val="en-AU"/>
              </w:rPr>
              <w:t>Analyzing</w:t>
            </w:r>
            <w:proofErr w:type="spellEnd"/>
            <w:r w:rsidRPr="00FE1C99">
              <w:rPr>
                <w:rFonts w:ascii="Arial" w:hAnsi="Arial" w:cs="Arial"/>
                <w:sz w:val="18"/>
                <w:szCs w:val="18"/>
                <w:lang w:val="en-AU"/>
              </w:rPr>
              <w:t xml:space="preserve"> only available data. </w:t>
            </w:r>
          </w:p>
          <w:p w14:paraId="360B65C8" w14:textId="77777777" w:rsidR="009F0EB9" w:rsidRPr="00FE1C99" w:rsidRDefault="009F0EB9" w:rsidP="009F0EB9">
            <w:pPr>
              <w:pStyle w:val="ListParagraph"/>
              <w:numPr>
                <w:ilvl w:val="0"/>
                <w:numId w:val="17"/>
              </w:numPr>
              <w:rPr>
                <w:rFonts w:ascii="Arial" w:hAnsi="Arial" w:cs="Arial"/>
                <w:sz w:val="18"/>
                <w:szCs w:val="18"/>
                <w:lang w:val="en-AU"/>
              </w:rPr>
            </w:pPr>
            <w:r w:rsidRPr="00FE1C99">
              <w:rPr>
                <w:rFonts w:ascii="Arial" w:hAnsi="Arial" w:cs="Arial"/>
                <w:sz w:val="18"/>
                <w:szCs w:val="18"/>
                <w:lang w:val="en-AU"/>
              </w:rPr>
              <w:t xml:space="preserve">Imputing missing data with replacement values and treating them as observed. </w:t>
            </w:r>
          </w:p>
          <w:p w14:paraId="777DAE63" w14:textId="77777777" w:rsidR="009F0EB9" w:rsidRPr="00FE1C99" w:rsidRDefault="009F0EB9" w:rsidP="009F0EB9">
            <w:pPr>
              <w:pStyle w:val="ListParagraph"/>
              <w:numPr>
                <w:ilvl w:val="0"/>
                <w:numId w:val="17"/>
              </w:numPr>
              <w:rPr>
                <w:rFonts w:ascii="Arial" w:hAnsi="Arial" w:cs="Arial"/>
                <w:sz w:val="18"/>
                <w:szCs w:val="18"/>
                <w:lang w:val="en-AU"/>
              </w:rPr>
            </w:pPr>
            <w:r w:rsidRPr="00FE1C99">
              <w:rPr>
                <w:rFonts w:ascii="Arial" w:hAnsi="Arial" w:cs="Arial"/>
                <w:sz w:val="18"/>
                <w:szCs w:val="18"/>
                <w:lang w:val="en-AU"/>
              </w:rPr>
              <w:t xml:space="preserve">Imputing missing data while accounting for the imputed uncertainty. </w:t>
            </w:r>
          </w:p>
          <w:p w14:paraId="3137C490" w14:textId="10CF500B" w:rsidR="00913900" w:rsidRPr="00FE1C99" w:rsidRDefault="009F0EB9" w:rsidP="00753BEA">
            <w:pPr>
              <w:pStyle w:val="ListParagraph"/>
              <w:numPr>
                <w:ilvl w:val="0"/>
                <w:numId w:val="17"/>
              </w:numPr>
              <w:rPr>
                <w:rFonts w:ascii="Arial" w:hAnsi="Arial" w:cs="Arial"/>
                <w:sz w:val="18"/>
                <w:szCs w:val="18"/>
                <w:lang w:val="en-AU"/>
              </w:rPr>
            </w:pPr>
            <w:r w:rsidRPr="00FE1C99">
              <w:rPr>
                <w:rFonts w:ascii="Arial" w:hAnsi="Arial" w:cs="Arial"/>
                <w:sz w:val="18"/>
                <w:szCs w:val="18"/>
                <w:lang w:val="en-AU"/>
              </w:rPr>
              <w:t xml:space="preserve">Using statistical models </w:t>
            </w:r>
            <w:r w:rsidR="00071BFC" w:rsidRPr="00FE1C99">
              <w:rPr>
                <w:rFonts w:ascii="Arial" w:hAnsi="Arial" w:cs="Arial"/>
                <w:sz w:val="18"/>
                <w:szCs w:val="18"/>
                <w:lang w:val="en-AU"/>
              </w:rPr>
              <w:t xml:space="preserve">that </w:t>
            </w:r>
            <w:proofErr w:type="gramStart"/>
            <w:r w:rsidR="00071BFC" w:rsidRPr="00FE1C99">
              <w:rPr>
                <w:rFonts w:ascii="Arial" w:hAnsi="Arial" w:cs="Arial"/>
                <w:sz w:val="18"/>
                <w:szCs w:val="18"/>
                <w:lang w:val="en-AU"/>
              </w:rPr>
              <w:t>take into account</w:t>
            </w:r>
            <w:proofErr w:type="gramEnd"/>
            <w:r w:rsidR="00071BFC" w:rsidRPr="00FE1C99">
              <w:rPr>
                <w:rFonts w:ascii="Arial" w:hAnsi="Arial" w:cs="Arial"/>
                <w:sz w:val="18"/>
                <w:szCs w:val="18"/>
                <w:lang w:val="en-AU"/>
              </w:rPr>
              <w:t xml:space="preserve"> the relationship between the missing data and the available data while making certain assumptions. </w:t>
            </w:r>
            <w:r w:rsidRPr="00FE1C99">
              <w:rPr>
                <w:rFonts w:ascii="Arial" w:hAnsi="Arial" w:cs="Arial"/>
                <w:sz w:val="18"/>
                <w:szCs w:val="18"/>
                <w:lang w:val="en-AU"/>
              </w:rPr>
              <w:t>(Ch. 10.12.2)</w:t>
            </w:r>
          </w:p>
          <w:p w14:paraId="55D56D73" w14:textId="41D691C2" w:rsidR="009F0EB9" w:rsidRPr="00FE1C99" w:rsidRDefault="009F0EB9" w:rsidP="009F0EB9">
            <w:pPr>
              <w:rPr>
                <w:rFonts w:ascii="Arial" w:hAnsi="Arial" w:cs="Arial"/>
                <w:sz w:val="18"/>
                <w:szCs w:val="18"/>
                <w:lang w:val="en-AU"/>
              </w:rPr>
            </w:pPr>
            <w:r w:rsidRPr="00FE1C99">
              <w:rPr>
                <w:rFonts w:ascii="Arial" w:hAnsi="Arial" w:cs="Arial"/>
                <w:sz w:val="18"/>
                <w:szCs w:val="18"/>
                <w:lang w:val="en-AU"/>
              </w:rPr>
              <w:t xml:space="preserve">Cochrane states general recommendations to deal with missing data: </w:t>
            </w:r>
          </w:p>
          <w:p w14:paraId="77D4A5EC" w14:textId="197A3D8F" w:rsidR="009F0EB9" w:rsidRPr="00FE1C99" w:rsidRDefault="009F0EB9" w:rsidP="00753BEA">
            <w:pPr>
              <w:pStyle w:val="ListParagraph"/>
              <w:numPr>
                <w:ilvl w:val="0"/>
                <w:numId w:val="15"/>
              </w:numPr>
              <w:rPr>
                <w:rFonts w:ascii="Arial" w:hAnsi="Arial" w:cs="Arial"/>
                <w:sz w:val="18"/>
                <w:szCs w:val="18"/>
                <w:lang w:val="en-AU"/>
              </w:rPr>
            </w:pPr>
            <w:r w:rsidRPr="00FE1C99">
              <w:rPr>
                <w:rFonts w:ascii="Arial" w:hAnsi="Arial" w:cs="Arial"/>
                <w:sz w:val="18"/>
                <w:szCs w:val="18"/>
                <w:lang w:val="en-AU"/>
              </w:rPr>
              <w:t>Contact original investigators for missing data</w:t>
            </w:r>
          </w:p>
          <w:p w14:paraId="33EE4413" w14:textId="056BE2CA" w:rsidR="009F0EB9" w:rsidRPr="00FE1C99" w:rsidRDefault="009F0EB9" w:rsidP="00753BEA">
            <w:pPr>
              <w:pStyle w:val="ListParagraph"/>
              <w:numPr>
                <w:ilvl w:val="0"/>
                <w:numId w:val="15"/>
              </w:numPr>
              <w:rPr>
                <w:rFonts w:ascii="Arial" w:hAnsi="Arial" w:cs="Arial"/>
                <w:sz w:val="18"/>
                <w:szCs w:val="18"/>
                <w:lang w:val="en-AU"/>
              </w:rPr>
            </w:pPr>
            <w:r w:rsidRPr="00FE1C99">
              <w:rPr>
                <w:rFonts w:ascii="Arial" w:hAnsi="Arial" w:cs="Arial"/>
                <w:sz w:val="18"/>
                <w:szCs w:val="18"/>
                <w:lang w:val="en-AU"/>
              </w:rPr>
              <w:t>Explicitly state assumptions of methods used</w:t>
            </w:r>
          </w:p>
          <w:p w14:paraId="56B651C3" w14:textId="18CFD78C" w:rsidR="009F0EB9" w:rsidRPr="00FE1C99" w:rsidRDefault="009F0EB9" w:rsidP="00753BEA">
            <w:pPr>
              <w:pStyle w:val="ListParagraph"/>
              <w:numPr>
                <w:ilvl w:val="0"/>
                <w:numId w:val="15"/>
              </w:numPr>
              <w:rPr>
                <w:rFonts w:ascii="Arial" w:hAnsi="Arial" w:cs="Arial"/>
                <w:sz w:val="18"/>
                <w:szCs w:val="18"/>
                <w:lang w:val="en-AU"/>
              </w:rPr>
            </w:pPr>
            <w:r w:rsidRPr="00FE1C99">
              <w:rPr>
                <w:rFonts w:ascii="Arial" w:hAnsi="Arial" w:cs="Arial"/>
                <w:sz w:val="18"/>
                <w:szCs w:val="18"/>
                <w:lang w:val="en-AU"/>
              </w:rPr>
              <w:t>Follow guidance in Chapter 8 to assess risk of bias</w:t>
            </w:r>
          </w:p>
          <w:p w14:paraId="021297F6" w14:textId="77777777" w:rsidR="009F0EB9" w:rsidRPr="00FE1C99" w:rsidRDefault="009F0EB9" w:rsidP="009F0EB9">
            <w:pPr>
              <w:pStyle w:val="ListParagraph"/>
              <w:numPr>
                <w:ilvl w:val="0"/>
                <w:numId w:val="15"/>
              </w:numPr>
              <w:rPr>
                <w:rFonts w:ascii="Arial" w:hAnsi="Arial" w:cs="Arial"/>
                <w:sz w:val="18"/>
                <w:szCs w:val="18"/>
                <w:lang w:val="en-AU"/>
              </w:rPr>
            </w:pPr>
            <w:r w:rsidRPr="00FE1C99">
              <w:rPr>
                <w:rFonts w:ascii="Arial" w:hAnsi="Arial" w:cs="Arial"/>
                <w:sz w:val="18"/>
                <w:szCs w:val="18"/>
                <w:lang w:val="en-AU"/>
              </w:rPr>
              <w:t>Perform sensitivity analyses to assess results' sensitivity to assumptions</w:t>
            </w:r>
          </w:p>
          <w:p w14:paraId="4A2000FE" w14:textId="25A508E2" w:rsidR="00071BFC" w:rsidRPr="00FE1C99" w:rsidRDefault="009F0EB9" w:rsidP="00753BEA">
            <w:pPr>
              <w:pStyle w:val="ListParagraph"/>
              <w:numPr>
                <w:ilvl w:val="0"/>
                <w:numId w:val="15"/>
              </w:numPr>
              <w:rPr>
                <w:rFonts w:ascii="Arial" w:hAnsi="Arial" w:cs="Arial"/>
                <w:sz w:val="18"/>
                <w:szCs w:val="18"/>
                <w:lang w:val="en-AU"/>
              </w:rPr>
            </w:pPr>
            <w:r w:rsidRPr="00FE1C99">
              <w:rPr>
                <w:rFonts w:ascii="Arial" w:hAnsi="Arial" w:cs="Arial"/>
                <w:sz w:val="18"/>
                <w:szCs w:val="18"/>
                <w:lang w:val="en-AU"/>
              </w:rPr>
              <w:t xml:space="preserve">Address the impact of missing data in the </w:t>
            </w:r>
            <w:r w:rsidR="00071BFC" w:rsidRPr="00FE1C99">
              <w:rPr>
                <w:rFonts w:ascii="Arial" w:hAnsi="Arial" w:cs="Arial"/>
                <w:sz w:val="18"/>
                <w:szCs w:val="18"/>
                <w:lang w:val="en-AU"/>
              </w:rPr>
              <w:t>d</w:t>
            </w:r>
            <w:r w:rsidRPr="00FE1C99">
              <w:rPr>
                <w:rFonts w:ascii="Arial" w:hAnsi="Arial" w:cs="Arial"/>
                <w:sz w:val="18"/>
                <w:szCs w:val="18"/>
                <w:lang w:val="en-AU"/>
              </w:rPr>
              <w:t>iscussion section. (see Ch. 10.12.2)</w:t>
            </w:r>
          </w:p>
        </w:tc>
        <w:tc>
          <w:tcPr>
            <w:tcW w:w="3827" w:type="dxa"/>
          </w:tcPr>
          <w:p w14:paraId="3D38618E" w14:textId="688172A4" w:rsidR="00913900" w:rsidRPr="00FE1C99" w:rsidRDefault="009F0EB9" w:rsidP="009F0EB9">
            <w:pPr>
              <w:rPr>
                <w:rFonts w:ascii="Arial" w:hAnsi="Arial" w:cs="Arial"/>
                <w:sz w:val="18"/>
                <w:szCs w:val="18"/>
                <w:lang w:val="en-AU"/>
              </w:rPr>
            </w:pPr>
            <w:r w:rsidRPr="00FE1C99">
              <w:rPr>
                <w:rFonts w:ascii="Arial" w:hAnsi="Arial" w:cs="Arial"/>
                <w:sz w:val="18"/>
                <w:szCs w:val="18"/>
                <w:lang w:val="en-AU"/>
              </w:rPr>
              <w:t xml:space="preserve">Missing data are evaluated in a 2-step process. First, participants who were completely excluded from the analyses are considered. Results are generally not included in the benefit assessment if they are based on less than 70% of the study participants. Second, the potential for confounding due to follow-up losses is considered, and no fixed limits are set for the assessment. The number, time points, and reasons for follow-up losses increase the potential for bias. If the number of missing values is too high or unsuitable replacement strategies were used, the results may not be </w:t>
            </w:r>
            <w:proofErr w:type="gramStart"/>
            <w:r w:rsidRPr="00FE1C99">
              <w:rPr>
                <w:rFonts w:ascii="Arial" w:hAnsi="Arial" w:cs="Arial"/>
                <w:sz w:val="18"/>
                <w:szCs w:val="18"/>
                <w:lang w:val="en-AU"/>
              </w:rPr>
              <w:t>taken into account</w:t>
            </w:r>
            <w:proofErr w:type="gramEnd"/>
            <w:r w:rsidRPr="00FE1C99">
              <w:rPr>
                <w:rFonts w:ascii="Arial" w:hAnsi="Arial" w:cs="Arial"/>
                <w:sz w:val="18"/>
                <w:szCs w:val="18"/>
                <w:lang w:val="en-AU"/>
              </w:rPr>
              <w:t>.</w:t>
            </w:r>
            <w:r w:rsidR="00913900" w:rsidRPr="00FE1C99">
              <w:rPr>
                <w:rFonts w:ascii="Arial" w:hAnsi="Arial" w:cs="Arial"/>
                <w:sz w:val="18"/>
                <w:szCs w:val="18"/>
                <w:lang w:val="en-AU"/>
              </w:rPr>
              <w:t xml:space="preserve"> (Ch. 9.3.11)</w:t>
            </w:r>
          </w:p>
          <w:p w14:paraId="5DBCD418" w14:textId="5F54751A" w:rsidR="00913900" w:rsidRPr="00FE1C99" w:rsidRDefault="00913900" w:rsidP="00913900">
            <w:pPr>
              <w:rPr>
                <w:rFonts w:ascii="Arial" w:hAnsi="Arial" w:cs="Arial"/>
                <w:sz w:val="18"/>
                <w:szCs w:val="18"/>
                <w:highlight w:val="yellow"/>
                <w:lang w:val="en-AU"/>
              </w:rPr>
            </w:pPr>
          </w:p>
        </w:tc>
        <w:tc>
          <w:tcPr>
            <w:tcW w:w="3260" w:type="dxa"/>
          </w:tcPr>
          <w:p w14:paraId="30218B50" w14:textId="4896181E" w:rsidR="00913900" w:rsidRPr="00FE1C99" w:rsidRDefault="00913900" w:rsidP="0088504F">
            <w:pPr>
              <w:rPr>
                <w:rFonts w:ascii="Arial" w:hAnsi="Arial" w:cs="Arial"/>
                <w:sz w:val="18"/>
                <w:szCs w:val="18"/>
                <w:lang w:val="en-AU"/>
              </w:rPr>
            </w:pPr>
            <w:r w:rsidRPr="00FE1C99">
              <w:rPr>
                <w:rFonts w:ascii="Arial" w:hAnsi="Arial" w:cs="Arial"/>
                <w:sz w:val="18"/>
                <w:szCs w:val="18"/>
                <w:lang w:val="en-AU"/>
              </w:rPr>
              <w:t>NR</w:t>
            </w:r>
          </w:p>
        </w:tc>
      </w:tr>
      <w:tr w:rsidR="00913900" w:rsidRPr="00BC4BA8" w14:paraId="509F4AE2" w14:textId="77777777" w:rsidTr="00FE1C99">
        <w:tc>
          <w:tcPr>
            <w:tcW w:w="1512" w:type="dxa"/>
          </w:tcPr>
          <w:p w14:paraId="26CB7EC1" w14:textId="6E1512DC" w:rsidR="00913900" w:rsidRPr="00FE1C99" w:rsidRDefault="00947E14" w:rsidP="0088504F">
            <w:pPr>
              <w:rPr>
                <w:rFonts w:ascii="Arial" w:hAnsi="Arial" w:cs="Arial"/>
                <w:sz w:val="18"/>
                <w:szCs w:val="18"/>
              </w:rPr>
            </w:pPr>
            <w:r w:rsidRPr="00FE1C99">
              <w:rPr>
                <w:rFonts w:ascii="Arial" w:eastAsia="Times New Roman" w:hAnsi="Arial" w:cs="Arial"/>
                <w:color w:val="000000"/>
                <w:kern w:val="0"/>
                <w:sz w:val="18"/>
                <w:szCs w:val="18"/>
                <w:lang w:val="en-AU" w:eastAsia="de-AT"/>
                <w14:ligatures w14:val="none"/>
              </w:rPr>
              <w:t>Bayesian statistics</w:t>
            </w:r>
          </w:p>
        </w:tc>
        <w:tc>
          <w:tcPr>
            <w:tcW w:w="707" w:type="dxa"/>
          </w:tcPr>
          <w:p w14:paraId="67CA7A58" w14:textId="1CF39A69" w:rsidR="00913900" w:rsidRPr="00FE1C99" w:rsidRDefault="005C6BF2" w:rsidP="0088504F">
            <w:pPr>
              <w:rPr>
                <w:rFonts w:ascii="Arial" w:hAnsi="Arial" w:cs="Arial"/>
                <w:sz w:val="18"/>
                <w:szCs w:val="18"/>
              </w:rPr>
            </w:pPr>
            <w:r w:rsidRPr="00FE1C99">
              <w:rPr>
                <w:rFonts w:ascii="Arial" w:hAnsi="Arial" w:cs="Arial"/>
                <w:sz w:val="18"/>
                <w:szCs w:val="18"/>
              </w:rPr>
              <w:t>8</w:t>
            </w:r>
            <w:r w:rsidR="00913900" w:rsidRPr="00FE1C99">
              <w:rPr>
                <w:rFonts w:ascii="Arial" w:hAnsi="Arial" w:cs="Arial"/>
                <w:sz w:val="18"/>
                <w:szCs w:val="18"/>
              </w:rPr>
              <w:t>|11</w:t>
            </w:r>
          </w:p>
        </w:tc>
        <w:tc>
          <w:tcPr>
            <w:tcW w:w="5006" w:type="dxa"/>
            <w:shd w:val="clear" w:color="auto" w:fill="auto"/>
          </w:tcPr>
          <w:p w14:paraId="5DC45FB4" w14:textId="0E759873" w:rsidR="00554CD7" w:rsidRPr="00FE1C99" w:rsidRDefault="009A7FD2" w:rsidP="0088504F">
            <w:pPr>
              <w:rPr>
                <w:rFonts w:ascii="Arial" w:hAnsi="Arial" w:cs="Arial"/>
                <w:sz w:val="18"/>
                <w:szCs w:val="18"/>
                <w:lang w:val="en-AU"/>
              </w:rPr>
            </w:pPr>
            <w:r w:rsidRPr="00FE1C99">
              <w:rPr>
                <w:rFonts w:ascii="Arial" w:hAnsi="Arial" w:cs="Arial"/>
                <w:sz w:val="18"/>
                <w:szCs w:val="18"/>
                <w:lang w:val="en-AU"/>
              </w:rPr>
              <w:t>Cochrane states that Bayesian statistics is based on a different philosophy. Cochrane highlights that many regard it to be controversial to combine objective trial data with subjective opinion, which i</w:t>
            </w:r>
            <w:r w:rsidR="00554CD7" w:rsidRPr="00FE1C99">
              <w:rPr>
                <w:rFonts w:ascii="Arial" w:hAnsi="Arial" w:cs="Arial"/>
                <w:sz w:val="18"/>
                <w:szCs w:val="18"/>
                <w:lang w:val="en-AU"/>
              </w:rPr>
              <w:t xml:space="preserve">s (often) the case if </w:t>
            </w:r>
            <w:r w:rsidRPr="00FE1C99">
              <w:rPr>
                <w:rFonts w:ascii="Arial" w:hAnsi="Arial" w:cs="Arial"/>
                <w:sz w:val="18"/>
                <w:szCs w:val="18"/>
                <w:lang w:val="en-AU"/>
              </w:rPr>
              <w:t>Bayesian meta-analyses use a weakly or non-informative prior distributions</w:t>
            </w:r>
            <w:r w:rsidR="00554CD7" w:rsidRPr="00FE1C99">
              <w:rPr>
                <w:rFonts w:ascii="Arial" w:hAnsi="Arial" w:cs="Arial"/>
                <w:sz w:val="18"/>
                <w:szCs w:val="18"/>
                <w:lang w:val="en-AU"/>
              </w:rPr>
              <w:t xml:space="preserve">. However, several strengths are equally </w:t>
            </w:r>
            <w:proofErr w:type="gramStart"/>
            <w:r w:rsidR="00554CD7" w:rsidRPr="00FE1C99">
              <w:rPr>
                <w:rFonts w:ascii="Arial" w:hAnsi="Arial" w:cs="Arial"/>
                <w:sz w:val="18"/>
                <w:szCs w:val="18"/>
                <w:lang w:val="en-AU"/>
              </w:rPr>
              <w:t>listed;</w:t>
            </w:r>
            <w:proofErr w:type="gramEnd"/>
            <w:r w:rsidR="00554CD7" w:rsidRPr="00FE1C99">
              <w:rPr>
                <w:rFonts w:ascii="Arial" w:hAnsi="Arial" w:cs="Arial"/>
                <w:sz w:val="18"/>
                <w:szCs w:val="18"/>
                <w:lang w:val="en-AU"/>
              </w:rPr>
              <w:t xml:space="preserve"> e.g., when performing complex analyses such as NMA or when examining the extent to which the available data would change the beliefs of the people (see Ch</w:t>
            </w:r>
            <w:r w:rsidR="00071BFC" w:rsidRPr="00FE1C99">
              <w:rPr>
                <w:rFonts w:ascii="Arial" w:hAnsi="Arial" w:cs="Arial"/>
                <w:sz w:val="18"/>
                <w:szCs w:val="18"/>
                <w:lang w:val="en-AU"/>
              </w:rPr>
              <w:t>.</w:t>
            </w:r>
            <w:r w:rsidR="00554CD7" w:rsidRPr="00FE1C99">
              <w:rPr>
                <w:rFonts w:ascii="Arial" w:hAnsi="Arial" w:cs="Arial"/>
                <w:sz w:val="18"/>
                <w:szCs w:val="18"/>
                <w:lang w:val="en-AU"/>
              </w:rPr>
              <w:t xml:space="preserve"> 10). </w:t>
            </w:r>
          </w:p>
        </w:tc>
        <w:tc>
          <w:tcPr>
            <w:tcW w:w="3827" w:type="dxa"/>
          </w:tcPr>
          <w:p w14:paraId="5D86F7B7" w14:textId="35ED18A3" w:rsidR="00913900" w:rsidRPr="00FE1C99" w:rsidRDefault="009A7FD2" w:rsidP="0088504F">
            <w:pPr>
              <w:rPr>
                <w:rFonts w:ascii="Arial" w:hAnsi="Arial" w:cs="Arial"/>
                <w:sz w:val="18"/>
                <w:szCs w:val="18"/>
                <w:lang w:val="en-AU"/>
              </w:rPr>
            </w:pPr>
            <w:r w:rsidRPr="00FE1C99">
              <w:rPr>
                <w:rFonts w:ascii="Arial" w:hAnsi="Arial" w:cs="Arial"/>
                <w:sz w:val="18"/>
                <w:szCs w:val="18"/>
                <w:lang w:val="en-AU"/>
              </w:rPr>
              <w:t xml:space="preserve">IQWIG states that Bayesian methods (as an alternative to classic statistical testing) can be considered within systematic </w:t>
            </w:r>
            <w:proofErr w:type="gramStart"/>
            <w:r w:rsidRPr="00FE1C99">
              <w:rPr>
                <w:rFonts w:ascii="Arial" w:hAnsi="Arial" w:cs="Arial"/>
                <w:sz w:val="18"/>
                <w:szCs w:val="18"/>
                <w:lang w:val="en-AU"/>
              </w:rPr>
              <w:t>reviews;</w:t>
            </w:r>
            <w:proofErr w:type="gramEnd"/>
            <w:r w:rsidRPr="00FE1C99">
              <w:rPr>
                <w:rFonts w:ascii="Arial" w:hAnsi="Arial" w:cs="Arial"/>
                <w:sz w:val="18"/>
                <w:szCs w:val="18"/>
                <w:lang w:val="en-AU"/>
              </w:rPr>
              <w:t xml:space="preserve"> e.g., in meta analyses or for indirect comparison</w:t>
            </w:r>
            <w:r w:rsidR="001E17B1" w:rsidRPr="00FE1C99">
              <w:rPr>
                <w:rFonts w:ascii="Arial" w:hAnsi="Arial" w:cs="Arial"/>
                <w:sz w:val="18"/>
                <w:szCs w:val="18"/>
                <w:lang w:val="en-AU"/>
              </w:rPr>
              <w:t>s</w:t>
            </w:r>
            <w:r w:rsidRPr="00FE1C99">
              <w:rPr>
                <w:rFonts w:ascii="Arial" w:hAnsi="Arial" w:cs="Arial"/>
                <w:sz w:val="18"/>
                <w:szCs w:val="18"/>
                <w:lang w:val="en-AU"/>
              </w:rPr>
              <w:t xml:space="preserve"> (Ch. 9.3.2, 9.3.7 and 9.3.8)</w:t>
            </w:r>
          </w:p>
        </w:tc>
        <w:tc>
          <w:tcPr>
            <w:tcW w:w="3260" w:type="dxa"/>
          </w:tcPr>
          <w:p w14:paraId="1DDA0930" w14:textId="039320BF" w:rsidR="00913900" w:rsidRPr="00FE1C99" w:rsidRDefault="009A7FD2" w:rsidP="0088504F">
            <w:pPr>
              <w:rPr>
                <w:rFonts w:ascii="Arial" w:hAnsi="Arial" w:cs="Arial"/>
                <w:sz w:val="18"/>
                <w:szCs w:val="18"/>
                <w:lang w:val="en-AU"/>
              </w:rPr>
            </w:pPr>
            <w:r w:rsidRPr="00FE1C99">
              <w:rPr>
                <w:rFonts w:ascii="Arial" w:hAnsi="Arial" w:cs="Arial"/>
                <w:sz w:val="18"/>
                <w:szCs w:val="18"/>
                <w:lang w:val="en-AU"/>
              </w:rPr>
              <w:t>NR</w:t>
            </w:r>
          </w:p>
        </w:tc>
      </w:tr>
      <w:tr w:rsidR="00913900" w:rsidRPr="00DD535F" w14:paraId="40CC5A1D" w14:textId="77777777" w:rsidTr="00FE1C99">
        <w:tc>
          <w:tcPr>
            <w:tcW w:w="1512" w:type="dxa"/>
          </w:tcPr>
          <w:p w14:paraId="76691A89" w14:textId="6860A516" w:rsidR="00913900" w:rsidRPr="00FE1C99" w:rsidRDefault="00913900" w:rsidP="0088504F">
            <w:pPr>
              <w:rPr>
                <w:rFonts w:ascii="Arial" w:hAnsi="Arial" w:cs="Arial"/>
                <w:sz w:val="18"/>
                <w:szCs w:val="18"/>
              </w:rPr>
            </w:pPr>
            <w:r w:rsidRPr="00FE1C99">
              <w:rPr>
                <w:rFonts w:ascii="Arial" w:hAnsi="Arial" w:cs="Arial"/>
                <w:sz w:val="18"/>
                <w:szCs w:val="18"/>
                <w:lang w:val="en-AU"/>
              </w:rPr>
              <w:t>Multiplicity</w:t>
            </w:r>
          </w:p>
        </w:tc>
        <w:tc>
          <w:tcPr>
            <w:tcW w:w="707" w:type="dxa"/>
          </w:tcPr>
          <w:p w14:paraId="392BEE95" w14:textId="5B0A3341" w:rsidR="00913900" w:rsidRPr="00FE1C99" w:rsidRDefault="005C6BF2" w:rsidP="0088504F">
            <w:pPr>
              <w:rPr>
                <w:rFonts w:ascii="Arial" w:hAnsi="Arial" w:cs="Arial"/>
                <w:sz w:val="18"/>
                <w:szCs w:val="18"/>
              </w:rPr>
            </w:pPr>
            <w:r w:rsidRPr="00FE1C99">
              <w:rPr>
                <w:rFonts w:ascii="Arial" w:hAnsi="Arial" w:cs="Arial"/>
                <w:sz w:val="18"/>
                <w:szCs w:val="18"/>
              </w:rPr>
              <w:t>8|</w:t>
            </w:r>
            <w:r w:rsidR="00913900" w:rsidRPr="00FE1C99">
              <w:rPr>
                <w:rFonts w:ascii="Arial" w:hAnsi="Arial" w:cs="Arial"/>
                <w:sz w:val="18"/>
                <w:szCs w:val="18"/>
              </w:rPr>
              <w:t>12</w:t>
            </w:r>
          </w:p>
        </w:tc>
        <w:tc>
          <w:tcPr>
            <w:tcW w:w="5006" w:type="dxa"/>
            <w:shd w:val="clear" w:color="auto" w:fill="auto"/>
          </w:tcPr>
          <w:p w14:paraId="7EF1EE3C" w14:textId="7534F943" w:rsidR="008630EE" w:rsidRPr="00FE1C99" w:rsidRDefault="008630EE" w:rsidP="008630EE">
            <w:pPr>
              <w:rPr>
                <w:rFonts w:ascii="Arial" w:hAnsi="Arial" w:cs="Arial"/>
                <w:sz w:val="18"/>
                <w:szCs w:val="18"/>
                <w:lang w:val="en-AU"/>
              </w:rPr>
            </w:pPr>
            <w:r w:rsidRPr="00FE1C99">
              <w:rPr>
                <w:rFonts w:ascii="Arial" w:hAnsi="Arial" w:cs="Arial"/>
                <w:sz w:val="18"/>
                <w:szCs w:val="18"/>
                <w:lang w:val="en-AU"/>
              </w:rPr>
              <w:t xml:space="preserve">Cochrane regards it to be necessary to specify in the review protocol how authors will handle the multiplicity of outcomes </w:t>
            </w:r>
            <w:proofErr w:type="spellStart"/>
            <w:r w:rsidRPr="00FE1C99">
              <w:rPr>
                <w:rFonts w:ascii="Arial" w:hAnsi="Arial" w:cs="Arial"/>
                <w:sz w:val="18"/>
                <w:szCs w:val="18"/>
                <w:lang w:val="en-AU"/>
              </w:rPr>
              <w:t>outcomes</w:t>
            </w:r>
            <w:proofErr w:type="spellEnd"/>
            <w:r w:rsidRPr="00FE1C99">
              <w:rPr>
                <w:rFonts w:ascii="Arial" w:hAnsi="Arial" w:cs="Arial"/>
                <w:sz w:val="18"/>
                <w:szCs w:val="18"/>
                <w:lang w:val="en-AU"/>
              </w:rPr>
              <w:t xml:space="preserve"> (Chapter 3). This should address the following: multiplicity due to multiple outcomes, including but not limited to multiple outcomes measured within a domain (e.g., depression), multiple methods for measuring an outcome (e.g., self-reported vs. clinician-rated depression) or when multiple time points are measured within a time frame. Further, multiplicity may also arise from </w:t>
            </w:r>
            <w:proofErr w:type="gramStart"/>
            <w:r w:rsidRPr="00FE1C99">
              <w:rPr>
                <w:rFonts w:ascii="Arial" w:hAnsi="Arial" w:cs="Arial"/>
                <w:sz w:val="18"/>
                <w:szCs w:val="18"/>
                <w:lang w:val="en-AU"/>
              </w:rPr>
              <w:t>with regard to</w:t>
            </w:r>
            <w:proofErr w:type="gramEnd"/>
            <w:r w:rsidRPr="00FE1C99">
              <w:rPr>
                <w:rFonts w:ascii="Arial" w:hAnsi="Arial" w:cs="Arial"/>
                <w:sz w:val="18"/>
                <w:szCs w:val="18"/>
                <w:lang w:val="en-AU"/>
              </w:rPr>
              <w:t xml:space="preserve"> reporting of multiple analyses of the same outcome (e.g., </w:t>
            </w:r>
            <w:r w:rsidRPr="00FE1C99">
              <w:rPr>
                <w:rFonts w:ascii="Arial" w:hAnsi="Arial" w:cs="Arial"/>
                <w:sz w:val="18"/>
                <w:szCs w:val="18"/>
                <w:lang w:val="en-AU"/>
              </w:rPr>
              <w:lastRenderedPageBreak/>
              <w:t>different analyses such as intention-to treat and per-protocol analyses).</w:t>
            </w:r>
          </w:p>
          <w:p w14:paraId="4512E425" w14:textId="77777777" w:rsidR="008630EE" w:rsidRPr="00FE1C99" w:rsidRDefault="008630EE" w:rsidP="008630EE">
            <w:pPr>
              <w:rPr>
                <w:rFonts w:ascii="Arial" w:hAnsi="Arial" w:cs="Arial"/>
                <w:sz w:val="18"/>
                <w:szCs w:val="18"/>
                <w:lang w:val="en-AU"/>
              </w:rPr>
            </w:pPr>
          </w:p>
          <w:p w14:paraId="656CAADC" w14:textId="1F75EF9E" w:rsidR="008630EE" w:rsidRPr="00FE1C99" w:rsidRDefault="00623111" w:rsidP="00623111">
            <w:pPr>
              <w:rPr>
                <w:rFonts w:ascii="Arial" w:hAnsi="Arial" w:cs="Arial"/>
                <w:i/>
                <w:iCs/>
                <w:sz w:val="18"/>
                <w:szCs w:val="18"/>
                <w:lang w:val="en-AU"/>
              </w:rPr>
            </w:pPr>
            <w:r w:rsidRPr="00FE1C99">
              <w:rPr>
                <w:rFonts w:ascii="Arial" w:hAnsi="Arial" w:cs="Arial"/>
                <w:i/>
                <w:iCs/>
                <w:sz w:val="18"/>
                <w:szCs w:val="18"/>
                <w:lang w:val="en-AU"/>
              </w:rPr>
              <w:t xml:space="preserve">Cochrane further states that it may be difficult for SR authors to anticipate all forms of multiplicity within the scoping phase of a review/ the review protocol. Therefore, authors should note all post-hoc approaches to select both outcomes </w:t>
            </w:r>
            <w:proofErr w:type="gramStart"/>
            <w:r w:rsidRPr="00FE1C99">
              <w:rPr>
                <w:rFonts w:ascii="Arial" w:hAnsi="Arial" w:cs="Arial"/>
                <w:i/>
                <w:iCs/>
                <w:sz w:val="18"/>
                <w:szCs w:val="18"/>
                <w:lang w:val="en-AU"/>
              </w:rPr>
              <w:t>or</w:t>
            </w:r>
            <w:proofErr w:type="gramEnd"/>
            <w:r w:rsidRPr="00FE1C99">
              <w:rPr>
                <w:rFonts w:ascii="Arial" w:hAnsi="Arial" w:cs="Arial"/>
                <w:i/>
                <w:iCs/>
                <w:sz w:val="18"/>
                <w:szCs w:val="18"/>
                <w:lang w:val="en-AU"/>
              </w:rPr>
              <w:t xml:space="preserve"> results within the methods section (Ch</w:t>
            </w:r>
            <w:r w:rsidR="00071BFC" w:rsidRPr="00FE1C99">
              <w:rPr>
                <w:rFonts w:ascii="Arial" w:hAnsi="Arial" w:cs="Arial"/>
                <w:i/>
                <w:iCs/>
                <w:sz w:val="18"/>
                <w:szCs w:val="18"/>
                <w:lang w:val="en-AU"/>
              </w:rPr>
              <w:t>.</w:t>
            </w:r>
            <w:r w:rsidRPr="00FE1C99">
              <w:rPr>
                <w:rFonts w:ascii="Arial" w:hAnsi="Arial" w:cs="Arial"/>
                <w:i/>
                <w:iCs/>
                <w:sz w:val="18"/>
                <w:szCs w:val="18"/>
                <w:lang w:val="en-AU"/>
              </w:rPr>
              <w:t xml:space="preserve"> 3).</w:t>
            </w:r>
          </w:p>
        </w:tc>
        <w:tc>
          <w:tcPr>
            <w:tcW w:w="3827" w:type="dxa"/>
          </w:tcPr>
          <w:p w14:paraId="020E890C" w14:textId="6CD9D867" w:rsidR="00DD535F" w:rsidRPr="00FE1C99" w:rsidRDefault="00DD535F" w:rsidP="00DD535F">
            <w:pPr>
              <w:rPr>
                <w:rFonts w:ascii="Arial" w:hAnsi="Arial" w:cs="Arial"/>
                <w:sz w:val="18"/>
                <w:szCs w:val="18"/>
                <w:lang w:val="en-AU"/>
              </w:rPr>
            </w:pPr>
            <w:r w:rsidRPr="00FE1C99">
              <w:rPr>
                <w:rFonts w:ascii="Arial" w:hAnsi="Arial" w:cs="Arial"/>
                <w:sz w:val="18"/>
                <w:szCs w:val="18"/>
                <w:lang w:val="en-AU"/>
              </w:rPr>
              <w:lastRenderedPageBreak/>
              <w:t xml:space="preserve">IQWIG states that the problem of multiple testing cannot be formally solved within systematic reviews more </w:t>
            </w:r>
            <w:proofErr w:type="gramStart"/>
            <w:r w:rsidRPr="00FE1C99">
              <w:rPr>
                <w:rFonts w:ascii="Arial" w:hAnsi="Arial" w:cs="Arial"/>
                <w:sz w:val="18"/>
                <w:szCs w:val="18"/>
                <w:lang w:val="en-AU"/>
              </w:rPr>
              <w:t>broadly, but</w:t>
            </w:r>
            <w:proofErr w:type="gramEnd"/>
            <w:r w:rsidRPr="00FE1C99">
              <w:rPr>
                <w:rFonts w:ascii="Arial" w:hAnsi="Arial" w:cs="Arial"/>
                <w:sz w:val="18"/>
                <w:szCs w:val="18"/>
                <w:lang w:val="en-AU"/>
              </w:rPr>
              <w:t xml:space="preserve"> should be taken into account. Where appropriate and possible, IQWIG applies adjustment methods for multiple testing. For benefit assessments (see Section 3.1), the Institute endeavours to assess the type 1 error separately for each individual benefit aspect by, for example, using the </w:t>
            </w:r>
            <w:proofErr w:type="gramStart"/>
            <w:r w:rsidRPr="00FE1C99">
              <w:rPr>
                <w:rFonts w:ascii="Arial" w:hAnsi="Arial" w:cs="Arial"/>
                <w:sz w:val="18"/>
                <w:szCs w:val="18"/>
                <w:lang w:val="en-AU"/>
              </w:rPr>
              <w:t>cross survival</w:t>
            </w:r>
            <w:proofErr w:type="gramEnd"/>
            <w:r w:rsidRPr="00FE1C99">
              <w:rPr>
                <w:rFonts w:ascii="Arial" w:hAnsi="Arial" w:cs="Arial"/>
                <w:sz w:val="18"/>
                <w:szCs w:val="18"/>
                <w:lang w:val="en-AU"/>
              </w:rPr>
              <w:t xml:space="preserve"> time </w:t>
            </w:r>
            <w:r w:rsidRPr="00FE1C99">
              <w:rPr>
                <w:rFonts w:ascii="Arial" w:hAnsi="Arial" w:cs="Arial"/>
                <w:sz w:val="18"/>
                <w:szCs w:val="18"/>
                <w:lang w:val="en-AU"/>
              </w:rPr>
              <w:lastRenderedPageBreak/>
              <w:t>data, for example, the cross-time analysis is primarily used. The</w:t>
            </w:r>
          </w:p>
          <w:p w14:paraId="7C857088" w14:textId="5CE734D9" w:rsidR="00DD535F" w:rsidRPr="00FE1C99" w:rsidRDefault="00DD535F" w:rsidP="00071BFC">
            <w:pPr>
              <w:rPr>
                <w:rFonts w:ascii="Arial" w:hAnsi="Arial" w:cs="Arial"/>
                <w:sz w:val="18"/>
                <w:szCs w:val="18"/>
                <w:lang w:val="en-AU"/>
              </w:rPr>
            </w:pPr>
            <w:r w:rsidRPr="00FE1C99">
              <w:rPr>
                <w:rFonts w:ascii="Arial" w:hAnsi="Arial" w:cs="Arial"/>
                <w:sz w:val="18"/>
                <w:szCs w:val="18"/>
                <w:lang w:val="en-AU"/>
              </w:rPr>
              <w:t>summarising assessment across all outcomes is not usually carried out in a quantitative manner, so that no formal methods of adjustment for multiple testing</w:t>
            </w:r>
            <w:r w:rsidR="00071BFC" w:rsidRPr="00FE1C99">
              <w:rPr>
                <w:rFonts w:ascii="Arial" w:hAnsi="Arial" w:cs="Arial"/>
                <w:sz w:val="18"/>
                <w:szCs w:val="18"/>
                <w:lang w:val="en-AU"/>
              </w:rPr>
              <w:t xml:space="preserve"> </w:t>
            </w:r>
            <w:r w:rsidRPr="00FE1C99">
              <w:rPr>
                <w:rFonts w:ascii="Arial" w:hAnsi="Arial" w:cs="Arial"/>
                <w:sz w:val="18"/>
                <w:szCs w:val="18"/>
                <w:lang w:val="en-AU"/>
              </w:rPr>
              <w:t>are used here (Section 9.3.2 and Ch. 3.1)</w:t>
            </w:r>
          </w:p>
        </w:tc>
        <w:tc>
          <w:tcPr>
            <w:tcW w:w="3260" w:type="dxa"/>
          </w:tcPr>
          <w:p w14:paraId="263B021A" w14:textId="7DD2B53F" w:rsidR="00913900" w:rsidRPr="00FE1C99" w:rsidRDefault="00623111" w:rsidP="0088504F">
            <w:pPr>
              <w:rPr>
                <w:rFonts w:ascii="Arial" w:hAnsi="Arial" w:cs="Arial"/>
                <w:sz w:val="18"/>
                <w:szCs w:val="18"/>
                <w:lang w:val="en-AU"/>
              </w:rPr>
            </w:pPr>
            <w:r w:rsidRPr="00FE1C99">
              <w:rPr>
                <w:rFonts w:ascii="Arial" w:hAnsi="Arial" w:cs="Arial"/>
                <w:sz w:val="18"/>
                <w:szCs w:val="18"/>
                <w:lang w:val="en-AU"/>
              </w:rPr>
              <w:lastRenderedPageBreak/>
              <w:t>NR</w:t>
            </w:r>
          </w:p>
        </w:tc>
      </w:tr>
      <w:tr w:rsidR="00913900" w:rsidRPr="00647378" w14:paraId="1DED9633" w14:textId="77777777" w:rsidTr="00FE1C99">
        <w:tc>
          <w:tcPr>
            <w:tcW w:w="1512" w:type="dxa"/>
          </w:tcPr>
          <w:p w14:paraId="40988514" w14:textId="442C22D0" w:rsidR="00913900" w:rsidRPr="00FE1C99" w:rsidRDefault="00913900" w:rsidP="0088504F">
            <w:pPr>
              <w:rPr>
                <w:rFonts w:ascii="Arial" w:hAnsi="Arial" w:cs="Arial"/>
                <w:sz w:val="18"/>
                <w:szCs w:val="18"/>
              </w:rPr>
            </w:pPr>
            <w:r w:rsidRPr="00FE1C99">
              <w:rPr>
                <w:rFonts w:ascii="Arial" w:hAnsi="Arial" w:cs="Arial"/>
                <w:sz w:val="18"/>
                <w:szCs w:val="18"/>
                <w:lang w:val="en-AU"/>
              </w:rPr>
              <w:t>Sensitivity analysis</w:t>
            </w:r>
          </w:p>
        </w:tc>
        <w:tc>
          <w:tcPr>
            <w:tcW w:w="707" w:type="dxa"/>
          </w:tcPr>
          <w:p w14:paraId="36361520" w14:textId="5E4B84DB" w:rsidR="00913900" w:rsidRPr="00FE1C99" w:rsidRDefault="005C6BF2" w:rsidP="0088504F">
            <w:pPr>
              <w:rPr>
                <w:rFonts w:ascii="Arial" w:hAnsi="Arial" w:cs="Arial"/>
                <w:sz w:val="18"/>
                <w:szCs w:val="18"/>
              </w:rPr>
            </w:pPr>
            <w:r w:rsidRPr="00FE1C99">
              <w:rPr>
                <w:rFonts w:ascii="Arial" w:hAnsi="Arial" w:cs="Arial"/>
                <w:sz w:val="18"/>
                <w:szCs w:val="18"/>
              </w:rPr>
              <w:t>8</w:t>
            </w:r>
            <w:r w:rsidR="00913900" w:rsidRPr="00FE1C99">
              <w:rPr>
                <w:rFonts w:ascii="Arial" w:hAnsi="Arial" w:cs="Arial"/>
                <w:sz w:val="18"/>
                <w:szCs w:val="18"/>
              </w:rPr>
              <w:t>|13</w:t>
            </w:r>
          </w:p>
        </w:tc>
        <w:tc>
          <w:tcPr>
            <w:tcW w:w="5006" w:type="dxa"/>
            <w:shd w:val="clear" w:color="auto" w:fill="auto"/>
          </w:tcPr>
          <w:p w14:paraId="53D543B1" w14:textId="033448E5" w:rsidR="00913900" w:rsidRPr="00FE1C99" w:rsidRDefault="00657389" w:rsidP="0088504F">
            <w:pPr>
              <w:rPr>
                <w:rFonts w:ascii="Arial" w:hAnsi="Arial" w:cs="Arial"/>
                <w:sz w:val="18"/>
                <w:szCs w:val="18"/>
                <w:lang w:val="en-AU"/>
              </w:rPr>
            </w:pPr>
            <w:r w:rsidRPr="00FE1C99">
              <w:rPr>
                <w:rFonts w:ascii="Arial" w:hAnsi="Arial" w:cs="Arial"/>
                <w:sz w:val="18"/>
                <w:szCs w:val="18"/>
                <w:lang w:val="en-AU"/>
              </w:rPr>
              <w:t>Sensitivity analyses should be used to examine whether overall findings are robust to potentially influential decisions (Ch. 10)</w:t>
            </w:r>
          </w:p>
        </w:tc>
        <w:tc>
          <w:tcPr>
            <w:tcW w:w="3827" w:type="dxa"/>
          </w:tcPr>
          <w:p w14:paraId="556E96E8" w14:textId="3AFFA608" w:rsidR="00913900" w:rsidRPr="00FE1C99" w:rsidRDefault="00B40BD1" w:rsidP="0088504F">
            <w:pPr>
              <w:rPr>
                <w:rFonts w:ascii="Arial" w:hAnsi="Arial" w:cs="Arial"/>
                <w:sz w:val="18"/>
                <w:szCs w:val="18"/>
                <w:lang w:val="en-AU"/>
              </w:rPr>
            </w:pPr>
            <w:r w:rsidRPr="00FE1C99">
              <w:rPr>
                <w:rFonts w:ascii="Arial" w:hAnsi="Arial" w:cs="Arial"/>
                <w:sz w:val="18"/>
                <w:szCs w:val="18"/>
                <w:lang w:val="en-AU"/>
              </w:rPr>
              <w:t>IQWIG considers it to be necessary to conduct both univariate, multivariate and deterministic sensitivity analyses within health economic modelling</w:t>
            </w:r>
            <w:r w:rsidR="00FB12F8" w:rsidRPr="00FE1C99">
              <w:rPr>
                <w:rFonts w:ascii="Arial" w:hAnsi="Arial" w:cs="Arial"/>
                <w:sz w:val="18"/>
                <w:szCs w:val="18"/>
                <w:lang w:val="en-AU"/>
              </w:rPr>
              <w:t xml:space="preserve"> (e.g., 4.11)</w:t>
            </w:r>
            <w:r w:rsidRPr="00FE1C99">
              <w:rPr>
                <w:rFonts w:ascii="Arial" w:hAnsi="Arial" w:cs="Arial"/>
                <w:sz w:val="18"/>
                <w:szCs w:val="18"/>
                <w:lang w:val="en-AU"/>
              </w:rPr>
              <w:t>.</w:t>
            </w:r>
          </w:p>
          <w:p w14:paraId="07A07075" w14:textId="77777777" w:rsidR="00B40BD1" w:rsidRPr="00FE1C99" w:rsidRDefault="00B40BD1" w:rsidP="0088504F">
            <w:pPr>
              <w:rPr>
                <w:rFonts w:ascii="Arial" w:hAnsi="Arial" w:cs="Arial"/>
                <w:sz w:val="18"/>
                <w:szCs w:val="18"/>
                <w:lang w:val="en-AU"/>
              </w:rPr>
            </w:pPr>
          </w:p>
          <w:p w14:paraId="12EA6D5B" w14:textId="7B9C0F91" w:rsidR="00FB12F8" w:rsidRPr="00FE1C99" w:rsidRDefault="00FB12F8" w:rsidP="0088504F">
            <w:pPr>
              <w:rPr>
                <w:rFonts w:ascii="Arial" w:hAnsi="Arial" w:cs="Arial"/>
                <w:sz w:val="18"/>
                <w:szCs w:val="18"/>
                <w:lang w:val="en-AU"/>
              </w:rPr>
            </w:pPr>
            <w:r w:rsidRPr="00FE1C99">
              <w:rPr>
                <w:rFonts w:ascii="Arial" w:hAnsi="Arial" w:cs="Arial"/>
                <w:sz w:val="18"/>
                <w:szCs w:val="18"/>
                <w:lang w:val="en-AU"/>
              </w:rPr>
              <w:t xml:space="preserve">Further, sensitivity analyses may be </w:t>
            </w:r>
            <w:proofErr w:type="spellStart"/>
            <w:r w:rsidRPr="00FE1C99">
              <w:rPr>
                <w:rFonts w:ascii="Arial" w:hAnsi="Arial" w:cs="Arial"/>
                <w:sz w:val="18"/>
                <w:szCs w:val="18"/>
                <w:lang w:val="en-AU"/>
              </w:rPr>
              <w:t>undertakten</w:t>
            </w:r>
            <w:proofErr w:type="spellEnd"/>
            <w:r w:rsidRPr="00FE1C99">
              <w:rPr>
                <w:rFonts w:ascii="Arial" w:hAnsi="Arial" w:cs="Arial"/>
                <w:sz w:val="18"/>
                <w:szCs w:val="18"/>
                <w:lang w:val="en-AU"/>
              </w:rPr>
              <w:t xml:space="preserve"> within benefit assessments, e.g., between higher ranked outcomes </w:t>
            </w:r>
            <w:proofErr w:type="gramStart"/>
            <w:r w:rsidRPr="00FE1C99">
              <w:rPr>
                <w:rFonts w:ascii="Arial" w:hAnsi="Arial" w:cs="Arial"/>
                <w:sz w:val="18"/>
                <w:szCs w:val="18"/>
                <w:lang w:val="en-AU"/>
              </w:rPr>
              <w:t>with regard to</w:t>
            </w:r>
            <w:proofErr w:type="gramEnd"/>
            <w:r w:rsidRPr="00FE1C99">
              <w:rPr>
                <w:rFonts w:ascii="Arial" w:hAnsi="Arial" w:cs="Arial"/>
                <w:sz w:val="18"/>
                <w:szCs w:val="18"/>
                <w:lang w:val="en-AU"/>
              </w:rPr>
              <w:t xml:space="preserve"> benefits and harms of an intervention (3.1.1)</w:t>
            </w:r>
          </w:p>
        </w:tc>
        <w:tc>
          <w:tcPr>
            <w:tcW w:w="3260" w:type="dxa"/>
          </w:tcPr>
          <w:p w14:paraId="0F124E51" w14:textId="5D659851" w:rsidR="00913900" w:rsidRPr="00FE1C99" w:rsidRDefault="00623111" w:rsidP="0088504F">
            <w:pPr>
              <w:rPr>
                <w:rFonts w:ascii="Arial" w:hAnsi="Arial" w:cs="Arial"/>
                <w:sz w:val="18"/>
                <w:szCs w:val="18"/>
                <w:lang w:val="en-AU"/>
              </w:rPr>
            </w:pPr>
            <w:r w:rsidRPr="00FE1C99">
              <w:rPr>
                <w:rFonts w:ascii="Arial" w:hAnsi="Arial" w:cs="Arial"/>
                <w:sz w:val="18"/>
                <w:szCs w:val="18"/>
                <w:lang w:val="en-AU"/>
              </w:rPr>
              <w:t>NICE mentions clear examples when sensitivity analyses should be undertaken including but not limited to: doubt about relevance of a study</w:t>
            </w:r>
            <w:r w:rsidR="00A3192E" w:rsidRPr="00FE1C99">
              <w:rPr>
                <w:rFonts w:ascii="Arial" w:hAnsi="Arial" w:cs="Arial"/>
                <w:sz w:val="18"/>
                <w:szCs w:val="18"/>
                <w:lang w:val="en-AU"/>
              </w:rPr>
              <w:t xml:space="preserve"> within am meta-analysis</w:t>
            </w:r>
            <w:r w:rsidRPr="00FE1C99">
              <w:rPr>
                <w:rFonts w:ascii="Arial" w:hAnsi="Arial" w:cs="Arial"/>
                <w:sz w:val="18"/>
                <w:szCs w:val="18"/>
                <w:lang w:val="en-AU"/>
              </w:rPr>
              <w:t xml:space="preserve"> (3.4.10</w:t>
            </w:r>
            <w:r w:rsidR="00A3192E" w:rsidRPr="00FE1C99">
              <w:rPr>
                <w:rFonts w:ascii="Arial" w:hAnsi="Arial" w:cs="Arial"/>
                <w:sz w:val="18"/>
                <w:szCs w:val="18"/>
                <w:lang w:val="en-AU"/>
              </w:rPr>
              <w:t>, 3.4.13</w:t>
            </w:r>
            <w:r w:rsidRPr="00FE1C99">
              <w:rPr>
                <w:rFonts w:ascii="Arial" w:hAnsi="Arial" w:cs="Arial"/>
                <w:sz w:val="18"/>
                <w:szCs w:val="18"/>
                <w:lang w:val="en-AU"/>
              </w:rPr>
              <w:t>),</w:t>
            </w:r>
            <w:r w:rsidR="00A3192E" w:rsidRPr="00FE1C99">
              <w:rPr>
                <w:rFonts w:ascii="Arial" w:hAnsi="Arial" w:cs="Arial"/>
                <w:sz w:val="18"/>
                <w:szCs w:val="18"/>
                <w:lang w:val="en-AU"/>
              </w:rPr>
              <w:t xml:space="preserve"> selecting prior distributions within NMA (3.4.18), when measuring valuing health effects in cost-utility analyses (4.3.8, 3.3.9) for evidence on resource use and costs (4.4.5, 4.4.10, 4.4.21), Non-NHS and non-PSS costs (4.4.24) when there are plausible alternative assumptions within modelling methods (4.6.1., 4.6.11, 4.6.27) for addressing uncertainty (4.7.6, 4.7.7., 4.7.8)</w:t>
            </w:r>
          </w:p>
          <w:p w14:paraId="4671FC6C" w14:textId="39715AEB" w:rsidR="00623111" w:rsidRPr="00FE1C99" w:rsidRDefault="00623111" w:rsidP="0088504F">
            <w:pPr>
              <w:rPr>
                <w:rFonts w:ascii="Arial" w:hAnsi="Arial" w:cs="Arial"/>
                <w:sz w:val="18"/>
                <w:szCs w:val="18"/>
                <w:highlight w:val="yellow"/>
                <w:lang w:val="en-AU"/>
              </w:rPr>
            </w:pPr>
          </w:p>
        </w:tc>
      </w:tr>
      <w:tr w:rsidR="00913900" w:rsidRPr="00311B96" w14:paraId="042B587C" w14:textId="77777777" w:rsidTr="00FE1C99">
        <w:trPr>
          <w:trHeight w:val="471"/>
        </w:trPr>
        <w:tc>
          <w:tcPr>
            <w:tcW w:w="1512" w:type="dxa"/>
          </w:tcPr>
          <w:p w14:paraId="663EBE9A" w14:textId="550A1856" w:rsidR="00913900" w:rsidRPr="00FE1C99" w:rsidRDefault="00913900" w:rsidP="0088504F">
            <w:pPr>
              <w:rPr>
                <w:rFonts w:ascii="Arial" w:hAnsi="Arial" w:cs="Arial"/>
                <w:sz w:val="18"/>
                <w:szCs w:val="18"/>
                <w:lang w:val="en-AU"/>
              </w:rPr>
            </w:pPr>
            <w:r w:rsidRPr="00FE1C99">
              <w:rPr>
                <w:rFonts w:ascii="Arial" w:hAnsi="Arial" w:cs="Arial"/>
                <w:sz w:val="18"/>
                <w:szCs w:val="18"/>
                <w:lang w:val="en-AU"/>
              </w:rPr>
              <w:t>Post-hoc analysis</w:t>
            </w:r>
          </w:p>
        </w:tc>
        <w:tc>
          <w:tcPr>
            <w:tcW w:w="707" w:type="dxa"/>
          </w:tcPr>
          <w:p w14:paraId="10230EC3" w14:textId="75C6E616" w:rsidR="00913900" w:rsidRPr="00FE1C99" w:rsidRDefault="005C6BF2" w:rsidP="0088504F">
            <w:pPr>
              <w:rPr>
                <w:rFonts w:ascii="Arial" w:hAnsi="Arial" w:cs="Arial"/>
                <w:sz w:val="18"/>
                <w:szCs w:val="18"/>
              </w:rPr>
            </w:pPr>
            <w:r w:rsidRPr="00FE1C99">
              <w:rPr>
                <w:rFonts w:ascii="Arial" w:hAnsi="Arial" w:cs="Arial"/>
                <w:sz w:val="18"/>
                <w:szCs w:val="18"/>
                <w:lang w:val="en-AU"/>
              </w:rPr>
              <w:t>8</w:t>
            </w:r>
            <w:r w:rsidR="00913900" w:rsidRPr="00FE1C99">
              <w:rPr>
                <w:rFonts w:ascii="Arial" w:hAnsi="Arial" w:cs="Arial"/>
                <w:sz w:val="18"/>
                <w:szCs w:val="18"/>
                <w:lang w:val="en-AU"/>
              </w:rPr>
              <w:t xml:space="preserve">|14, </w:t>
            </w:r>
            <w:r w:rsidRPr="00FE1C99">
              <w:rPr>
                <w:rFonts w:ascii="Arial" w:hAnsi="Arial" w:cs="Arial"/>
                <w:sz w:val="18"/>
                <w:szCs w:val="18"/>
                <w:lang w:val="en-AU"/>
              </w:rPr>
              <w:t>8</w:t>
            </w:r>
            <w:r w:rsidR="00913900" w:rsidRPr="00FE1C99">
              <w:rPr>
                <w:rFonts w:ascii="Arial" w:hAnsi="Arial" w:cs="Arial"/>
                <w:sz w:val="18"/>
                <w:szCs w:val="18"/>
                <w:lang w:val="en-AU"/>
              </w:rPr>
              <w:t>|15</w:t>
            </w:r>
          </w:p>
        </w:tc>
        <w:tc>
          <w:tcPr>
            <w:tcW w:w="5006" w:type="dxa"/>
            <w:shd w:val="clear" w:color="auto" w:fill="auto"/>
          </w:tcPr>
          <w:p w14:paraId="23446339" w14:textId="7ACA4662" w:rsidR="00803D2F" w:rsidRPr="00FE1C99" w:rsidRDefault="00F5020D" w:rsidP="00FD7E7A">
            <w:pPr>
              <w:rPr>
                <w:rFonts w:ascii="Arial" w:hAnsi="Arial" w:cs="Arial"/>
                <w:sz w:val="18"/>
                <w:szCs w:val="18"/>
                <w:lang w:val="en-AU"/>
              </w:rPr>
            </w:pPr>
            <w:r w:rsidRPr="00FE1C99">
              <w:rPr>
                <w:rFonts w:ascii="Arial" w:hAnsi="Arial" w:cs="Arial"/>
                <w:sz w:val="18"/>
                <w:szCs w:val="18"/>
                <w:lang w:val="en-AU"/>
              </w:rPr>
              <w:t>NR</w:t>
            </w:r>
          </w:p>
          <w:p w14:paraId="2BFA0923" w14:textId="7A9EDA40" w:rsidR="00803D2F" w:rsidRPr="00FE1C99" w:rsidRDefault="00803D2F" w:rsidP="00753BEA">
            <w:pPr>
              <w:rPr>
                <w:rFonts w:ascii="Arial" w:hAnsi="Arial" w:cs="Arial"/>
                <w:sz w:val="18"/>
                <w:szCs w:val="18"/>
                <w:lang w:val="en-AU"/>
              </w:rPr>
            </w:pPr>
          </w:p>
        </w:tc>
        <w:tc>
          <w:tcPr>
            <w:tcW w:w="3827" w:type="dxa"/>
          </w:tcPr>
          <w:p w14:paraId="734CCF85" w14:textId="23E3DC6A" w:rsidR="004175F0" w:rsidRPr="00FE1C99" w:rsidRDefault="004175F0" w:rsidP="00FE1C99">
            <w:pPr>
              <w:rPr>
                <w:rFonts w:ascii="Arial" w:hAnsi="Arial" w:cs="Arial"/>
                <w:sz w:val="18"/>
                <w:szCs w:val="18"/>
                <w:lang w:val="en-AU"/>
              </w:rPr>
            </w:pPr>
            <w:r w:rsidRPr="00FE1C99">
              <w:rPr>
                <w:rFonts w:ascii="Arial" w:hAnsi="Arial" w:cs="Arial"/>
                <w:sz w:val="18"/>
                <w:szCs w:val="18"/>
                <w:lang w:val="en-AU"/>
              </w:rPr>
              <w:t>NR</w:t>
            </w:r>
          </w:p>
        </w:tc>
        <w:tc>
          <w:tcPr>
            <w:tcW w:w="3260" w:type="dxa"/>
          </w:tcPr>
          <w:p w14:paraId="64C211A2" w14:textId="41472330" w:rsidR="00913900" w:rsidRPr="00FE1C99" w:rsidRDefault="004175F0" w:rsidP="0088504F">
            <w:pPr>
              <w:rPr>
                <w:rFonts w:ascii="Arial" w:hAnsi="Arial" w:cs="Arial"/>
                <w:sz w:val="18"/>
                <w:szCs w:val="18"/>
                <w:lang w:val="en-AU"/>
              </w:rPr>
            </w:pPr>
            <w:r w:rsidRPr="00FE1C99">
              <w:rPr>
                <w:rFonts w:ascii="Arial" w:hAnsi="Arial" w:cs="Arial"/>
                <w:sz w:val="18"/>
                <w:szCs w:val="18"/>
                <w:lang w:val="en-AU"/>
              </w:rPr>
              <w:t>NR</w:t>
            </w:r>
          </w:p>
        </w:tc>
      </w:tr>
    </w:tbl>
    <w:p w14:paraId="7AFC9DE8" w14:textId="2AD3366D" w:rsidR="00032893" w:rsidRPr="00032893" w:rsidRDefault="00CF28B7" w:rsidP="00032893">
      <w:pPr>
        <w:spacing w:line="360" w:lineRule="auto"/>
        <w:jc w:val="both"/>
        <w:rPr>
          <w:rFonts w:ascii="Arial" w:hAnsi="Arial" w:cs="Arial"/>
          <w:sz w:val="16"/>
          <w:szCs w:val="16"/>
          <w:lang w:val="en-AU"/>
        </w:rPr>
      </w:pPr>
      <w:r w:rsidRPr="00F4045E">
        <w:rPr>
          <w:rFonts w:ascii="Arial" w:hAnsi="Arial" w:cs="Arial"/>
          <w:i/>
          <w:iCs/>
          <w:sz w:val="16"/>
          <w:szCs w:val="16"/>
        </w:rPr>
        <w:t>Abbreviations</w:t>
      </w:r>
      <w:r w:rsidRPr="00F4045E">
        <w:rPr>
          <w:rFonts w:ascii="Arial" w:hAnsi="Arial" w:cs="Arial"/>
          <w:sz w:val="16"/>
          <w:szCs w:val="16"/>
        </w:rPr>
        <w:t>:</w:t>
      </w:r>
      <w:r w:rsidR="00032893" w:rsidRPr="00F4045E">
        <w:rPr>
          <w:rFonts w:ascii="Arial" w:hAnsi="Arial" w:cs="Arial"/>
          <w:sz w:val="16"/>
          <w:szCs w:val="16"/>
        </w:rPr>
        <w:t xml:space="preserve"> Ch…. </w:t>
      </w:r>
      <w:r w:rsidR="00032893" w:rsidRPr="00032893">
        <w:rPr>
          <w:rFonts w:ascii="Arial" w:hAnsi="Arial" w:cs="Arial"/>
          <w:sz w:val="16"/>
          <w:szCs w:val="16"/>
        </w:rPr>
        <w:t xml:space="preserve">chapter; GRADE… Grading of Recommendations Assessment, Development and Evaluation; IQWIG…Institut für Qualität und Wirtschaftlichkeit im Gesundheitswesen; NICE… </w:t>
      </w:r>
      <w:r w:rsidR="00032893" w:rsidRPr="00032893">
        <w:rPr>
          <w:rFonts w:ascii="Arial" w:hAnsi="Arial" w:cs="Arial"/>
          <w:sz w:val="16"/>
          <w:szCs w:val="16"/>
          <w:lang w:val="en-AU"/>
        </w:rPr>
        <w:t>National Institute for Health and Care Excellence; NMA…network meta-analysis; NR…not reported; SR…systematic review.</w:t>
      </w:r>
    </w:p>
    <w:p w14:paraId="24F1C6EA" w14:textId="77777777" w:rsidR="00306743" w:rsidRDefault="00306743" w:rsidP="00306743">
      <w:pPr>
        <w:rPr>
          <w:lang w:val="en-AU"/>
        </w:rPr>
      </w:pPr>
    </w:p>
    <w:p w14:paraId="6A68D001" w14:textId="0E74C32F" w:rsidR="0099296F" w:rsidRDefault="0099296F">
      <w:pPr>
        <w:rPr>
          <w:lang w:val="en-AU"/>
        </w:rPr>
      </w:pPr>
      <w:r>
        <w:rPr>
          <w:lang w:val="en-AU"/>
        </w:rPr>
        <w:br w:type="page"/>
      </w:r>
    </w:p>
    <w:p w14:paraId="3070ACEE" w14:textId="4EF88094" w:rsidR="00306743" w:rsidRDefault="00070372" w:rsidP="00753BEA">
      <w:pPr>
        <w:pStyle w:val="Heading3"/>
        <w:rPr>
          <w:lang w:val="en-AU"/>
        </w:rPr>
      </w:pPr>
      <w:bookmarkStart w:id="47" w:name="_Toc167893866"/>
      <w:r>
        <w:rPr>
          <w:lang w:val="en-AU"/>
        </w:rPr>
        <w:lastRenderedPageBreak/>
        <w:t xml:space="preserve">Table </w:t>
      </w:r>
      <w:r w:rsidR="002F6D67">
        <w:rPr>
          <w:lang w:val="en-AU"/>
        </w:rPr>
        <w:t>E</w:t>
      </w:r>
      <w:r>
        <w:rPr>
          <w:lang w:val="en-AU"/>
        </w:rPr>
        <w:t xml:space="preserve">9: </w:t>
      </w:r>
      <w:r w:rsidR="0099296F">
        <w:rPr>
          <w:lang w:val="en-AU"/>
        </w:rPr>
        <w:t>Reporting Bias</w:t>
      </w:r>
      <w:bookmarkEnd w:id="47"/>
    </w:p>
    <w:tbl>
      <w:tblPr>
        <w:tblStyle w:val="TableGrid"/>
        <w:tblW w:w="14312" w:type="dxa"/>
        <w:tblLook w:val="04A0" w:firstRow="1" w:lastRow="0" w:firstColumn="1" w:lastColumn="0" w:noHBand="0" w:noVBand="1"/>
      </w:tblPr>
      <w:tblGrid>
        <w:gridCol w:w="1544"/>
        <w:gridCol w:w="707"/>
        <w:gridCol w:w="6165"/>
        <w:gridCol w:w="4620"/>
        <w:gridCol w:w="1276"/>
      </w:tblGrid>
      <w:tr w:rsidR="003A12D7" w14:paraId="6C7AF1C0" w14:textId="77777777" w:rsidTr="00FE1C99">
        <w:tc>
          <w:tcPr>
            <w:tcW w:w="1544" w:type="dxa"/>
          </w:tcPr>
          <w:p w14:paraId="0A191652" w14:textId="77777777" w:rsidR="003A12D7" w:rsidRPr="00FE1C99" w:rsidRDefault="003A12D7" w:rsidP="0088504F">
            <w:pPr>
              <w:rPr>
                <w:rFonts w:ascii="Arial" w:hAnsi="Arial" w:cs="Arial"/>
                <w:sz w:val="18"/>
                <w:szCs w:val="18"/>
              </w:rPr>
            </w:pPr>
            <w:r w:rsidRPr="00FE1C99">
              <w:rPr>
                <w:rFonts w:ascii="Arial" w:hAnsi="Arial" w:cs="Arial"/>
                <w:sz w:val="18"/>
                <w:szCs w:val="18"/>
              </w:rPr>
              <w:t>Topic</w:t>
            </w:r>
          </w:p>
        </w:tc>
        <w:tc>
          <w:tcPr>
            <w:tcW w:w="707" w:type="dxa"/>
          </w:tcPr>
          <w:p w14:paraId="7F79F438" w14:textId="77777777" w:rsidR="003A12D7" w:rsidRPr="00FE1C99" w:rsidRDefault="003A12D7" w:rsidP="0088504F">
            <w:pPr>
              <w:rPr>
                <w:rFonts w:ascii="Arial" w:hAnsi="Arial" w:cs="Arial"/>
                <w:sz w:val="18"/>
                <w:szCs w:val="18"/>
              </w:rPr>
            </w:pPr>
            <w:r w:rsidRPr="00FE1C99">
              <w:rPr>
                <w:rFonts w:ascii="Arial" w:hAnsi="Arial" w:cs="Arial"/>
                <w:sz w:val="18"/>
                <w:szCs w:val="18"/>
              </w:rPr>
              <w:t>NCs</w:t>
            </w:r>
          </w:p>
        </w:tc>
        <w:tc>
          <w:tcPr>
            <w:tcW w:w="6165" w:type="dxa"/>
          </w:tcPr>
          <w:p w14:paraId="049AFD89" w14:textId="77777777" w:rsidR="003A12D7" w:rsidRPr="00FE1C99" w:rsidRDefault="003A12D7" w:rsidP="0088504F">
            <w:pPr>
              <w:rPr>
                <w:rFonts w:ascii="Arial" w:hAnsi="Arial" w:cs="Arial"/>
                <w:sz w:val="18"/>
                <w:szCs w:val="18"/>
              </w:rPr>
            </w:pPr>
            <w:r w:rsidRPr="00FE1C99">
              <w:rPr>
                <w:rFonts w:ascii="Arial" w:hAnsi="Arial" w:cs="Arial"/>
                <w:sz w:val="18"/>
                <w:szCs w:val="18"/>
              </w:rPr>
              <w:t>Cochrane</w:t>
            </w:r>
          </w:p>
        </w:tc>
        <w:tc>
          <w:tcPr>
            <w:tcW w:w="4620" w:type="dxa"/>
          </w:tcPr>
          <w:p w14:paraId="32E2D0DF" w14:textId="77777777" w:rsidR="003A12D7" w:rsidRPr="00FE1C99" w:rsidRDefault="003A12D7" w:rsidP="0088504F">
            <w:pPr>
              <w:rPr>
                <w:rFonts w:ascii="Arial" w:hAnsi="Arial" w:cs="Arial"/>
                <w:sz w:val="18"/>
                <w:szCs w:val="18"/>
              </w:rPr>
            </w:pPr>
            <w:r w:rsidRPr="00FE1C99">
              <w:rPr>
                <w:rFonts w:ascii="Arial" w:hAnsi="Arial" w:cs="Arial"/>
                <w:sz w:val="18"/>
                <w:szCs w:val="18"/>
              </w:rPr>
              <w:t>IQWIG</w:t>
            </w:r>
          </w:p>
        </w:tc>
        <w:tc>
          <w:tcPr>
            <w:tcW w:w="1276" w:type="dxa"/>
          </w:tcPr>
          <w:p w14:paraId="4273B887" w14:textId="77777777" w:rsidR="003A12D7" w:rsidRPr="00FE1C99" w:rsidRDefault="003A12D7" w:rsidP="0088504F">
            <w:pPr>
              <w:rPr>
                <w:rFonts w:ascii="Arial" w:hAnsi="Arial" w:cs="Arial"/>
                <w:sz w:val="18"/>
                <w:szCs w:val="18"/>
              </w:rPr>
            </w:pPr>
            <w:r w:rsidRPr="00FE1C99">
              <w:rPr>
                <w:rFonts w:ascii="Arial" w:hAnsi="Arial" w:cs="Arial"/>
                <w:sz w:val="18"/>
                <w:szCs w:val="18"/>
              </w:rPr>
              <w:t>NICE</w:t>
            </w:r>
          </w:p>
        </w:tc>
      </w:tr>
      <w:tr w:rsidR="003A12D7" w:rsidRPr="001F1B61" w14:paraId="2980933E" w14:textId="77777777" w:rsidTr="00FE1C99">
        <w:tc>
          <w:tcPr>
            <w:tcW w:w="1544" w:type="dxa"/>
          </w:tcPr>
          <w:p w14:paraId="4399435E" w14:textId="30CA751A" w:rsidR="003A12D7" w:rsidRPr="00FE1C99" w:rsidRDefault="003A12D7" w:rsidP="0088504F">
            <w:pPr>
              <w:rPr>
                <w:rFonts w:ascii="Arial" w:hAnsi="Arial" w:cs="Arial"/>
                <w:sz w:val="18"/>
                <w:szCs w:val="18"/>
                <w:lang w:val="en-AU"/>
              </w:rPr>
            </w:pPr>
            <w:r w:rsidRPr="00FE1C99">
              <w:rPr>
                <w:rFonts w:ascii="Arial" w:hAnsi="Arial" w:cs="Arial"/>
                <w:sz w:val="18"/>
                <w:szCs w:val="18"/>
                <w:lang w:val="en-AU"/>
              </w:rPr>
              <w:t>Reporting bias (incl. sponsorship bias)</w:t>
            </w:r>
          </w:p>
        </w:tc>
        <w:tc>
          <w:tcPr>
            <w:tcW w:w="707" w:type="dxa"/>
          </w:tcPr>
          <w:p w14:paraId="69BA4749" w14:textId="5BCF3F0D" w:rsidR="003A12D7" w:rsidRPr="00FE1C99" w:rsidRDefault="003A12D7" w:rsidP="0088504F">
            <w:pPr>
              <w:rPr>
                <w:rFonts w:ascii="Arial" w:hAnsi="Arial" w:cs="Arial"/>
                <w:sz w:val="18"/>
                <w:szCs w:val="18"/>
                <w:lang w:val="en-AU"/>
              </w:rPr>
            </w:pPr>
            <w:r w:rsidRPr="00FE1C99">
              <w:rPr>
                <w:rFonts w:ascii="Arial" w:hAnsi="Arial" w:cs="Arial"/>
                <w:sz w:val="18"/>
                <w:szCs w:val="18"/>
                <w:lang w:val="en-AU"/>
              </w:rPr>
              <w:t>9|1</w:t>
            </w:r>
          </w:p>
        </w:tc>
        <w:tc>
          <w:tcPr>
            <w:tcW w:w="6165" w:type="dxa"/>
            <w:shd w:val="clear" w:color="auto" w:fill="auto"/>
          </w:tcPr>
          <w:p w14:paraId="58ED2E7C" w14:textId="686BCDD3" w:rsidR="00087CEC" w:rsidRPr="00FE1C99" w:rsidRDefault="00087CEC" w:rsidP="003A12D7">
            <w:pPr>
              <w:rPr>
                <w:rFonts w:ascii="Arial" w:hAnsi="Arial" w:cs="Arial"/>
                <w:sz w:val="18"/>
                <w:szCs w:val="18"/>
                <w:lang w:val="en-AU"/>
              </w:rPr>
            </w:pPr>
            <w:r w:rsidRPr="00FE1C99">
              <w:rPr>
                <w:rFonts w:ascii="Arial" w:hAnsi="Arial" w:cs="Arial"/>
                <w:sz w:val="18"/>
                <w:szCs w:val="18"/>
                <w:lang w:val="en-AU"/>
              </w:rPr>
              <w:t xml:space="preserve">Cochrane </w:t>
            </w:r>
            <w:r w:rsidR="00ED7913" w:rsidRPr="00FE1C99">
              <w:rPr>
                <w:rFonts w:ascii="Arial" w:hAnsi="Arial" w:cs="Arial"/>
                <w:sz w:val="18"/>
                <w:szCs w:val="18"/>
                <w:lang w:val="en-AU"/>
              </w:rPr>
              <w:t xml:space="preserve">highlights the importance of a reporting bias assessment: </w:t>
            </w:r>
            <w:r w:rsidRPr="00FE1C99">
              <w:rPr>
                <w:rFonts w:ascii="Arial" w:hAnsi="Arial" w:cs="Arial"/>
                <w:sz w:val="18"/>
                <w:szCs w:val="18"/>
                <w:lang w:val="en-AU"/>
              </w:rPr>
              <w:t>“(…) any methods used to assess the risk of bias due to missing results should be described. Such methods may include consideration of the number of studies missing from a synthesis due to selective non-reporting of results, or investigations to assess small-study effects (e.g. funnel plots), which can arise from the suppression of small studies with ‘negative’ results (also called publication bias). If relevant, any tools or checklists used (such as ROB-ME</w:t>
            </w:r>
            <w:r w:rsidR="00FD6719">
              <w:rPr>
                <w:rStyle w:val="FootnoteReference"/>
                <w:rFonts w:ascii="Arial" w:hAnsi="Arial" w:cs="Arial"/>
                <w:sz w:val="18"/>
                <w:szCs w:val="18"/>
                <w:lang w:val="en-AU"/>
              </w:rPr>
              <w:footnoteReference w:id="8"/>
            </w:r>
            <w:r w:rsidRPr="00FE1C99">
              <w:rPr>
                <w:rFonts w:ascii="Arial" w:hAnsi="Arial" w:cs="Arial"/>
                <w:sz w:val="18"/>
                <w:szCs w:val="18"/>
                <w:lang w:val="en-AU"/>
              </w:rPr>
              <w:t>) should be cited (Ch. 3 and Ch. 13).</w:t>
            </w:r>
            <w:r w:rsidR="00E3191A" w:rsidRPr="00FE1C99">
              <w:rPr>
                <w:rFonts w:ascii="Arial" w:hAnsi="Arial" w:cs="Arial"/>
                <w:sz w:val="18"/>
                <w:szCs w:val="18"/>
                <w:lang w:val="en-AU"/>
              </w:rPr>
              <w:t xml:space="preserve"> </w:t>
            </w:r>
            <w:r w:rsidRPr="00FE1C99">
              <w:rPr>
                <w:rFonts w:ascii="Arial" w:hAnsi="Arial" w:cs="Arial"/>
                <w:sz w:val="18"/>
                <w:szCs w:val="18"/>
                <w:lang w:val="en-AU"/>
              </w:rPr>
              <w:t>See Chapter 13 for a description of methods for assessing risk of bias due to missing results in a synthesis.</w:t>
            </w:r>
          </w:p>
          <w:p w14:paraId="2E79915D" w14:textId="77777777" w:rsidR="00087CEC" w:rsidRPr="00FE1C99" w:rsidRDefault="00087CEC" w:rsidP="003A12D7">
            <w:pPr>
              <w:rPr>
                <w:rFonts w:ascii="Arial" w:hAnsi="Arial" w:cs="Arial"/>
                <w:sz w:val="18"/>
                <w:szCs w:val="18"/>
                <w:lang w:val="en-AU"/>
              </w:rPr>
            </w:pPr>
          </w:p>
          <w:p w14:paraId="2A4DA911" w14:textId="124F347A" w:rsidR="003A12D7" w:rsidRPr="00FE1C99" w:rsidRDefault="00ED7913" w:rsidP="00FE1C99">
            <w:pPr>
              <w:rPr>
                <w:rFonts w:ascii="Arial" w:hAnsi="Arial" w:cs="Arial"/>
                <w:sz w:val="18"/>
                <w:szCs w:val="18"/>
                <w:lang w:val="en-AU"/>
              </w:rPr>
            </w:pPr>
            <w:proofErr w:type="gramStart"/>
            <w:r w:rsidRPr="00FE1C99">
              <w:rPr>
                <w:rFonts w:ascii="Arial" w:hAnsi="Arial" w:cs="Arial"/>
                <w:sz w:val="18"/>
                <w:szCs w:val="18"/>
                <w:lang w:val="en-AU"/>
              </w:rPr>
              <w:t>With regard to</w:t>
            </w:r>
            <w:proofErr w:type="gramEnd"/>
            <w:r w:rsidRPr="00FE1C99">
              <w:rPr>
                <w:rFonts w:ascii="Arial" w:hAnsi="Arial" w:cs="Arial"/>
                <w:sz w:val="18"/>
                <w:szCs w:val="18"/>
                <w:lang w:val="en-AU"/>
              </w:rPr>
              <w:t xml:space="preserve"> sponsorship bias, </w:t>
            </w:r>
            <w:r w:rsidR="003A12D7" w:rsidRPr="00FE1C99">
              <w:rPr>
                <w:rFonts w:ascii="Arial" w:hAnsi="Arial" w:cs="Arial"/>
                <w:sz w:val="18"/>
                <w:szCs w:val="18"/>
                <w:lang w:val="en-AU"/>
              </w:rPr>
              <w:t xml:space="preserve">Cochrane considers it to be highly desirable to address conflict of interests in included studies: </w:t>
            </w:r>
            <w:r w:rsidR="004175F0" w:rsidRPr="00FE1C99">
              <w:rPr>
                <w:rFonts w:ascii="Arial" w:hAnsi="Arial" w:cs="Arial"/>
                <w:sz w:val="18"/>
                <w:szCs w:val="18"/>
                <w:lang w:val="en-AU"/>
              </w:rPr>
              <w:t>“(…)</w:t>
            </w:r>
            <w:r w:rsidR="00087CEC" w:rsidRPr="00FE1C99">
              <w:rPr>
                <w:rFonts w:ascii="Arial" w:hAnsi="Arial" w:cs="Arial"/>
                <w:sz w:val="18"/>
                <w:szCs w:val="18"/>
                <w:lang w:val="en-AU"/>
              </w:rPr>
              <w:t xml:space="preserve"> Review authors should consider assessing whether they judge a trial to be of ‘notable concern about conflicts of interest’. This assessment is useful for exploration of possible heterogeneity between trials (e.g. in a subgroup analysis), and for reflection on relevant mechanisms for how conflict of interest may have biased trial results and synthesis results. Concerns about conflicts of interest can be reported in the ‘Characteristics of included studies’ </w:t>
            </w:r>
            <w:proofErr w:type="gramStart"/>
            <w:r w:rsidR="00087CEC" w:rsidRPr="00FE1C99">
              <w:rPr>
                <w:rFonts w:ascii="Arial" w:hAnsi="Arial" w:cs="Arial"/>
                <w:sz w:val="18"/>
                <w:szCs w:val="18"/>
                <w:lang w:val="en-AU"/>
              </w:rPr>
              <w:t>table.</w:t>
            </w:r>
            <w:r w:rsidR="004175F0" w:rsidRPr="00FE1C99">
              <w:rPr>
                <w:rFonts w:ascii="Arial" w:hAnsi="Arial" w:cs="Arial"/>
                <w:sz w:val="18"/>
                <w:szCs w:val="18"/>
                <w:lang w:val="en-AU"/>
              </w:rPr>
              <w:t>.</w:t>
            </w:r>
            <w:proofErr w:type="gramEnd"/>
            <w:r w:rsidR="004175F0" w:rsidRPr="00FE1C99">
              <w:rPr>
                <w:rFonts w:ascii="Arial" w:hAnsi="Arial" w:cs="Arial"/>
                <w:sz w:val="18"/>
                <w:szCs w:val="18"/>
                <w:lang w:val="en-AU"/>
              </w:rPr>
              <w:t>” (Ch. 7)</w:t>
            </w:r>
          </w:p>
        </w:tc>
        <w:tc>
          <w:tcPr>
            <w:tcW w:w="4620" w:type="dxa"/>
          </w:tcPr>
          <w:p w14:paraId="299C67AF" w14:textId="77777777" w:rsidR="00ED7913" w:rsidRPr="00FE1C99" w:rsidRDefault="00ED7913" w:rsidP="0088504F">
            <w:pPr>
              <w:rPr>
                <w:rFonts w:ascii="Arial" w:hAnsi="Arial" w:cs="Arial"/>
                <w:sz w:val="18"/>
                <w:szCs w:val="18"/>
                <w:lang w:val="en-AU"/>
              </w:rPr>
            </w:pPr>
            <w:r w:rsidRPr="00FE1C99">
              <w:rPr>
                <w:rFonts w:ascii="Arial" w:hAnsi="Arial" w:cs="Arial"/>
                <w:sz w:val="18"/>
                <w:szCs w:val="18"/>
                <w:lang w:val="en-AU"/>
              </w:rPr>
              <w:t>IQWIG specifically highlights the need for including unpublished data such as clinical study reports (CSR) to fully assess reporting bias (3.2.1).</w:t>
            </w:r>
          </w:p>
          <w:p w14:paraId="66F30ECC" w14:textId="66EEF22F" w:rsidR="003A12D7" w:rsidRPr="00FE1C99" w:rsidRDefault="00ED7913" w:rsidP="0088504F">
            <w:pPr>
              <w:rPr>
                <w:rFonts w:ascii="Arial" w:hAnsi="Arial" w:cs="Arial"/>
                <w:sz w:val="18"/>
                <w:szCs w:val="18"/>
                <w:lang w:val="en-AU"/>
              </w:rPr>
            </w:pPr>
            <w:r w:rsidRPr="00FE1C99">
              <w:rPr>
                <w:rFonts w:ascii="Arial" w:hAnsi="Arial" w:cs="Arial"/>
                <w:sz w:val="18"/>
                <w:szCs w:val="18"/>
                <w:lang w:val="en-AU"/>
              </w:rPr>
              <w:br/>
              <w:t>IQWIG searches for and considers material from</w:t>
            </w:r>
            <w:r w:rsidR="00CC3769" w:rsidRPr="00FE1C99">
              <w:rPr>
                <w:rFonts w:ascii="Arial" w:hAnsi="Arial" w:cs="Arial"/>
                <w:sz w:val="18"/>
                <w:szCs w:val="18"/>
                <w:lang w:val="en-AU"/>
              </w:rPr>
              <w:t xml:space="preserve"> </w:t>
            </w:r>
            <w:r w:rsidRPr="00FE1C99">
              <w:rPr>
                <w:rFonts w:ascii="Arial" w:hAnsi="Arial" w:cs="Arial"/>
                <w:sz w:val="18"/>
                <w:szCs w:val="18"/>
                <w:lang w:val="en-AU"/>
              </w:rPr>
              <w:t xml:space="preserve">unpublished sources (8.1). </w:t>
            </w:r>
          </w:p>
          <w:p w14:paraId="29409CAF" w14:textId="77777777" w:rsidR="00ED7913" w:rsidRPr="00FE1C99" w:rsidRDefault="00ED7913" w:rsidP="0088504F">
            <w:pPr>
              <w:rPr>
                <w:rFonts w:ascii="Arial" w:hAnsi="Arial" w:cs="Arial"/>
                <w:sz w:val="18"/>
                <w:szCs w:val="18"/>
                <w:lang w:val="en-AU"/>
              </w:rPr>
            </w:pPr>
          </w:p>
          <w:p w14:paraId="59FE875A" w14:textId="243EDC68" w:rsidR="00ED7913" w:rsidRPr="00FE1C99" w:rsidRDefault="00ED7913" w:rsidP="0088504F">
            <w:pPr>
              <w:rPr>
                <w:rFonts w:ascii="Arial" w:hAnsi="Arial" w:cs="Arial"/>
                <w:sz w:val="18"/>
                <w:szCs w:val="18"/>
                <w:lang w:val="en-AU"/>
              </w:rPr>
            </w:pPr>
            <w:r w:rsidRPr="00FE1C99">
              <w:rPr>
                <w:rFonts w:ascii="Arial" w:hAnsi="Arial" w:cs="Arial"/>
                <w:sz w:val="18"/>
                <w:szCs w:val="18"/>
                <w:lang w:val="en-AU"/>
              </w:rPr>
              <w:t>IQWIG considers funnel plots for assessing the likelihood of publication bias (9.3.13)</w:t>
            </w:r>
            <w:r w:rsidR="001952AB" w:rsidRPr="00FE1C99">
              <w:rPr>
                <w:rFonts w:ascii="Arial" w:hAnsi="Arial" w:cs="Arial"/>
                <w:sz w:val="18"/>
                <w:szCs w:val="18"/>
                <w:lang w:val="en-AU"/>
              </w:rPr>
              <w:t>.</w:t>
            </w:r>
          </w:p>
        </w:tc>
        <w:tc>
          <w:tcPr>
            <w:tcW w:w="1276" w:type="dxa"/>
          </w:tcPr>
          <w:p w14:paraId="149B6BBB" w14:textId="3CA3AB95" w:rsidR="003A12D7" w:rsidRPr="00FE1C99" w:rsidRDefault="00ED7913" w:rsidP="0088504F">
            <w:pPr>
              <w:rPr>
                <w:rFonts w:ascii="Arial" w:hAnsi="Arial" w:cs="Arial"/>
                <w:sz w:val="18"/>
                <w:szCs w:val="18"/>
                <w:lang w:val="en-AU"/>
              </w:rPr>
            </w:pPr>
            <w:r w:rsidRPr="00FE1C99">
              <w:rPr>
                <w:rFonts w:ascii="Arial" w:hAnsi="Arial" w:cs="Arial"/>
                <w:sz w:val="18"/>
                <w:szCs w:val="18"/>
                <w:lang w:val="en-AU"/>
              </w:rPr>
              <w:t>NR</w:t>
            </w:r>
          </w:p>
        </w:tc>
      </w:tr>
    </w:tbl>
    <w:p w14:paraId="7FFD7D5B" w14:textId="3DED7CFA" w:rsidR="00FD6719" w:rsidRPr="00FD6719" w:rsidRDefault="00CF28B7" w:rsidP="00CF28B7">
      <w:pPr>
        <w:spacing w:line="360" w:lineRule="auto"/>
        <w:jc w:val="both"/>
        <w:rPr>
          <w:rFonts w:ascii="Arial" w:hAnsi="Arial" w:cs="Arial"/>
          <w:sz w:val="16"/>
          <w:szCs w:val="16"/>
          <w:lang w:val="en-AU"/>
        </w:rPr>
      </w:pPr>
      <w:r w:rsidRPr="00FD6719">
        <w:rPr>
          <w:rFonts w:ascii="Arial" w:hAnsi="Arial" w:cs="Arial"/>
          <w:i/>
          <w:iCs/>
          <w:sz w:val="16"/>
          <w:szCs w:val="16"/>
        </w:rPr>
        <w:t>Abbreviations</w:t>
      </w:r>
      <w:r w:rsidRPr="00FD6719">
        <w:rPr>
          <w:rFonts w:ascii="Arial" w:hAnsi="Arial" w:cs="Arial"/>
          <w:sz w:val="16"/>
          <w:szCs w:val="16"/>
        </w:rPr>
        <w:t>:</w:t>
      </w:r>
      <w:r w:rsidR="00FD6719" w:rsidRPr="00FD6719">
        <w:rPr>
          <w:rFonts w:ascii="Arial" w:hAnsi="Arial" w:cs="Arial"/>
          <w:sz w:val="16"/>
          <w:szCs w:val="16"/>
        </w:rPr>
        <w:t xml:space="preserve"> Ch…. chapter; CSR…clinical study reports; IQWIG…Institut für Qualität und Wirtschaftlichkeit im Gesundheitswesen; NICE… </w:t>
      </w:r>
      <w:r w:rsidR="00FD6719" w:rsidRPr="00FD6719">
        <w:rPr>
          <w:rFonts w:ascii="Arial" w:hAnsi="Arial" w:cs="Arial"/>
          <w:sz w:val="16"/>
          <w:szCs w:val="16"/>
          <w:lang w:val="en-AU"/>
        </w:rPr>
        <w:t>National Institute for Health and Care Excellence; NR…not reported.</w:t>
      </w:r>
    </w:p>
    <w:p w14:paraId="04510D4C" w14:textId="77777777" w:rsidR="00FD6719" w:rsidRPr="00CF28B7" w:rsidRDefault="00FD6719" w:rsidP="00CF28B7">
      <w:pPr>
        <w:spacing w:line="360" w:lineRule="auto"/>
        <w:jc w:val="both"/>
        <w:rPr>
          <w:rFonts w:ascii="Arial" w:hAnsi="Arial" w:cs="Arial"/>
          <w:sz w:val="20"/>
          <w:szCs w:val="20"/>
          <w:lang w:val="en-AU"/>
        </w:rPr>
      </w:pPr>
    </w:p>
    <w:p w14:paraId="78705FD3" w14:textId="77777777" w:rsidR="0099296F" w:rsidRDefault="0099296F" w:rsidP="00306743">
      <w:pPr>
        <w:rPr>
          <w:lang w:val="en-AU"/>
        </w:rPr>
      </w:pPr>
    </w:p>
    <w:p w14:paraId="3CC8A4E6" w14:textId="786ADCD9" w:rsidR="00042B7C" w:rsidRDefault="00042B7C">
      <w:pPr>
        <w:rPr>
          <w:lang w:val="en-AU"/>
        </w:rPr>
      </w:pPr>
      <w:r>
        <w:rPr>
          <w:lang w:val="en-AU"/>
        </w:rPr>
        <w:br w:type="page"/>
      </w:r>
    </w:p>
    <w:p w14:paraId="22CED010" w14:textId="458258C7" w:rsidR="0099296F" w:rsidRDefault="00795C6F" w:rsidP="00753BEA">
      <w:pPr>
        <w:pStyle w:val="Heading3"/>
        <w:rPr>
          <w:lang w:val="en-AU"/>
        </w:rPr>
      </w:pPr>
      <w:bookmarkStart w:id="48" w:name="_Toc167893867"/>
      <w:r>
        <w:rPr>
          <w:lang w:val="en-AU"/>
        </w:rPr>
        <w:lastRenderedPageBreak/>
        <w:t xml:space="preserve">Table </w:t>
      </w:r>
      <w:r w:rsidR="00FD7E7A">
        <w:rPr>
          <w:lang w:val="en-AU"/>
        </w:rPr>
        <w:t>E</w:t>
      </w:r>
      <w:r>
        <w:rPr>
          <w:lang w:val="en-AU"/>
        </w:rPr>
        <w:t xml:space="preserve">10: </w:t>
      </w:r>
      <w:r w:rsidR="0099296F">
        <w:rPr>
          <w:lang w:val="en-AU"/>
        </w:rPr>
        <w:t>Certainty assessment</w:t>
      </w:r>
      <w:bookmarkEnd w:id="48"/>
    </w:p>
    <w:tbl>
      <w:tblPr>
        <w:tblStyle w:val="TableGrid"/>
        <w:tblW w:w="0" w:type="auto"/>
        <w:tblLook w:val="04A0" w:firstRow="1" w:lastRow="0" w:firstColumn="1" w:lastColumn="0" w:noHBand="0" w:noVBand="1"/>
      </w:tblPr>
      <w:tblGrid>
        <w:gridCol w:w="2777"/>
        <w:gridCol w:w="720"/>
        <w:gridCol w:w="4739"/>
        <w:gridCol w:w="2386"/>
        <w:gridCol w:w="3655"/>
      </w:tblGrid>
      <w:tr w:rsidR="00042B7C" w:rsidRPr="00FE1C99" w14:paraId="11DAC9AC" w14:textId="77777777" w:rsidTr="00753BEA">
        <w:tc>
          <w:tcPr>
            <w:tcW w:w="2777" w:type="dxa"/>
          </w:tcPr>
          <w:p w14:paraId="6F31B9C1" w14:textId="77777777" w:rsidR="00042B7C" w:rsidRPr="00FE1C99" w:rsidRDefault="00042B7C" w:rsidP="0088504F">
            <w:pPr>
              <w:rPr>
                <w:rFonts w:ascii="Arial" w:hAnsi="Arial" w:cs="Arial"/>
                <w:sz w:val="18"/>
                <w:szCs w:val="18"/>
              </w:rPr>
            </w:pPr>
            <w:r w:rsidRPr="00FE1C99">
              <w:rPr>
                <w:rFonts w:ascii="Arial" w:hAnsi="Arial" w:cs="Arial"/>
                <w:sz w:val="18"/>
                <w:szCs w:val="18"/>
              </w:rPr>
              <w:t>Topic</w:t>
            </w:r>
          </w:p>
        </w:tc>
        <w:tc>
          <w:tcPr>
            <w:tcW w:w="720" w:type="dxa"/>
          </w:tcPr>
          <w:p w14:paraId="61B0152D" w14:textId="77777777" w:rsidR="00042B7C" w:rsidRPr="00FE1C99" w:rsidRDefault="00042B7C" w:rsidP="0088504F">
            <w:pPr>
              <w:rPr>
                <w:rFonts w:ascii="Arial" w:hAnsi="Arial" w:cs="Arial"/>
                <w:sz w:val="18"/>
                <w:szCs w:val="18"/>
              </w:rPr>
            </w:pPr>
            <w:r w:rsidRPr="00FE1C99">
              <w:rPr>
                <w:rFonts w:ascii="Arial" w:hAnsi="Arial" w:cs="Arial"/>
                <w:sz w:val="18"/>
                <w:szCs w:val="18"/>
              </w:rPr>
              <w:t>NCs</w:t>
            </w:r>
          </w:p>
        </w:tc>
        <w:tc>
          <w:tcPr>
            <w:tcW w:w="4739" w:type="dxa"/>
          </w:tcPr>
          <w:p w14:paraId="3B294720" w14:textId="77777777" w:rsidR="00042B7C" w:rsidRPr="00FE1C99" w:rsidRDefault="00042B7C" w:rsidP="0088504F">
            <w:pPr>
              <w:rPr>
                <w:rFonts w:ascii="Arial" w:hAnsi="Arial" w:cs="Arial"/>
                <w:sz w:val="18"/>
                <w:szCs w:val="18"/>
              </w:rPr>
            </w:pPr>
            <w:r w:rsidRPr="00FE1C99">
              <w:rPr>
                <w:rFonts w:ascii="Arial" w:hAnsi="Arial" w:cs="Arial"/>
                <w:sz w:val="18"/>
                <w:szCs w:val="18"/>
              </w:rPr>
              <w:t>Cochrane</w:t>
            </w:r>
          </w:p>
        </w:tc>
        <w:tc>
          <w:tcPr>
            <w:tcW w:w="2386" w:type="dxa"/>
          </w:tcPr>
          <w:p w14:paraId="7263D339" w14:textId="77777777" w:rsidR="00042B7C" w:rsidRPr="00FE1C99" w:rsidRDefault="00042B7C" w:rsidP="0088504F">
            <w:pPr>
              <w:rPr>
                <w:rFonts w:ascii="Arial" w:hAnsi="Arial" w:cs="Arial"/>
                <w:sz w:val="18"/>
                <w:szCs w:val="18"/>
              </w:rPr>
            </w:pPr>
            <w:r w:rsidRPr="00FE1C99">
              <w:rPr>
                <w:rFonts w:ascii="Arial" w:hAnsi="Arial" w:cs="Arial"/>
                <w:sz w:val="18"/>
                <w:szCs w:val="18"/>
              </w:rPr>
              <w:t>IQWIG</w:t>
            </w:r>
          </w:p>
        </w:tc>
        <w:tc>
          <w:tcPr>
            <w:tcW w:w="3655" w:type="dxa"/>
          </w:tcPr>
          <w:p w14:paraId="7AAB1F40" w14:textId="77777777" w:rsidR="00042B7C" w:rsidRPr="00FE1C99" w:rsidRDefault="00042B7C" w:rsidP="0088504F">
            <w:pPr>
              <w:rPr>
                <w:rFonts w:ascii="Arial" w:hAnsi="Arial" w:cs="Arial"/>
                <w:sz w:val="18"/>
                <w:szCs w:val="18"/>
              </w:rPr>
            </w:pPr>
            <w:r w:rsidRPr="00FE1C99">
              <w:rPr>
                <w:rFonts w:ascii="Arial" w:hAnsi="Arial" w:cs="Arial"/>
                <w:sz w:val="18"/>
                <w:szCs w:val="18"/>
              </w:rPr>
              <w:t>NICE</w:t>
            </w:r>
          </w:p>
        </w:tc>
      </w:tr>
      <w:tr w:rsidR="00042B7C" w:rsidRPr="00FE1C99" w14:paraId="75AB564C" w14:textId="77777777" w:rsidTr="00753BEA">
        <w:tc>
          <w:tcPr>
            <w:tcW w:w="2777" w:type="dxa"/>
          </w:tcPr>
          <w:p w14:paraId="117782DC" w14:textId="77F523E6" w:rsidR="00042B7C" w:rsidRPr="00FE1C99" w:rsidRDefault="00042B7C" w:rsidP="0088504F">
            <w:pPr>
              <w:rPr>
                <w:rFonts w:ascii="Arial" w:hAnsi="Arial" w:cs="Arial"/>
                <w:sz w:val="18"/>
                <w:szCs w:val="18"/>
              </w:rPr>
            </w:pPr>
            <w:r w:rsidRPr="00FE1C99">
              <w:rPr>
                <w:rFonts w:ascii="Arial" w:hAnsi="Arial" w:cs="Arial"/>
                <w:sz w:val="18"/>
                <w:szCs w:val="18"/>
              </w:rPr>
              <w:t>Value Judgements</w:t>
            </w:r>
          </w:p>
        </w:tc>
        <w:tc>
          <w:tcPr>
            <w:tcW w:w="720" w:type="dxa"/>
          </w:tcPr>
          <w:p w14:paraId="30E3EE51" w14:textId="0E496EB6" w:rsidR="00042B7C" w:rsidRPr="00FE1C99" w:rsidRDefault="00042B7C" w:rsidP="0088504F">
            <w:pPr>
              <w:rPr>
                <w:rFonts w:ascii="Arial" w:hAnsi="Arial" w:cs="Arial"/>
                <w:sz w:val="18"/>
                <w:szCs w:val="18"/>
              </w:rPr>
            </w:pPr>
            <w:r w:rsidRPr="00FE1C99">
              <w:rPr>
                <w:rFonts w:ascii="Arial" w:hAnsi="Arial" w:cs="Arial"/>
                <w:sz w:val="18"/>
                <w:szCs w:val="18"/>
              </w:rPr>
              <w:t>10|1-10|4</w:t>
            </w:r>
          </w:p>
        </w:tc>
        <w:tc>
          <w:tcPr>
            <w:tcW w:w="4739" w:type="dxa"/>
            <w:shd w:val="clear" w:color="auto" w:fill="auto"/>
          </w:tcPr>
          <w:p w14:paraId="104CF7AA" w14:textId="77777777" w:rsidR="00042B7C" w:rsidRPr="00FE1C99" w:rsidRDefault="00042B7C" w:rsidP="0088504F">
            <w:pPr>
              <w:rPr>
                <w:rFonts w:ascii="Arial" w:hAnsi="Arial" w:cs="Arial"/>
                <w:sz w:val="18"/>
                <w:szCs w:val="18"/>
                <w:lang w:val="en-AU"/>
              </w:rPr>
            </w:pPr>
            <w:r w:rsidRPr="00FE1C99">
              <w:rPr>
                <w:rFonts w:ascii="Arial" w:hAnsi="Arial" w:cs="Arial"/>
                <w:sz w:val="18"/>
                <w:szCs w:val="18"/>
                <w:lang w:val="en-AU"/>
              </w:rPr>
              <w:t>Cochrane uses GRADE and highlights that the certainty of evidence is “(….) a result of judgement, but the judgement process operates within a transparent structure” (Ch. 14.1.6.8)</w:t>
            </w:r>
          </w:p>
          <w:p w14:paraId="0CE65AE4" w14:textId="77777777" w:rsidR="00042B7C" w:rsidRPr="00FE1C99" w:rsidRDefault="00042B7C" w:rsidP="0088504F">
            <w:pPr>
              <w:rPr>
                <w:rFonts w:ascii="Arial" w:hAnsi="Arial" w:cs="Arial"/>
                <w:sz w:val="18"/>
                <w:szCs w:val="18"/>
                <w:lang w:val="en-AU"/>
              </w:rPr>
            </w:pPr>
          </w:p>
          <w:p w14:paraId="691FD5A7" w14:textId="77777777" w:rsidR="00042B7C" w:rsidRPr="00FE1C99" w:rsidRDefault="00042B7C" w:rsidP="0088504F">
            <w:pPr>
              <w:rPr>
                <w:rFonts w:ascii="Arial" w:hAnsi="Arial" w:cs="Arial"/>
                <w:sz w:val="18"/>
                <w:szCs w:val="18"/>
                <w:lang w:val="en-AU"/>
              </w:rPr>
            </w:pPr>
            <w:r w:rsidRPr="00FE1C99">
              <w:rPr>
                <w:rFonts w:ascii="Arial" w:hAnsi="Arial" w:cs="Arial"/>
                <w:sz w:val="18"/>
                <w:szCs w:val="18"/>
                <w:lang w:val="en-AU"/>
              </w:rPr>
              <w:t xml:space="preserve">It is expected within a Cochrane review to use the five GRADE considerations within a Cochrane report (MECIR Box 14.2.a).  </w:t>
            </w:r>
          </w:p>
          <w:p w14:paraId="0E9B104C" w14:textId="77777777" w:rsidR="00AF281E" w:rsidRPr="00FE1C99" w:rsidRDefault="00AF281E" w:rsidP="0088504F">
            <w:pPr>
              <w:rPr>
                <w:rFonts w:ascii="Arial" w:hAnsi="Arial" w:cs="Arial"/>
                <w:sz w:val="18"/>
                <w:szCs w:val="18"/>
                <w:lang w:val="en-AU"/>
              </w:rPr>
            </w:pPr>
          </w:p>
          <w:p w14:paraId="333A5C56" w14:textId="3ECF9DCC" w:rsidR="00AF281E" w:rsidRPr="00FE1C99" w:rsidRDefault="00AF281E" w:rsidP="0088504F">
            <w:pPr>
              <w:rPr>
                <w:rFonts w:ascii="Arial" w:hAnsi="Arial" w:cs="Arial"/>
                <w:sz w:val="18"/>
                <w:szCs w:val="18"/>
                <w:lang w:val="en-AU"/>
              </w:rPr>
            </w:pPr>
            <w:proofErr w:type="gramStart"/>
            <w:r w:rsidRPr="00FE1C99">
              <w:rPr>
                <w:rFonts w:ascii="Arial" w:hAnsi="Arial" w:cs="Arial"/>
                <w:sz w:val="18"/>
                <w:szCs w:val="18"/>
                <w:lang w:val="en-AU"/>
              </w:rPr>
              <w:t>With regard to</w:t>
            </w:r>
            <w:proofErr w:type="gramEnd"/>
            <w:r w:rsidRPr="00FE1C99">
              <w:rPr>
                <w:rFonts w:ascii="Arial" w:hAnsi="Arial" w:cs="Arial"/>
                <w:sz w:val="18"/>
                <w:szCs w:val="18"/>
                <w:lang w:val="en-AU"/>
              </w:rPr>
              <w:t xml:space="preserve"> conclusions, Cochrane </w:t>
            </w:r>
            <w:r w:rsidR="00365926" w:rsidRPr="00FE1C99">
              <w:rPr>
                <w:rFonts w:ascii="Arial" w:hAnsi="Arial" w:cs="Arial"/>
                <w:sz w:val="18"/>
                <w:szCs w:val="18"/>
                <w:lang w:val="en-AU"/>
              </w:rPr>
              <w:t>suggests narrative statements to draw a conclusion of the evidence incorporating the effect estimate and the certainty of evidence. For each GRADE certainty of evidence (high, moderate, low, very low) there are one to four suggested statements, for which the intervention (X) and comparator (Y) of the specific Cochrane report are to be inserted</w:t>
            </w:r>
            <w:r w:rsidR="00FD6719">
              <w:rPr>
                <w:rFonts w:ascii="Arial" w:hAnsi="Arial" w:cs="Arial"/>
                <w:sz w:val="18"/>
                <w:szCs w:val="18"/>
                <w:lang w:val="en-AU"/>
              </w:rPr>
              <w:t xml:space="preserve"> (Ch.15)</w:t>
            </w:r>
            <w:r w:rsidR="00365926" w:rsidRPr="00FE1C99">
              <w:rPr>
                <w:rFonts w:ascii="Arial" w:hAnsi="Arial" w:cs="Arial"/>
                <w:sz w:val="18"/>
                <w:szCs w:val="18"/>
                <w:lang w:val="en-AU"/>
              </w:rPr>
              <w:t>.</w:t>
            </w:r>
          </w:p>
        </w:tc>
        <w:tc>
          <w:tcPr>
            <w:tcW w:w="2386" w:type="dxa"/>
          </w:tcPr>
          <w:p w14:paraId="3963AEB9" w14:textId="34DA9F34" w:rsidR="00AE5551" w:rsidRPr="00FE1C99" w:rsidRDefault="00AE5551" w:rsidP="00753BEA">
            <w:pPr>
              <w:rPr>
                <w:rFonts w:ascii="Arial" w:hAnsi="Arial" w:cs="Arial"/>
                <w:strike/>
                <w:sz w:val="18"/>
                <w:szCs w:val="18"/>
                <w:lang w:val="en-AU"/>
              </w:rPr>
            </w:pPr>
            <w:r w:rsidRPr="00FE1C99">
              <w:rPr>
                <w:rFonts w:ascii="Arial" w:hAnsi="Arial" w:cs="Arial"/>
                <w:sz w:val="18"/>
                <w:szCs w:val="18"/>
                <w:lang w:val="en-AU"/>
              </w:rPr>
              <w:t>IQWIG does not use GRADE</w:t>
            </w:r>
            <w:r w:rsidR="00CD29C3" w:rsidRPr="00FE1C99">
              <w:rPr>
                <w:rFonts w:ascii="Arial" w:hAnsi="Arial" w:cs="Arial"/>
                <w:sz w:val="18"/>
                <w:szCs w:val="18"/>
                <w:lang w:val="en-AU"/>
              </w:rPr>
              <w:t xml:space="preserve"> </w:t>
            </w:r>
            <w:proofErr w:type="gramStart"/>
            <w:r w:rsidR="00CD29C3" w:rsidRPr="00FE1C99">
              <w:rPr>
                <w:rFonts w:ascii="Arial" w:hAnsi="Arial" w:cs="Arial"/>
                <w:sz w:val="18"/>
                <w:szCs w:val="18"/>
                <w:lang w:val="en-AU"/>
              </w:rPr>
              <w:t>formally</w:t>
            </w:r>
            <w:r w:rsidRPr="00FE1C99">
              <w:rPr>
                <w:rFonts w:ascii="Arial" w:hAnsi="Arial" w:cs="Arial"/>
                <w:sz w:val="18"/>
                <w:szCs w:val="18"/>
                <w:lang w:val="en-AU"/>
              </w:rPr>
              <w:t>, but</w:t>
            </w:r>
            <w:proofErr w:type="gramEnd"/>
            <w:r w:rsidRPr="00FE1C99">
              <w:rPr>
                <w:rFonts w:ascii="Arial" w:hAnsi="Arial" w:cs="Arial"/>
                <w:sz w:val="18"/>
                <w:szCs w:val="18"/>
                <w:lang w:val="en-AU"/>
              </w:rPr>
              <w:t xml:space="preserve"> highlights that benefit assessments and the (un)certainty in the results are based on international standards such as those developed by the GRADE working group</w:t>
            </w:r>
            <w:r w:rsidR="00CD29C3" w:rsidRPr="00FE1C99">
              <w:rPr>
                <w:rFonts w:ascii="Arial" w:hAnsi="Arial" w:cs="Arial"/>
                <w:sz w:val="18"/>
                <w:szCs w:val="18"/>
                <w:lang w:val="en-AU"/>
              </w:rPr>
              <w:t xml:space="preserve"> (see</w:t>
            </w:r>
            <w:r w:rsidR="00365926" w:rsidRPr="00FE1C99">
              <w:rPr>
                <w:rFonts w:ascii="Arial" w:hAnsi="Arial" w:cs="Arial"/>
                <w:sz w:val="18"/>
                <w:szCs w:val="18"/>
                <w:lang w:val="en-AU"/>
              </w:rPr>
              <w:t xml:space="preserve"> 3.1.4)</w:t>
            </w:r>
            <w:r w:rsidRPr="00FE1C99">
              <w:rPr>
                <w:rFonts w:ascii="Arial" w:hAnsi="Arial" w:cs="Arial"/>
                <w:sz w:val="18"/>
                <w:szCs w:val="18"/>
                <w:lang w:val="en-AU"/>
              </w:rPr>
              <w:t>.</w:t>
            </w:r>
          </w:p>
        </w:tc>
        <w:tc>
          <w:tcPr>
            <w:tcW w:w="3655" w:type="dxa"/>
          </w:tcPr>
          <w:p w14:paraId="4032BDE2" w14:textId="4E812847" w:rsidR="00042B7C" w:rsidRPr="00FE1C99" w:rsidRDefault="00CD29C3" w:rsidP="0088504F">
            <w:pPr>
              <w:rPr>
                <w:rFonts w:ascii="Arial" w:hAnsi="Arial" w:cs="Arial"/>
                <w:sz w:val="18"/>
                <w:szCs w:val="18"/>
                <w:lang w:val="en-AU"/>
              </w:rPr>
            </w:pPr>
            <w:r w:rsidRPr="00FE1C99">
              <w:rPr>
                <w:rFonts w:ascii="Arial" w:hAnsi="Arial" w:cs="Arial"/>
                <w:sz w:val="18"/>
                <w:szCs w:val="18"/>
                <w:lang w:val="en-AU"/>
              </w:rPr>
              <w:t>NR</w:t>
            </w:r>
          </w:p>
        </w:tc>
      </w:tr>
      <w:tr w:rsidR="00042B7C" w:rsidRPr="00647378" w14:paraId="52B79518" w14:textId="77777777" w:rsidTr="00753BEA">
        <w:trPr>
          <w:trHeight w:val="509"/>
        </w:trPr>
        <w:tc>
          <w:tcPr>
            <w:tcW w:w="2777" w:type="dxa"/>
          </w:tcPr>
          <w:p w14:paraId="491AA196" w14:textId="13B6BC10" w:rsidR="00042B7C" w:rsidRPr="00FE1C99" w:rsidRDefault="00042B7C" w:rsidP="0088504F">
            <w:pPr>
              <w:rPr>
                <w:rFonts w:ascii="Arial" w:hAnsi="Arial" w:cs="Arial"/>
                <w:sz w:val="18"/>
                <w:szCs w:val="18"/>
              </w:rPr>
            </w:pPr>
            <w:r w:rsidRPr="00FE1C99">
              <w:rPr>
                <w:rFonts w:ascii="Arial" w:hAnsi="Arial" w:cs="Arial"/>
                <w:sz w:val="18"/>
                <w:szCs w:val="18"/>
              </w:rPr>
              <w:t>Formulating a recommnendation</w:t>
            </w:r>
          </w:p>
        </w:tc>
        <w:tc>
          <w:tcPr>
            <w:tcW w:w="720" w:type="dxa"/>
          </w:tcPr>
          <w:p w14:paraId="1DB5DAA0" w14:textId="236F3DE0" w:rsidR="00042B7C" w:rsidRPr="00FE1C99" w:rsidRDefault="006D671F" w:rsidP="0088504F">
            <w:pPr>
              <w:rPr>
                <w:rFonts w:ascii="Arial" w:hAnsi="Arial" w:cs="Arial"/>
                <w:sz w:val="18"/>
                <w:szCs w:val="18"/>
              </w:rPr>
            </w:pPr>
            <w:r w:rsidRPr="00FE1C99">
              <w:rPr>
                <w:rFonts w:ascii="Arial" w:hAnsi="Arial" w:cs="Arial"/>
                <w:sz w:val="18"/>
                <w:szCs w:val="18"/>
              </w:rPr>
              <w:t>10|5</w:t>
            </w:r>
          </w:p>
        </w:tc>
        <w:tc>
          <w:tcPr>
            <w:tcW w:w="4739" w:type="dxa"/>
            <w:shd w:val="clear" w:color="auto" w:fill="auto"/>
          </w:tcPr>
          <w:p w14:paraId="6490EB83" w14:textId="079182BC" w:rsidR="00042B7C" w:rsidRPr="00FE1C99" w:rsidRDefault="00416272" w:rsidP="0088504F">
            <w:pPr>
              <w:rPr>
                <w:rFonts w:ascii="Arial" w:hAnsi="Arial" w:cs="Arial"/>
                <w:sz w:val="18"/>
                <w:szCs w:val="18"/>
                <w:lang w:val="en-AU"/>
              </w:rPr>
            </w:pPr>
            <w:r w:rsidRPr="00FE1C99">
              <w:rPr>
                <w:rFonts w:ascii="Arial" w:hAnsi="Arial" w:cs="Arial"/>
                <w:sz w:val="18"/>
                <w:szCs w:val="18"/>
                <w:lang w:val="en-AU"/>
              </w:rPr>
              <w:t>According to Cochrane, it is not the role of review authors to provide recommendations on healthcare decisions. They should focus on describing the certainty of evidence, the balance of benefits and harms, as well as highlight various actions that are consistent with different values, preferences, cost, and other factors that influence decision-making</w:t>
            </w:r>
            <w:r w:rsidRPr="00FE1C99" w:rsidDel="00416272">
              <w:rPr>
                <w:rFonts w:ascii="Arial" w:hAnsi="Arial" w:cs="Arial"/>
                <w:sz w:val="18"/>
                <w:szCs w:val="18"/>
                <w:lang w:val="en-AU"/>
              </w:rPr>
              <w:t xml:space="preserve"> </w:t>
            </w:r>
            <w:r w:rsidR="00AF281E" w:rsidRPr="00FE1C99">
              <w:rPr>
                <w:rFonts w:ascii="Arial" w:hAnsi="Arial" w:cs="Arial"/>
                <w:sz w:val="18"/>
                <w:szCs w:val="18"/>
                <w:lang w:val="en-AU"/>
              </w:rPr>
              <w:t>(Ch</w:t>
            </w:r>
            <w:r w:rsidRPr="00FE1C99">
              <w:rPr>
                <w:rFonts w:ascii="Arial" w:hAnsi="Arial" w:cs="Arial"/>
                <w:sz w:val="18"/>
                <w:szCs w:val="18"/>
                <w:lang w:val="en-AU"/>
              </w:rPr>
              <w:t>.</w:t>
            </w:r>
            <w:r w:rsidR="00AF281E" w:rsidRPr="00FE1C99">
              <w:rPr>
                <w:rFonts w:ascii="Arial" w:hAnsi="Arial" w:cs="Arial"/>
                <w:sz w:val="18"/>
                <w:szCs w:val="18"/>
                <w:lang w:val="en-AU"/>
              </w:rPr>
              <w:t xml:space="preserve"> 15)</w:t>
            </w:r>
          </w:p>
        </w:tc>
        <w:tc>
          <w:tcPr>
            <w:tcW w:w="2386" w:type="dxa"/>
          </w:tcPr>
          <w:p w14:paraId="144A9368" w14:textId="042EC767" w:rsidR="00042B7C" w:rsidRPr="00FE1C99" w:rsidRDefault="00CD29C3" w:rsidP="0088504F">
            <w:pPr>
              <w:rPr>
                <w:rFonts w:ascii="Arial" w:hAnsi="Arial" w:cs="Arial"/>
                <w:sz w:val="18"/>
                <w:szCs w:val="18"/>
                <w:lang w:val="en-AU"/>
              </w:rPr>
            </w:pPr>
            <w:r w:rsidRPr="00FE1C99">
              <w:rPr>
                <w:rFonts w:ascii="Arial" w:hAnsi="Arial" w:cs="Arial"/>
                <w:sz w:val="18"/>
                <w:szCs w:val="18"/>
                <w:lang w:val="en-AU"/>
              </w:rPr>
              <w:t>NR</w:t>
            </w:r>
          </w:p>
        </w:tc>
        <w:tc>
          <w:tcPr>
            <w:tcW w:w="3655" w:type="dxa"/>
          </w:tcPr>
          <w:p w14:paraId="0C05B9DA" w14:textId="0E147352" w:rsidR="00042B7C" w:rsidRPr="00FE1C99" w:rsidRDefault="00CD29C3" w:rsidP="0088504F">
            <w:pPr>
              <w:rPr>
                <w:rFonts w:ascii="Arial" w:hAnsi="Arial" w:cs="Arial"/>
                <w:sz w:val="18"/>
                <w:szCs w:val="18"/>
                <w:lang w:val="en-AU"/>
              </w:rPr>
            </w:pPr>
            <w:r w:rsidRPr="00FE1C99">
              <w:rPr>
                <w:rFonts w:ascii="Arial" w:hAnsi="Arial" w:cs="Arial"/>
                <w:sz w:val="18"/>
                <w:szCs w:val="18"/>
                <w:lang w:val="en-AU"/>
              </w:rPr>
              <w:t>NICE committees formulate one of the following recommendations</w:t>
            </w:r>
            <w:r w:rsidR="00AF281E" w:rsidRPr="00FE1C99">
              <w:rPr>
                <w:rFonts w:ascii="Arial" w:hAnsi="Arial" w:cs="Arial"/>
                <w:sz w:val="18"/>
                <w:szCs w:val="18"/>
                <w:lang w:val="en-AU"/>
              </w:rPr>
              <w:t xml:space="preserve"> based on whether the patients, health and social care system potentially benefits from the intervention</w:t>
            </w:r>
            <w:r w:rsidRPr="00FE1C99">
              <w:rPr>
                <w:rFonts w:ascii="Arial" w:hAnsi="Arial" w:cs="Arial"/>
                <w:sz w:val="18"/>
                <w:szCs w:val="18"/>
                <w:lang w:val="en-AU"/>
              </w:rPr>
              <w:t>: recommended, recommended in specific circumstances, recommended with managed access, recommended with data collection, recommended only in a research context, or not recommended</w:t>
            </w:r>
          </w:p>
        </w:tc>
      </w:tr>
      <w:tr w:rsidR="00042B7C" w:rsidRPr="00FE1C99" w14:paraId="3DBE13ED" w14:textId="77777777" w:rsidTr="00753BEA">
        <w:tc>
          <w:tcPr>
            <w:tcW w:w="2777" w:type="dxa"/>
          </w:tcPr>
          <w:p w14:paraId="67DF9CB2" w14:textId="523058AF" w:rsidR="00042B7C" w:rsidRPr="00FE1C99" w:rsidRDefault="00042B7C" w:rsidP="0088504F">
            <w:pPr>
              <w:rPr>
                <w:rFonts w:ascii="Arial" w:hAnsi="Arial" w:cs="Arial"/>
                <w:sz w:val="18"/>
                <w:szCs w:val="18"/>
              </w:rPr>
            </w:pPr>
            <w:r w:rsidRPr="00FE1C99">
              <w:rPr>
                <w:rFonts w:ascii="Arial" w:hAnsi="Arial" w:cs="Arial"/>
                <w:sz w:val="18"/>
                <w:szCs w:val="18"/>
              </w:rPr>
              <w:t>National adaptation</w:t>
            </w:r>
          </w:p>
        </w:tc>
        <w:tc>
          <w:tcPr>
            <w:tcW w:w="720" w:type="dxa"/>
          </w:tcPr>
          <w:p w14:paraId="088B56D9" w14:textId="77777777" w:rsidR="00042B7C" w:rsidRPr="00FE1C99" w:rsidRDefault="00042B7C" w:rsidP="0088504F">
            <w:pPr>
              <w:rPr>
                <w:rFonts w:ascii="Arial" w:hAnsi="Arial" w:cs="Arial"/>
                <w:sz w:val="18"/>
                <w:szCs w:val="18"/>
              </w:rPr>
            </w:pPr>
          </w:p>
        </w:tc>
        <w:tc>
          <w:tcPr>
            <w:tcW w:w="4739" w:type="dxa"/>
            <w:shd w:val="clear" w:color="auto" w:fill="auto"/>
          </w:tcPr>
          <w:p w14:paraId="648F71CF" w14:textId="262FED8B" w:rsidR="00042B7C" w:rsidRPr="00FE1C99" w:rsidRDefault="00042B7C" w:rsidP="0088504F">
            <w:pPr>
              <w:rPr>
                <w:rFonts w:ascii="Arial" w:hAnsi="Arial" w:cs="Arial"/>
                <w:sz w:val="18"/>
                <w:szCs w:val="18"/>
                <w:lang w:val="en-AU"/>
              </w:rPr>
            </w:pPr>
            <w:r w:rsidRPr="00FE1C99">
              <w:rPr>
                <w:rFonts w:ascii="Arial" w:hAnsi="Arial" w:cs="Arial"/>
                <w:sz w:val="18"/>
                <w:szCs w:val="18"/>
                <w:lang w:val="en-AU"/>
              </w:rPr>
              <w:t>NR</w:t>
            </w:r>
          </w:p>
        </w:tc>
        <w:tc>
          <w:tcPr>
            <w:tcW w:w="2386" w:type="dxa"/>
          </w:tcPr>
          <w:p w14:paraId="2C40F277" w14:textId="2645859B" w:rsidR="00042B7C" w:rsidRPr="00FE1C99" w:rsidRDefault="00042B7C" w:rsidP="0088504F">
            <w:pPr>
              <w:rPr>
                <w:rFonts w:ascii="Arial" w:hAnsi="Arial" w:cs="Arial"/>
                <w:sz w:val="18"/>
                <w:szCs w:val="18"/>
                <w:lang w:val="en-AU"/>
              </w:rPr>
            </w:pPr>
            <w:r w:rsidRPr="00FE1C99">
              <w:rPr>
                <w:rFonts w:ascii="Arial" w:hAnsi="Arial" w:cs="Arial"/>
                <w:sz w:val="18"/>
                <w:szCs w:val="18"/>
                <w:lang w:val="en-AU"/>
              </w:rPr>
              <w:t>NR</w:t>
            </w:r>
          </w:p>
        </w:tc>
        <w:tc>
          <w:tcPr>
            <w:tcW w:w="3655" w:type="dxa"/>
          </w:tcPr>
          <w:p w14:paraId="52A2770D" w14:textId="6B48875B" w:rsidR="00042B7C" w:rsidRPr="00FE1C99" w:rsidRDefault="00042B7C" w:rsidP="0088504F">
            <w:pPr>
              <w:rPr>
                <w:rFonts w:ascii="Arial" w:hAnsi="Arial" w:cs="Arial"/>
                <w:sz w:val="18"/>
                <w:szCs w:val="18"/>
                <w:lang w:val="en-AU"/>
              </w:rPr>
            </w:pPr>
            <w:r w:rsidRPr="00FE1C99">
              <w:rPr>
                <w:rFonts w:ascii="Arial" w:hAnsi="Arial" w:cs="Arial"/>
                <w:sz w:val="18"/>
                <w:szCs w:val="18"/>
                <w:lang w:val="en-AU"/>
              </w:rPr>
              <w:t>NR</w:t>
            </w:r>
          </w:p>
        </w:tc>
      </w:tr>
    </w:tbl>
    <w:p w14:paraId="5FA49014" w14:textId="46E45022" w:rsidR="00FD6719" w:rsidRPr="00FD6719" w:rsidRDefault="00CF28B7" w:rsidP="00CF28B7">
      <w:pPr>
        <w:spacing w:line="360" w:lineRule="auto"/>
        <w:jc w:val="both"/>
        <w:rPr>
          <w:rFonts w:ascii="Arial" w:hAnsi="Arial" w:cs="Arial"/>
          <w:sz w:val="16"/>
          <w:szCs w:val="16"/>
          <w:lang w:val="en-AU"/>
        </w:rPr>
      </w:pPr>
      <w:r w:rsidRPr="00F4045E">
        <w:rPr>
          <w:rFonts w:ascii="Arial" w:hAnsi="Arial" w:cs="Arial"/>
          <w:i/>
          <w:iCs/>
          <w:sz w:val="16"/>
          <w:szCs w:val="16"/>
        </w:rPr>
        <w:t>Abbreviations:</w:t>
      </w:r>
      <w:r w:rsidR="00FD6719" w:rsidRPr="00F4045E">
        <w:rPr>
          <w:rFonts w:ascii="Arial" w:hAnsi="Arial" w:cs="Arial"/>
          <w:sz w:val="16"/>
          <w:szCs w:val="16"/>
        </w:rPr>
        <w:t xml:space="preserve"> Ch…. </w:t>
      </w:r>
      <w:r w:rsidR="00FD6719" w:rsidRPr="00FD6719">
        <w:rPr>
          <w:rFonts w:ascii="Arial" w:hAnsi="Arial" w:cs="Arial"/>
          <w:sz w:val="16"/>
          <w:szCs w:val="16"/>
        </w:rPr>
        <w:t xml:space="preserve">chapter; GRADE… Grading of Recommendations Assessment, Development and Evaluation; IQWIG…Institut für Qualität und Wirtschaftlichkeit im Gesundheitswesen; NICE… </w:t>
      </w:r>
      <w:r w:rsidR="00FD6719" w:rsidRPr="00FD6719">
        <w:rPr>
          <w:rFonts w:ascii="Arial" w:hAnsi="Arial" w:cs="Arial"/>
          <w:sz w:val="16"/>
          <w:szCs w:val="16"/>
          <w:lang w:val="en-AU"/>
        </w:rPr>
        <w:t>National Institute for Health and Care Excellence; NR…not reported.</w:t>
      </w:r>
    </w:p>
    <w:p w14:paraId="220A7B87" w14:textId="77777777" w:rsidR="00CF28B7" w:rsidRDefault="00CF28B7">
      <w:pPr>
        <w:rPr>
          <w:rFonts w:ascii="Arial" w:hAnsi="Arial" w:cs="Arial"/>
          <w:sz w:val="18"/>
          <w:szCs w:val="18"/>
          <w:lang w:val="en-AU"/>
        </w:rPr>
      </w:pPr>
    </w:p>
    <w:p w14:paraId="2AD968CF" w14:textId="6245924D" w:rsidR="00753BEA" w:rsidRPr="00FE1C99" w:rsidRDefault="00753BEA">
      <w:pPr>
        <w:rPr>
          <w:rFonts w:ascii="Arial" w:eastAsiaTheme="majorEastAsia" w:hAnsi="Arial" w:cs="Arial"/>
          <w:color w:val="1F4D78" w:themeColor="accent1" w:themeShade="7F"/>
          <w:sz w:val="18"/>
          <w:szCs w:val="18"/>
          <w:lang w:val="en-AU"/>
        </w:rPr>
      </w:pPr>
      <w:r w:rsidRPr="00FE1C99">
        <w:rPr>
          <w:rFonts w:ascii="Arial" w:hAnsi="Arial" w:cs="Arial"/>
          <w:sz w:val="18"/>
          <w:szCs w:val="18"/>
          <w:lang w:val="en-AU"/>
        </w:rPr>
        <w:br w:type="page"/>
      </w:r>
    </w:p>
    <w:p w14:paraId="42F64421" w14:textId="21111C28" w:rsidR="0099296F" w:rsidRDefault="00795C6F" w:rsidP="00753BEA">
      <w:pPr>
        <w:pStyle w:val="Heading3"/>
        <w:rPr>
          <w:lang w:val="en-AU"/>
        </w:rPr>
      </w:pPr>
      <w:bookmarkStart w:id="49" w:name="_Toc167893868"/>
      <w:r>
        <w:rPr>
          <w:lang w:val="en-AU"/>
        </w:rPr>
        <w:lastRenderedPageBreak/>
        <w:t xml:space="preserve">Table </w:t>
      </w:r>
      <w:r w:rsidR="002F6D67">
        <w:rPr>
          <w:lang w:val="en-AU"/>
        </w:rPr>
        <w:t>E</w:t>
      </w:r>
      <w:r>
        <w:rPr>
          <w:lang w:val="en-AU"/>
        </w:rPr>
        <w:t xml:space="preserve">11: </w:t>
      </w:r>
      <w:r w:rsidR="0099296F">
        <w:rPr>
          <w:lang w:val="en-AU"/>
        </w:rPr>
        <w:t>Other</w:t>
      </w:r>
      <w:bookmarkEnd w:id="49"/>
    </w:p>
    <w:tbl>
      <w:tblPr>
        <w:tblStyle w:val="TableGrid"/>
        <w:tblW w:w="14312" w:type="dxa"/>
        <w:tblLook w:val="04A0" w:firstRow="1" w:lastRow="0" w:firstColumn="1" w:lastColumn="0" w:noHBand="0" w:noVBand="1"/>
      </w:tblPr>
      <w:tblGrid>
        <w:gridCol w:w="1512"/>
        <w:gridCol w:w="707"/>
        <w:gridCol w:w="6165"/>
        <w:gridCol w:w="3235"/>
        <w:gridCol w:w="2693"/>
      </w:tblGrid>
      <w:tr w:rsidR="003F7C74" w14:paraId="6C899C51" w14:textId="77777777" w:rsidTr="00FE1C99">
        <w:tc>
          <w:tcPr>
            <w:tcW w:w="1512" w:type="dxa"/>
          </w:tcPr>
          <w:p w14:paraId="7C896E24" w14:textId="77777777" w:rsidR="003F7C74" w:rsidRPr="00FE1C99" w:rsidRDefault="003F7C74" w:rsidP="0088504F">
            <w:pPr>
              <w:rPr>
                <w:rFonts w:ascii="Arial" w:hAnsi="Arial" w:cs="Arial"/>
                <w:sz w:val="18"/>
                <w:szCs w:val="18"/>
              </w:rPr>
            </w:pPr>
            <w:r w:rsidRPr="00FE1C99">
              <w:rPr>
                <w:rFonts w:ascii="Arial" w:hAnsi="Arial" w:cs="Arial"/>
                <w:sz w:val="18"/>
                <w:szCs w:val="18"/>
              </w:rPr>
              <w:t>Topic</w:t>
            </w:r>
          </w:p>
        </w:tc>
        <w:tc>
          <w:tcPr>
            <w:tcW w:w="707" w:type="dxa"/>
          </w:tcPr>
          <w:p w14:paraId="3F534F5E" w14:textId="77777777" w:rsidR="003F7C74" w:rsidRPr="00FE1C99" w:rsidRDefault="003F7C74" w:rsidP="0088504F">
            <w:pPr>
              <w:rPr>
                <w:rFonts w:ascii="Arial" w:hAnsi="Arial" w:cs="Arial"/>
                <w:sz w:val="18"/>
                <w:szCs w:val="18"/>
              </w:rPr>
            </w:pPr>
            <w:r w:rsidRPr="00FE1C99">
              <w:rPr>
                <w:rFonts w:ascii="Arial" w:hAnsi="Arial" w:cs="Arial"/>
                <w:sz w:val="18"/>
                <w:szCs w:val="18"/>
              </w:rPr>
              <w:t>NCs</w:t>
            </w:r>
          </w:p>
        </w:tc>
        <w:tc>
          <w:tcPr>
            <w:tcW w:w="6165" w:type="dxa"/>
          </w:tcPr>
          <w:p w14:paraId="7A189F63" w14:textId="77777777" w:rsidR="003F7C74" w:rsidRPr="00FE1C99" w:rsidRDefault="003F7C74" w:rsidP="0088504F">
            <w:pPr>
              <w:rPr>
                <w:rFonts w:ascii="Arial" w:hAnsi="Arial" w:cs="Arial"/>
                <w:sz w:val="18"/>
                <w:szCs w:val="18"/>
              </w:rPr>
            </w:pPr>
            <w:r w:rsidRPr="00FE1C99">
              <w:rPr>
                <w:rFonts w:ascii="Arial" w:hAnsi="Arial" w:cs="Arial"/>
                <w:sz w:val="18"/>
                <w:szCs w:val="18"/>
              </w:rPr>
              <w:t>Cochrane</w:t>
            </w:r>
          </w:p>
        </w:tc>
        <w:tc>
          <w:tcPr>
            <w:tcW w:w="3235" w:type="dxa"/>
          </w:tcPr>
          <w:p w14:paraId="421073EB" w14:textId="77777777" w:rsidR="003F7C74" w:rsidRPr="00FE1C99" w:rsidRDefault="003F7C74" w:rsidP="0088504F">
            <w:pPr>
              <w:rPr>
                <w:rFonts w:ascii="Arial" w:hAnsi="Arial" w:cs="Arial"/>
                <w:sz w:val="18"/>
                <w:szCs w:val="18"/>
              </w:rPr>
            </w:pPr>
            <w:r w:rsidRPr="00FE1C99">
              <w:rPr>
                <w:rFonts w:ascii="Arial" w:hAnsi="Arial" w:cs="Arial"/>
                <w:sz w:val="18"/>
                <w:szCs w:val="18"/>
              </w:rPr>
              <w:t>IQWIG</w:t>
            </w:r>
          </w:p>
        </w:tc>
        <w:tc>
          <w:tcPr>
            <w:tcW w:w="2693" w:type="dxa"/>
          </w:tcPr>
          <w:p w14:paraId="0C3BC88E" w14:textId="77777777" w:rsidR="003F7C74" w:rsidRPr="00FE1C99" w:rsidRDefault="003F7C74" w:rsidP="0088504F">
            <w:pPr>
              <w:rPr>
                <w:rFonts w:ascii="Arial" w:hAnsi="Arial" w:cs="Arial"/>
                <w:sz w:val="18"/>
                <w:szCs w:val="18"/>
              </w:rPr>
            </w:pPr>
            <w:r w:rsidRPr="00FE1C99">
              <w:rPr>
                <w:rFonts w:ascii="Arial" w:hAnsi="Arial" w:cs="Arial"/>
                <w:sz w:val="18"/>
                <w:szCs w:val="18"/>
              </w:rPr>
              <w:t>NICE</w:t>
            </w:r>
          </w:p>
        </w:tc>
      </w:tr>
      <w:tr w:rsidR="003F7C74" w:rsidRPr="00042B7C" w14:paraId="52375DCA" w14:textId="77777777" w:rsidTr="00FE1C99">
        <w:trPr>
          <w:trHeight w:val="8160"/>
        </w:trPr>
        <w:tc>
          <w:tcPr>
            <w:tcW w:w="1512" w:type="dxa"/>
          </w:tcPr>
          <w:p w14:paraId="763EBA1F" w14:textId="1F844205" w:rsidR="003F7C74" w:rsidRPr="00FE1C99" w:rsidRDefault="003F7C74" w:rsidP="0088504F">
            <w:pPr>
              <w:rPr>
                <w:rFonts w:ascii="Arial" w:hAnsi="Arial" w:cs="Arial"/>
                <w:sz w:val="18"/>
                <w:szCs w:val="18"/>
              </w:rPr>
            </w:pPr>
            <w:bookmarkStart w:id="50" w:name="_Hlk154931587"/>
            <w:r w:rsidRPr="00FE1C99">
              <w:rPr>
                <w:rFonts w:ascii="Arial" w:hAnsi="Arial" w:cs="Arial"/>
                <w:sz w:val="18"/>
                <w:szCs w:val="18"/>
              </w:rPr>
              <w:t>Patient and stakeholder involvement</w:t>
            </w:r>
          </w:p>
        </w:tc>
        <w:tc>
          <w:tcPr>
            <w:tcW w:w="707" w:type="dxa"/>
          </w:tcPr>
          <w:p w14:paraId="5F772A46" w14:textId="406C5E4E" w:rsidR="003F7C74" w:rsidRPr="00FE1C99" w:rsidRDefault="006E0A35" w:rsidP="0088504F">
            <w:pPr>
              <w:rPr>
                <w:rFonts w:ascii="Arial" w:hAnsi="Arial" w:cs="Arial"/>
                <w:sz w:val="18"/>
                <w:szCs w:val="18"/>
              </w:rPr>
            </w:pPr>
            <w:r w:rsidRPr="00FE1C99">
              <w:rPr>
                <w:rFonts w:ascii="Arial" w:hAnsi="Arial" w:cs="Arial"/>
                <w:sz w:val="18"/>
                <w:szCs w:val="18"/>
              </w:rPr>
              <w:t>11|1</w:t>
            </w:r>
          </w:p>
        </w:tc>
        <w:tc>
          <w:tcPr>
            <w:tcW w:w="6165" w:type="dxa"/>
            <w:shd w:val="clear" w:color="auto" w:fill="auto"/>
          </w:tcPr>
          <w:p w14:paraId="1B83BD7A" w14:textId="5D3D7652" w:rsidR="003F7C74" w:rsidRPr="00FE1C99" w:rsidRDefault="003F7C74" w:rsidP="0088504F">
            <w:pPr>
              <w:rPr>
                <w:rFonts w:ascii="Arial" w:hAnsi="Arial" w:cs="Arial"/>
                <w:sz w:val="18"/>
                <w:szCs w:val="18"/>
                <w:lang w:val="en-AU"/>
              </w:rPr>
            </w:pPr>
            <w:r w:rsidRPr="00FE1C99">
              <w:rPr>
                <w:rFonts w:ascii="Arial" w:hAnsi="Arial" w:cs="Arial"/>
                <w:sz w:val="18"/>
                <w:szCs w:val="18"/>
                <w:lang w:val="en-AU"/>
              </w:rPr>
              <w:t>“The involvement of consumers and other stakeholders can be helpful in ensuring that the categories of data collected are sufficiently aligned with the needs of review users” (Ch. 1, section 1.3)</w:t>
            </w:r>
          </w:p>
          <w:p w14:paraId="7014075B" w14:textId="77777777" w:rsidR="003F7C74" w:rsidRPr="00FE1C99" w:rsidRDefault="003F7C74" w:rsidP="0088504F">
            <w:pPr>
              <w:rPr>
                <w:rFonts w:ascii="Arial" w:hAnsi="Arial" w:cs="Arial"/>
                <w:sz w:val="18"/>
                <w:szCs w:val="18"/>
                <w:lang w:val="en-AU"/>
              </w:rPr>
            </w:pPr>
          </w:p>
          <w:p w14:paraId="799DB8BC" w14:textId="1FDE34C7" w:rsidR="003F7C74" w:rsidRPr="00FE1C99" w:rsidRDefault="003F7C74" w:rsidP="0088504F">
            <w:pPr>
              <w:rPr>
                <w:rFonts w:ascii="Arial" w:hAnsi="Arial" w:cs="Arial"/>
                <w:sz w:val="18"/>
                <w:szCs w:val="18"/>
                <w:lang w:val="en-AU"/>
              </w:rPr>
            </w:pPr>
            <w:r w:rsidRPr="00FE1C99">
              <w:rPr>
                <w:rFonts w:ascii="Arial" w:hAnsi="Arial" w:cs="Arial"/>
                <w:sz w:val="18"/>
                <w:szCs w:val="18"/>
                <w:lang w:val="en-AU"/>
              </w:rPr>
              <w:t>“Methods for working with consumers and other stakeholders include surveys, workshops, focus groups and involvement in advisory groups. Decisions about what methods to use will typically be based on resource availability, but review teams should be aware of the merits and limitations of such methods. Authors will need to decide who to involve and how to provide adequate support for their involvement. This can include financial reimbursement, the provision of training, and stating clearly expectations of involvement, possibly in the form of terms of reference.”</w:t>
            </w:r>
          </w:p>
        </w:tc>
        <w:tc>
          <w:tcPr>
            <w:tcW w:w="3235" w:type="dxa"/>
          </w:tcPr>
          <w:p w14:paraId="5FDF8DF8" w14:textId="10C41E96" w:rsidR="003F7C74" w:rsidRPr="00FE1C99" w:rsidRDefault="003F7C74" w:rsidP="003F7C74">
            <w:pPr>
              <w:rPr>
                <w:rFonts w:ascii="Arial" w:hAnsi="Arial" w:cs="Arial"/>
                <w:sz w:val="18"/>
                <w:szCs w:val="18"/>
                <w:lang w:val="en-AU"/>
              </w:rPr>
            </w:pPr>
            <w:r w:rsidRPr="00FE1C99">
              <w:rPr>
                <w:rFonts w:ascii="Arial" w:hAnsi="Arial" w:cs="Arial"/>
                <w:sz w:val="18"/>
                <w:szCs w:val="18"/>
                <w:lang w:val="en-AU"/>
              </w:rPr>
              <w:t xml:space="preserve">IQWIG regards the involvement of stakeholders as an established international standard. Stakeholder involvement primarily occurs at the beginning of </w:t>
            </w:r>
            <w:r w:rsidR="00081EB7" w:rsidRPr="00FE1C99">
              <w:rPr>
                <w:rFonts w:ascii="Arial" w:hAnsi="Arial" w:cs="Arial"/>
                <w:sz w:val="18"/>
                <w:szCs w:val="18"/>
                <w:lang w:val="en-AU"/>
              </w:rPr>
              <w:t>each assessment</w:t>
            </w:r>
            <w:r w:rsidRPr="00FE1C99">
              <w:rPr>
                <w:rFonts w:ascii="Arial" w:hAnsi="Arial" w:cs="Arial"/>
                <w:sz w:val="18"/>
                <w:szCs w:val="18"/>
                <w:lang w:val="en-AU"/>
              </w:rPr>
              <w:t xml:space="preserve"> in the context of</w:t>
            </w:r>
            <w:r w:rsidR="00081EB7" w:rsidRPr="00FE1C99">
              <w:rPr>
                <w:rFonts w:ascii="Arial" w:hAnsi="Arial" w:cs="Arial"/>
                <w:sz w:val="18"/>
                <w:szCs w:val="18"/>
                <w:lang w:val="en-AU"/>
              </w:rPr>
              <w:t xml:space="preserve"> </w:t>
            </w:r>
            <w:r w:rsidRPr="00FE1C99">
              <w:rPr>
                <w:rFonts w:ascii="Arial" w:hAnsi="Arial" w:cs="Arial"/>
                <w:sz w:val="18"/>
                <w:szCs w:val="18"/>
                <w:lang w:val="en-AU"/>
              </w:rPr>
              <w:t xml:space="preserve">the definition of patient-relevant outcomes and relevant subgroups. For reports and rapid reports, the involvement takes place as an oral (e.g., reports or rapid reports), written (e.g., dossier assessments) or no (e.g., assessment according to § 137h SGB) consultation with patients takes place. </w:t>
            </w:r>
            <w:r w:rsidR="00B74791" w:rsidRPr="00FE1C99">
              <w:rPr>
                <w:rFonts w:ascii="Arial" w:hAnsi="Arial" w:cs="Arial"/>
                <w:sz w:val="18"/>
                <w:szCs w:val="18"/>
                <w:lang w:val="en-AU"/>
              </w:rPr>
              <w:t xml:space="preserve"> An additional user test and experience reports is further considered for </w:t>
            </w:r>
            <w:r w:rsidR="006D4CD6" w:rsidRPr="00FE1C99">
              <w:rPr>
                <w:rFonts w:ascii="Arial" w:hAnsi="Arial" w:cs="Arial"/>
                <w:sz w:val="18"/>
                <w:szCs w:val="18"/>
                <w:lang w:val="en-AU"/>
              </w:rPr>
              <w:t xml:space="preserve">the website health information (“gesundheitsinformation.de”). </w:t>
            </w:r>
          </w:p>
          <w:p w14:paraId="4BBA8F47" w14:textId="77777777" w:rsidR="003F7C74" w:rsidRPr="00FE1C99" w:rsidRDefault="006D4CD6" w:rsidP="00FE1C99">
            <w:pPr>
              <w:rPr>
                <w:rFonts w:ascii="Arial" w:hAnsi="Arial" w:cs="Arial"/>
                <w:sz w:val="18"/>
                <w:szCs w:val="18"/>
                <w:lang w:val="en-AU"/>
              </w:rPr>
            </w:pPr>
            <w:r w:rsidRPr="00FE1C99">
              <w:rPr>
                <w:rFonts w:ascii="Arial" w:hAnsi="Arial" w:cs="Arial"/>
                <w:sz w:val="18"/>
                <w:szCs w:val="18"/>
                <w:lang w:val="en-AU"/>
              </w:rPr>
              <w:t>Ch. 2, Section 2.2.1</w:t>
            </w:r>
          </w:p>
        </w:tc>
        <w:tc>
          <w:tcPr>
            <w:tcW w:w="2693" w:type="dxa"/>
          </w:tcPr>
          <w:p w14:paraId="46D4E2B2" w14:textId="15BE10A1" w:rsidR="006D4CD6" w:rsidRPr="00FE1C99" w:rsidRDefault="006D4CD6" w:rsidP="006D4CD6">
            <w:pPr>
              <w:rPr>
                <w:rFonts w:ascii="Arial" w:hAnsi="Arial" w:cs="Arial"/>
                <w:sz w:val="18"/>
                <w:szCs w:val="18"/>
                <w:lang w:val="en-AU"/>
              </w:rPr>
            </w:pPr>
            <w:r w:rsidRPr="00FE1C99">
              <w:rPr>
                <w:rFonts w:ascii="Arial" w:hAnsi="Arial" w:cs="Arial"/>
                <w:sz w:val="18"/>
                <w:szCs w:val="18"/>
                <w:lang w:val="en-AU"/>
              </w:rPr>
              <w:t xml:space="preserve">“Clinical experts, patient experts and commissioning experts provide </w:t>
            </w:r>
            <w:proofErr w:type="gramStart"/>
            <w:r w:rsidRPr="00FE1C99">
              <w:rPr>
                <w:rFonts w:ascii="Arial" w:hAnsi="Arial" w:cs="Arial"/>
                <w:sz w:val="18"/>
                <w:szCs w:val="18"/>
                <w:lang w:val="en-AU"/>
              </w:rPr>
              <w:t>their</w:t>
            </w:r>
            <w:proofErr w:type="gramEnd"/>
          </w:p>
          <w:p w14:paraId="70099AE1" w14:textId="77777777" w:rsidR="006D4CD6" w:rsidRPr="00FE1C99" w:rsidRDefault="006D4CD6" w:rsidP="006D4CD6">
            <w:pPr>
              <w:rPr>
                <w:rFonts w:ascii="Arial" w:hAnsi="Arial" w:cs="Arial"/>
                <w:sz w:val="18"/>
                <w:szCs w:val="18"/>
                <w:lang w:val="en-AU"/>
              </w:rPr>
            </w:pPr>
            <w:r w:rsidRPr="00FE1C99">
              <w:rPr>
                <w:rFonts w:ascii="Arial" w:hAnsi="Arial" w:cs="Arial"/>
                <w:sz w:val="18"/>
                <w:szCs w:val="18"/>
                <w:lang w:val="en-AU"/>
              </w:rPr>
              <w:t>views and experience throughout the evaluation. They help clarify issues</w:t>
            </w:r>
          </w:p>
          <w:p w14:paraId="3B87B03C" w14:textId="77777777" w:rsidR="006D4CD6" w:rsidRPr="00FE1C99" w:rsidRDefault="006D4CD6" w:rsidP="006D4CD6">
            <w:pPr>
              <w:rPr>
                <w:rFonts w:ascii="Arial" w:hAnsi="Arial" w:cs="Arial"/>
                <w:sz w:val="18"/>
                <w:szCs w:val="18"/>
                <w:lang w:val="en-AU"/>
              </w:rPr>
            </w:pPr>
            <w:r w:rsidRPr="00FE1C99">
              <w:rPr>
                <w:rFonts w:ascii="Arial" w:hAnsi="Arial" w:cs="Arial"/>
                <w:sz w:val="18"/>
                <w:szCs w:val="18"/>
                <w:lang w:val="en-AU"/>
              </w:rPr>
              <w:t>that the technical team has identified, give written evidence, participate</w:t>
            </w:r>
          </w:p>
          <w:p w14:paraId="5F80C96F" w14:textId="77777777" w:rsidR="006D4CD6" w:rsidRPr="00FE1C99" w:rsidRDefault="006D4CD6" w:rsidP="006D4CD6">
            <w:pPr>
              <w:rPr>
                <w:rFonts w:ascii="Arial" w:hAnsi="Arial" w:cs="Arial"/>
                <w:sz w:val="18"/>
                <w:szCs w:val="18"/>
                <w:lang w:val="en-AU"/>
              </w:rPr>
            </w:pPr>
            <w:r w:rsidRPr="00FE1C99">
              <w:rPr>
                <w:rFonts w:ascii="Arial" w:hAnsi="Arial" w:cs="Arial"/>
                <w:sz w:val="18"/>
                <w:szCs w:val="18"/>
                <w:lang w:val="en-AU"/>
              </w:rPr>
              <w:t>in any technical engagement (when needed), and attend the committee</w:t>
            </w:r>
          </w:p>
          <w:p w14:paraId="4F1776DA" w14:textId="40EC032D" w:rsidR="006E0A35" w:rsidRPr="00FE1C99" w:rsidRDefault="006D4CD6" w:rsidP="00FE1C99">
            <w:pPr>
              <w:rPr>
                <w:rFonts w:ascii="Arial" w:hAnsi="Arial" w:cs="Arial"/>
                <w:sz w:val="18"/>
                <w:szCs w:val="18"/>
                <w:highlight w:val="yellow"/>
                <w:lang w:val="en-AU"/>
              </w:rPr>
            </w:pPr>
            <w:r w:rsidRPr="00FE1C99">
              <w:rPr>
                <w:rFonts w:ascii="Arial" w:hAnsi="Arial" w:cs="Arial"/>
                <w:sz w:val="18"/>
                <w:szCs w:val="18"/>
                <w:lang w:val="en-AU"/>
              </w:rPr>
              <w:t>meeting (if required) Section 1.3.8</w:t>
            </w:r>
          </w:p>
        </w:tc>
      </w:tr>
      <w:tr w:rsidR="006E0A35" w:rsidRPr="00647378" w14:paraId="55AA7FB1" w14:textId="77777777" w:rsidTr="00FE1C99">
        <w:trPr>
          <w:trHeight w:val="1182"/>
        </w:trPr>
        <w:tc>
          <w:tcPr>
            <w:tcW w:w="1512" w:type="dxa"/>
          </w:tcPr>
          <w:p w14:paraId="41A68117" w14:textId="77777777" w:rsidR="006E0A35" w:rsidRPr="00FE1C99" w:rsidRDefault="006E0A35" w:rsidP="0088504F">
            <w:pPr>
              <w:rPr>
                <w:rFonts w:ascii="Arial" w:hAnsi="Arial" w:cs="Arial"/>
                <w:sz w:val="18"/>
                <w:szCs w:val="18"/>
              </w:rPr>
            </w:pPr>
          </w:p>
        </w:tc>
        <w:tc>
          <w:tcPr>
            <w:tcW w:w="707" w:type="dxa"/>
          </w:tcPr>
          <w:p w14:paraId="2BB31DA8" w14:textId="71B81BC7" w:rsidR="006E0A35" w:rsidRPr="00FE1C99" w:rsidRDefault="006E0A35" w:rsidP="0088504F">
            <w:pPr>
              <w:rPr>
                <w:rFonts w:ascii="Arial" w:hAnsi="Arial" w:cs="Arial"/>
                <w:sz w:val="18"/>
                <w:szCs w:val="18"/>
              </w:rPr>
            </w:pPr>
            <w:r w:rsidRPr="00FE1C99">
              <w:rPr>
                <w:rFonts w:ascii="Arial" w:hAnsi="Arial" w:cs="Arial"/>
                <w:sz w:val="18"/>
                <w:szCs w:val="18"/>
              </w:rPr>
              <w:t>11|2</w:t>
            </w:r>
          </w:p>
        </w:tc>
        <w:tc>
          <w:tcPr>
            <w:tcW w:w="6165" w:type="dxa"/>
            <w:shd w:val="clear" w:color="auto" w:fill="auto"/>
          </w:tcPr>
          <w:p w14:paraId="118588C1" w14:textId="78E452FD" w:rsidR="006E0A35" w:rsidRPr="00FE1C99" w:rsidRDefault="007718E5" w:rsidP="0088504F">
            <w:pPr>
              <w:rPr>
                <w:rFonts w:ascii="Arial" w:hAnsi="Arial" w:cs="Arial"/>
                <w:sz w:val="18"/>
                <w:szCs w:val="18"/>
                <w:lang w:val="en-AU"/>
              </w:rPr>
            </w:pPr>
            <w:bookmarkStart w:id="51" w:name="_Hlk165723527"/>
            <w:r w:rsidRPr="00FE1C99">
              <w:rPr>
                <w:rFonts w:ascii="Arial" w:hAnsi="Arial" w:cs="Arial"/>
                <w:sz w:val="18"/>
                <w:szCs w:val="18"/>
                <w:lang w:val="en-AU"/>
              </w:rPr>
              <w:t xml:space="preserve">Cochrane clarifies COI to be declared for all authors, with clear rules when authorship is not possible due do potential COI. Stakeholders / consumers can become authors </w:t>
            </w:r>
            <w:bookmarkEnd w:id="51"/>
            <w:r w:rsidRPr="00FE1C99">
              <w:rPr>
                <w:rFonts w:ascii="Arial" w:hAnsi="Arial" w:cs="Arial"/>
                <w:sz w:val="18"/>
                <w:szCs w:val="18"/>
                <w:lang w:val="en-AU"/>
              </w:rPr>
              <w:t>(Ch.1.3)</w:t>
            </w:r>
          </w:p>
        </w:tc>
        <w:tc>
          <w:tcPr>
            <w:tcW w:w="3235" w:type="dxa"/>
          </w:tcPr>
          <w:p w14:paraId="4ADC1BF8" w14:textId="23DC169A" w:rsidR="006E0A35" w:rsidRPr="00FE1C99" w:rsidRDefault="004560C2" w:rsidP="003F7C74">
            <w:pPr>
              <w:rPr>
                <w:rFonts w:ascii="Arial" w:hAnsi="Arial" w:cs="Arial"/>
                <w:sz w:val="18"/>
                <w:szCs w:val="18"/>
                <w:lang w:val="en-AU"/>
              </w:rPr>
            </w:pPr>
            <w:r w:rsidRPr="00FE1C99">
              <w:rPr>
                <w:rFonts w:ascii="Arial" w:hAnsi="Arial" w:cs="Arial"/>
                <w:sz w:val="18"/>
                <w:szCs w:val="18"/>
                <w:lang w:val="en-AU"/>
              </w:rPr>
              <w:t>IQWIG considers</w:t>
            </w:r>
            <w:r w:rsidR="001E1DDE" w:rsidRPr="00FE1C99">
              <w:rPr>
                <w:rFonts w:ascii="Arial" w:hAnsi="Arial" w:cs="Arial"/>
                <w:sz w:val="18"/>
                <w:szCs w:val="18"/>
                <w:lang w:val="en-AU"/>
              </w:rPr>
              <w:t xml:space="preserve"> it to be necessary to declare potential conflicts of interests via a form “form the disclosure of relationships” (Ch. 2.2.3)</w:t>
            </w:r>
          </w:p>
        </w:tc>
        <w:tc>
          <w:tcPr>
            <w:tcW w:w="2693" w:type="dxa"/>
          </w:tcPr>
          <w:p w14:paraId="364BF637" w14:textId="54AD9F5E" w:rsidR="006E0A35" w:rsidRPr="00FE1C99" w:rsidRDefault="001E1DDE" w:rsidP="006E0A35">
            <w:pPr>
              <w:rPr>
                <w:rFonts w:ascii="Arial" w:hAnsi="Arial" w:cs="Arial"/>
                <w:sz w:val="18"/>
                <w:szCs w:val="18"/>
                <w:lang w:val="en-AU"/>
              </w:rPr>
            </w:pPr>
            <w:r w:rsidRPr="00FE1C99">
              <w:rPr>
                <w:rFonts w:ascii="Arial" w:hAnsi="Arial" w:cs="Arial"/>
                <w:sz w:val="18"/>
                <w:szCs w:val="18"/>
                <w:lang w:val="en-AU"/>
              </w:rPr>
              <w:t xml:space="preserve">Any organisation and expert (clinical, patient, etc.) must complete a nomination form that includes a conflicts of interest </w:t>
            </w:r>
            <w:proofErr w:type="spellStart"/>
            <w:r w:rsidRPr="00FE1C99">
              <w:rPr>
                <w:rFonts w:ascii="Arial" w:hAnsi="Arial" w:cs="Arial"/>
                <w:sz w:val="18"/>
                <w:szCs w:val="18"/>
                <w:lang w:val="en-AU"/>
              </w:rPr>
              <w:t>disclosusre</w:t>
            </w:r>
            <w:proofErr w:type="spellEnd"/>
            <w:r w:rsidRPr="00FE1C99">
              <w:rPr>
                <w:rFonts w:ascii="Arial" w:hAnsi="Arial" w:cs="Arial"/>
                <w:sz w:val="18"/>
                <w:szCs w:val="18"/>
                <w:lang w:val="en-AU"/>
              </w:rPr>
              <w:t xml:space="preserve"> (Ch. 1.3.16)</w:t>
            </w:r>
          </w:p>
          <w:p w14:paraId="7929DA59" w14:textId="77777777" w:rsidR="006E0A35" w:rsidRPr="00FE1C99" w:rsidRDefault="006E0A35" w:rsidP="006D4CD6">
            <w:pPr>
              <w:rPr>
                <w:rFonts w:ascii="Arial" w:hAnsi="Arial" w:cs="Arial"/>
                <w:sz w:val="18"/>
                <w:szCs w:val="18"/>
                <w:lang w:val="en-AU"/>
              </w:rPr>
            </w:pPr>
          </w:p>
        </w:tc>
      </w:tr>
    </w:tbl>
    <w:bookmarkEnd w:id="50"/>
    <w:p w14:paraId="550FEE19" w14:textId="4EC08DA5" w:rsidR="00FD6719" w:rsidRPr="00CD49FF" w:rsidRDefault="00CF28B7" w:rsidP="00CD49FF">
      <w:pPr>
        <w:spacing w:line="276" w:lineRule="auto"/>
        <w:jc w:val="both"/>
        <w:rPr>
          <w:rFonts w:ascii="Arial" w:hAnsi="Arial" w:cs="Arial"/>
          <w:sz w:val="16"/>
          <w:szCs w:val="16"/>
          <w:lang w:val="en-AU"/>
        </w:rPr>
      </w:pPr>
      <w:r w:rsidRPr="00CD49FF">
        <w:rPr>
          <w:rFonts w:ascii="Arial" w:hAnsi="Arial" w:cs="Arial"/>
          <w:i/>
          <w:iCs/>
          <w:sz w:val="16"/>
          <w:szCs w:val="16"/>
        </w:rPr>
        <w:t>Abbreviations:</w:t>
      </w:r>
      <w:r w:rsidR="00FD6719" w:rsidRPr="00CD49FF">
        <w:rPr>
          <w:rFonts w:ascii="Arial" w:hAnsi="Arial" w:cs="Arial"/>
          <w:sz w:val="16"/>
          <w:szCs w:val="16"/>
        </w:rPr>
        <w:t xml:space="preserve"> Ch…. chapter; COI…conflict of interest; IQWIG…Institut für Qualität und Wirtschaftlichkeit im Gesundheitswesen; NICE… </w:t>
      </w:r>
      <w:r w:rsidR="00FD6719" w:rsidRPr="00CD49FF">
        <w:rPr>
          <w:rFonts w:ascii="Arial" w:hAnsi="Arial" w:cs="Arial"/>
          <w:sz w:val="16"/>
          <w:szCs w:val="16"/>
          <w:lang w:val="en-AU"/>
        </w:rPr>
        <w:t>National Institute for Health and Care Excellence; NR…not reported.</w:t>
      </w:r>
    </w:p>
    <w:p w14:paraId="1C9E35FA" w14:textId="77777777" w:rsidR="0099296F" w:rsidRDefault="0099296F" w:rsidP="00306743">
      <w:pPr>
        <w:rPr>
          <w:lang w:val="en-AU"/>
        </w:rPr>
      </w:pPr>
    </w:p>
    <w:p w14:paraId="437C3FDE" w14:textId="77777777" w:rsidR="001D56B2" w:rsidRDefault="004370C8">
      <w:pPr>
        <w:rPr>
          <w:lang w:val="en-AU"/>
        </w:rPr>
        <w:sectPr w:rsidR="001D56B2" w:rsidSect="009D1BA2">
          <w:pgSz w:w="16838" w:h="11906" w:orient="landscape"/>
          <w:pgMar w:top="1417" w:right="1417" w:bottom="1417" w:left="1134" w:header="708" w:footer="708" w:gutter="0"/>
          <w:cols w:space="708"/>
          <w:docGrid w:linePitch="360"/>
        </w:sectPr>
      </w:pPr>
      <w:r>
        <w:rPr>
          <w:lang w:val="en-AU"/>
        </w:rPr>
        <w:br w:type="page"/>
      </w:r>
    </w:p>
    <w:p w14:paraId="48DE898D" w14:textId="3E734625" w:rsidR="004370C8" w:rsidRDefault="005E4E99" w:rsidP="00753BEA">
      <w:pPr>
        <w:pStyle w:val="Heading1"/>
        <w:rPr>
          <w:lang w:val="en-AU"/>
        </w:rPr>
      </w:pPr>
      <w:bookmarkStart w:id="52" w:name="_Toc167893869"/>
      <w:r>
        <w:rPr>
          <w:lang w:val="en-AU"/>
        </w:rPr>
        <w:lastRenderedPageBreak/>
        <w:t>F</w:t>
      </w:r>
      <w:r w:rsidR="00227812">
        <w:rPr>
          <w:lang w:val="en-AU"/>
        </w:rPr>
        <w:t>: Documents used for analysis of methods handbooks</w:t>
      </w:r>
      <w:bookmarkEnd w:id="52"/>
    </w:p>
    <w:p w14:paraId="4B80FDD3" w14:textId="45665F66" w:rsidR="001D56B2" w:rsidRPr="00753BEA" w:rsidRDefault="001D56B2" w:rsidP="00753BEA">
      <w:pPr>
        <w:pStyle w:val="Heading3"/>
        <w:rPr>
          <w:lang w:val="en-AU"/>
        </w:rPr>
      </w:pPr>
      <w:bookmarkStart w:id="53" w:name="_Toc167893870"/>
      <w:r w:rsidRPr="00753BEA">
        <w:rPr>
          <w:lang w:val="en-AU"/>
        </w:rPr>
        <w:t xml:space="preserve">Table </w:t>
      </w:r>
      <w:r w:rsidR="0069416D">
        <w:rPr>
          <w:lang w:val="en-AU"/>
        </w:rPr>
        <w:t>F</w:t>
      </w:r>
      <w:r w:rsidR="00227812" w:rsidRPr="00753BEA">
        <w:rPr>
          <w:lang w:val="en-AU"/>
        </w:rPr>
        <w:t>1</w:t>
      </w:r>
      <w:r w:rsidRPr="00753BEA">
        <w:rPr>
          <w:lang w:val="en-AU"/>
        </w:rPr>
        <w:t>: Handbooks and respective sources of handbooks</w:t>
      </w:r>
      <w:bookmarkEnd w:id="53"/>
    </w:p>
    <w:tbl>
      <w:tblPr>
        <w:tblStyle w:val="TableGrid"/>
        <w:tblW w:w="14312" w:type="dxa"/>
        <w:tblLayout w:type="fixed"/>
        <w:tblLook w:val="04A0" w:firstRow="1" w:lastRow="0" w:firstColumn="1" w:lastColumn="0" w:noHBand="0" w:noVBand="1"/>
      </w:tblPr>
      <w:tblGrid>
        <w:gridCol w:w="1454"/>
        <w:gridCol w:w="904"/>
        <w:gridCol w:w="10537"/>
        <w:gridCol w:w="1417"/>
      </w:tblGrid>
      <w:tr w:rsidR="001D56B2" w:rsidRPr="00753BEA" w14:paraId="4C0F6BB3" w14:textId="77777777" w:rsidTr="00FE1C99">
        <w:tc>
          <w:tcPr>
            <w:tcW w:w="1454" w:type="dxa"/>
          </w:tcPr>
          <w:p w14:paraId="2E965E45" w14:textId="77777777" w:rsidR="001D56B2" w:rsidRPr="00753BEA" w:rsidRDefault="001D56B2" w:rsidP="00C05386">
            <w:r w:rsidRPr="00753BEA">
              <w:t>Organisation, year</w:t>
            </w:r>
          </w:p>
        </w:tc>
        <w:tc>
          <w:tcPr>
            <w:tcW w:w="904" w:type="dxa"/>
          </w:tcPr>
          <w:p w14:paraId="59AB5601" w14:textId="77777777" w:rsidR="001D56B2" w:rsidRPr="00753BEA" w:rsidRDefault="001D56B2" w:rsidP="00C05386">
            <w:r w:rsidRPr="00753BEA">
              <w:t>Version</w:t>
            </w:r>
          </w:p>
        </w:tc>
        <w:tc>
          <w:tcPr>
            <w:tcW w:w="10537" w:type="dxa"/>
          </w:tcPr>
          <w:p w14:paraId="1D0F5582" w14:textId="77777777" w:rsidR="001D56B2" w:rsidRPr="00753BEA" w:rsidRDefault="001D56B2" w:rsidP="00C05386">
            <w:r w:rsidRPr="00753BEA">
              <w:t>Link</w:t>
            </w:r>
          </w:p>
        </w:tc>
        <w:tc>
          <w:tcPr>
            <w:tcW w:w="1417" w:type="dxa"/>
          </w:tcPr>
          <w:p w14:paraId="70501A57" w14:textId="77777777" w:rsidR="001D56B2" w:rsidRPr="00753BEA" w:rsidRDefault="001D56B2" w:rsidP="00C05386">
            <w:r w:rsidRPr="00753BEA">
              <w:t>Assessed</w:t>
            </w:r>
          </w:p>
        </w:tc>
      </w:tr>
      <w:tr w:rsidR="001D56B2" w:rsidRPr="00753BEA" w14:paraId="0E6D66C3" w14:textId="77777777" w:rsidTr="00FE1C99">
        <w:tc>
          <w:tcPr>
            <w:tcW w:w="1454" w:type="dxa"/>
          </w:tcPr>
          <w:p w14:paraId="06A381AE" w14:textId="77777777" w:rsidR="001D56B2" w:rsidRPr="00753BEA" w:rsidRDefault="001D56B2" w:rsidP="00C05386">
            <w:r w:rsidRPr="00753BEA">
              <w:t>IQWIG</w:t>
            </w:r>
          </w:p>
        </w:tc>
        <w:tc>
          <w:tcPr>
            <w:tcW w:w="904" w:type="dxa"/>
          </w:tcPr>
          <w:p w14:paraId="49B2A6E9" w14:textId="77777777" w:rsidR="001D56B2" w:rsidRPr="00753BEA" w:rsidRDefault="001D56B2" w:rsidP="00C05386">
            <w:r w:rsidRPr="00753BEA">
              <w:t>7.0</w:t>
            </w:r>
          </w:p>
        </w:tc>
        <w:tc>
          <w:tcPr>
            <w:tcW w:w="10537" w:type="dxa"/>
          </w:tcPr>
          <w:p w14:paraId="65BA030C" w14:textId="13B6B718" w:rsidR="001D56B2" w:rsidRPr="00753BEA" w:rsidRDefault="00000000" w:rsidP="00C05386">
            <w:hyperlink r:id="rId32" w:history="1">
              <w:r w:rsidR="00FE1C99" w:rsidRPr="00441C64">
                <w:rPr>
                  <w:rStyle w:val="Hyperlink"/>
                </w:rPr>
                <w:t>https://www.iqwig.de/methoden/allgemeine-methoden_version-7-0.pdf</w:t>
              </w:r>
            </w:hyperlink>
            <w:r w:rsidR="001D56B2" w:rsidRPr="00753BEA">
              <w:t xml:space="preserve"> </w:t>
            </w:r>
          </w:p>
        </w:tc>
        <w:tc>
          <w:tcPr>
            <w:tcW w:w="1417" w:type="dxa"/>
          </w:tcPr>
          <w:p w14:paraId="2C13CB5D" w14:textId="77777777" w:rsidR="001D56B2" w:rsidRPr="00753BEA" w:rsidRDefault="001D56B2" w:rsidP="00C05386">
            <w:r w:rsidRPr="00753BEA">
              <w:t>01.10.2023</w:t>
            </w:r>
          </w:p>
        </w:tc>
      </w:tr>
      <w:tr w:rsidR="001D56B2" w:rsidRPr="00753BEA" w14:paraId="514ACF7E" w14:textId="77777777" w:rsidTr="00FE1C99">
        <w:tc>
          <w:tcPr>
            <w:tcW w:w="1454" w:type="dxa"/>
          </w:tcPr>
          <w:p w14:paraId="160BEE41" w14:textId="77777777" w:rsidR="001D56B2" w:rsidRPr="00753BEA" w:rsidRDefault="001D56B2" w:rsidP="00C05386">
            <w:r w:rsidRPr="00753BEA">
              <w:t>NICE</w:t>
            </w:r>
          </w:p>
        </w:tc>
        <w:tc>
          <w:tcPr>
            <w:tcW w:w="904" w:type="dxa"/>
          </w:tcPr>
          <w:p w14:paraId="62BFFBEB" w14:textId="77777777" w:rsidR="001D56B2" w:rsidRPr="00753BEA" w:rsidRDefault="001D56B2" w:rsidP="00C05386">
            <w:r w:rsidRPr="00753BEA">
              <w:t>NA</w:t>
            </w:r>
          </w:p>
        </w:tc>
        <w:tc>
          <w:tcPr>
            <w:tcW w:w="10537" w:type="dxa"/>
          </w:tcPr>
          <w:p w14:paraId="7A304B12" w14:textId="77777777" w:rsidR="001D56B2" w:rsidRPr="00753BEA" w:rsidRDefault="00000000" w:rsidP="00C05386">
            <w:hyperlink r:id="rId33" w:history="1">
              <w:r w:rsidR="001D56B2" w:rsidRPr="00753BEA">
                <w:rPr>
                  <w:rStyle w:val="Hyperlink"/>
                </w:rPr>
                <w:t>https://www.nice.org.uk/process/pmg36/resources/nice-health-technology-evaluations-the-manual-pdf-72286779244741</w:t>
              </w:r>
            </w:hyperlink>
            <w:r w:rsidR="001D56B2" w:rsidRPr="00753BEA">
              <w:t xml:space="preserve"> </w:t>
            </w:r>
          </w:p>
        </w:tc>
        <w:tc>
          <w:tcPr>
            <w:tcW w:w="1417" w:type="dxa"/>
          </w:tcPr>
          <w:p w14:paraId="29BCF68A" w14:textId="77777777" w:rsidR="001D56B2" w:rsidRPr="00753BEA" w:rsidRDefault="001D56B2" w:rsidP="00C05386">
            <w:r w:rsidRPr="00753BEA">
              <w:t>01.10.2023</w:t>
            </w:r>
          </w:p>
        </w:tc>
      </w:tr>
      <w:tr w:rsidR="001D56B2" w:rsidRPr="00753BEA" w14:paraId="50FD5097" w14:textId="77777777" w:rsidTr="00FE1C99">
        <w:tc>
          <w:tcPr>
            <w:tcW w:w="1454" w:type="dxa"/>
          </w:tcPr>
          <w:p w14:paraId="3E06F9ED" w14:textId="77777777" w:rsidR="001D56B2" w:rsidRPr="00753BEA" w:rsidRDefault="001D56B2" w:rsidP="00C05386">
            <w:r w:rsidRPr="00753BEA">
              <w:t>Cochrane</w:t>
            </w:r>
          </w:p>
        </w:tc>
        <w:tc>
          <w:tcPr>
            <w:tcW w:w="904" w:type="dxa"/>
          </w:tcPr>
          <w:p w14:paraId="2CAEDB2E" w14:textId="77777777" w:rsidR="001D56B2" w:rsidRPr="00753BEA" w:rsidRDefault="001D56B2" w:rsidP="00C05386">
            <w:r w:rsidRPr="00753BEA">
              <w:t>V.6.4</w:t>
            </w:r>
          </w:p>
        </w:tc>
        <w:tc>
          <w:tcPr>
            <w:tcW w:w="10537" w:type="dxa"/>
          </w:tcPr>
          <w:p w14:paraId="4B1B44A2" w14:textId="77777777" w:rsidR="001D56B2" w:rsidRPr="00753BEA" w:rsidRDefault="00000000" w:rsidP="00C05386">
            <w:hyperlink r:id="rId34" w:history="1">
              <w:r w:rsidR="001D56B2" w:rsidRPr="00753BEA">
                <w:rPr>
                  <w:rStyle w:val="Hyperlink"/>
                </w:rPr>
                <w:t>https://training.cochrane.org/handbook/current</w:t>
              </w:r>
            </w:hyperlink>
            <w:r w:rsidR="001D56B2" w:rsidRPr="00753BEA">
              <w:t xml:space="preserve"> </w:t>
            </w:r>
          </w:p>
        </w:tc>
        <w:tc>
          <w:tcPr>
            <w:tcW w:w="1417" w:type="dxa"/>
          </w:tcPr>
          <w:p w14:paraId="7024DB48" w14:textId="77777777" w:rsidR="001D56B2" w:rsidRPr="00753BEA" w:rsidRDefault="001D56B2" w:rsidP="00C05386">
            <w:r w:rsidRPr="00753BEA">
              <w:t>01.10.2023</w:t>
            </w:r>
          </w:p>
        </w:tc>
      </w:tr>
    </w:tbl>
    <w:p w14:paraId="64C415F4" w14:textId="7D919D3D" w:rsidR="00CF28B7" w:rsidRPr="00CD49FF" w:rsidRDefault="00CF28B7" w:rsidP="00CD49FF">
      <w:pPr>
        <w:spacing w:line="276" w:lineRule="auto"/>
        <w:jc w:val="both"/>
        <w:rPr>
          <w:rFonts w:ascii="Arial" w:hAnsi="Arial" w:cs="Arial"/>
          <w:sz w:val="16"/>
          <w:szCs w:val="16"/>
          <w:lang w:val="en-AU"/>
        </w:rPr>
      </w:pPr>
      <w:r w:rsidRPr="00CD49FF">
        <w:rPr>
          <w:rFonts w:ascii="Arial" w:hAnsi="Arial" w:cs="Arial"/>
          <w:sz w:val="16"/>
          <w:szCs w:val="16"/>
        </w:rPr>
        <w:t>Abbreviations: IQWIG…Institut für Qualität und Wirtschaftlichkeit im Gesundheitswesen; NICE…</w:t>
      </w:r>
      <w:r w:rsidRPr="00CD49FF">
        <w:rPr>
          <w:sz w:val="16"/>
          <w:szCs w:val="16"/>
        </w:rPr>
        <w:t xml:space="preserve"> </w:t>
      </w:r>
      <w:r w:rsidRPr="00CD49FF">
        <w:rPr>
          <w:rFonts w:ascii="Arial" w:hAnsi="Arial" w:cs="Arial"/>
          <w:sz w:val="16"/>
          <w:szCs w:val="16"/>
          <w:lang w:val="en-AU"/>
        </w:rPr>
        <w:t>National Institute for Health and Care Excellence.</w:t>
      </w:r>
    </w:p>
    <w:p w14:paraId="21099F60" w14:textId="77777777" w:rsidR="001D56B2" w:rsidRPr="00CF28B7" w:rsidRDefault="001D56B2" w:rsidP="001D56B2">
      <w:pPr>
        <w:rPr>
          <w:lang w:val="en-AU"/>
        </w:rPr>
      </w:pPr>
    </w:p>
    <w:p w14:paraId="6940D92D" w14:textId="11E06BEC" w:rsidR="001D56B2" w:rsidRPr="001D56B2" w:rsidRDefault="001D56B2" w:rsidP="00753BEA">
      <w:pPr>
        <w:pStyle w:val="Heading3"/>
        <w:rPr>
          <w:lang w:val="en-AU"/>
        </w:rPr>
      </w:pPr>
      <w:bookmarkStart w:id="54" w:name="_Toc167893871"/>
      <w:r w:rsidRPr="00753BEA">
        <w:rPr>
          <w:lang w:val="en-AU"/>
        </w:rPr>
        <w:t xml:space="preserve">Table </w:t>
      </w:r>
      <w:r w:rsidR="0069416D">
        <w:rPr>
          <w:lang w:val="en-AU"/>
        </w:rPr>
        <w:t>F</w:t>
      </w:r>
      <w:r w:rsidR="00227812" w:rsidRPr="00753BEA">
        <w:rPr>
          <w:lang w:val="en-AU"/>
        </w:rPr>
        <w:t>2</w:t>
      </w:r>
      <w:r w:rsidRPr="00753BEA">
        <w:rPr>
          <w:lang w:val="en-AU"/>
        </w:rPr>
        <w:t>: Core methods, specific perspective in review and other topics of Cochrane handbook</w:t>
      </w:r>
      <w:bookmarkEnd w:id="54"/>
      <w:r>
        <w:rPr>
          <w:lang w:val="en-AU"/>
        </w:rPr>
        <w:t xml:space="preserve">  </w:t>
      </w:r>
    </w:p>
    <w:tbl>
      <w:tblPr>
        <w:tblStyle w:val="TableGrid"/>
        <w:tblW w:w="0" w:type="auto"/>
        <w:tblLook w:val="04A0" w:firstRow="1" w:lastRow="0" w:firstColumn="1" w:lastColumn="0" w:noHBand="0" w:noVBand="1"/>
      </w:tblPr>
      <w:tblGrid>
        <w:gridCol w:w="4248"/>
        <w:gridCol w:w="927"/>
      </w:tblGrid>
      <w:tr w:rsidR="00E51525" w14:paraId="7532A928" w14:textId="77777777" w:rsidTr="00753BEA">
        <w:tc>
          <w:tcPr>
            <w:tcW w:w="4248" w:type="dxa"/>
          </w:tcPr>
          <w:p w14:paraId="2F228442" w14:textId="43520A91" w:rsidR="00E51525" w:rsidRDefault="00E51525" w:rsidP="001D56B2">
            <w:r>
              <w:t>Title</w:t>
            </w:r>
          </w:p>
        </w:tc>
        <w:tc>
          <w:tcPr>
            <w:tcW w:w="283" w:type="dxa"/>
          </w:tcPr>
          <w:p w14:paraId="4575BD9F" w14:textId="2327E64D" w:rsidR="00E51525" w:rsidRDefault="00E51525" w:rsidP="001D56B2">
            <w:r>
              <w:t>Chapter</w:t>
            </w:r>
          </w:p>
        </w:tc>
      </w:tr>
      <w:tr w:rsidR="00E51525" w14:paraId="4F96F445" w14:textId="77777777" w:rsidTr="00753BEA">
        <w:trPr>
          <w:trHeight w:val="300"/>
        </w:trPr>
        <w:tc>
          <w:tcPr>
            <w:tcW w:w="4248" w:type="dxa"/>
          </w:tcPr>
          <w:p w14:paraId="2611B9B1" w14:textId="76681076" w:rsidR="00E51525" w:rsidRDefault="00000000" w:rsidP="001D56B2">
            <w:hyperlink r:id="rId35" w:history="1">
              <w:r w:rsidR="00E51525" w:rsidRPr="001D56B2">
                <w:rPr>
                  <w:rStyle w:val="Hyperlink"/>
                  <w:lang w:val="en-AU"/>
                </w:rPr>
                <w:t>Starting a review</w:t>
              </w:r>
            </w:hyperlink>
          </w:p>
        </w:tc>
        <w:tc>
          <w:tcPr>
            <w:tcW w:w="283" w:type="dxa"/>
          </w:tcPr>
          <w:p w14:paraId="645E09C0" w14:textId="5B161793" w:rsidR="00E51525" w:rsidRDefault="00E51525" w:rsidP="001D56B2">
            <w:r>
              <w:t>1</w:t>
            </w:r>
          </w:p>
        </w:tc>
      </w:tr>
      <w:tr w:rsidR="00E51525" w14:paraId="76FBFDD9" w14:textId="77777777" w:rsidTr="00753BEA">
        <w:trPr>
          <w:trHeight w:val="214"/>
        </w:trPr>
        <w:tc>
          <w:tcPr>
            <w:tcW w:w="4248" w:type="dxa"/>
          </w:tcPr>
          <w:p w14:paraId="61A0D735" w14:textId="49A26746" w:rsidR="00E51525" w:rsidRPr="007230A4" w:rsidRDefault="00000000" w:rsidP="001D56B2">
            <w:pPr>
              <w:rPr>
                <w:lang w:val="en-AU"/>
              </w:rPr>
            </w:pPr>
            <w:hyperlink r:id="rId36" w:history="1">
              <w:r w:rsidR="00E51525" w:rsidRPr="001D56B2">
                <w:rPr>
                  <w:rStyle w:val="Hyperlink"/>
                  <w:lang w:val="en-AU"/>
                </w:rPr>
                <w:t>Determining the scope and questions</w:t>
              </w:r>
            </w:hyperlink>
          </w:p>
        </w:tc>
        <w:tc>
          <w:tcPr>
            <w:tcW w:w="283" w:type="dxa"/>
          </w:tcPr>
          <w:p w14:paraId="726CF201" w14:textId="4C15726A" w:rsidR="00E51525" w:rsidRDefault="00E51525" w:rsidP="001D56B2">
            <w:r>
              <w:t>2</w:t>
            </w:r>
          </w:p>
        </w:tc>
      </w:tr>
      <w:tr w:rsidR="00E51525" w14:paraId="57D2B127" w14:textId="77777777" w:rsidTr="00FE1C99">
        <w:trPr>
          <w:trHeight w:val="150"/>
        </w:trPr>
        <w:tc>
          <w:tcPr>
            <w:tcW w:w="4248" w:type="dxa"/>
          </w:tcPr>
          <w:p w14:paraId="571E3C2E" w14:textId="6F13954F" w:rsidR="00E51525" w:rsidRPr="00086F3F" w:rsidRDefault="00E51525" w:rsidP="001D56B2">
            <w:pPr>
              <w:rPr>
                <w:lang w:val="en-AU"/>
              </w:rPr>
            </w:pPr>
            <w:r w:rsidRPr="001D56B2">
              <w:rPr>
                <w:lang w:val="en-AU"/>
              </w:rPr>
              <w:br/>
            </w:r>
            <w:hyperlink r:id="rId37" w:history="1">
              <w:r w:rsidRPr="001D56B2">
                <w:rPr>
                  <w:rStyle w:val="Hyperlink"/>
                  <w:lang w:val="en-AU"/>
                </w:rPr>
                <w:t>Inclusion criteria &amp; grouping for synthesis</w:t>
              </w:r>
            </w:hyperlink>
          </w:p>
        </w:tc>
        <w:tc>
          <w:tcPr>
            <w:tcW w:w="283" w:type="dxa"/>
          </w:tcPr>
          <w:p w14:paraId="3DF78E12" w14:textId="5C487D53" w:rsidR="00E51525" w:rsidRDefault="00E51525" w:rsidP="001D56B2">
            <w:r>
              <w:t>3</w:t>
            </w:r>
          </w:p>
        </w:tc>
      </w:tr>
      <w:tr w:rsidR="00E51525" w14:paraId="5C647494" w14:textId="77777777" w:rsidTr="00753BEA">
        <w:trPr>
          <w:trHeight w:val="402"/>
        </w:trPr>
        <w:tc>
          <w:tcPr>
            <w:tcW w:w="4248" w:type="dxa"/>
          </w:tcPr>
          <w:p w14:paraId="3FA8698E" w14:textId="36A356FF" w:rsidR="00E51525" w:rsidRPr="001D56B2" w:rsidRDefault="00000000" w:rsidP="001D56B2">
            <w:pPr>
              <w:rPr>
                <w:lang w:val="en-AU"/>
              </w:rPr>
            </w:pPr>
            <w:hyperlink r:id="rId38" w:history="1">
              <w:r w:rsidR="00E51525" w:rsidRPr="001D56B2">
                <w:rPr>
                  <w:rStyle w:val="Hyperlink"/>
                  <w:lang w:val="en-AU"/>
                </w:rPr>
                <w:t>Searching &amp; selecting studies</w:t>
              </w:r>
            </w:hyperlink>
          </w:p>
        </w:tc>
        <w:tc>
          <w:tcPr>
            <w:tcW w:w="283" w:type="dxa"/>
          </w:tcPr>
          <w:p w14:paraId="3AE65436" w14:textId="7F26674F" w:rsidR="00E51525" w:rsidRDefault="00E51525" w:rsidP="001D56B2">
            <w:r>
              <w:t>4</w:t>
            </w:r>
          </w:p>
        </w:tc>
      </w:tr>
      <w:tr w:rsidR="00E51525" w14:paraId="619F98BA" w14:textId="77777777" w:rsidTr="00753BEA">
        <w:trPr>
          <w:trHeight w:val="253"/>
        </w:trPr>
        <w:tc>
          <w:tcPr>
            <w:tcW w:w="4248" w:type="dxa"/>
          </w:tcPr>
          <w:p w14:paraId="154A659A" w14:textId="25469407" w:rsidR="00E51525" w:rsidRPr="001D56B2" w:rsidRDefault="00000000" w:rsidP="001D56B2">
            <w:pPr>
              <w:rPr>
                <w:lang w:val="en-AU"/>
              </w:rPr>
            </w:pPr>
            <w:hyperlink r:id="rId39" w:history="1">
              <w:r w:rsidR="00E51525" w:rsidRPr="001D56B2">
                <w:rPr>
                  <w:rStyle w:val="Hyperlink"/>
                  <w:lang w:val="en-AU"/>
                </w:rPr>
                <w:t>Collecting data</w:t>
              </w:r>
            </w:hyperlink>
          </w:p>
        </w:tc>
        <w:tc>
          <w:tcPr>
            <w:tcW w:w="283" w:type="dxa"/>
          </w:tcPr>
          <w:p w14:paraId="622873EC" w14:textId="0318005A" w:rsidR="00E51525" w:rsidRDefault="00E51525" w:rsidP="001D56B2">
            <w:r>
              <w:t>5</w:t>
            </w:r>
          </w:p>
        </w:tc>
      </w:tr>
      <w:tr w:rsidR="00E51525" w14:paraId="3ADD50EF" w14:textId="77777777" w:rsidTr="00753BEA">
        <w:trPr>
          <w:trHeight w:val="277"/>
        </w:trPr>
        <w:tc>
          <w:tcPr>
            <w:tcW w:w="4248" w:type="dxa"/>
          </w:tcPr>
          <w:p w14:paraId="3956A7A9" w14:textId="1EB64E5C" w:rsidR="00E51525" w:rsidRPr="001D56B2" w:rsidRDefault="00000000" w:rsidP="001D56B2">
            <w:pPr>
              <w:rPr>
                <w:lang w:val="en-AU"/>
              </w:rPr>
            </w:pPr>
            <w:hyperlink r:id="rId40" w:history="1">
              <w:r w:rsidR="00E51525" w:rsidRPr="001D56B2">
                <w:rPr>
                  <w:rStyle w:val="Hyperlink"/>
                  <w:lang w:val="en-AU"/>
                </w:rPr>
                <w:t>Effect measures</w:t>
              </w:r>
            </w:hyperlink>
          </w:p>
        </w:tc>
        <w:tc>
          <w:tcPr>
            <w:tcW w:w="283" w:type="dxa"/>
          </w:tcPr>
          <w:p w14:paraId="4C6AD6A9" w14:textId="017C809E" w:rsidR="00E51525" w:rsidRDefault="00E51525" w:rsidP="001D56B2">
            <w:r>
              <w:t>6</w:t>
            </w:r>
          </w:p>
        </w:tc>
      </w:tr>
      <w:tr w:rsidR="00E51525" w:rsidRPr="001D56B2" w14:paraId="69193FA7" w14:textId="77777777" w:rsidTr="00753BEA">
        <w:trPr>
          <w:trHeight w:val="416"/>
        </w:trPr>
        <w:tc>
          <w:tcPr>
            <w:tcW w:w="4248" w:type="dxa"/>
          </w:tcPr>
          <w:p w14:paraId="02633761" w14:textId="51ED191C" w:rsidR="00E51525" w:rsidRPr="001D56B2" w:rsidRDefault="00000000" w:rsidP="001D56B2">
            <w:pPr>
              <w:rPr>
                <w:lang w:val="en-AU"/>
              </w:rPr>
            </w:pPr>
            <w:hyperlink r:id="rId41" w:history="1">
              <w:r w:rsidR="00E51525" w:rsidRPr="001D56B2">
                <w:rPr>
                  <w:rStyle w:val="Hyperlink"/>
                  <w:lang w:val="en-AU"/>
                </w:rPr>
                <w:t>Bias and conflicts of interest</w:t>
              </w:r>
            </w:hyperlink>
          </w:p>
        </w:tc>
        <w:tc>
          <w:tcPr>
            <w:tcW w:w="283" w:type="dxa"/>
          </w:tcPr>
          <w:p w14:paraId="33503312" w14:textId="24E31486" w:rsidR="00E51525" w:rsidRPr="001D56B2" w:rsidRDefault="00E51525" w:rsidP="001D56B2">
            <w:pPr>
              <w:rPr>
                <w:lang w:val="en-AU"/>
              </w:rPr>
            </w:pPr>
            <w:r>
              <w:rPr>
                <w:lang w:val="en-AU"/>
              </w:rPr>
              <w:t>7</w:t>
            </w:r>
          </w:p>
        </w:tc>
      </w:tr>
      <w:tr w:rsidR="00E51525" w:rsidRPr="001D56B2" w14:paraId="64F5859D" w14:textId="77777777" w:rsidTr="00753BEA">
        <w:trPr>
          <w:trHeight w:val="266"/>
        </w:trPr>
        <w:tc>
          <w:tcPr>
            <w:tcW w:w="4248" w:type="dxa"/>
          </w:tcPr>
          <w:p w14:paraId="594086FD" w14:textId="6AE0ACA2" w:rsidR="00E51525" w:rsidRPr="001D56B2" w:rsidRDefault="00000000" w:rsidP="001D56B2">
            <w:pPr>
              <w:rPr>
                <w:lang w:val="en-AU"/>
              </w:rPr>
            </w:pPr>
            <w:hyperlink r:id="rId42" w:history="1">
              <w:r w:rsidR="00E51525" w:rsidRPr="001D56B2">
                <w:rPr>
                  <w:rStyle w:val="Hyperlink"/>
                  <w:lang w:val="en-AU"/>
                </w:rPr>
                <w:t>Risk of bias in randomized trials</w:t>
              </w:r>
            </w:hyperlink>
          </w:p>
        </w:tc>
        <w:tc>
          <w:tcPr>
            <w:tcW w:w="283" w:type="dxa"/>
          </w:tcPr>
          <w:p w14:paraId="1B8780D0" w14:textId="0D9C6902" w:rsidR="00E51525" w:rsidRPr="001D56B2" w:rsidRDefault="00E51525" w:rsidP="001D56B2">
            <w:pPr>
              <w:rPr>
                <w:lang w:val="en-AU"/>
              </w:rPr>
            </w:pPr>
            <w:r>
              <w:rPr>
                <w:lang w:val="en-AU"/>
              </w:rPr>
              <w:t>8</w:t>
            </w:r>
          </w:p>
        </w:tc>
      </w:tr>
      <w:tr w:rsidR="00E51525" w14:paraId="526322BA" w14:textId="77777777" w:rsidTr="00753BEA">
        <w:trPr>
          <w:trHeight w:val="270"/>
        </w:trPr>
        <w:tc>
          <w:tcPr>
            <w:tcW w:w="4248" w:type="dxa"/>
          </w:tcPr>
          <w:p w14:paraId="5C9D484E" w14:textId="0BBE0D6E" w:rsidR="00E51525" w:rsidRPr="001D56B2" w:rsidRDefault="00000000" w:rsidP="001D56B2">
            <w:pPr>
              <w:rPr>
                <w:lang w:val="en-AU"/>
              </w:rPr>
            </w:pPr>
            <w:hyperlink r:id="rId43" w:history="1">
              <w:r w:rsidR="00E51525" w:rsidRPr="001D56B2">
                <w:rPr>
                  <w:rStyle w:val="Hyperlink"/>
                  <w:lang w:val="en-AU"/>
                </w:rPr>
                <w:t>Preparing for synthesis</w:t>
              </w:r>
            </w:hyperlink>
          </w:p>
        </w:tc>
        <w:tc>
          <w:tcPr>
            <w:tcW w:w="283" w:type="dxa"/>
          </w:tcPr>
          <w:p w14:paraId="18EBCA9B" w14:textId="426FDA74" w:rsidR="00E51525" w:rsidRDefault="00E51525" w:rsidP="001D56B2">
            <w:r>
              <w:t>9</w:t>
            </w:r>
          </w:p>
        </w:tc>
      </w:tr>
      <w:tr w:rsidR="00E51525" w14:paraId="421D4B0C" w14:textId="77777777" w:rsidTr="00753BEA">
        <w:trPr>
          <w:trHeight w:val="243"/>
        </w:trPr>
        <w:tc>
          <w:tcPr>
            <w:tcW w:w="4248" w:type="dxa"/>
          </w:tcPr>
          <w:p w14:paraId="5E9E7FB3" w14:textId="30749E61" w:rsidR="00E51525" w:rsidRPr="001D56B2" w:rsidRDefault="00000000" w:rsidP="001D56B2">
            <w:pPr>
              <w:rPr>
                <w:lang w:val="en-AU"/>
              </w:rPr>
            </w:pPr>
            <w:hyperlink r:id="rId44" w:history="1">
              <w:r w:rsidR="00E51525" w:rsidRPr="001D56B2">
                <w:rPr>
                  <w:rStyle w:val="Hyperlink"/>
                  <w:lang w:val="en-AU"/>
                </w:rPr>
                <w:t>Meta-analyses</w:t>
              </w:r>
            </w:hyperlink>
          </w:p>
        </w:tc>
        <w:tc>
          <w:tcPr>
            <w:tcW w:w="283" w:type="dxa"/>
          </w:tcPr>
          <w:p w14:paraId="0195E0BB" w14:textId="69176630" w:rsidR="00E51525" w:rsidRDefault="00E51525" w:rsidP="001D56B2">
            <w:r>
              <w:t>10</w:t>
            </w:r>
          </w:p>
        </w:tc>
      </w:tr>
      <w:tr w:rsidR="00E51525" w14:paraId="402AA2C0" w14:textId="77777777" w:rsidTr="00753BEA">
        <w:trPr>
          <w:trHeight w:val="292"/>
        </w:trPr>
        <w:tc>
          <w:tcPr>
            <w:tcW w:w="4248" w:type="dxa"/>
          </w:tcPr>
          <w:p w14:paraId="728AEBA1" w14:textId="5B9E2CDA" w:rsidR="00E51525" w:rsidRPr="001D56B2" w:rsidRDefault="00000000" w:rsidP="001D56B2">
            <w:pPr>
              <w:rPr>
                <w:lang w:val="en-AU"/>
              </w:rPr>
            </w:pPr>
            <w:hyperlink r:id="rId45" w:history="1">
              <w:r w:rsidR="00E51525" w:rsidRPr="001D56B2">
                <w:rPr>
                  <w:rStyle w:val="Hyperlink"/>
                  <w:lang w:val="en-AU"/>
                </w:rPr>
                <w:t>Network meta-analyses</w:t>
              </w:r>
            </w:hyperlink>
          </w:p>
        </w:tc>
        <w:tc>
          <w:tcPr>
            <w:tcW w:w="283" w:type="dxa"/>
          </w:tcPr>
          <w:p w14:paraId="567E6EE8" w14:textId="3102C835" w:rsidR="00E51525" w:rsidRDefault="00E51525" w:rsidP="001D56B2">
            <w:r>
              <w:t>11</w:t>
            </w:r>
          </w:p>
        </w:tc>
      </w:tr>
      <w:tr w:rsidR="00E51525" w14:paraId="4EBC9B5A" w14:textId="77777777" w:rsidTr="00753BEA">
        <w:trPr>
          <w:trHeight w:val="254"/>
        </w:trPr>
        <w:tc>
          <w:tcPr>
            <w:tcW w:w="4248" w:type="dxa"/>
          </w:tcPr>
          <w:p w14:paraId="4BF320E5" w14:textId="1A15ED3F" w:rsidR="00E51525" w:rsidRPr="001D56B2" w:rsidRDefault="00000000" w:rsidP="001D56B2">
            <w:pPr>
              <w:rPr>
                <w:lang w:val="en-AU"/>
              </w:rPr>
            </w:pPr>
            <w:hyperlink r:id="rId46" w:history="1">
              <w:r w:rsidR="00E51525" w:rsidRPr="001D56B2">
                <w:rPr>
                  <w:rStyle w:val="Hyperlink"/>
                  <w:lang w:val="en-AU"/>
                </w:rPr>
                <w:t>Synthesis using other methods</w:t>
              </w:r>
            </w:hyperlink>
          </w:p>
        </w:tc>
        <w:tc>
          <w:tcPr>
            <w:tcW w:w="283" w:type="dxa"/>
          </w:tcPr>
          <w:p w14:paraId="4941DE96" w14:textId="676C12DD" w:rsidR="00E51525" w:rsidRDefault="00E51525" w:rsidP="001D56B2">
            <w:r>
              <w:t>12</w:t>
            </w:r>
          </w:p>
        </w:tc>
      </w:tr>
      <w:tr w:rsidR="00E51525" w:rsidRPr="001D56B2" w14:paraId="543C8D74" w14:textId="77777777" w:rsidTr="00753BEA">
        <w:trPr>
          <w:trHeight w:val="117"/>
        </w:trPr>
        <w:tc>
          <w:tcPr>
            <w:tcW w:w="4248" w:type="dxa"/>
          </w:tcPr>
          <w:p w14:paraId="7792DDA7" w14:textId="718C297D" w:rsidR="00E51525" w:rsidRPr="001D56B2" w:rsidRDefault="00000000" w:rsidP="001D56B2">
            <w:pPr>
              <w:rPr>
                <w:lang w:val="en-AU"/>
              </w:rPr>
            </w:pPr>
            <w:hyperlink r:id="rId47" w:history="1">
              <w:r w:rsidR="00E51525" w:rsidRPr="001D56B2">
                <w:rPr>
                  <w:rStyle w:val="Hyperlink"/>
                  <w:lang w:val="en-AU"/>
                </w:rPr>
                <w:t>Bias due to missing results</w:t>
              </w:r>
            </w:hyperlink>
          </w:p>
        </w:tc>
        <w:tc>
          <w:tcPr>
            <w:tcW w:w="283" w:type="dxa"/>
          </w:tcPr>
          <w:p w14:paraId="584E594F" w14:textId="14377FA5" w:rsidR="00E51525" w:rsidRPr="001D56B2" w:rsidRDefault="00E51525" w:rsidP="001D56B2">
            <w:pPr>
              <w:rPr>
                <w:lang w:val="en-AU"/>
              </w:rPr>
            </w:pPr>
            <w:r>
              <w:rPr>
                <w:lang w:val="en-AU"/>
              </w:rPr>
              <w:t>13</w:t>
            </w:r>
          </w:p>
        </w:tc>
      </w:tr>
      <w:tr w:rsidR="00E51525" w:rsidRPr="001D56B2" w14:paraId="7847FED9" w14:textId="77777777" w:rsidTr="00753BEA">
        <w:trPr>
          <w:trHeight w:val="276"/>
        </w:trPr>
        <w:tc>
          <w:tcPr>
            <w:tcW w:w="4248" w:type="dxa"/>
          </w:tcPr>
          <w:p w14:paraId="513335F9" w14:textId="6CD1AF48" w:rsidR="00E51525" w:rsidRPr="001D56B2" w:rsidRDefault="00000000" w:rsidP="001D56B2">
            <w:pPr>
              <w:rPr>
                <w:lang w:val="en-AU"/>
              </w:rPr>
            </w:pPr>
            <w:hyperlink r:id="rId48" w:history="1">
              <w:r w:rsidR="00E51525" w:rsidRPr="001D56B2">
                <w:rPr>
                  <w:rStyle w:val="Hyperlink"/>
                  <w:lang w:val="en-AU"/>
                </w:rPr>
                <w:t>‘Summary of findings’ tables &amp; GRADE</w:t>
              </w:r>
            </w:hyperlink>
          </w:p>
        </w:tc>
        <w:tc>
          <w:tcPr>
            <w:tcW w:w="283" w:type="dxa"/>
          </w:tcPr>
          <w:p w14:paraId="34AA7FD4" w14:textId="11562416" w:rsidR="00E51525" w:rsidRPr="001D56B2" w:rsidRDefault="00E51525" w:rsidP="001D56B2">
            <w:pPr>
              <w:rPr>
                <w:lang w:val="en-AU"/>
              </w:rPr>
            </w:pPr>
            <w:r>
              <w:rPr>
                <w:lang w:val="en-AU"/>
              </w:rPr>
              <w:t>14</w:t>
            </w:r>
          </w:p>
        </w:tc>
      </w:tr>
      <w:tr w:rsidR="00E51525" w14:paraId="56EA9F5D" w14:textId="77777777" w:rsidTr="00753BEA">
        <w:trPr>
          <w:trHeight w:val="267"/>
        </w:trPr>
        <w:tc>
          <w:tcPr>
            <w:tcW w:w="4248" w:type="dxa"/>
          </w:tcPr>
          <w:p w14:paraId="4151AD79" w14:textId="5F778C56" w:rsidR="00E51525" w:rsidRPr="001D56B2" w:rsidRDefault="00000000" w:rsidP="001D56B2">
            <w:pPr>
              <w:rPr>
                <w:lang w:val="en-AU"/>
              </w:rPr>
            </w:pPr>
            <w:hyperlink r:id="rId49" w:history="1">
              <w:r w:rsidR="00E51525">
                <w:rPr>
                  <w:rStyle w:val="Hyperlink"/>
                </w:rPr>
                <w:t>Interpreting results</w:t>
              </w:r>
            </w:hyperlink>
          </w:p>
        </w:tc>
        <w:tc>
          <w:tcPr>
            <w:tcW w:w="283" w:type="dxa"/>
          </w:tcPr>
          <w:p w14:paraId="7578D671" w14:textId="5366F3C0" w:rsidR="00E51525" w:rsidRDefault="00E51525" w:rsidP="001D56B2">
            <w:r>
              <w:t>15</w:t>
            </w:r>
          </w:p>
        </w:tc>
      </w:tr>
      <w:tr w:rsidR="00E51525" w14:paraId="0E265F72" w14:textId="77777777" w:rsidTr="00753BEA">
        <w:trPr>
          <w:trHeight w:val="275"/>
        </w:trPr>
        <w:tc>
          <w:tcPr>
            <w:tcW w:w="4248" w:type="dxa"/>
          </w:tcPr>
          <w:p w14:paraId="7FE0FB7C" w14:textId="505D9AF4" w:rsidR="00E51525" w:rsidRDefault="00000000" w:rsidP="007230A4">
            <w:pPr>
              <w:pStyle w:val="rteleft"/>
            </w:pPr>
            <w:hyperlink r:id="rId50" w:history="1">
              <w:r w:rsidR="00E51525" w:rsidRPr="007230A4">
                <w:rPr>
                  <w:rStyle w:val="Hyperlink"/>
                  <w:lang w:val="en-AU"/>
                </w:rPr>
                <w:t>Equity</w:t>
              </w:r>
            </w:hyperlink>
          </w:p>
        </w:tc>
        <w:tc>
          <w:tcPr>
            <w:tcW w:w="283" w:type="dxa"/>
          </w:tcPr>
          <w:p w14:paraId="3C90AD10" w14:textId="54AF3A0A" w:rsidR="00E51525" w:rsidRDefault="00E51525" w:rsidP="001D56B2">
            <w:r>
              <w:t>16</w:t>
            </w:r>
          </w:p>
        </w:tc>
      </w:tr>
      <w:tr w:rsidR="00E51525" w14:paraId="2878F7D4" w14:textId="77777777" w:rsidTr="00753BEA">
        <w:trPr>
          <w:trHeight w:val="415"/>
        </w:trPr>
        <w:tc>
          <w:tcPr>
            <w:tcW w:w="4248" w:type="dxa"/>
          </w:tcPr>
          <w:p w14:paraId="53F677DB" w14:textId="4974B595" w:rsidR="00E51525" w:rsidRPr="007230A4" w:rsidRDefault="00000000" w:rsidP="007230A4">
            <w:pPr>
              <w:pStyle w:val="rteleft"/>
              <w:rPr>
                <w:lang w:val="en-AU"/>
              </w:rPr>
            </w:pPr>
            <w:hyperlink r:id="rId51" w:history="1">
              <w:r w:rsidR="00E51525" w:rsidRPr="007230A4">
                <w:rPr>
                  <w:rStyle w:val="Hyperlink"/>
                  <w:lang w:val="en-AU"/>
                </w:rPr>
                <w:t>Intervention complexity</w:t>
              </w:r>
            </w:hyperlink>
          </w:p>
        </w:tc>
        <w:tc>
          <w:tcPr>
            <w:tcW w:w="283" w:type="dxa"/>
          </w:tcPr>
          <w:p w14:paraId="3160E86C" w14:textId="33623899" w:rsidR="00E51525" w:rsidRDefault="00E51525" w:rsidP="001D56B2">
            <w:r>
              <w:t>17</w:t>
            </w:r>
          </w:p>
        </w:tc>
      </w:tr>
      <w:tr w:rsidR="00E51525" w14:paraId="202E156F" w14:textId="77777777" w:rsidTr="00753BEA">
        <w:trPr>
          <w:trHeight w:val="266"/>
        </w:trPr>
        <w:tc>
          <w:tcPr>
            <w:tcW w:w="4248" w:type="dxa"/>
          </w:tcPr>
          <w:p w14:paraId="6D951058" w14:textId="62366DCE" w:rsidR="00E51525" w:rsidRPr="007230A4" w:rsidRDefault="00000000" w:rsidP="007230A4">
            <w:pPr>
              <w:pStyle w:val="rteleft"/>
              <w:rPr>
                <w:lang w:val="en-AU"/>
              </w:rPr>
            </w:pPr>
            <w:hyperlink r:id="rId52" w:history="1">
              <w:r w:rsidR="00E51525" w:rsidRPr="007230A4">
                <w:rPr>
                  <w:rStyle w:val="Hyperlink"/>
                  <w:lang w:val="en-AU"/>
                </w:rPr>
                <w:t>Patient-reported outcomes</w:t>
              </w:r>
            </w:hyperlink>
          </w:p>
        </w:tc>
        <w:tc>
          <w:tcPr>
            <w:tcW w:w="283" w:type="dxa"/>
          </w:tcPr>
          <w:p w14:paraId="0AA0EE44" w14:textId="1C7A05F2" w:rsidR="00E51525" w:rsidRDefault="00E51525" w:rsidP="001D56B2">
            <w:r>
              <w:t>18</w:t>
            </w:r>
          </w:p>
        </w:tc>
      </w:tr>
      <w:tr w:rsidR="00E51525" w:rsidRPr="007230A4" w14:paraId="0C868A89" w14:textId="77777777" w:rsidTr="00753BEA">
        <w:trPr>
          <w:trHeight w:val="284"/>
        </w:trPr>
        <w:tc>
          <w:tcPr>
            <w:tcW w:w="4248" w:type="dxa"/>
          </w:tcPr>
          <w:p w14:paraId="1B6DFC0D" w14:textId="2744CCE8" w:rsidR="00E51525" w:rsidRPr="007230A4" w:rsidRDefault="00000000" w:rsidP="007230A4">
            <w:pPr>
              <w:pStyle w:val="rteleft"/>
              <w:rPr>
                <w:lang w:val="en-AU"/>
              </w:rPr>
            </w:pPr>
            <w:hyperlink r:id="rId53" w:history="1">
              <w:r w:rsidR="00E51525" w:rsidRPr="007230A4">
                <w:rPr>
                  <w:rStyle w:val="Hyperlink"/>
                  <w:lang w:val="en-AU"/>
                </w:rPr>
                <w:t>Adverse effects</w:t>
              </w:r>
            </w:hyperlink>
          </w:p>
        </w:tc>
        <w:tc>
          <w:tcPr>
            <w:tcW w:w="283" w:type="dxa"/>
          </w:tcPr>
          <w:p w14:paraId="656B3784" w14:textId="66E00C81" w:rsidR="00E51525" w:rsidRPr="007230A4" w:rsidRDefault="00E51525" w:rsidP="001D56B2">
            <w:pPr>
              <w:rPr>
                <w:lang w:val="en-AU"/>
              </w:rPr>
            </w:pPr>
            <w:r>
              <w:rPr>
                <w:lang w:val="en-AU"/>
              </w:rPr>
              <w:t>19</w:t>
            </w:r>
          </w:p>
        </w:tc>
      </w:tr>
      <w:tr w:rsidR="00E51525" w:rsidRPr="007230A4" w14:paraId="06F9A4BE" w14:textId="77777777" w:rsidTr="00753BEA">
        <w:trPr>
          <w:trHeight w:val="118"/>
        </w:trPr>
        <w:tc>
          <w:tcPr>
            <w:tcW w:w="4248" w:type="dxa"/>
          </w:tcPr>
          <w:p w14:paraId="0A9F96D9" w14:textId="4641E78F" w:rsidR="00E51525" w:rsidRPr="007230A4" w:rsidRDefault="00000000" w:rsidP="007230A4">
            <w:pPr>
              <w:pStyle w:val="rteleft"/>
              <w:rPr>
                <w:lang w:val="en-AU"/>
              </w:rPr>
            </w:pPr>
            <w:hyperlink r:id="rId54" w:history="1">
              <w:r w:rsidR="00E51525" w:rsidRPr="007230A4">
                <w:rPr>
                  <w:rStyle w:val="Hyperlink"/>
                  <w:lang w:val="en-AU"/>
                </w:rPr>
                <w:t>Economic evidence</w:t>
              </w:r>
            </w:hyperlink>
          </w:p>
        </w:tc>
        <w:tc>
          <w:tcPr>
            <w:tcW w:w="283" w:type="dxa"/>
          </w:tcPr>
          <w:p w14:paraId="276AAEE4" w14:textId="36C39C0B" w:rsidR="00E51525" w:rsidRPr="007230A4" w:rsidRDefault="00E51525" w:rsidP="001D56B2">
            <w:pPr>
              <w:rPr>
                <w:lang w:val="en-AU"/>
              </w:rPr>
            </w:pPr>
            <w:r>
              <w:rPr>
                <w:lang w:val="en-AU"/>
              </w:rPr>
              <w:t>20</w:t>
            </w:r>
          </w:p>
        </w:tc>
      </w:tr>
      <w:tr w:rsidR="00E51525" w:rsidRPr="007230A4" w14:paraId="743C258E" w14:textId="77777777" w:rsidTr="00753BEA">
        <w:trPr>
          <w:trHeight w:val="108"/>
        </w:trPr>
        <w:tc>
          <w:tcPr>
            <w:tcW w:w="4248" w:type="dxa"/>
          </w:tcPr>
          <w:p w14:paraId="7A75F0C6" w14:textId="3FAA18EF" w:rsidR="00E51525" w:rsidRPr="007230A4" w:rsidRDefault="00000000" w:rsidP="007230A4">
            <w:pPr>
              <w:pStyle w:val="rteleft"/>
              <w:rPr>
                <w:lang w:val="en-AU"/>
              </w:rPr>
            </w:pPr>
            <w:hyperlink r:id="rId55" w:history="1">
              <w:r w:rsidR="00E51525" w:rsidRPr="007230A4">
                <w:rPr>
                  <w:rStyle w:val="Hyperlink"/>
                  <w:lang w:val="en-AU"/>
                </w:rPr>
                <w:t>Qualitative evidence</w:t>
              </w:r>
            </w:hyperlink>
          </w:p>
        </w:tc>
        <w:tc>
          <w:tcPr>
            <w:tcW w:w="283" w:type="dxa"/>
          </w:tcPr>
          <w:p w14:paraId="19A2E3A1" w14:textId="69FEBF84" w:rsidR="00E51525" w:rsidRPr="007230A4" w:rsidRDefault="00E51525" w:rsidP="001D56B2">
            <w:pPr>
              <w:rPr>
                <w:lang w:val="en-AU"/>
              </w:rPr>
            </w:pPr>
            <w:r>
              <w:rPr>
                <w:lang w:val="en-AU"/>
              </w:rPr>
              <w:t>21</w:t>
            </w:r>
          </w:p>
        </w:tc>
      </w:tr>
      <w:tr w:rsidR="00E51525" w:rsidRPr="007230A4" w14:paraId="07B8E612" w14:textId="77777777" w:rsidTr="00753BEA">
        <w:trPr>
          <w:trHeight w:val="112"/>
        </w:trPr>
        <w:tc>
          <w:tcPr>
            <w:tcW w:w="4248" w:type="dxa"/>
          </w:tcPr>
          <w:p w14:paraId="17AD6506" w14:textId="58DC9EE4" w:rsidR="00E51525" w:rsidRPr="007230A4" w:rsidRDefault="00000000" w:rsidP="007230A4">
            <w:pPr>
              <w:pStyle w:val="rteleft"/>
              <w:rPr>
                <w:lang w:val="en-AU"/>
              </w:rPr>
            </w:pPr>
            <w:hyperlink r:id="rId56" w:history="1">
              <w:r w:rsidR="00E51525" w:rsidRPr="007230A4">
                <w:rPr>
                  <w:rStyle w:val="Hyperlink"/>
                  <w:lang w:val="en-AU"/>
                </w:rPr>
                <w:t>Prospective approaches</w:t>
              </w:r>
            </w:hyperlink>
          </w:p>
        </w:tc>
        <w:tc>
          <w:tcPr>
            <w:tcW w:w="283" w:type="dxa"/>
          </w:tcPr>
          <w:p w14:paraId="72094B1A" w14:textId="1437CD02" w:rsidR="00E51525" w:rsidRPr="007230A4" w:rsidRDefault="00E51525" w:rsidP="001D56B2">
            <w:pPr>
              <w:rPr>
                <w:lang w:val="en-AU"/>
              </w:rPr>
            </w:pPr>
            <w:r>
              <w:rPr>
                <w:lang w:val="en-AU"/>
              </w:rPr>
              <w:t>22</w:t>
            </w:r>
          </w:p>
        </w:tc>
      </w:tr>
      <w:tr w:rsidR="00E51525" w:rsidRPr="007230A4" w14:paraId="19228552" w14:textId="77777777" w:rsidTr="00753BEA">
        <w:trPr>
          <w:trHeight w:val="244"/>
        </w:trPr>
        <w:tc>
          <w:tcPr>
            <w:tcW w:w="4248" w:type="dxa"/>
          </w:tcPr>
          <w:p w14:paraId="387DF5B0" w14:textId="1C631488" w:rsidR="00E51525" w:rsidRPr="007230A4" w:rsidRDefault="00000000" w:rsidP="007230A4">
            <w:pPr>
              <w:pStyle w:val="rteleft"/>
              <w:rPr>
                <w:lang w:val="en-AU"/>
              </w:rPr>
            </w:pPr>
            <w:hyperlink r:id="rId57" w:history="1">
              <w:r w:rsidR="00E51525" w:rsidRPr="007230A4">
                <w:rPr>
                  <w:rStyle w:val="Hyperlink"/>
                  <w:lang w:val="en-AU"/>
                </w:rPr>
                <w:t>Variants on randomized trials</w:t>
              </w:r>
            </w:hyperlink>
          </w:p>
        </w:tc>
        <w:tc>
          <w:tcPr>
            <w:tcW w:w="283" w:type="dxa"/>
          </w:tcPr>
          <w:p w14:paraId="53473D79" w14:textId="7809762A" w:rsidR="00E51525" w:rsidRPr="007230A4" w:rsidRDefault="00E51525" w:rsidP="001D56B2">
            <w:pPr>
              <w:rPr>
                <w:lang w:val="en-AU"/>
              </w:rPr>
            </w:pPr>
            <w:r>
              <w:rPr>
                <w:lang w:val="en-AU"/>
              </w:rPr>
              <w:t>23</w:t>
            </w:r>
          </w:p>
        </w:tc>
      </w:tr>
      <w:tr w:rsidR="00E51525" w:rsidRPr="007230A4" w14:paraId="3E4C3A91" w14:textId="77777777" w:rsidTr="00753BEA">
        <w:trPr>
          <w:trHeight w:val="248"/>
        </w:trPr>
        <w:tc>
          <w:tcPr>
            <w:tcW w:w="4248" w:type="dxa"/>
          </w:tcPr>
          <w:p w14:paraId="0C3EB271" w14:textId="26EFD636" w:rsidR="00E51525" w:rsidRPr="007230A4" w:rsidRDefault="00000000" w:rsidP="007230A4">
            <w:pPr>
              <w:pStyle w:val="rteleft"/>
              <w:rPr>
                <w:lang w:val="en-AU"/>
              </w:rPr>
            </w:pPr>
            <w:hyperlink r:id="rId58" w:history="1">
              <w:r w:rsidR="00E51525" w:rsidRPr="007230A4">
                <w:rPr>
                  <w:rStyle w:val="Hyperlink"/>
                  <w:lang w:val="en-AU"/>
                </w:rPr>
                <w:t>Including non-randomized studies</w:t>
              </w:r>
            </w:hyperlink>
          </w:p>
        </w:tc>
        <w:tc>
          <w:tcPr>
            <w:tcW w:w="283" w:type="dxa"/>
          </w:tcPr>
          <w:p w14:paraId="5C504F4C" w14:textId="266A7744" w:rsidR="00E51525" w:rsidRPr="007230A4" w:rsidRDefault="00E51525" w:rsidP="001D56B2">
            <w:pPr>
              <w:rPr>
                <w:lang w:val="en-AU"/>
              </w:rPr>
            </w:pPr>
            <w:r>
              <w:rPr>
                <w:lang w:val="en-AU"/>
              </w:rPr>
              <w:t>24</w:t>
            </w:r>
          </w:p>
        </w:tc>
      </w:tr>
      <w:tr w:rsidR="00E51525" w:rsidRPr="007230A4" w14:paraId="5280E41F" w14:textId="77777777" w:rsidTr="00753BEA">
        <w:trPr>
          <w:trHeight w:val="252"/>
        </w:trPr>
        <w:tc>
          <w:tcPr>
            <w:tcW w:w="4248" w:type="dxa"/>
          </w:tcPr>
          <w:p w14:paraId="492F800F" w14:textId="4A691F26" w:rsidR="00E51525" w:rsidRPr="007230A4" w:rsidRDefault="00000000" w:rsidP="007230A4">
            <w:pPr>
              <w:pStyle w:val="rteleft"/>
              <w:rPr>
                <w:lang w:val="en-AU"/>
              </w:rPr>
            </w:pPr>
            <w:hyperlink r:id="rId59" w:history="1">
              <w:r w:rsidR="00E51525" w:rsidRPr="007230A4">
                <w:rPr>
                  <w:rStyle w:val="Hyperlink"/>
                  <w:lang w:val="en-AU"/>
                </w:rPr>
                <w:t>Risk of bias in non-randomized studies</w:t>
              </w:r>
            </w:hyperlink>
          </w:p>
        </w:tc>
        <w:tc>
          <w:tcPr>
            <w:tcW w:w="283" w:type="dxa"/>
          </w:tcPr>
          <w:p w14:paraId="3E508CB3" w14:textId="20A031DA" w:rsidR="00E51525" w:rsidRPr="007230A4" w:rsidRDefault="00E51525" w:rsidP="001D56B2">
            <w:pPr>
              <w:rPr>
                <w:lang w:val="en-AU"/>
              </w:rPr>
            </w:pPr>
            <w:r>
              <w:rPr>
                <w:lang w:val="en-AU"/>
              </w:rPr>
              <w:t>25</w:t>
            </w:r>
          </w:p>
        </w:tc>
      </w:tr>
      <w:tr w:rsidR="00E51525" w:rsidRPr="007230A4" w14:paraId="11D3A418" w14:textId="77777777" w:rsidTr="00753BEA">
        <w:trPr>
          <w:trHeight w:val="242"/>
        </w:trPr>
        <w:tc>
          <w:tcPr>
            <w:tcW w:w="4248" w:type="dxa"/>
          </w:tcPr>
          <w:p w14:paraId="0F0CC047" w14:textId="01EF8B37" w:rsidR="00E51525" w:rsidRPr="007230A4" w:rsidRDefault="00000000" w:rsidP="007230A4">
            <w:pPr>
              <w:pStyle w:val="rteleft"/>
              <w:rPr>
                <w:lang w:val="en-AU"/>
              </w:rPr>
            </w:pPr>
            <w:hyperlink r:id="rId60" w:history="1">
              <w:r w:rsidR="00E51525" w:rsidRPr="007230A4">
                <w:rPr>
                  <w:rStyle w:val="Hyperlink"/>
                  <w:lang w:val="en-AU"/>
                </w:rPr>
                <w:t>Individual participant data</w:t>
              </w:r>
            </w:hyperlink>
          </w:p>
        </w:tc>
        <w:tc>
          <w:tcPr>
            <w:tcW w:w="283" w:type="dxa"/>
          </w:tcPr>
          <w:p w14:paraId="7739261A" w14:textId="6EEA896C" w:rsidR="00E51525" w:rsidRPr="007230A4" w:rsidRDefault="00E51525" w:rsidP="001D56B2">
            <w:pPr>
              <w:rPr>
                <w:lang w:val="en-AU"/>
              </w:rPr>
            </w:pPr>
            <w:r>
              <w:rPr>
                <w:lang w:val="en-AU"/>
              </w:rPr>
              <w:t>26</w:t>
            </w:r>
          </w:p>
        </w:tc>
      </w:tr>
    </w:tbl>
    <w:p w14:paraId="625E6BAD" w14:textId="77777777" w:rsidR="001D56B2" w:rsidRPr="007230A4" w:rsidRDefault="001D56B2" w:rsidP="001D56B2">
      <w:pPr>
        <w:rPr>
          <w:lang w:val="en-AU"/>
        </w:rPr>
      </w:pPr>
    </w:p>
    <w:p w14:paraId="2FEE5BAF" w14:textId="77777777" w:rsidR="001D56B2" w:rsidRPr="007230A4" w:rsidRDefault="001D56B2" w:rsidP="001D56B2">
      <w:pPr>
        <w:rPr>
          <w:lang w:val="en-AU"/>
        </w:rPr>
      </w:pPr>
    </w:p>
    <w:p w14:paraId="005A85DB" w14:textId="2F4020CE" w:rsidR="001D56B2" w:rsidRPr="007230A4" w:rsidRDefault="001D56B2">
      <w:pPr>
        <w:rPr>
          <w:lang w:val="en-AU"/>
        </w:rPr>
      </w:pPr>
      <w:r w:rsidRPr="007230A4">
        <w:rPr>
          <w:lang w:val="en-AU"/>
        </w:rPr>
        <w:br w:type="page"/>
      </w:r>
    </w:p>
    <w:p w14:paraId="6C9D54A8" w14:textId="71EBD58F" w:rsidR="00580EF8" w:rsidRDefault="00580EF8" w:rsidP="00FF0F10">
      <w:pPr>
        <w:pStyle w:val="Heading1"/>
        <w:rPr>
          <w:rStyle w:val="ullcmscontentheadingtext"/>
          <w:lang w:val="en-AU"/>
        </w:rPr>
      </w:pPr>
      <w:bookmarkStart w:id="55" w:name="_Toc167893872"/>
      <w:r>
        <w:rPr>
          <w:rStyle w:val="ullcmscontentheadingtext"/>
          <w:lang w:val="en-AU"/>
        </w:rPr>
        <w:lastRenderedPageBreak/>
        <w:t xml:space="preserve">G: Overview of </w:t>
      </w:r>
      <w:r w:rsidR="002564D0">
        <w:rPr>
          <w:rStyle w:val="ullcmscontentheadingtext"/>
          <w:lang w:val="en-AU"/>
        </w:rPr>
        <w:t xml:space="preserve">rating </w:t>
      </w:r>
      <w:r>
        <w:rPr>
          <w:rStyle w:val="ullcmscontentheadingtext"/>
          <w:lang w:val="en-AU"/>
        </w:rPr>
        <w:t>whether methodological options represent methodological solutions</w:t>
      </w:r>
      <w:r w:rsidR="002564D0">
        <w:rPr>
          <w:rStyle w:val="ullcmscontentheadingtext"/>
          <w:lang w:val="en-AU"/>
        </w:rPr>
        <w:t xml:space="preserve"> </w:t>
      </w:r>
      <w:proofErr w:type="gramStart"/>
      <w:r w:rsidR="002564D0">
        <w:rPr>
          <w:rStyle w:val="ullcmscontentheadingtext"/>
          <w:lang w:val="en-AU"/>
        </w:rPr>
        <w:t>on the basis of</w:t>
      </w:r>
      <w:proofErr w:type="gramEnd"/>
      <w:r w:rsidR="002564D0">
        <w:rPr>
          <w:rStyle w:val="ullcmscontentheadingtext"/>
          <w:lang w:val="en-AU"/>
        </w:rPr>
        <w:t xml:space="preserve"> needs for concretisation</w:t>
      </w:r>
      <w:bookmarkEnd w:id="55"/>
    </w:p>
    <w:tbl>
      <w:tblPr>
        <w:tblStyle w:val="TableGridLight"/>
        <w:tblW w:w="5000" w:type="pct"/>
        <w:tblLook w:val="04A0" w:firstRow="1" w:lastRow="0" w:firstColumn="1" w:lastColumn="0" w:noHBand="0" w:noVBand="1"/>
      </w:tblPr>
      <w:tblGrid>
        <w:gridCol w:w="1315"/>
        <w:gridCol w:w="808"/>
        <w:gridCol w:w="1887"/>
        <w:gridCol w:w="5063"/>
        <w:gridCol w:w="683"/>
        <w:gridCol w:w="1043"/>
        <w:gridCol w:w="1130"/>
        <w:gridCol w:w="715"/>
        <w:gridCol w:w="690"/>
        <w:gridCol w:w="943"/>
      </w:tblGrid>
      <w:tr w:rsidR="00CF28B7" w:rsidRPr="00580EF8" w14:paraId="502BE10A" w14:textId="77777777" w:rsidTr="00EA31DB">
        <w:trPr>
          <w:trHeight w:val="300"/>
        </w:trPr>
        <w:tc>
          <w:tcPr>
            <w:tcW w:w="461" w:type="pct"/>
            <w:vMerge w:val="restart"/>
            <w:noWrap/>
          </w:tcPr>
          <w:p w14:paraId="0D6219DE" w14:textId="77777777" w:rsidR="00CF28B7" w:rsidRPr="00580EF8" w:rsidRDefault="00CF28B7" w:rsidP="001803F2">
            <w:pPr>
              <w:rPr>
                <w:rFonts w:ascii="Calibri" w:eastAsia="Times New Roman" w:hAnsi="Calibri" w:cs="Calibri"/>
                <w:b/>
                <w:bCs/>
                <w:color w:val="000000"/>
                <w:kern w:val="0"/>
                <w:lang w:eastAsia="de-AT"/>
                <w14:ligatures w14:val="none"/>
              </w:rPr>
            </w:pPr>
            <w:r w:rsidRPr="00580EF8">
              <w:rPr>
                <w:rFonts w:ascii="Calibri" w:eastAsia="Times New Roman" w:hAnsi="Calibri" w:cs="Calibri"/>
                <w:b/>
                <w:bCs/>
                <w:color w:val="000000"/>
                <w:kern w:val="0"/>
                <w:lang w:eastAsia="de-AT"/>
                <w14:ligatures w14:val="none"/>
              </w:rPr>
              <w:t>PRISMA</w:t>
            </w:r>
          </w:p>
        </w:tc>
        <w:tc>
          <w:tcPr>
            <w:tcW w:w="283" w:type="pct"/>
            <w:vMerge w:val="restart"/>
            <w:noWrap/>
          </w:tcPr>
          <w:p w14:paraId="07872481" w14:textId="77777777" w:rsidR="00CF28B7" w:rsidRPr="00580EF8" w:rsidRDefault="00CF28B7" w:rsidP="001803F2">
            <w:pPr>
              <w:rPr>
                <w:rFonts w:ascii="Calibri" w:eastAsia="Times New Roman" w:hAnsi="Calibri" w:cs="Calibri"/>
                <w:b/>
                <w:bCs/>
                <w:color w:val="000000"/>
                <w:kern w:val="0"/>
                <w:lang w:eastAsia="de-AT"/>
                <w14:ligatures w14:val="none"/>
              </w:rPr>
            </w:pPr>
            <w:r w:rsidRPr="00580EF8">
              <w:rPr>
                <w:rFonts w:ascii="Calibri" w:eastAsia="Times New Roman" w:hAnsi="Calibri" w:cs="Calibri"/>
                <w:b/>
                <w:bCs/>
                <w:color w:val="000000"/>
                <w:kern w:val="0"/>
                <w:lang w:eastAsia="de-AT"/>
                <w14:ligatures w14:val="none"/>
              </w:rPr>
              <w:t>Reference ID</w:t>
            </w:r>
          </w:p>
        </w:tc>
        <w:tc>
          <w:tcPr>
            <w:tcW w:w="662" w:type="pct"/>
            <w:vMerge w:val="restart"/>
            <w:noWrap/>
          </w:tcPr>
          <w:p w14:paraId="66902DF2" w14:textId="77777777" w:rsidR="00CF28B7" w:rsidRPr="00580EF8" w:rsidRDefault="00CF28B7" w:rsidP="001803F2">
            <w:pPr>
              <w:rPr>
                <w:rFonts w:ascii="Calibri" w:eastAsia="Times New Roman" w:hAnsi="Calibri" w:cs="Calibri"/>
                <w:b/>
                <w:bCs/>
                <w:color w:val="000000"/>
                <w:kern w:val="0"/>
                <w:lang w:eastAsia="de-AT"/>
                <w14:ligatures w14:val="none"/>
              </w:rPr>
            </w:pPr>
            <w:r w:rsidRPr="00580EF8">
              <w:rPr>
                <w:rFonts w:ascii="Calibri" w:eastAsia="Times New Roman" w:hAnsi="Calibri" w:cs="Calibri"/>
                <w:b/>
                <w:bCs/>
                <w:color w:val="000000"/>
                <w:kern w:val="0"/>
                <w:lang w:eastAsia="de-AT"/>
                <w14:ligatures w14:val="none"/>
              </w:rPr>
              <w:t>Topic</w:t>
            </w:r>
          </w:p>
        </w:tc>
        <w:tc>
          <w:tcPr>
            <w:tcW w:w="1776" w:type="pct"/>
            <w:vMerge w:val="restart"/>
            <w:noWrap/>
          </w:tcPr>
          <w:p w14:paraId="443F88E3" w14:textId="77777777" w:rsidR="00CF28B7" w:rsidRPr="00580EF8" w:rsidRDefault="00CF28B7" w:rsidP="001803F2">
            <w:pPr>
              <w:rPr>
                <w:rFonts w:ascii="Calibri" w:eastAsia="Times New Roman" w:hAnsi="Calibri" w:cs="Calibri"/>
                <w:b/>
                <w:bCs/>
                <w:color w:val="000000"/>
                <w:kern w:val="0"/>
                <w:lang w:eastAsia="de-AT"/>
                <w14:ligatures w14:val="none"/>
              </w:rPr>
            </w:pPr>
            <w:r w:rsidRPr="00580EF8">
              <w:rPr>
                <w:rFonts w:ascii="Calibri" w:eastAsia="Times New Roman" w:hAnsi="Calibri" w:cs="Calibri"/>
                <w:b/>
                <w:bCs/>
                <w:color w:val="000000"/>
                <w:kern w:val="0"/>
                <w:lang w:eastAsia="de-AT"/>
                <w14:ligatures w14:val="none"/>
              </w:rPr>
              <w:t>NC</w:t>
            </w:r>
          </w:p>
        </w:tc>
        <w:tc>
          <w:tcPr>
            <w:tcW w:w="240" w:type="pct"/>
            <w:vMerge w:val="restart"/>
            <w:noWrap/>
          </w:tcPr>
          <w:p w14:paraId="54733C7D" w14:textId="77777777" w:rsidR="00CF28B7" w:rsidRPr="00580EF8" w:rsidRDefault="00CF28B7" w:rsidP="001803F2">
            <w:pPr>
              <w:rPr>
                <w:rFonts w:ascii="Calibri" w:eastAsia="Times New Roman" w:hAnsi="Calibri" w:cs="Calibri"/>
                <w:b/>
                <w:bCs/>
                <w:color w:val="000000"/>
                <w:kern w:val="0"/>
                <w:lang w:eastAsia="de-AT"/>
                <w14:ligatures w14:val="none"/>
              </w:rPr>
            </w:pPr>
            <w:r w:rsidRPr="00580EF8">
              <w:rPr>
                <w:rFonts w:ascii="Calibri" w:eastAsia="Times New Roman" w:hAnsi="Calibri" w:cs="Calibri"/>
                <w:b/>
                <w:bCs/>
                <w:color w:val="000000"/>
                <w:kern w:val="0"/>
                <w:lang w:eastAsia="de-AT"/>
                <w14:ligatures w14:val="none"/>
              </w:rPr>
              <w:t>Source</w:t>
            </w:r>
          </w:p>
        </w:tc>
        <w:tc>
          <w:tcPr>
            <w:tcW w:w="366" w:type="pct"/>
            <w:vMerge w:val="restart"/>
            <w:noWrap/>
          </w:tcPr>
          <w:p w14:paraId="63E460F3" w14:textId="77777777" w:rsidR="00CF28B7" w:rsidRPr="00580EF8" w:rsidRDefault="00CF28B7" w:rsidP="001803F2">
            <w:pPr>
              <w:jc w:val="right"/>
              <w:rPr>
                <w:rFonts w:ascii="Calibri" w:eastAsia="Times New Roman" w:hAnsi="Calibri" w:cs="Calibri"/>
                <w:b/>
                <w:bCs/>
                <w:color w:val="000000"/>
                <w:kern w:val="0"/>
                <w:lang w:eastAsia="de-AT"/>
                <w14:ligatures w14:val="none"/>
              </w:rPr>
            </w:pPr>
            <w:r w:rsidRPr="00580EF8">
              <w:rPr>
                <w:rFonts w:ascii="Calibri" w:eastAsia="Times New Roman" w:hAnsi="Calibri" w:cs="Calibri"/>
                <w:b/>
                <w:bCs/>
                <w:color w:val="000000"/>
                <w:kern w:val="0"/>
                <w:lang w:eastAsia="de-AT"/>
                <w14:ligatures w14:val="none"/>
              </w:rPr>
              <w:t>Importance Mean</w:t>
            </w:r>
          </w:p>
        </w:tc>
        <w:tc>
          <w:tcPr>
            <w:tcW w:w="396" w:type="pct"/>
            <w:vMerge w:val="restart"/>
            <w:noWrap/>
          </w:tcPr>
          <w:p w14:paraId="4B682670" w14:textId="77777777" w:rsidR="00CF28B7" w:rsidRPr="00580EF8" w:rsidRDefault="00CF28B7" w:rsidP="001803F2">
            <w:pPr>
              <w:jc w:val="right"/>
              <w:rPr>
                <w:rFonts w:ascii="Calibri" w:eastAsia="Times New Roman" w:hAnsi="Calibri" w:cs="Calibri"/>
                <w:b/>
                <w:bCs/>
                <w:color w:val="000000"/>
                <w:kern w:val="0"/>
                <w:lang w:eastAsia="de-AT"/>
                <w14:ligatures w14:val="none"/>
              </w:rPr>
            </w:pPr>
            <w:r w:rsidRPr="00580EF8">
              <w:rPr>
                <w:rFonts w:ascii="Calibri" w:eastAsia="Times New Roman" w:hAnsi="Calibri" w:cs="Calibri"/>
                <w:b/>
                <w:bCs/>
                <w:color w:val="000000"/>
                <w:kern w:val="0"/>
                <w:lang w:eastAsia="de-AT"/>
                <w14:ligatures w14:val="none"/>
              </w:rPr>
              <w:t>Importance Median</w:t>
            </w:r>
          </w:p>
        </w:tc>
        <w:tc>
          <w:tcPr>
            <w:tcW w:w="817" w:type="pct"/>
            <w:gridSpan w:val="3"/>
            <w:noWrap/>
          </w:tcPr>
          <w:p w14:paraId="7597808F" w14:textId="77777777" w:rsidR="00CF28B7" w:rsidRPr="00580EF8" w:rsidRDefault="00CF28B7" w:rsidP="001803F2">
            <w:pPr>
              <w:rPr>
                <w:rFonts w:ascii="Calibri" w:eastAsia="Times New Roman" w:hAnsi="Calibri" w:cs="Calibri"/>
                <w:b/>
                <w:bCs/>
                <w:color w:val="000000"/>
                <w:kern w:val="0"/>
                <w:lang w:eastAsia="de-AT"/>
                <w14:ligatures w14:val="none"/>
              </w:rPr>
            </w:pPr>
            <w:r>
              <w:rPr>
                <w:rFonts w:ascii="Calibri" w:eastAsia="Times New Roman" w:hAnsi="Calibri" w:cs="Calibri"/>
                <w:b/>
                <w:bCs/>
                <w:color w:val="000000"/>
                <w:kern w:val="0"/>
                <w:lang w:eastAsia="de-AT"/>
                <w14:ligatures w14:val="none"/>
              </w:rPr>
              <w:t>Methodological solution</w:t>
            </w:r>
          </w:p>
        </w:tc>
      </w:tr>
      <w:tr w:rsidR="00CF28B7" w:rsidRPr="00580EF8" w14:paraId="3F465D9E" w14:textId="77777777" w:rsidTr="00EA31DB">
        <w:trPr>
          <w:trHeight w:val="300"/>
        </w:trPr>
        <w:tc>
          <w:tcPr>
            <w:tcW w:w="461" w:type="pct"/>
            <w:vMerge/>
            <w:noWrap/>
            <w:hideMark/>
          </w:tcPr>
          <w:p w14:paraId="3E651679" w14:textId="77777777" w:rsidR="00CF28B7" w:rsidRPr="00580EF8" w:rsidRDefault="00CF28B7" w:rsidP="001803F2">
            <w:pPr>
              <w:rPr>
                <w:rFonts w:ascii="Calibri" w:eastAsia="Times New Roman" w:hAnsi="Calibri" w:cs="Calibri"/>
                <w:color w:val="000000"/>
                <w:kern w:val="0"/>
                <w:lang w:eastAsia="de-AT"/>
                <w14:ligatures w14:val="none"/>
              </w:rPr>
            </w:pPr>
          </w:p>
        </w:tc>
        <w:tc>
          <w:tcPr>
            <w:tcW w:w="283" w:type="pct"/>
            <w:vMerge/>
            <w:noWrap/>
            <w:hideMark/>
          </w:tcPr>
          <w:p w14:paraId="471BF1A1" w14:textId="77777777" w:rsidR="00CF28B7" w:rsidRPr="00580EF8" w:rsidRDefault="00CF28B7" w:rsidP="001803F2">
            <w:pPr>
              <w:rPr>
                <w:rFonts w:ascii="Calibri" w:eastAsia="Times New Roman" w:hAnsi="Calibri" w:cs="Calibri"/>
                <w:color w:val="000000"/>
                <w:kern w:val="0"/>
                <w:lang w:eastAsia="de-AT"/>
                <w14:ligatures w14:val="none"/>
              </w:rPr>
            </w:pPr>
          </w:p>
        </w:tc>
        <w:tc>
          <w:tcPr>
            <w:tcW w:w="662" w:type="pct"/>
            <w:vMerge/>
            <w:noWrap/>
            <w:hideMark/>
          </w:tcPr>
          <w:p w14:paraId="161186E1" w14:textId="77777777" w:rsidR="00CF28B7" w:rsidRPr="00580EF8" w:rsidRDefault="00CF28B7" w:rsidP="001803F2">
            <w:pPr>
              <w:rPr>
                <w:rFonts w:ascii="Calibri" w:eastAsia="Times New Roman" w:hAnsi="Calibri" w:cs="Calibri"/>
                <w:color w:val="000000"/>
                <w:kern w:val="0"/>
                <w:lang w:eastAsia="de-AT"/>
                <w14:ligatures w14:val="none"/>
              </w:rPr>
            </w:pPr>
          </w:p>
        </w:tc>
        <w:tc>
          <w:tcPr>
            <w:tcW w:w="1776" w:type="pct"/>
            <w:vMerge/>
            <w:noWrap/>
            <w:hideMark/>
          </w:tcPr>
          <w:p w14:paraId="397033F7" w14:textId="77777777" w:rsidR="00CF28B7" w:rsidRPr="00580EF8" w:rsidRDefault="00CF28B7" w:rsidP="001803F2">
            <w:pPr>
              <w:rPr>
                <w:rFonts w:ascii="Calibri" w:eastAsia="Times New Roman" w:hAnsi="Calibri" w:cs="Calibri"/>
                <w:color w:val="000000"/>
                <w:kern w:val="0"/>
                <w:lang w:val="en-AU" w:eastAsia="de-AT"/>
                <w14:ligatures w14:val="none"/>
              </w:rPr>
            </w:pPr>
          </w:p>
        </w:tc>
        <w:tc>
          <w:tcPr>
            <w:tcW w:w="240" w:type="pct"/>
            <w:vMerge/>
            <w:noWrap/>
            <w:hideMark/>
          </w:tcPr>
          <w:p w14:paraId="2086567C" w14:textId="77777777" w:rsidR="00CF28B7" w:rsidRPr="00580EF8" w:rsidRDefault="00CF28B7" w:rsidP="001803F2">
            <w:pPr>
              <w:rPr>
                <w:rFonts w:ascii="Calibri" w:eastAsia="Times New Roman" w:hAnsi="Calibri" w:cs="Calibri"/>
                <w:color w:val="000000"/>
                <w:kern w:val="0"/>
                <w:lang w:eastAsia="de-AT"/>
                <w14:ligatures w14:val="none"/>
              </w:rPr>
            </w:pPr>
          </w:p>
        </w:tc>
        <w:tc>
          <w:tcPr>
            <w:tcW w:w="366" w:type="pct"/>
            <w:vMerge/>
            <w:noWrap/>
            <w:hideMark/>
          </w:tcPr>
          <w:p w14:paraId="5CB09F06" w14:textId="77777777" w:rsidR="00CF28B7" w:rsidRPr="00580EF8" w:rsidRDefault="00CF28B7" w:rsidP="001803F2">
            <w:pPr>
              <w:jc w:val="right"/>
              <w:rPr>
                <w:rFonts w:ascii="Calibri" w:eastAsia="Times New Roman" w:hAnsi="Calibri" w:cs="Calibri"/>
                <w:color w:val="000000"/>
                <w:kern w:val="0"/>
                <w:lang w:eastAsia="de-AT"/>
                <w14:ligatures w14:val="none"/>
              </w:rPr>
            </w:pPr>
          </w:p>
        </w:tc>
        <w:tc>
          <w:tcPr>
            <w:tcW w:w="396" w:type="pct"/>
            <w:vMerge/>
            <w:noWrap/>
            <w:hideMark/>
          </w:tcPr>
          <w:p w14:paraId="7ED18A0F" w14:textId="77777777" w:rsidR="00CF28B7" w:rsidRPr="00580EF8" w:rsidRDefault="00CF28B7" w:rsidP="001803F2">
            <w:pPr>
              <w:jc w:val="right"/>
              <w:rPr>
                <w:rFonts w:ascii="Calibri" w:eastAsia="Times New Roman" w:hAnsi="Calibri" w:cs="Calibri"/>
                <w:color w:val="000000"/>
                <w:kern w:val="0"/>
                <w:lang w:eastAsia="de-AT"/>
                <w14:ligatures w14:val="none"/>
              </w:rPr>
            </w:pPr>
          </w:p>
        </w:tc>
        <w:tc>
          <w:tcPr>
            <w:tcW w:w="245" w:type="pct"/>
            <w:noWrap/>
            <w:hideMark/>
          </w:tcPr>
          <w:p w14:paraId="47AA5C55" w14:textId="77777777" w:rsidR="00CF28B7" w:rsidRPr="00580EF8" w:rsidRDefault="00CF28B7" w:rsidP="001803F2">
            <w:pPr>
              <w:rPr>
                <w:rFonts w:ascii="Calibri" w:eastAsia="Times New Roman" w:hAnsi="Calibri" w:cs="Calibri"/>
                <w:color w:val="9C5700"/>
                <w:kern w:val="0"/>
                <w:lang w:eastAsia="de-AT"/>
                <w14:ligatures w14:val="none"/>
              </w:rPr>
            </w:pPr>
            <w:r w:rsidRPr="00580EF8">
              <w:rPr>
                <w:rFonts w:ascii="Calibri" w:eastAsia="Times New Roman" w:hAnsi="Calibri" w:cs="Calibri"/>
                <w:b/>
                <w:bCs/>
                <w:color w:val="000000"/>
                <w:kern w:val="0"/>
                <w:lang w:eastAsia="de-AT"/>
                <w14:ligatures w14:val="none"/>
              </w:rPr>
              <w:t xml:space="preserve">Cochrane </w:t>
            </w:r>
          </w:p>
        </w:tc>
        <w:tc>
          <w:tcPr>
            <w:tcW w:w="242" w:type="pct"/>
            <w:noWrap/>
            <w:hideMark/>
          </w:tcPr>
          <w:p w14:paraId="6DA4FE85" w14:textId="77777777" w:rsidR="00CF28B7" w:rsidRPr="00580EF8" w:rsidRDefault="00CF28B7" w:rsidP="001803F2">
            <w:pPr>
              <w:rPr>
                <w:rFonts w:ascii="Calibri" w:eastAsia="Times New Roman" w:hAnsi="Calibri" w:cs="Calibri"/>
                <w:color w:val="9C0006"/>
                <w:kern w:val="0"/>
                <w:lang w:eastAsia="de-AT"/>
                <w14:ligatures w14:val="none"/>
              </w:rPr>
            </w:pPr>
            <w:r w:rsidRPr="00580EF8">
              <w:rPr>
                <w:rFonts w:ascii="Calibri" w:eastAsia="Times New Roman" w:hAnsi="Calibri" w:cs="Calibri"/>
                <w:b/>
                <w:bCs/>
                <w:color w:val="000000"/>
                <w:kern w:val="0"/>
                <w:lang w:eastAsia="de-AT"/>
                <w14:ligatures w14:val="none"/>
              </w:rPr>
              <w:t xml:space="preserve">IQWIG </w:t>
            </w:r>
          </w:p>
        </w:tc>
        <w:tc>
          <w:tcPr>
            <w:tcW w:w="331" w:type="pct"/>
            <w:noWrap/>
            <w:hideMark/>
          </w:tcPr>
          <w:p w14:paraId="6DC525C1" w14:textId="77777777" w:rsidR="00CF28B7" w:rsidRPr="00580EF8" w:rsidRDefault="00CF28B7" w:rsidP="001803F2">
            <w:pPr>
              <w:rPr>
                <w:rFonts w:ascii="Calibri" w:eastAsia="Times New Roman" w:hAnsi="Calibri" w:cs="Calibri"/>
                <w:color w:val="9C0006"/>
                <w:kern w:val="0"/>
                <w:lang w:eastAsia="de-AT"/>
                <w14:ligatures w14:val="none"/>
              </w:rPr>
            </w:pPr>
            <w:r w:rsidRPr="00580EF8">
              <w:rPr>
                <w:rFonts w:ascii="Calibri" w:eastAsia="Times New Roman" w:hAnsi="Calibri" w:cs="Calibri"/>
                <w:b/>
                <w:bCs/>
                <w:color w:val="000000"/>
                <w:kern w:val="0"/>
                <w:lang w:eastAsia="de-AT"/>
                <w14:ligatures w14:val="none"/>
              </w:rPr>
              <w:t>NICE Consensus</w:t>
            </w:r>
          </w:p>
        </w:tc>
      </w:tr>
      <w:tr w:rsidR="00EA31DB" w:rsidRPr="00EA31DB" w14:paraId="3AB9E155" w14:textId="77777777" w:rsidTr="00EA31DB">
        <w:trPr>
          <w:trHeight w:val="154"/>
        </w:trPr>
        <w:tc>
          <w:tcPr>
            <w:tcW w:w="461" w:type="pct"/>
            <w:tcBorders>
              <w:bottom w:val="single" w:sz="4" w:space="0" w:color="auto"/>
            </w:tcBorders>
            <w:noWrap/>
            <w:hideMark/>
          </w:tcPr>
          <w:p w14:paraId="09823DA9"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tcBorders>
              <w:bottom w:val="single" w:sz="4" w:space="0" w:color="auto"/>
            </w:tcBorders>
            <w:noWrap/>
            <w:hideMark/>
          </w:tcPr>
          <w:p w14:paraId="648425E7" w14:textId="4A7B9F74"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w:t>
            </w:r>
            <w:r>
              <w:rPr>
                <w:rFonts w:ascii="Calibri" w:eastAsia="Times New Roman" w:hAnsi="Calibri" w:cs="Calibri"/>
                <w:color w:val="000000"/>
                <w:kern w:val="0"/>
                <w:lang w:eastAsia="de-AT"/>
                <w14:ligatures w14:val="none"/>
              </w:rPr>
              <w:t>1</w:t>
            </w:r>
          </w:p>
        </w:tc>
        <w:tc>
          <w:tcPr>
            <w:tcW w:w="662" w:type="pct"/>
            <w:tcBorders>
              <w:bottom w:val="single" w:sz="4" w:space="0" w:color="auto"/>
            </w:tcBorders>
            <w:noWrap/>
            <w:hideMark/>
          </w:tcPr>
          <w:p w14:paraId="3CAF00E2" w14:textId="0FCB75F7" w:rsidR="00EA31DB" w:rsidRPr="00580EF8" w:rsidRDefault="00EA31DB" w:rsidP="00EA31DB">
            <w:pPr>
              <w:rPr>
                <w:rFonts w:ascii="Calibri" w:eastAsia="Times New Roman" w:hAnsi="Calibri" w:cs="Calibri"/>
                <w:color w:val="000000"/>
                <w:kern w:val="0"/>
                <w:lang w:eastAsia="de-AT"/>
                <w14:ligatures w14:val="none"/>
              </w:rPr>
            </w:pPr>
            <w:r>
              <w:rPr>
                <w:rFonts w:ascii="Calibri" w:eastAsia="Times New Roman" w:hAnsi="Calibri" w:cs="Calibri"/>
                <w:color w:val="000000"/>
                <w:kern w:val="0"/>
                <w:lang w:eastAsia="de-AT"/>
                <w14:ligatures w14:val="none"/>
              </w:rPr>
              <w:t>Logic models</w:t>
            </w:r>
          </w:p>
        </w:tc>
        <w:tc>
          <w:tcPr>
            <w:tcW w:w="1776" w:type="pct"/>
            <w:tcBorders>
              <w:bottom w:val="single" w:sz="4" w:space="0" w:color="auto"/>
            </w:tcBorders>
            <w:noWrap/>
            <w:hideMark/>
          </w:tcPr>
          <w:p w14:paraId="20C1C282" w14:textId="38379D8D" w:rsidR="00EA31DB" w:rsidRPr="00EA31DB" w:rsidRDefault="00EA31DB" w:rsidP="00EA31DB">
            <w:pPr>
              <w:rPr>
                <w:rFonts w:ascii="Calibri" w:eastAsia="Times New Roman" w:hAnsi="Calibri" w:cs="Calibri"/>
                <w:color w:val="000000"/>
                <w:kern w:val="0"/>
                <w:lang w:val="en-US" w:eastAsia="de-AT"/>
                <w14:ligatures w14:val="none"/>
              </w:rPr>
            </w:pPr>
            <w:r w:rsidRPr="00EA31DB">
              <w:rPr>
                <w:rFonts w:ascii="Calibri" w:eastAsia="Times New Roman" w:hAnsi="Calibri" w:cs="Calibri"/>
                <w:color w:val="000000"/>
                <w:kern w:val="0"/>
                <w:lang w:val="en-US" w:eastAsia="de-AT"/>
                <w14:ligatures w14:val="none"/>
              </w:rPr>
              <w:t>Use of logic models in scoping phase</w:t>
            </w:r>
          </w:p>
        </w:tc>
        <w:tc>
          <w:tcPr>
            <w:tcW w:w="240" w:type="pct"/>
            <w:tcBorders>
              <w:bottom w:val="single" w:sz="4" w:space="0" w:color="auto"/>
            </w:tcBorders>
            <w:noWrap/>
            <w:hideMark/>
          </w:tcPr>
          <w:p w14:paraId="444FB7FD" w14:textId="239638C8" w:rsidR="00EA31DB" w:rsidRPr="00EA31DB" w:rsidRDefault="00EA31DB" w:rsidP="00EA31DB">
            <w:pPr>
              <w:rPr>
                <w:rFonts w:ascii="Calibri" w:eastAsia="Times New Roman" w:hAnsi="Calibri" w:cs="Calibri"/>
                <w:color w:val="000000"/>
                <w:kern w:val="0"/>
                <w:lang w:val="en-US" w:eastAsia="de-AT"/>
                <w14:ligatures w14:val="none"/>
              </w:rPr>
            </w:pPr>
          </w:p>
        </w:tc>
        <w:tc>
          <w:tcPr>
            <w:tcW w:w="366" w:type="pct"/>
            <w:tcBorders>
              <w:bottom w:val="single" w:sz="4" w:space="0" w:color="auto"/>
            </w:tcBorders>
            <w:noWrap/>
            <w:hideMark/>
          </w:tcPr>
          <w:p w14:paraId="415238AE" w14:textId="065B5925" w:rsidR="00EA31DB" w:rsidRPr="00EA31DB" w:rsidRDefault="00EA31DB" w:rsidP="00EA31DB">
            <w:pPr>
              <w:jc w:val="right"/>
              <w:rPr>
                <w:rFonts w:ascii="Calibri" w:eastAsia="Times New Roman" w:hAnsi="Calibri" w:cs="Calibri"/>
                <w:color w:val="000000"/>
                <w:kern w:val="0"/>
                <w:lang w:val="en-US" w:eastAsia="de-AT"/>
                <w14:ligatures w14:val="none"/>
              </w:rPr>
            </w:pPr>
            <w:r w:rsidRPr="00EA31DB">
              <w:rPr>
                <w:rFonts w:ascii="Calibri" w:eastAsia="Times New Roman" w:hAnsi="Calibri" w:cs="Calibri"/>
                <w:color w:val="000000"/>
                <w:kern w:val="0"/>
                <w:lang w:val="en-US" w:eastAsia="de-AT"/>
                <w14:ligatures w14:val="none"/>
              </w:rPr>
              <w:t>2,20</w:t>
            </w:r>
          </w:p>
        </w:tc>
        <w:tc>
          <w:tcPr>
            <w:tcW w:w="396" w:type="pct"/>
            <w:tcBorders>
              <w:bottom w:val="single" w:sz="4" w:space="0" w:color="auto"/>
            </w:tcBorders>
            <w:noWrap/>
            <w:hideMark/>
          </w:tcPr>
          <w:p w14:paraId="0A5547E7" w14:textId="3330E760" w:rsidR="00EA31DB" w:rsidRPr="00EA31DB" w:rsidRDefault="00EA31DB" w:rsidP="00EA31DB">
            <w:pPr>
              <w:jc w:val="right"/>
              <w:rPr>
                <w:rFonts w:ascii="Calibri" w:eastAsia="Times New Roman" w:hAnsi="Calibri" w:cs="Calibri"/>
                <w:color w:val="000000"/>
                <w:kern w:val="0"/>
                <w:lang w:val="en-US" w:eastAsia="de-AT"/>
                <w14:ligatures w14:val="none"/>
              </w:rPr>
            </w:pPr>
            <w:r w:rsidRPr="00EA31DB">
              <w:rPr>
                <w:rFonts w:ascii="Calibri" w:eastAsia="Times New Roman" w:hAnsi="Calibri" w:cs="Calibri"/>
                <w:color w:val="000000"/>
                <w:kern w:val="0"/>
                <w:lang w:val="en-US" w:eastAsia="de-AT"/>
                <w14:ligatures w14:val="none"/>
              </w:rPr>
              <w:t>2</w:t>
            </w:r>
          </w:p>
        </w:tc>
        <w:tc>
          <w:tcPr>
            <w:tcW w:w="245" w:type="pct"/>
            <w:tcBorders>
              <w:bottom w:val="single" w:sz="4" w:space="0" w:color="auto"/>
            </w:tcBorders>
            <w:noWrap/>
            <w:hideMark/>
          </w:tcPr>
          <w:p w14:paraId="04B4107C" w14:textId="6F789A85" w:rsidR="00EA31DB" w:rsidRPr="00EA31DB" w:rsidRDefault="00EA31DB" w:rsidP="00EA31DB">
            <w:pPr>
              <w:rPr>
                <w:rFonts w:ascii="Calibri" w:eastAsia="Times New Roman" w:hAnsi="Calibri" w:cs="Calibri"/>
                <w:color w:val="006100"/>
                <w:kern w:val="0"/>
                <w:lang w:val="en-US" w:eastAsia="de-AT"/>
                <w14:ligatures w14:val="none"/>
              </w:rPr>
            </w:pPr>
            <w:r w:rsidRPr="00580EF8">
              <w:rPr>
                <w:rFonts w:ascii="Calibri" w:eastAsia="Times New Roman" w:hAnsi="Calibri" w:cs="Calibri"/>
                <w:color w:val="9C5700"/>
                <w:kern w:val="0"/>
                <w:lang w:eastAsia="de-AT"/>
                <w14:ligatures w14:val="none"/>
              </w:rPr>
              <w:t>somew hat</w:t>
            </w:r>
          </w:p>
        </w:tc>
        <w:tc>
          <w:tcPr>
            <w:tcW w:w="242" w:type="pct"/>
            <w:noWrap/>
            <w:hideMark/>
          </w:tcPr>
          <w:p w14:paraId="0AE914EE" w14:textId="0BBD4CB3" w:rsidR="00EA31DB" w:rsidRPr="00EA31DB" w:rsidRDefault="00EA31DB" w:rsidP="00EA31DB">
            <w:pPr>
              <w:rPr>
                <w:rFonts w:ascii="Calibri" w:eastAsia="Times New Roman" w:hAnsi="Calibri" w:cs="Calibri"/>
                <w:color w:val="006100"/>
                <w:kern w:val="0"/>
                <w:lang w:val="en-US"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2AD4A490" w14:textId="78342606" w:rsidR="00EA31DB" w:rsidRPr="00EA31DB" w:rsidRDefault="00EA31DB" w:rsidP="00EA31DB">
            <w:pPr>
              <w:rPr>
                <w:rFonts w:ascii="Calibri" w:eastAsia="Times New Roman" w:hAnsi="Calibri" w:cs="Calibri"/>
                <w:color w:val="9C5700"/>
                <w:kern w:val="0"/>
                <w:lang w:val="en-US"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48FF235D" w14:textId="77777777" w:rsidTr="00EA31DB">
        <w:trPr>
          <w:trHeight w:val="639"/>
        </w:trPr>
        <w:tc>
          <w:tcPr>
            <w:tcW w:w="461" w:type="pct"/>
            <w:tcBorders>
              <w:top w:val="single" w:sz="4" w:space="0" w:color="auto"/>
            </w:tcBorders>
            <w:noWrap/>
          </w:tcPr>
          <w:p w14:paraId="42B33730" w14:textId="77777777" w:rsidR="00EA31DB" w:rsidRPr="00EA31DB" w:rsidRDefault="00EA31DB" w:rsidP="00EA31DB">
            <w:pPr>
              <w:rPr>
                <w:rFonts w:ascii="Calibri" w:eastAsia="Times New Roman" w:hAnsi="Calibri" w:cs="Calibri"/>
                <w:color w:val="9C0006"/>
                <w:kern w:val="0"/>
                <w:lang w:val="en-US" w:eastAsia="de-AT"/>
                <w14:ligatures w14:val="none"/>
              </w:rPr>
            </w:pPr>
          </w:p>
        </w:tc>
        <w:tc>
          <w:tcPr>
            <w:tcW w:w="283" w:type="pct"/>
            <w:tcBorders>
              <w:top w:val="single" w:sz="4" w:space="0" w:color="auto"/>
            </w:tcBorders>
            <w:noWrap/>
          </w:tcPr>
          <w:p w14:paraId="7058FD0F" w14:textId="77777777" w:rsidR="00EA31DB"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2</w:t>
            </w:r>
          </w:p>
        </w:tc>
        <w:tc>
          <w:tcPr>
            <w:tcW w:w="662" w:type="pct"/>
            <w:tcBorders>
              <w:top w:val="single" w:sz="4" w:space="0" w:color="auto"/>
            </w:tcBorders>
            <w:noWrap/>
          </w:tcPr>
          <w:p w14:paraId="20F11360" w14:textId="2CD408C0"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Defining the intervention</w:t>
            </w:r>
          </w:p>
        </w:tc>
        <w:tc>
          <w:tcPr>
            <w:tcW w:w="1776" w:type="pct"/>
            <w:tcBorders>
              <w:top w:val="single" w:sz="4" w:space="0" w:color="auto"/>
            </w:tcBorders>
            <w:noWrap/>
          </w:tcPr>
          <w:p w14:paraId="5B810524" w14:textId="26E2512E"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Product-specific</w:t>
            </w:r>
          </w:p>
        </w:tc>
        <w:tc>
          <w:tcPr>
            <w:tcW w:w="240" w:type="pct"/>
            <w:tcBorders>
              <w:top w:val="single" w:sz="4" w:space="0" w:color="auto"/>
            </w:tcBorders>
            <w:noWrap/>
          </w:tcPr>
          <w:p w14:paraId="7FAF29EA" w14:textId="66F9E8E3"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 ening</w:t>
            </w:r>
          </w:p>
        </w:tc>
        <w:tc>
          <w:tcPr>
            <w:tcW w:w="366" w:type="pct"/>
            <w:tcBorders>
              <w:top w:val="single" w:sz="4" w:space="0" w:color="auto"/>
            </w:tcBorders>
            <w:noWrap/>
          </w:tcPr>
          <w:p w14:paraId="7DE7EF2A" w14:textId="45A43568"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3,60</w:t>
            </w:r>
          </w:p>
        </w:tc>
        <w:tc>
          <w:tcPr>
            <w:tcW w:w="396" w:type="pct"/>
            <w:tcBorders>
              <w:top w:val="single" w:sz="4" w:space="0" w:color="auto"/>
            </w:tcBorders>
            <w:noWrap/>
          </w:tcPr>
          <w:p w14:paraId="45CF1385" w14:textId="6FF7AB2F"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3,50</w:t>
            </w:r>
          </w:p>
        </w:tc>
        <w:tc>
          <w:tcPr>
            <w:tcW w:w="245" w:type="pct"/>
            <w:tcBorders>
              <w:top w:val="single" w:sz="4" w:space="0" w:color="auto"/>
            </w:tcBorders>
            <w:noWrap/>
          </w:tcPr>
          <w:p w14:paraId="342CB97F" w14:textId="50FA5A8F"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tcBorders>
              <w:top w:val="single" w:sz="4" w:space="0" w:color="auto"/>
            </w:tcBorders>
            <w:noWrap/>
          </w:tcPr>
          <w:p w14:paraId="32D5115B" w14:textId="27013D41"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tcBorders>
              <w:top w:val="single" w:sz="4" w:space="0" w:color="auto"/>
            </w:tcBorders>
            <w:noWrap/>
          </w:tcPr>
          <w:p w14:paraId="3307B031" w14:textId="0181B44D"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 hat</w:t>
            </w:r>
          </w:p>
        </w:tc>
      </w:tr>
      <w:tr w:rsidR="00EA31DB" w:rsidRPr="00580EF8" w14:paraId="24FB4D4E" w14:textId="77777777" w:rsidTr="00EA31DB">
        <w:trPr>
          <w:trHeight w:val="300"/>
        </w:trPr>
        <w:tc>
          <w:tcPr>
            <w:tcW w:w="461" w:type="pct"/>
            <w:noWrap/>
            <w:hideMark/>
          </w:tcPr>
          <w:p w14:paraId="08065C7D" w14:textId="77777777" w:rsidR="00EA31DB" w:rsidRPr="00580EF8" w:rsidRDefault="00EA31DB" w:rsidP="00EA31DB">
            <w:pPr>
              <w:rPr>
                <w:rFonts w:ascii="Calibri" w:eastAsia="Times New Roman" w:hAnsi="Calibri" w:cs="Calibri"/>
                <w:color w:val="9C5700"/>
                <w:kern w:val="0"/>
                <w:lang w:eastAsia="de-AT"/>
                <w14:ligatures w14:val="none"/>
              </w:rPr>
            </w:pPr>
          </w:p>
        </w:tc>
        <w:tc>
          <w:tcPr>
            <w:tcW w:w="283" w:type="pct"/>
            <w:noWrap/>
            <w:hideMark/>
          </w:tcPr>
          <w:p w14:paraId="7716DC6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3</w:t>
            </w:r>
          </w:p>
        </w:tc>
        <w:tc>
          <w:tcPr>
            <w:tcW w:w="662" w:type="pct"/>
            <w:noWrap/>
            <w:hideMark/>
          </w:tcPr>
          <w:p w14:paraId="4311858D"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 xml:space="preserve">Eligibility of NRSI </w:t>
            </w:r>
          </w:p>
        </w:tc>
        <w:tc>
          <w:tcPr>
            <w:tcW w:w="1776" w:type="pct"/>
            <w:noWrap/>
            <w:hideMark/>
          </w:tcPr>
          <w:p w14:paraId="123D4612" w14:textId="77777777" w:rsidR="00EA31DB" w:rsidRPr="00580EF8" w:rsidRDefault="00EA31DB" w:rsidP="00EA31DB">
            <w:pPr>
              <w:rPr>
                <w:rFonts w:ascii="Calibri" w:eastAsia="Times New Roman" w:hAnsi="Calibri" w:cs="Calibri"/>
                <w:color w:val="000000"/>
                <w:kern w:val="0"/>
                <w:lang w:eastAsia="de-AT"/>
                <w14:ligatures w14:val="none"/>
              </w:rPr>
            </w:pPr>
            <w:r>
              <w:rPr>
                <w:rFonts w:ascii="Calibri" w:eastAsia="Times New Roman" w:hAnsi="Calibri" w:cs="Calibri"/>
                <w:color w:val="000000"/>
                <w:kern w:val="0"/>
                <w:lang w:eastAsia="de-AT"/>
                <w14:ligatures w14:val="none"/>
              </w:rPr>
              <w:t>Comparative effectiveness</w:t>
            </w:r>
          </w:p>
        </w:tc>
        <w:tc>
          <w:tcPr>
            <w:tcW w:w="240" w:type="pct"/>
            <w:noWrap/>
            <w:hideMark/>
          </w:tcPr>
          <w:p w14:paraId="53B5DDD4"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030BFE30"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396" w:type="pct"/>
            <w:noWrap/>
            <w:hideMark/>
          </w:tcPr>
          <w:p w14:paraId="7E2327B0"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25B68A3F"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242" w:type="pct"/>
            <w:noWrap/>
            <w:hideMark/>
          </w:tcPr>
          <w:p w14:paraId="66E24E4E"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12E2E1C0"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r>
      <w:tr w:rsidR="00EA31DB" w:rsidRPr="00580EF8" w14:paraId="54532D87" w14:textId="77777777" w:rsidTr="00EA31DB">
        <w:trPr>
          <w:trHeight w:val="300"/>
        </w:trPr>
        <w:tc>
          <w:tcPr>
            <w:tcW w:w="461" w:type="pct"/>
            <w:noWrap/>
            <w:hideMark/>
          </w:tcPr>
          <w:p w14:paraId="57D178E9" w14:textId="77777777" w:rsidR="00EA31DB" w:rsidRPr="00580EF8" w:rsidRDefault="00EA31DB" w:rsidP="00EA31DB">
            <w:pPr>
              <w:rPr>
                <w:rFonts w:ascii="Calibri" w:eastAsia="Times New Roman" w:hAnsi="Calibri" w:cs="Calibri"/>
                <w:color w:val="9C5700"/>
                <w:kern w:val="0"/>
                <w:lang w:eastAsia="de-AT"/>
                <w14:ligatures w14:val="none"/>
              </w:rPr>
            </w:pPr>
          </w:p>
        </w:tc>
        <w:tc>
          <w:tcPr>
            <w:tcW w:w="283" w:type="pct"/>
            <w:noWrap/>
            <w:hideMark/>
          </w:tcPr>
          <w:p w14:paraId="1A1858B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4</w:t>
            </w:r>
          </w:p>
        </w:tc>
        <w:tc>
          <w:tcPr>
            <w:tcW w:w="662" w:type="pct"/>
            <w:noWrap/>
            <w:hideMark/>
          </w:tcPr>
          <w:p w14:paraId="33111930" w14:textId="77777777" w:rsidR="00EA31DB" w:rsidRPr="00580EF8" w:rsidRDefault="00EA31DB" w:rsidP="00EA31DB">
            <w:pPr>
              <w:rPr>
                <w:rFonts w:ascii="Calibri" w:eastAsia="Times New Roman" w:hAnsi="Calibri" w:cs="Calibri"/>
                <w:color w:val="000000"/>
                <w:kern w:val="0"/>
                <w:lang w:val="en-AU" w:eastAsia="de-AT"/>
                <w14:ligatures w14:val="none"/>
              </w:rPr>
            </w:pPr>
            <w:r>
              <w:rPr>
                <w:rFonts w:ascii="Calibri" w:eastAsia="Times New Roman" w:hAnsi="Calibri" w:cs="Calibri"/>
                <w:color w:val="000000"/>
                <w:kern w:val="0"/>
                <w:lang w:val="en-AU" w:eastAsia="de-AT"/>
                <w14:ligatures w14:val="none"/>
              </w:rPr>
              <w:t>Other incident databases</w:t>
            </w:r>
          </w:p>
        </w:tc>
        <w:tc>
          <w:tcPr>
            <w:tcW w:w="1776" w:type="pct"/>
            <w:noWrap/>
            <w:hideMark/>
          </w:tcPr>
          <w:p w14:paraId="320007B4"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 xml:space="preserve">Incident Reporting </w:t>
            </w:r>
            <w:r>
              <w:rPr>
                <w:rFonts w:ascii="Calibri" w:eastAsia="Times New Roman" w:hAnsi="Calibri" w:cs="Calibri"/>
                <w:color w:val="000000"/>
                <w:kern w:val="0"/>
                <w:lang w:eastAsia="de-AT"/>
                <w14:ligatures w14:val="none"/>
              </w:rPr>
              <w:t>databases</w:t>
            </w:r>
          </w:p>
        </w:tc>
        <w:tc>
          <w:tcPr>
            <w:tcW w:w="240" w:type="pct"/>
            <w:noWrap/>
            <w:hideMark/>
          </w:tcPr>
          <w:p w14:paraId="46343FE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5D83A37B"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3,50</w:t>
            </w:r>
          </w:p>
        </w:tc>
        <w:tc>
          <w:tcPr>
            <w:tcW w:w="396" w:type="pct"/>
            <w:noWrap/>
            <w:hideMark/>
          </w:tcPr>
          <w:p w14:paraId="1E23927B"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3,50</w:t>
            </w:r>
          </w:p>
        </w:tc>
        <w:tc>
          <w:tcPr>
            <w:tcW w:w="245" w:type="pct"/>
            <w:noWrap/>
            <w:hideMark/>
          </w:tcPr>
          <w:p w14:paraId="55B748A2"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736A416B"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4E5CAC8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6FBEB764" w14:textId="77777777" w:rsidTr="00EA31DB">
        <w:trPr>
          <w:trHeight w:val="300"/>
        </w:trPr>
        <w:tc>
          <w:tcPr>
            <w:tcW w:w="461" w:type="pct"/>
            <w:noWrap/>
            <w:hideMark/>
          </w:tcPr>
          <w:p w14:paraId="16066B43"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0F4DAD4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5</w:t>
            </w:r>
          </w:p>
        </w:tc>
        <w:tc>
          <w:tcPr>
            <w:tcW w:w="662" w:type="pct"/>
            <w:noWrap/>
            <w:hideMark/>
          </w:tcPr>
          <w:p w14:paraId="31FE3326"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 xml:space="preserve">Eligibility of NRSI </w:t>
            </w:r>
          </w:p>
        </w:tc>
        <w:tc>
          <w:tcPr>
            <w:tcW w:w="1776" w:type="pct"/>
            <w:noWrap/>
            <w:hideMark/>
          </w:tcPr>
          <w:p w14:paraId="7FFCF9EA"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Retrospective studies</w:t>
            </w:r>
          </w:p>
        </w:tc>
        <w:tc>
          <w:tcPr>
            <w:tcW w:w="240" w:type="pct"/>
            <w:noWrap/>
            <w:hideMark/>
          </w:tcPr>
          <w:p w14:paraId="270C804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25A28182"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4,30</w:t>
            </w:r>
          </w:p>
        </w:tc>
        <w:tc>
          <w:tcPr>
            <w:tcW w:w="396" w:type="pct"/>
            <w:noWrap/>
            <w:hideMark/>
          </w:tcPr>
          <w:p w14:paraId="664F1DE8"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043B4AA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71AB24A1"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4DA93763"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797D92F8" w14:textId="77777777" w:rsidTr="00EA31DB">
        <w:trPr>
          <w:trHeight w:val="300"/>
        </w:trPr>
        <w:tc>
          <w:tcPr>
            <w:tcW w:w="461" w:type="pct"/>
            <w:noWrap/>
            <w:hideMark/>
          </w:tcPr>
          <w:p w14:paraId="028E5CC9"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2A8A3C6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6</w:t>
            </w:r>
          </w:p>
        </w:tc>
        <w:tc>
          <w:tcPr>
            <w:tcW w:w="662" w:type="pct"/>
            <w:noWrap/>
            <w:hideMark/>
          </w:tcPr>
          <w:p w14:paraId="143BE36F"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 xml:space="preserve">Eligibility of NRSI </w:t>
            </w:r>
          </w:p>
        </w:tc>
        <w:tc>
          <w:tcPr>
            <w:tcW w:w="1776" w:type="pct"/>
            <w:noWrap/>
            <w:hideMark/>
          </w:tcPr>
          <w:p w14:paraId="5890E3A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Single-arm studies</w:t>
            </w:r>
          </w:p>
        </w:tc>
        <w:tc>
          <w:tcPr>
            <w:tcW w:w="240" w:type="pct"/>
            <w:noWrap/>
            <w:hideMark/>
          </w:tcPr>
          <w:p w14:paraId="497A5EB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768FDB7B"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5,10</w:t>
            </w:r>
          </w:p>
        </w:tc>
        <w:tc>
          <w:tcPr>
            <w:tcW w:w="396" w:type="pct"/>
            <w:noWrap/>
            <w:hideMark/>
          </w:tcPr>
          <w:p w14:paraId="07E3F174"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4EB294AE"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33FEB120"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4CDDF14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7CE2D475" w14:textId="77777777" w:rsidTr="00EA31DB">
        <w:trPr>
          <w:trHeight w:val="300"/>
        </w:trPr>
        <w:tc>
          <w:tcPr>
            <w:tcW w:w="461" w:type="pct"/>
            <w:noWrap/>
            <w:hideMark/>
          </w:tcPr>
          <w:p w14:paraId="617C290E"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733FECC1"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7</w:t>
            </w:r>
          </w:p>
        </w:tc>
        <w:tc>
          <w:tcPr>
            <w:tcW w:w="662" w:type="pct"/>
            <w:noWrap/>
            <w:hideMark/>
          </w:tcPr>
          <w:p w14:paraId="766A8CD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Unpublished data</w:t>
            </w:r>
          </w:p>
        </w:tc>
        <w:tc>
          <w:tcPr>
            <w:tcW w:w="1776" w:type="pct"/>
            <w:noWrap/>
            <w:hideMark/>
          </w:tcPr>
          <w:p w14:paraId="70A90C8F"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CSR</w:t>
            </w:r>
          </w:p>
        </w:tc>
        <w:tc>
          <w:tcPr>
            <w:tcW w:w="240" w:type="pct"/>
            <w:noWrap/>
            <w:hideMark/>
          </w:tcPr>
          <w:p w14:paraId="2053B3A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4620B2B6"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3,36</w:t>
            </w:r>
          </w:p>
        </w:tc>
        <w:tc>
          <w:tcPr>
            <w:tcW w:w="396" w:type="pct"/>
            <w:noWrap/>
            <w:hideMark/>
          </w:tcPr>
          <w:p w14:paraId="6F74D92A"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3,00</w:t>
            </w:r>
          </w:p>
        </w:tc>
        <w:tc>
          <w:tcPr>
            <w:tcW w:w="245" w:type="pct"/>
            <w:noWrap/>
            <w:hideMark/>
          </w:tcPr>
          <w:p w14:paraId="70BC136C"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242" w:type="pct"/>
            <w:noWrap/>
            <w:hideMark/>
          </w:tcPr>
          <w:p w14:paraId="7A41F71D"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4FB20E7E"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r>
      <w:tr w:rsidR="00EA31DB" w:rsidRPr="00580EF8" w14:paraId="515E2881" w14:textId="77777777" w:rsidTr="00EA31DB">
        <w:trPr>
          <w:trHeight w:val="300"/>
        </w:trPr>
        <w:tc>
          <w:tcPr>
            <w:tcW w:w="461" w:type="pct"/>
            <w:noWrap/>
            <w:hideMark/>
          </w:tcPr>
          <w:p w14:paraId="24FD80CB" w14:textId="77777777" w:rsidR="00EA31DB" w:rsidRPr="00580EF8" w:rsidRDefault="00EA31DB" w:rsidP="00EA31DB">
            <w:pPr>
              <w:rPr>
                <w:rFonts w:ascii="Calibri" w:eastAsia="Times New Roman" w:hAnsi="Calibri" w:cs="Calibri"/>
                <w:color w:val="9C5700"/>
                <w:kern w:val="0"/>
                <w:lang w:eastAsia="de-AT"/>
                <w14:ligatures w14:val="none"/>
              </w:rPr>
            </w:pPr>
          </w:p>
        </w:tc>
        <w:tc>
          <w:tcPr>
            <w:tcW w:w="283" w:type="pct"/>
            <w:noWrap/>
            <w:hideMark/>
          </w:tcPr>
          <w:p w14:paraId="2C42C1F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8</w:t>
            </w:r>
          </w:p>
        </w:tc>
        <w:tc>
          <w:tcPr>
            <w:tcW w:w="662" w:type="pct"/>
            <w:noWrap/>
            <w:hideMark/>
          </w:tcPr>
          <w:p w14:paraId="1818E36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PICO survey - key competencies</w:t>
            </w:r>
          </w:p>
        </w:tc>
        <w:tc>
          <w:tcPr>
            <w:tcW w:w="1776" w:type="pct"/>
            <w:noWrap/>
            <w:hideMark/>
          </w:tcPr>
          <w:p w14:paraId="0DD792E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Key competencies</w:t>
            </w:r>
          </w:p>
        </w:tc>
        <w:tc>
          <w:tcPr>
            <w:tcW w:w="240" w:type="pct"/>
            <w:noWrap/>
            <w:hideMark/>
          </w:tcPr>
          <w:p w14:paraId="222B3DC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6FEE9672"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4,44</w:t>
            </w:r>
          </w:p>
        </w:tc>
        <w:tc>
          <w:tcPr>
            <w:tcW w:w="396" w:type="pct"/>
            <w:noWrap/>
            <w:hideMark/>
          </w:tcPr>
          <w:p w14:paraId="2F0E7D5D"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59EC2CA1"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5479002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4107553F"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11C69784" w14:textId="77777777" w:rsidTr="00EA31DB">
        <w:trPr>
          <w:trHeight w:val="300"/>
        </w:trPr>
        <w:tc>
          <w:tcPr>
            <w:tcW w:w="461" w:type="pct"/>
            <w:noWrap/>
            <w:hideMark/>
          </w:tcPr>
          <w:p w14:paraId="2444B5CE"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7AFF6A9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9</w:t>
            </w:r>
          </w:p>
        </w:tc>
        <w:tc>
          <w:tcPr>
            <w:tcW w:w="662" w:type="pct"/>
            <w:noWrap/>
            <w:hideMark/>
          </w:tcPr>
          <w:p w14:paraId="33A9ED84"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PICO survey - role of MS</w:t>
            </w:r>
          </w:p>
        </w:tc>
        <w:tc>
          <w:tcPr>
            <w:tcW w:w="1776" w:type="pct"/>
            <w:noWrap/>
            <w:hideMark/>
          </w:tcPr>
          <w:p w14:paraId="1909AAC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Role of MS</w:t>
            </w:r>
          </w:p>
        </w:tc>
        <w:tc>
          <w:tcPr>
            <w:tcW w:w="240" w:type="pct"/>
            <w:noWrap/>
            <w:hideMark/>
          </w:tcPr>
          <w:p w14:paraId="22E8AB19"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52F890A8"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4,83</w:t>
            </w:r>
          </w:p>
        </w:tc>
        <w:tc>
          <w:tcPr>
            <w:tcW w:w="396" w:type="pct"/>
            <w:noWrap/>
            <w:hideMark/>
          </w:tcPr>
          <w:p w14:paraId="24D26E2D"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37D97277"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2C0908F6"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71A99503"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4AB21DB7" w14:textId="77777777" w:rsidTr="00EA31DB">
        <w:trPr>
          <w:trHeight w:val="300"/>
        </w:trPr>
        <w:tc>
          <w:tcPr>
            <w:tcW w:w="461" w:type="pct"/>
            <w:noWrap/>
            <w:hideMark/>
          </w:tcPr>
          <w:p w14:paraId="0AAF6D83"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0708E3C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10</w:t>
            </w:r>
          </w:p>
        </w:tc>
        <w:tc>
          <w:tcPr>
            <w:tcW w:w="662" w:type="pct"/>
            <w:noWrap/>
            <w:hideMark/>
          </w:tcPr>
          <w:p w14:paraId="7B18059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Indication change</w:t>
            </w:r>
          </w:p>
        </w:tc>
        <w:tc>
          <w:tcPr>
            <w:tcW w:w="1776" w:type="pct"/>
            <w:noWrap/>
            <w:hideMark/>
          </w:tcPr>
          <w:p w14:paraId="639A5A3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CE mark change</w:t>
            </w:r>
          </w:p>
        </w:tc>
        <w:tc>
          <w:tcPr>
            <w:tcW w:w="240" w:type="pct"/>
            <w:noWrap/>
            <w:hideMark/>
          </w:tcPr>
          <w:p w14:paraId="33833E2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4CF44006"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3,25</w:t>
            </w:r>
          </w:p>
        </w:tc>
        <w:tc>
          <w:tcPr>
            <w:tcW w:w="396" w:type="pct"/>
            <w:noWrap/>
            <w:hideMark/>
          </w:tcPr>
          <w:p w14:paraId="5149088F"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79DA42BE"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453F6956"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2CB8DAE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3A90B46A" w14:textId="77777777" w:rsidTr="00EA31DB">
        <w:trPr>
          <w:trHeight w:val="300"/>
        </w:trPr>
        <w:tc>
          <w:tcPr>
            <w:tcW w:w="461" w:type="pct"/>
            <w:noWrap/>
            <w:hideMark/>
          </w:tcPr>
          <w:p w14:paraId="2E2ADADC"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3D1AFA8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 11</w:t>
            </w:r>
          </w:p>
        </w:tc>
        <w:tc>
          <w:tcPr>
            <w:tcW w:w="662" w:type="pct"/>
            <w:noWrap/>
            <w:hideMark/>
          </w:tcPr>
          <w:p w14:paraId="4F0A916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Comparator</w:t>
            </w:r>
          </w:p>
        </w:tc>
        <w:tc>
          <w:tcPr>
            <w:tcW w:w="1776" w:type="pct"/>
            <w:noWrap/>
            <w:hideMark/>
          </w:tcPr>
          <w:p w14:paraId="6379976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Defining Comparator</w:t>
            </w:r>
          </w:p>
        </w:tc>
        <w:tc>
          <w:tcPr>
            <w:tcW w:w="240" w:type="pct"/>
            <w:noWrap/>
            <w:hideMark/>
          </w:tcPr>
          <w:p w14:paraId="4AB31D78"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547E5B82"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4,82</w:t>
            </w:r>
          </w:p>
        </w:tc>
        <w:tc>
          <w:tcPr>
            <w:tcW w:w="396" w:type="pct"/>
            <w:noWrap/>
            <w:hideMark/>
          </w:tcPr>
          <w:p w14:paraId="0E897F0B"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4BDB834A"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3F4893DC"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5E5D40ED"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r>
      <w:tr w:rsidR="00EA31DB" w:rsidRPr="00580EF8" w14:paraId="6CC1C237" w14:textId="77777777" w:rsidTr="00EA31DB">
        <w:trPr>
          <w:trHeight w:val="300"/>
        </w:trPr>
        <w:tc>
          <w:tcPr>
            <w:tcW w:w="461" w:type="pct"/>
            <w:noWrap/>
            <w:hideMark/>
          </w:tcPr>
          <w:p w14:paraId="5C662B0F" w14:textId="77777777" w:rsidR="00EA31DB" w:rsidRPr="00580EF8" w:rsidRDefault="00EA31DB" w:rsidP="00EA31DB">
            <w:pPr>
              <w:rPr>
                <w:rFonts w:ascii="Calibri" w:eastAsia="Times New Roman" w:hAnsi="Calibri" w:cs="Calibri"/>
                <w:color w:val="006100"/>
                <w:kern w:val="0"/>
                <w:lang w:eastAsia="de-AT"/>
                <w14:ligatures w14:val="none"/>
              </w:rPr>
            </w:pPr>
          </w:p>
        </w:tc>
        <w:tc>
          <w:tcPr>
            <w:tcW w:w="283" w:type="pct"/>
            <w:noWrap/>
            <w:hideMark/>
          </w:tcPr>
          <w:p w14:paraId="568ED58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1|12</w:t>
            </w:r>
          </w:p>
        </w:tc>
        <w:tc>
          <w:tcPr>
            <w:tcW w:w="662" w:type="pct"/>
            <w:noWrap/>
            <w:hideMark/>
          </w:tcPr>
          <w:p w14:paraId="40A1CE1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Large number of RCTs</w:t>
            </w:r>
          </w:p>
        </w:tc>
        <w:tc>
          <w:tcPr>
            <w:tcW w:w="1776" w:type="pct"/>
            <w:noWrap/>
            <w:hideMark/>
          </w:tcPr>
          <w:p w14:paraId="1A6D325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valid cut-off?</w:t>
            </w:r>
          </w:p>
        </w:tc>
        <w:tc>
          <w:tcPr>
            <w:tcW w:w="240" w:type="pct"/>
            <w:noWrap/>
            <w:hideMark/>
          </w:tcPr>
          <w:p w14:paraId="6A30D41F"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Team</w:t>
            </w:r>
          </w:p>
        </w:tc>
        <w:tc>
          <w:tcPr>
            <w:tcW w:w="366" w:type="pct"/>
            <w:noWrap/>
            <w:hideMark/>
          </w:tcPr>
          <w:p w14:paraId="6E46A305"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396" w:type="pct"/>
            <w:noWrap/>
            <w:hideMark/>
          </w:tcPr>
          <w:p w14:paraId="26E8D707"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4D8DE3B6"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5765917C"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6E8B301D"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6116E16E" w14:textId="77777777" w:rsidTr="00EA31DB">
        <w:trPr>
          <w:trHeight w:val="300"/>
        </w:trPr>
        <w:tc>
          <w:tcPr>
            <w:tcW w:w="461" w:type="pct"/>
            <w:noWrap/>
            <w:hideMark/>
          </w:tcPr>
          <w:p w14:paraId="6044B795"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02 information sources</w:t>
            </w:r>
          </w:p>
        </w:tc>
        <w:tc>
          <w:tcPr>
            <w:tcW w:w="283" w:type="pct"/>
            <w:noWrap/>
            <w:hideMark/>
          </w:tcPr>
          <w:p w14:paraId="4743B5D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2|1</w:t>
            </w:r>
          </w:p>
        </w:tc>
        <w:tc>
          <w:tcPr>
            <w:tcW w:w="662" w:type="pct"/>
            <w:noWrap/>
            <w:hideMark/>
          </w:tcPr>
          <w:p w14:paraId="0BA46D8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Databases</w:t>
            </w:r>
          </w:p>
        </w:tc>
        <w:tc>
          <w:tcPr>
            <w:tcW w:w="1776" w:type="pct"/>
            <w:noWrap/>
            <w:hideMark/>
          </w:tcPr>
          <w:p w14:paraId="3E0A74C9"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Setting a minimum of databases</w:t>
            </w:r>
          </w:p>
        </w:tc>
        <w:tc>
          <w:tcPr>
            <w:tcW w:w="240" w:type="pct"/>
            <w:noWrap/>
            <w:hideMark/>
          </w:tcPr>
          <w:p w14:paraId="322F2B5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Team</w:t>
            </w:r>
          </w:p>
        </w:tc>
        <w:tc>
          <w:tcPr>
            <w:tcW w:w="366" w:type="pct"/>
            <w:noWrap/>
            <w:hideMark/>
          </w:tcPr>
          <w:p w14:paraId="569DBCA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396" w:type="pct"/>
            <w:noWrap/>
            <w:hideMark/>
          </w:tcPr>
          <w:p w14:paraId="7C5A7681"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245" w:type="pct"/>
            <w:noWrap/>
            <w:hideMark/>
          </w:tcPr>
          <w:p w14:paraId="35812308"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3629C099"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7ACE8D7D"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39760CD4" w14:textId="77777777" w:rsidTr="00EA31DB">
        <w:trPr>
          <w:trHeight w:val="300"/>
        </w:trPr>
        <w:tc>
          <w:tcPr>
            <w:tcW w:w="461" w:type="pct"/>
            <w:noWrap/>
            <w:hideMark/>
          </w:tcPr>
          <w:p w14:paraId="45D31DE4"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4F2E8101"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2|2</w:t>
            </w:r>
          </w:p>
        </w:tc>
        <w:tc>
          <w:tcPr>
            <w:tcW w:w="662" w:type="pct"/>
            <w:noWrap/>
            <w:hideMark/>
          </w:tcPr>
          <w:p w14:paraId="4617E0A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Additional sources</w:t>
            </w:r>
          </w:p>
        </w:tc>
        <w:tc>
          <w:tcPr>
            <w:tcW w:w="1776" w:type="pct"/>
            <w:noWrap/>
            <w:hideMark/>
          </w:tcPr>
          <w:p w14:paraId="1D121F9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 xml:space="preserve">Selection further sources </w:t>
            </w:r>
          </w:p>
        </w:tc>
        <w:tc>
          <w:tcPr>
            <w:tcW w:w="240" w:type="pct"/>
            <w:noWrap/>
            <w:hideMark/>
          </w:tcPr>
          <w:p w14:paraId="5B53A5A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Team</w:t>
            </w:r>
          </w:p>
        </w:tc>
        <w:tc>
          <w:tcPr>
            <w:tcW w:w="366" w:type="pct"/>
            <w:noWrap/>
            <w:hideMark/>
          </w:tcPr>
          <w:p w14:paraId="330796F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396" w:type="pct"/>
            <w:noWrap/>
            <w:hideMark/>
          </w:tcPr>
          <w:p w14:paraId="4536852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245" w:type="pct"/>
            <w:noWrap/>
            <w:hideMark/>
          </w:tcPr>
          <w:p w14:paraId="579DF3D7"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61A0696D"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61F97122"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r>
      <w:tr w:rsidR="00EA31DB" w:rsidRPr="00580EF8" w14:paraId="077BF16A" w14:textId="77777777" w:rsidTr="00EA31DB">
        <w:trPr>
          <w:trHeight w:val="300"/>
        </w:trPr>
        <w:tc>
          <w:tcPr>
            <w:tcW w:w="461" w:type="pct"/>
            <w:noWrap/>
            <w:hideMark/>
          </w:tcPr>
          <w:p w14:paraId="00D6F4F1"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03 Search strategy</w:t>
            </w:r>
          </w:p>
        </w:tc>
        <w:tc>
          <w:tcPr>
            <w:tcW w:w="283" w:type="pct"/>
            <w:noWrap/>
            <w:hideMark/>
          </w:tcPr>
          <w:p w14:paraId="517F5F7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3|1</w:t>
            </w:r>
          </w:p>
        </w:tc>
        <w:tc>
          <w:tcPr>
            <w:tcW w:w="662" w:type="pct"/>
            <w:noWrap/>
            <w:hideMark/>
          </w:tcPr>
          <w:p w14:paraId="1E7D847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Search strategy</w:t>
            </w:r>
          </w:p>
        </w:tc>
        <w:tc>
          <w:tcPr>
            <w:tcW w:w="1776" w:type="pct"/>
            <w:noWrap/>
            <w:hideMark/>
          </w:tcPr>
          <w:p w14:paraId="504F855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peer review</w:t>
            </w:r>
          </w:p>
        </w:tc>
        <w:tc>
          <w:tcPr>
            <w:tcW w:w="240" w:type="pct"/>
            <w:noWrap/>
            <w:hideMark/>
          </w:tcPr>
          <w:p w14:paraId="15BA8E8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30FBA96A"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2,75</w:t>
            </w:r>
          </w:p>
        </w:tc>
        <w:tc>
          <w:tcPr>
            <w:tcW w:w="396" w:type="pct"/>
            <w:noWrap/>
            <w:hideMark/>
          </w:tcPr>
          <w:p w14:paraId="419F1A74"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2,50</w:t>
            </w:r>
          </w:p>
        </w:tc>
        <w:tc>
          <w:tcPr>
            <w:tcW w:w="245" w:type="pct"/>
            <w:noWrap/>
            <w:hideMark/>
          </w:tcPr>
          <w:p w14:paraId="0FC6B0E8"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547D62D0"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694497AF"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2D96A174" w14:textId="77777777" w:rsidTr="00EA31DB">
        <w:trPr>
          <w:trHeight w:val="300"/>
        </w:trPr>
        <w:tc>
          <w:tcPr>
            <w:tcW w:w="1406" w:type="pct"/>
            <w:gridSpan w:val="3"/>
            <w:noWrap/>
            <w:hideMark/>
          </w:tcPr>
          <w:p w14:paraId="38E9250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04 Data collection process</w:t>
            </w:r>
          </w:p>
        </w:tc>
        <w:tc>
          <w:tcPr>
            <w:tcW w:w="1776" w:type="pct"/>
            <w:noWrap/>
            <w:hideMark/>
          </w:tcPr>
          <w:p w14:paraId="633D8BBA" w14:textId="77777777" w:rsidR="00EA31DB" w:rsidRPr="00580EF8" w:rsidRDefault="00EA31DB" w:rsidP="00EA31DB">
            <w:pPr>
              <w:rPr>
                <w:rFonts w:ascii="Calibri" w:eastAsia="Times New Roman" w:hAnsi="Calibri" w:cs="Calibri"/>
                <w:color w:val="000000"/>
                <w:kern w:val="0"/>
                <w:lang w:eastAsia="de-AT"/>
                <w14:ligatures w14:val="none"/>
              </w:rPr>
            </w:pPr>
          </w:p>
        </w:tc>
        <w:tc>
          <w:tcPr>
            <w:tcW w:w="240" w:type="pct"/>
            <w:noWrap/>
            <w:hideMark/>
          </w:tcPr>
          <w:p w14:paraId="4B263BC8" w14:textId="77777777" w:rsidR="00EA31DB" w:rsidRPr="00580EF8" w:rsidRDefault="00EA31DB" w:rsidP="00EA31DB">
            <w:pPr>
              <w:rPr>
                <w:rFonts w:ascii="Times New Roman" w:eastAsia="Times New Roman" w:hAnsi="Times New Roman" w:cs="Times New Roman"/>
                <w:kern w:val="0"/>
                <w:sz w:val="20"/>
                <w:szCs w:val="20"/>
                <w:lang w:eastAsia="de-AT"/>
                <w14:ligatures w14:val="none"/>
              </w:rPr>
            </w:pPr>
          </w:p>
        </w:tc>
        <w:tc>
          <w:tcPr>
            <w:tcW w:w="366" w:type="pct"/>
            <w:noWrap/>
            <w:hideMark/>
          </w:tcPr>
          <w:p w14:paraId="14D04000" w14:textId="77777777" w:rsidR="00EA31DB" w:rsidRPr="00580EF8" w:rsidRDefault="00EA31DB" w:rsidP="00EA31DB">
            <w:pPr>
              <w:rPr>
                <w:rFonts w:ascii="Times New Roman" w:eastAsia="Times New Roman" w:hAnsi="Times New Roman" w:cs="Times New Roman"/>
                <w:kern w:val="0"/>
                <w:sz w:val="20"/>
                <w:szCs w:val="20"/>
                <w:lang w:eastAsia="de-AT"/>
                <w14:ligatures w14:val="none"/>
              </w:rPr>
            </w:pPr>
          </w:p>
        </w:tc>
        <w:tc>
          <w:tcPr>
            <w:tcW w:w="396" w:type="pct"/>
            <w:noWrap/>
            <w:hideMark/>
          </w:tcPr>
          <w:p w14:paraId="1433F966" w14:textId="77777777" w:rsidR="00EA31DB" w:rsidRPr="00580EF8" w:rsidRDefault="00EA31DB" w:rsidP="00EA31DB">
            <w:pPr>
              <w:rPr>
                <w:rFonts w:ascii="Times New Roman" w:eastAsia="Times New Roman" w:hAnsi="Times New Roman" w:cs="Times New Roman"/>
                <w:kern w:val="0"/>
                <w:sz w:val="20"/>
                <w:szCs w:val="20"/>
                <w:lang w:eastAsia="de-AT"/>
                <w14:ligatures w14:val="none"/>
              </w:rPr>
            </w:pPr>
          </w:p>
        </w:tc>
        <w:tc>
          <w:tcPr>
            <w:tcW w:w="245" w:type="pct"/>
            <w:noWrap/>
            <w:hideMark/>
          </w:tcPr>
          <w:p w14:paraId="28F376C7" w14:textId="77777777" w:rsidR="00EA31DB" w:rsidRPr="00580EF8" w:rsidRDefault="00EA31DB" w:rsidP="00EA31DB">
            <w:pPr>
              <w:rPr>
                <w:rFonts w:ascii="Times New Roman" w:eastAsia="Times New Roman" w:hAnsi="Times New Roman" w:cs="Times New Roman"/>
                <w:kern w:val="0"/>
                <w:sz w:val="20"/>
                <w:szCs w:val="20"/>
                <w:lang w:eastAsia="de-AT"/>
                <w14:ligatures w14:val="none"/>
              </w:rPr>
            </w:pPr>
          </w:p>
        </w:tc>
        <w:tc>
          <w:tcPr>
            <w:tcW w:w="242" w:type="pct"/>
            <w:noWrap/>
            <w:hideMark/>
          </w:tcPr>
          <w:p w14:paraId="1F207707" w14:textId="77777777" w:rsidR="00EA31DB" w:rsidRPr="00580EF8" w:rsidRDefault="00EA31DB" w:rsidP="00EA31DB">
            <w:pPr>
              <w:rPr>
                <w:rFonts w:ascii="Times New Roman" w:eastAsia="Times New Roman" w:hAnsi="Times New Roman" w:cs="Times New Roman"/>
                <w:kern w:val="0"/>
                <w:sz w:val="20"/>
                <w:szCs w:val="20"/>
                <w:lang w:eastAsia="de-AT"/>
                <w14:ligatures w14:val="none"/>
              </w:rPr>
            </w:pPr>
          </w:p>
        </w:tc>
        <w:tc>
          <w:tcPr>
            <w:tcW w:w="331" w:type="pct"/>
            <w:noWrap/>
            <w:hideMark/>
          </w:tcPr>
          <w:p w14:paraId="3B830D01" w14:textId="77777777" w:rsidR="00EA31DB" w:rsidRPr="00580EF8" w:rsidRDefault="00EA31DB" w:rsidP="00EA31DB">
            <w:pPr>
              <w:rPr>
                <w:rFonts w:ascii="Times New Roman" w:eastAsia="Times New Roman" w:hAnsi="Times New Roman" w:cs="Times New Roman"/>
                <w:kern w:val="0"/>
                <w:sz w:val="20"/>
                <w:szCs w:val="20"/>
                <w:lang w:eastAsia="de-AT"/>
                <w14:ligatures w14:val="none"/>
              </w:rPr>
            </w:pPr>
          </w:p>
        </w:tc>
      </w:tr>
      <w:tr w:rsidR="00EA31DB" w:rsidRPr="00580EF8" w14:paraId="5063C29A" w14:textId="77777777" w:rsidTr="00EA31DB">
        <w:trPr>
          <w:trHeight w:val="300"/>
        </w:trPr>
        <w:tc>
          <w:tcPr>
            <w:tcW w:w="461" w:type="pct"/>
            <w:noWrap/>
            <w:hideMark/>
          </w:tcPr>
          <w:p w14:paraId="06BC9A9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05 Data items</w:t>
            </w:r>
          </w:p>
        </w:tc>
        <w:tc>
          <w:tcPr>
            <w:tcW w:w="283" w:type="pct"/>
            <w:noWrap/>
            <w:hideMark/>
          </w:tcPr>
          <w:p w14:paraId="0C823B5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5|1</w:t>
            </w:r>
          </w:p>
        </w:tc>
        <w:tc>
          <w:tcPr>
            <w:tcW w:w="662" w:type="pct"/>
            <w:noWrap/>
            <w:hideMark/>
          </w:tcPr>
          <w:p w14:paraId="7B2C295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Composite endpoints</w:t>
            </w:r>
          </w:p>
        </w:tc>
        <w:tc>
          <w:tcPr>
            <w:tcW w:w="1776" w:type="pct"/>
            <w:noWrap/>
            <w:hideMark/>
          </w:tcPr>
          <w:p w14:paraId="683ABE2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disaggregating safety endpoints</w:t>
            </w:r>
          </w:p>
        </w:tc>
        <w:tc>
          <w:tcPr>
            <w:tcW w:w="240" w:type="pct"/>
            <w:noWrap/>
            <w:hideMark/>
          </w:tcPr>
          <w:p w14:paraId="309EC0F4"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555D2D1A"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4,43</w:t>
            </w:r>
          </w:p>
        </w:tc>
        <w:tc>
          <w:tcPr>
            <w:tcW w:w="396" w:type="pct"/>
            <w:noWrap/>
            <w:hideMark/>
          </w:tcPr>
          <w:p w14:paraId="72981DD4"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50BD309F"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04FF1F1A"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4A58EC08"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391687F1" w14:textId="77777777" w:rsidTr="00EA31DB">
        <w:trPr>
          <w:trHeight w:val="300"/>
        </w:trPr>
        <w:tc>
          <w:tcPr>
            <w:tcW w:w="461" w:type="pct"/>
            <w:noWrap/>
            <w:hideMark/>
          </w:tcPr>
          <w:p w14:paraId="1E2D63AA"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4E5542C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5|2</w:t>
            </w:r>
          </w:p>
        </w:tc>
        <w:tc>
          <w:tcPr>
            <w:tcW w:w="662" w:type="pct"/>
            <w:noWrap/>
            <w:hideMark/>
          </w:tcPr>
          <w:p w14:paraId="37F0AEB4"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Safety outcome reporting</w:t>
            </w:r>
          </w:p>
        </w:tc>
        <w:tc>
          <w:tcPr>
            <w:tcW w:w="1776" w:type="pct"/>
            <w:noWrap/>
            <w:hideMark/>
          </w:tcPr>
          <w:p w14:paraId="276B0F6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use of MeDRA</w:t>
            </w:r>
          </w:p>
        </w:tc>
        <w:tc>
          <w:tcPr>
            <w:tcW w:w="240" w:type="pct"/>
            <w:noWrap/>
            <w:hideMark/>
          </w:tcPr>
          <w:p w14:paraId="5139A38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2B42463C"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3,86</w:t>
            </w:r>
          </w:p>
        </w:tc>
        <w:tc>
          <w:tcPr>
            <w:tcW w:w="396" w:type="pct"/>
            <w:noWrap/>
            <w:hideMark/>
          </w:tcPr>
          <w:p w14:paraId="288D3262"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4BD2911F"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681642F4"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39136BAC"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1F8727C2" w14:textId="77777777" w:rsidTr="00EA31DB">
        <w:trPr>
          <w:trHeight w:val="300"/>
        </w:trPr>
        <w:tc>
          <w:tcPr>
            <w:tcW w:w="461" w:type="pct"/>
            <w:noWrap/>
            <w:hideMark/>
          </w:tcPr>
          <w:p w14:paraId="3069F5F4"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06 Risk of bias</w:t>
            </w:r>
          </w:p>
        </w:tc>
        <w:tc>
          <w:tcPr>
            <w:tcW w:w="283" w:type="pct"/>
            <w:noWrap/>
            <w:hideMark/>
          </w:tcPr>
          <w:p w14:paraId="6C0D5D7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6|1</w:t>
            </w:r>
          </w:p>
        </w:tc>
        <w:tc>
          <w:tcPr>
            <w:tcW w:w="662" w:type="pct"/>
            <w:noWrap/>
            <w:hideMark/>
          </w:tcPr>
          <w:p w14:paraId="57C7978A"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RoB Tools</w:t>
            </w:r>
          </w:p>
        </w:tc>
        <w:tc>
          <w:tcPr>
            <w:tcW w:w="1776" w:type="pct"/>
            <w:noWrap/>
            <w:hideMark/>
          </w:tcPr>
          <w:p w14:paraId="1F0D65F9"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Endpoint RoB v.2</w:t>
            </w:r>
          </w:p>
        </w:tc>
        <w:tc>
          <w:tcPr>
            <w:tcW w:w="240" w:type="pct"/>
            <w:noWrap/>
            <w:hideMark/>
          </w:tcPr>
          <w:p w14:paraId="600DB6F4"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0930A302"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5,13</w:t>
            </w:r>
          </w:p>
        </w:tc>
        <w:tc>
          <w:tcPr>
            <w:tcW w:w="396" w:type="pct"/>
            <w:noWrap/>
            <w:hideMark/>
          </w:tcPr>
          <w:p w14:paraId="29EA3A93"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19D5F1BF"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3FA7E5C8"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272708BE"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r>
      <w:tr w:rsidR="00EA31DB" w:rsidRPr="00580EF8" w14:paraId="1EAD2C64" w14:textId="77777777" w:rsidTr="00EA31DB">
        <w:trPr>
          <w:trHeight w:val="300"/>
        </w:trPr>
        <w:tc>
          <w:tcPr>
            <w:tcW w:w="461" w:type="pct"/>
            <w:noWrap/>
            <w:hideMark/>
          </w:tcPr>
          <w:p w14:paraId="1F0D02F0" w14:textId="77777777" w:rsidR="00EA31DB" w:rsidRPr="00580EF8" w:rsidRDefault="00EA31DB" w:rsidP="00EA31DB">
            <w:pPr>
              <w:rPr>
                <w:rFonts w:ascii="Calibri" w:eastAsia="Times New Roman" w:hAnsi="Calibri" w:cs="Calibri"/>
                <w:color w:val="9C5700"/>
                <w:kern w:val="0"/>
                <w:lang w:eastAsia="de-AT"/>
                <w14:ligatures w14:val="none"/>
              </w:rPr>
            </w:pPr>
          </w:p>
        </w:tc>
        <w:tc>
          <w:tcPr>
            <w:tcW w:w="283" w:type="pct"/>
            <w:noWrap/>
            <w:hideMark/>
          </w:tcPr>
          <w:p w14:paraId="5136734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6|2</w:t>
            </w:r>
          </w:p>
        </w:tc>
        <w:tc>
          <w:tcPr>
            <w:tcW w:w="662" w:type="pct"/>
            <w:noWrap/>
            <w:hideMark/>
          </w:tcPr>
          <w:p w14:paraId="30F1263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RoB Tools</w:t>
            </w:r>
          </w:p>
        </w:tc>
        <w:tc>
          <w:tcPr>
            <w:tcW w:w="1776" w:type="pct"/>
            <w:noWrap/>
            <w:hideMark/>
          </w:tcPr>
          <w:p w14:paraId="2E53C108"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ROBINS-I: study vs. endpoint level</w:t>
            </w:r>
          </w:p>
        </w:tc>
        <w:tc>
          <w:tcPr>
            <w:tcW w:w="240" w:type="pct"/>
            <w:noWrap/>
            <w:hideMark/>
          </w:tcPr>
          <w:p w14:paraId="5E211A75"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3700F071"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5,13</w:t>
            </w:r>
          </w:p>
        </w:tc>
        <w:tc>
          <w:tcPr>
            <w:tcW w:w="396" w:type="pct"/>
            <w:noWrap/>
            <w:hideMark/>
          </w:tcPr>
          <w:p w14:paraId="3A14F525"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510D5AF7"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08679D5C"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0A0C8DEB"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r>
      <w:tr w:rsidR="00EA31DB" w:rsidRPr="00580EF8" w14:paraId="2862FC77" w14:textId="77777777" w:rsidTr="00EA31DB">
        <w:trPr>
          <w:trHeight w:val="300"/>
        </w:trPr>
        <w:tc>
          <w:tcPr>
            <w:tcW w:w="461" w:type="pct"/>
            <w:noWrap/>
            <w:hideMark/>
          </w:tcPr>
          <w:p w14:paraId="748CBEC2" w14:textId="77777777" w:rsidR="00EA31DB" w:rsidRPr="00580EF8" w:rsidRDefault="00EA31DB" w:rsidP="00EA31DB">
            <w:pPr>
              <w:rPr>
                <w:rFonts w:ascii="Calibri" w:eastAsia="Times New Roman" w:hAnsi="Calibri" w:cs="Calibri"/>
                <w:color w:val="9C5700"/>
                <w:kern w:val="0"/>
                <w:lang w:eastAsia="de-AT"/>
                <w14:ligatures w14:val="none"/>
              </w:rPr>
            </w:pPr>
          </w:p>
        </w:tc>
        <w:tc>
          <w:tcPr>
            <w:tcW w:w="283" w:type="pct"/>
            <w:noWrap/>
            <w:hideMark/>
          </w:tcPr>
          <w:p w14:paraId="567F0ECA"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6|3</w:t>
            </w:r>
          </w:p>
        </w:tc>
        <w:tc>
          <w:tcPr>
            <w:tcW w:w="662" w:type="pct"/>
            <w:noWrap/>
            <w:hideMark/>
          </w:tcPr>
          <w:p w14:paraId="63672E0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RoB Tools</w:t>
            </w:r>
          </w:p>
        </w:tc>
        <w:tc>
          <w:tcPr>
            <w:tcW w:w="1776" w:type="pct"/>
            <w:noWrap/>
            <w:hideMark/>
          </w:tcPr>
          <w:p w14:paraId="085DA9C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Numerous tools listed</w:t>
            </w:r>
          </w:p>
        </w:tc>
        <w:tc>
          <w:tcPr>
            <w:tcW w:w="240" w:type="pct"/>
            <w:noWrap/>
            <w:hideMark/>
          </w:tcPr>
          <w:p w14:paraId="0C47B621"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3622BA40"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5,13</w:t>
            </w:r>
          </w:p>
        </w:tc>
        <w:tc>
          <w:tcPr>
            <w:tcW w:w="396" w:type="pct"/>
            <w:noWrap/>
            <w:hideMark/>
          </w:tcPr>
          <w:p w14:paraId="6D4FEDCF"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2E62FFC2"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26FA7C23"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7279093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214DA94A" w14:textId="77777777" w:rsidTr="00EA31DB">
        <w:trPr>
          <w:trHeight w:val="300"/>
        </w:trPr>
        <w:tc>
          <w:tcPr>
            <w:tcW w:w="461" w:type="pct"/>
            <w:noWrap/>
            <w:hideMark/>
          </w:tcPr>
          <w:p w14:paraId="787C1C59"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4C58683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6|4</w:t>
            </w:r>
          </w:p>
        </w:tc>
        <w:tc>
          <w:tcPr>
            <w:tcW w:w="662" w:type="pct"/>
            <w:noWrap/>
            <w:hideMark/>
          </w:tcPr>
          <w:p w14:paraId="76A3A0D5"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RoB Tools</w:t>
            </w:r>
          </w:p>
        </w:tc>
        <w:tc>
          <w:tcPr>
            <w:tcW w:w="1776" w:type="pct"/>
            <w:noWrap/>
            <w:hideMark/>
          </w:tcPr>
          <w:p w14:paraId="7E5DFFD0" w14:textId="77777777" w:rsidR="00EA31DB" w:rsidRPr="00580EF8" w:rsidRDefault="00EA31DB" w:rsidP="00EA31DB">
            <w:pPr>
              <w:rPr>
                <w:rFonts w:ascii="Calibri" w:eastAsia="Times New Roman" w:hAnsi="Calibri" w:cs="Calibri"/>
                <w:color w:val="000000"/>
                <w:kern w:val="0"/>
                <w:lang w:val="en-AU" w:eastAsia="de-AT"/>
                <w14:ligatures w14:val="none"/>
              </w:rPr>
            </w:pPr>
            <w:proofErr w:type="spellStart"/>
            <w:r w:rsidRPr="00580EF8">
              <w:rPr>
                <w:rFonts w:ascii="Calibri" w:eastAsia="Times New Roman" w:hAnsi="Calibri" w:cs="Calibri"/>
                <w:color w:val="000000"/>
                <w:kern w:val="0"/>
                <w:lang w:val="en-AU" w:eastAsia="de-AT"/>
                <w14:ligatures w14:val="none"/>
              </w:rPr>
              <w:t>RoB</w:t>
            </w:r>
            <w:proofErr w:type="spellEnd"/>
            <w:r w:rsidRPr="00580EF8">
              <w:rPr>
                <w:rFonts w:ascii="Calibri" w:eastAsia="Times New Roman" w:hAnsi="Calibri" w:cs="Calibri"/>
                <w:color w:val="000000"/>
                <w:kern w:val="0"/>
                <w:lang w:val="en-AU" w:eastAsia="de-AT"/>
                <w14:ligatures w14:val="none"/>
              </w:rPr>
              <w:t xml:space="preserve"> of uncontrolled trials (e.g., case series)</w:t>
            </w:r>
          </w:p>
        </w:tc>
        <w:tc>
          <w:tcPr>
            <w:tcW w:w="240" w:type="pct"/>
            <w:noWrap/>
            <w:hideMark/>
          </w:tcPr>
          <w:p w14:paraId="772BD94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683A74D8"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5,25</w:t>
            </w:r>
          </w:p>
        </w:tc>
        <w:tc>
          <w:tcPr>
            <w:tcW w:w="396" w:type="pct"/>
            <w:noWrap/>
            <w:hideMark/>
          </w:tcPr>
          <w:p w14:paraId="25A16168"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3B228B9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37517A78"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4BD40EEE"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38394F17" w14:textId="77777777" w:rsidTr="00EA31DB">
        <w:trPr>
          <w:trHeight w:val="300"/>
        </w:trPr>
        <w:tc>
          <w:tcPr>
            <w:tcW w:w="461" w:type="pct"/>
            <w:noWrap/>
            <w:hideMark/>
          </w:tcPr>
          <w:p w14:paraId="3B6433C8"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0E234678"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6|5</w:t>
            </w:r>
          </w:p>
        </w:tc>
        <w:tc>
          <w:tcPr>
            <w:tcW w:w="662" w:type="pct"/>
            <w:noWrap/>
            <w:hideMark/>
          </w:tcPr>
          <w:p w14:paraId="7A530FA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RoB Tools</w:t>
            </w:r>
          </w:p>
        </w:tc>
        <w:tc>
          <w:tcPr>
            <w:tcW w:w="1776" w:type="pct"/>
            <w:noWrap/>
            <w:hideMark/>
          </w:tcPr>
          <w:p w14:paraId="5F8C845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Quality of safety data</w:t>
            </w:r>
          </w:p>
        </w:tc>
        <w:tc>
          <w:tcPr>
            <w:tcW w:w="240" w:type="pct"/>
            <w:noWrap/>
            <w:hideMark/>
          </w:tcPr>
          <w:p w14:paraId="2CBE9FA8"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27FFA887"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396" w:type="pct"/>
            <w:noWrap/>
            <w:hideMark/>
          </w:tcPr>
          <w:p w14:paraId="15F11B3D"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5DAE9E9E"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0F07FABA"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402A778E"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6B956BA1" w14:textId="77777777" w:rsidTr="00EA31DB">
        <w:trPr>
          <w:trHeight w:val="300"/>
        </w:trPr>
        <w:tc>
          <w:tcPr>
            <w:tcW w:w="461" w:type="pct"/>
            <w:noWrap/>
            <w:hideMark/>
          </w:tcPr>
          <w:p w14:paraId="099BEA4B"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3D77F6E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6|6</w:t>
            </w:r>
          </w:p>
        </w:tc>
        <w:tc>
          <w:tcPr>
            <w:tcW w:w="662" w:type="pct"/>
            <w:noWrap/>
            <w:hideMark/>
          </w:tcPr>
          <w:p w14:paraId="3E486DA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Registry and RWD</w:t>
            </w:r>
          </w:p>
        </w:tc>
        <w:tc>
          <w:tcPr>
            <w:tcW w:w="1776" w:type="pct"/>
            <w:noWrap/>
            <w:hideMark/>
          </w:tcPr>
          <w:p w14:paraId="7BA2DF0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Study design vs. data</w:t>
            </w:r>
          </w:p>
        </w:tc>
        <w:tc>
          <w:tcPr>
            <w:tcW w:w="240" w:type="pct"/>
            <w:noWrap/>
            <w:hideMark/>
          </w:tcPr>
          <w:p w14:paraId="32520C9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10B90366"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4,88</w:t>
            </w:r>
          </w:p>
        </w:tc>
        <w:tc>
          <w:tcPr>
            <w:tcW w:w="396" w:type="pct"/>
            <w:noWrap/>
            <w:hideMark/>
          </w:tcPr>
          <w:p w14:paraId="24C42909"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146714F7"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519C0146"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68E9C773"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75F2681C" w14:textId="77777777" w:rsidTr="00EA31DB">
        <w:trPr>
          <w:trHeight w:val="300"/>
        </w:trPr>
        <w:tc>
          <w:tcPr>
            <w:tcW w:w="461" w:type="pct"/>
            <w:noWrap/>
            <w:hideMark/>
          </w:tcPr>
          <w:p w14:paraId="5E4EEC0F"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14C2DCEF"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6|7</w:t>
            </w:r>
          </w:p>
        </w:tc>
        <w:tc>
          <w:tcPr>
            <w:tcW w:w="662" w:type="pct"/>
            <w:noWrap/>
            <w:hideMark/>
          </w:tcPr>
          <w:p w14:paraId="12A27C5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Studies with high RoB</w:t>
            </w:r>
          </w:p>
        </w:tc>
        <w:tc>
          <w:tcPr>
            <w:tcW w:w="1776" w:type="pct"/>
            <w:noWrap/>
            <w:hideMark/>
          </w:tcPr>
          <w:p w14:paraId="7E89D6D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Dealing with high RoB</w:t>
            </w:r>
          </w:p>
        </w:tc>
        <w:tc>
          <w:tcPr>
            <w:tcW w:w="240" w:type="pct"/>
            <w:noWrap/>
            <w:hideMark/>
          </w:tcPr>
          <w:p w14:paraId="09032AB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598B05E6"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4,38</w:t>
            </w:r>
          </w:p>
        </w:tc>
        <w:tc>
          <w:tcPr>
            <w:tcW w:w="396" w:type="pct"/>
            <w:noWrap/>
            <w:hideMark/>
          </w:tcPr>
          <w:p w14:paraId="456E2AB6"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4,50</w:t>
            </w:r>
          </w:p>
        </w:tc>
        <w:tc>
          <w:tcPr>
            <w:tcW w:w="245" w:type="pct"/>
            <w:noWrap/>
            <w:hideMark/>
          </w:tcPr>
          <w:p w14:paraId="2E696002"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1B95090A"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3F889615"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49FD56EF" w14:textId="77777777" w:rsidTr="00EA31DB">
        <w:trPr>
          <w:trHeight w:val="300"/>
        </w:trPr>
        <w:tc>
          <w:tcPr>
            <w:tcW w:w="461" w:type="pct"/>
            <w:noWrap/>
            <w:hideMark/>
          </w:tcPr>
          <w:p w14:paraId="6F90FB1F"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07 Effect measures</w:t>
            </w:r>
          </w:p>
        </w:tc>
        <w:tc>
          <w:tcPr>
            <w:tcW w:w="283" w:type="pct"/>
            <w:noWrap/>
            <w:hideMark/>
          </w:tcPr>
          <w:p w14:paraId="27FEC555"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7|1</w:t>
            </w:r>
          </w:p>
        </w:tc>
        <w:tc>
          <w:tcPr>
            <w:tcW w:w="662" w:type="pct"/>
            <w:noWrap/>
            <w:hideMark/>
          </w:tcPr>
          <w:p w14:paraId="73E50519"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Context factors</w:t>
            </w:r>
          </w:p>
        </w:tc>
        <w:tc>
          <w:tcPr>
            <w:tcW w:w="1776" w:type="pct"/>
            <w:noWrap/>
            <w:hideMark/>
          </w:tcPr>
          <w:p w14:paraId="34018B44"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 xml:space="preserve">Incorporating context factors and user dependency in evidence </w:t>
            </w:r>
            <w:proofErr w:type="spellStart"/>
            <w:r w:rsidRPr="00580EF8">
              <w:rPr>
                <w:rFonts w:ascii="Calibri" w:eastAsia="Times New Roman" w:hAnsi="Calibri" w:cs="Calibri"/>
                <w:color w:val="000000"/>
                <w:kern w:val="0"/>
                <w:lang w:val="en-AU" w:eastAsia="de-AT"/>
                <w14:ligatures w14:val="none"/>
              </w:rPr>
              <w:t>synhtesis</w:t>
            </w:r>
            <w:proofErr w:type="spellEnd"/>
          </w:p>
        </w:tc>
        <w:tc>
          <w:tcPr>
            <w:tcW w:w="240" w:type="pct"/>
            <w:noWrap/>
            <w:hideMark/>
          </w:tcPr>
          <w:p w14:paraId="3A487AD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099E0485"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2,83</w:t>
            </w:r>
          </w:p>
        </w:tc>
        <w:tc>
          <w:tcPr>
            <w:tcW w:w="396" w:type="pct"/>
            <w:noWrap/>
            <w:hideMark/>
          </w:tcPr>
          <w:p w14:paraId="0E201772"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3,00</w:t>
            </w:r>
          </w:p>
        </w:tc>
        <w:tc>
          <w:tcPr>
            <w:tcW w:w="245" w:type="pct"/>
            <w:noWrap/>
            <w:hideMark/>
          </w:tcPr>
          <w:p w14:paraId="00301B9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509EA1DB"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70B42506"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3C54388A" w14:textId="77777777" w:rsidTr="00EA31DB">
        <w:trPr>
          <w:trHeight w:val="300"/>
        </w:trPr>
        <w:tc>
          <w:tcPr>
            <w:tcW w:w="461" w:type="pct"/>
            <w:noWrap/>
            <w:hideMark/>
          </w:tcPr>
          <w:p w14:paraId="16FCDD21"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08 Synthesis methods</w:t>
            </w:r>
          </w:p>
        </w:tc>
        <w:tc>
          <w:tcPr>
            <w:tcW w:w="283" w:type="pct"/>
            <w:noWrap/>
            <w:hideMark/>
          </w:tcPr>
          <w:p w14:paraId="7DBBE758"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1</w:t>
            </w:r>
          </w:p>
        </w:tc>
        <w:tc>
          <w:tcPr>
            <w:tcW w:w="662" w:type="pct"/>
            <w:noWrap/>
            <w:hideMark/>
          </w:tcPr>
          <w:p w14:paraId="2CA70931"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Applicability</w:t>
            </w:r>
          </w:p>
        </w:tc>
        <w:tc>
          <w:tcPr>
            <w:tcW w:w="1776" w:type="pct"/>
            <w:noWrap/>
            <w:hideMark/>
          </w:tcPr>
          <w:p w14:paraId="1F1857C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Role of Member state</w:t>
            </w:r>
          </w:p>
        </w:tc>
        <w:tc>
          <w:tcPr>
            <w:tcW w:w="240" w:type="pct"/>
            <w:noWrap/>
            <w:hideMark/>
          </w:tcPr>
          <w:p w14:paraId="03EBF889"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0EAA5CB1"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3,30</w:t>
            </w:r>
          </w:p>
        </w:tc>
        <w:tc>
          <w:tcPr>
            <w:tcW w:w="396" w:type="pct"/>
            <w:noWrap/>
            <w:hideMark/>
          </w:tcPr>
          <w:p w14:paraId="38B29944"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3,00</w:t>
            </w:r>
          </w:p>
        </w:tc>
        <w:tc>
          <w:tcPr>
            <w:tcW w:w="245" w:type="pct"/>
            <w:noWrap/>
            <w:hideMark/>
          </w:tcPr>
          <w:p w14:paraId="36AE8A90"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61068D61"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536A9EA0"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07A1502D" w14:textId="77777777" w:rsidTr="00EA31DB">
        <w:trPr>
          <w:trHeight w:val="300"/>
        </w:trPr>
        <w:tc>
          <w:tcPr>
            <w:tcW w:w="461" w:type="pct"/>
            <w:noWrap/>
            <w:hideMark/>
          </w:tcPr>
          <w:p w14:paraId="0609ECDD"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45D08EE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2</w:t>
            </w:r>
          </w:p>
        </w:tc>
        <w:tc>
          <w:tcPr>
            <w:tcW w:w="662" w:type="pct"/>
            <w:noWrap/>
            <w:hideMark/>
          </w:tcPr>
          <w:p w14:paraId="6D06619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Applicability</w:t>
            </w:r>
          </w:p>
        </w:tc>
        <w:tc>
          <w:tcPr>
            <w:tcW w:w="1776" w:type="pct"/>
            <w:noWrap/>
            <w:hideMark/>
          </w:tcPr>
          <w:p w14:paraId="28DA065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 xml:space="preserve">Re-analysis </w:t>
            </w:r>
          </w:p>
        </w:tc>
        <w:tc>
          <w:tcPr>
            <w:tcW w:w="240" w:type="pct"/>
            <w:noWrap/>
            <w:hideMark/>
          </w:tcPr>
          <w:p w14:paraId="4F320B7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4DEE1E6E"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2,88</w:t>
            </w:r>
          </w:p>
        </w:tc>
        <w:tc>
          <w:tcPr>
            <w:tcW w:w="396" w:type="pct"/>
            <w:noWrap/>
            <w:hideMark/>
          </w:tcPr>
          <w:p w14:paraId="43125221"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3,00</w:t>
            </w:r>
          </w:p>
        </w:tc>
        <w:tc>
          <w:tcPr>
            <w:tcW w:w="245" w:type="pct"/>
            <w:noWrap/>
            <w:hideMark/>
          </w:tcPr>
          <w:p w14:paraId="30E5929B"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72361D3F"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210CEB08"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04657DF2" w14:textId="77777777" w:rsidTr="00EA31DB">
        <w:trPr>
          <w:trHeight w:val="300"/>
        </w:trPr>
        <w:tc>
          <w:tcPr>
            <w:tcW w:w="461" w:type="pct"/>
            <w:noWrap/>
            <w:hideMark/>
          </w:tcPr>
          <w:p w14:paraId="528D7FA6"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1966F114"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3</w:t>
            </w:r>
          </w:p>
        </w:tc>
        <w:tc>
          <w:tcPr>
            <w:tcW w:w="662" w:type="pct"/>
            <w:noWrap/>
            <w:hideMark/>
          </w:tcPr>
          <w:p w14:paraId="1D3B43B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Subgroup analysis</w:t>
            </w:r>
          </w:p>
        </w:tc>
        <w:tc>
          <w:tcPr>
            <w:tcW w:w="1776" w:type="pct"/>
            <w:noWrap/>
            <w:hideMark/>
          </w:tcPr>
          <w:p w14:paraId="05A186D8"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How and when to consider potential effect modification</w:t>
            </w:r>
          </w:p>
        </w:tc>
        <w:tc>
          <w:tcPr>
            <w:tcW w:w="240" w:type="pct"/>
            <w:noWrap/>
            <w:hideMark/>
          </w:tcPr>
          <w:p w14:paraId="20BECB4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5288850F"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396" w:type="pct"/>
            <w:noWrap/>
            <w:hideMark/>
          </w:tcPr>
          <w:p w14:paraId="5A65615F"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7E5559F1"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242" w:type="pct"/>
            <w:noWrap/>
            <w:hideMark/>
          </w:tcPr>
          <w:p w14:paraId="2B6869FD"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5FB6D711"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r>
      <w:tr w:rsidR="00EA31DB" w:rsidRPr="00580EF8" w14:paraId="3967D1FF" w14:textId="77777777" w:rsidTr="00EA31DB">
        <w:trPr>
          <w:trHeight w:val="300"/>
        </w:trPr>
        <w:tc>
          <w:tcPr>
            <w:tcW w:w="461" w:type="pct"/>
            <w:noWrap/>
            <w:hideMark/>
          </w:tcPr>
          <w:p w14:paraId="449D6D6D" w14:textId="77777777" w:rsidR="00EA31DB" w:rsidRPr="00580EF8" w:rsidRDefault="00EA31DB" w:rsidP="00EA31DB">
            <w:pPr>
              <w:rPr>
                <w:rFonts w:ascii="Calibri" w:eastAsia="Times New Roman" w:hAnsi="Calibri" w:cs="Calibri"/>
                <w:color w:val="9C5700"/>
                <w:kern w:val="0"/>
                <w:lang w:eastAsia="de-AT"/>
                <w14:ligatures w14:val="none"/>
              </w:rPr>
            </w:pPr>
          </w:p>
        </w:tc>
        <w:tc>
          <w:tcPr>
            <w:tcW w:w="283" w:type="pct"/>
            <w:noWrap/>
            <w:hideMark/>
          </w:tcPr>
          <w:p w14:paraId="667BD77F"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4</w:t>
            </w:r>
          </w:p>
        </w:tc>
        <w:tc>
          <w:tcPr>
            <w:tcW w:w="662" w:type="pct"/>
            <w:noWrap/>
            <w:hideMark/>
          </w:tcPr>
          <w:p w14:paraId="3807085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Subgroup analysis</w:t>
            </w:r>
          </w:p>
        </w:tc>
        <w:tc>
          <w:tcPr>
            <w:tcW w:w="1776" w:type="pct"/>
            <w:noWrap/>
            <w:hideMark/>
          </w:tcPr>
          <w:p w14:paraId="00D8C0D7"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How to assess credibility of subgroup analysis</w:t>
            </w:r>
          </w:p>
        </w:tc>
        <w:tc>
          <w:tcPr>
            <w:tcW w:w="240" w:type="pct"/>
            <w:noWrap/>
            <w:hideMark/>
          </w:tcPr>
          <w:p w14:paraId="166A9E8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13511B4F"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4,33</w:t>
            </w:r>
          </w:p>
        </w:tc>
        <w:tc>
          <w:tcPr>
            <w:tcW w:w="396" w:type="pct"/>
            <w:noWrap/>
            <w:hideMark/>
          </w:tcPr>
          <w:p w14:paraId="29915864"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47F8B661"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2B79725B"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6D24D763"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r>
      <w:tr w:rsidR="00EA31DB" w:rsidRPr="00580EF8" w14:paraId="14644476" w14:textId="77777777" w:rsidTr="00EA31DB">
        <w:trPr>
          <w:trHeight w:val="300"/>
        </w:trPr>
        <w:tc>
          <w:tcPr>
            <w:tcW w:w="461" w:type="pct"/>
            <w:noWrap/>
            <w:hideMark/>
          </w:tcPr>
          <w:p w14:paraId="5EF0062A" w14:textId="77777777" w:rsidR="00EA31DB" w:rsidRPr="00580EF8" w:rsidRDefault="00EA31DB" w:rsidP="00EA31DB">
            <w:pPr>
              <w:rPr>
                <w:rFonts w:ascii="Calibri" w:eastAsia="Times New Roman" w:hAnsi="Calibri" w:cs="Calibri"/>
                <w:color w:val="006100"/>
                <w:kern w:val="0"/>
                <w:lang w:eastAsia="de-AT"/>
                <w14:ligatures w14:val="none"/>
              </w:rPr>
            </w:pPr>
          </w:p>
        </w:tc>
        <w:tc>
          <w:tcPr>
            <w:tcW w:w="283" w:type="pct"/>
            <w:noWrap/>
            <w:hideMark/>
          </w:tcPr>
          <w:p w14:paraId="392973F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5</w:t>
            </w:r>
          </w:p>
        </w:tc>
        <w:tc>
          <w:tcPr>
            <w:tcW w:w="662" w:type="pct"/>
            <w:noWrap/>
            <w:hideMark/>
          </w:tcPr>
          <w:p w14:paraId="06539EF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Indirect treatment comparison</w:t>
            </w:r>
          </w:p>
        </w:tc>
        <w:tc>
          <w:tcPr>
            <w:tcW w:w="1776" w:type="pct"/>
            <w:noWrap/>
            <w:hideMark/>
          </w:tcPr>
          <w:p w14:paraId="5106D681"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How and when to conduct network meta-analysis</w:t>
            </w:r>
          </w:p>
        </w:tc>
        <w:tc>
          <w:tcPr>
            <w:tcW w:w="240" w:type="pct"/>
            <w:noWrap/>
            <w:hideMark/>
          </w:tcPr>
          <w:p w14:paraId="0E5FEC1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10F1881A"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3,33</w:t>
            </w:r>
          </w:p>
        </w:tc>
        <w:tc>
          <w:tcPr>
            <w:tcW w:w="396" w:type="pct"/>
            <w:noWrap/>
            <w:hideMark/>
          </w:tcPr>
          <w:p w14:paraId="1CFEFB14"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3,00</w:t>
            </w:r>
          </w:p>
        </w:tc>
        <w:tc>
          <w:tcPr>
            <w:tcW w:w="245" w:type="pct"/>
            <w:noWrap/>
            <w:hideMark/>
          </w:tcPr>
          <w:p w14:paraId="7CF2F97E"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242" w:type="pct"/>
            <w:noWrap/>
            <w:hideMark/>
          </w:tcPr>
          <w:p w14:paraId="105A3EB4"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71243077"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r>
      <w:tr w:rsidR="00EA31DB" w:rsidRPr="00580EF8" w14:paraId="3A69CA7C" w14:textId="77777777" w:rsidTr="00EA31DB">
        <w:trPr>
          <w:trHeight w:val="300"/>
        </w:trPr>
        <w:tc>
          <w:tcPr>
            <w:tcW w:w="461" w:type="pct"/>
            <w:noWrap/>
            <w:hideMark/>
          </w:tcPr>
          <w:p w14:paraId="65A326D3" w14:textId="77777777" w:rsidR="00EA31DB" w:rsidRPr="00580EF8" w:rsidRDefault="00EA31DB" w:rsidP="00EA31DB">
            <w:pPr>
              <w:rPr>
                <w:rFonts w:ascii="Calibri" w:eastAsia="Times New Roman" w:hAnsi="Calibri" w:cs="Calibri"/>
                <w:color w:val="9C5700"/>
                <w:kern w:val="0"/>
                <w:lang w:eastAsia="de-AT"/>
                <w14:ligatures w14:val="none"/>
              </w:rPr>
            </w:pPr>
          </w:p>
        </w:tc>
        <w:tc>
          <w:tcPr>
            <w:tcW w:w="283" w:type="pct"/>
            <w:noWrap/>
            <w:hideMark/>
          </w:tcPr>
          <w:p w14:paraId="3F15633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6</w:t>
            </w:r>
          </w:p>
        </w:tc>
        <w:tc>
          <w:tcPr>
            <w:tcW w:w="662" w:type="pct"/>
            <w:noWrap/>
            <w:hideMark/>
          </w:tcPr>
          <w:p w14:paraId="328B0FEA"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Indirect treatment comparison</w:t>
            </w:r>
          </w:p>
        </w:tc>
        <w:tc>
          <w:tcPr>
            <w:tcW w:w="1776" w:type="pct"/>
            <w:noWrap/>
            <w:hideMark/>
          </w:tcPr>
          <w:p w14:paraId="1BEE57EE"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How to synthesise evidence from NMA</w:t>
            </w:r>
          </w:p>
        </w:tc>
        <w:tc>
          <w:tcPr>
            <w:tcW w:w="240" w:type="pct"/>
            <w:noWrap/>
            <w:hideMark/>
          </w:tcPr>
          <w:p w14:paraId="21B009B9"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7971C3E3"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3,78</w:t>
            </w:r>
          </w:p>
        </w:tc>
        <w:tc>
          <w:tcPr>
            <w:tcW w:w="396" w:type="pct"/>
            <w:noWrap/>
            <w:hideMark/>
          </w:tcPr>
          <w:p w14:paraId="1C74D8D3"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49AEC5C8"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50E66D29"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32F6A020"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361C1B16" w14:textId="77777777" w:rsidTr="00EA31DB">
        <w:trPr>
          <w:trHeight w:val="300"/>
        </w:trPr>
        <w:tc>
          <w:tcPr>
            <w:tcW w:w="461" w:type="pct"/>
            <w:noWrap/>
            <w:hideMark/>
          </w:tcPr>
          <w:p w14:paraId="0789CF3E"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4CE028F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7</w:t>
            </w:r>
          </w:p>
        </w:tc>
        <w:tc>
          <w:tcPr>
            <w:tcW w:w="662" w:type="pct"/>
            <w:noWrap/>
            <w:hideMark/>
          </w:tcPr>
          <w:p w14:paraId="4E910C8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Indirect treatment comparison</w:t>
            </w:r>
          </w:p>
        </w:tc>
        <w:tc>
          <w:tcPr>
            <w:tcW w:w="1776" w:type="pct"/>
            <w:noWrap/>
            <w:hideMark/>
          </w:tcPr>
          <w:p w14:paraId="2D99C393"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When and how indirect comparisons should be undertaken.</w:t>
            </w:r>
          </w:p>
        </w:tc>
        <w:tc>
          <w:tcPr>
            <w:tcW w:w="240" w:type="pct"/>
            <w:noWrap/>
            <w:hideMark/>
          </w:tcPr>
          <w:p w14:paraId="7EF0AAE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71D94B36"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396" w:type="pct"/>
            <w:noWrap/>
            <w:hideMark/>
          </w:tcPr>
          <w:p w14:paraId="38275B04"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58DB80CB"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77E8CB80"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38D3F2F3"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1F7AA5FA" w14:textId="77777777" w:rsidTr="00EA31DB">
        <w:trPr>
          <w:trHeight w:val="300"/>
        </w:trPr>
        <w:tc>
          <w:tcPr>
            <w:tcW w:w="461" w:type="pct"/>
            <w:noWrap/>
            <w:hideMark/>
          </w:tcPr>
          <w:p w14:paraId="6F47E76B"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3485D83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8</w:t>
            </w:r>
          </w:p>
        </w:tc>
        <w:tc>
          <w:tcPr>
            <w:tcW w:w="662" w:type="pct"/>
            <w:noWrap/>
            <w:hideMark/>
          </w:tcPr>
          <w:p w14:paraId="0DC3FEC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Indirect treatment comparison</w:t>
            </w:r>
          </w:p>
        </w:tc>
        <w:tc>
          <w:tcPr>
            <w:tcW w:w="1776" w:type="pct"/>
            <w:noWrap/>
            <w:hideMark/>
          </w:tcPr>
          <w:p w14:paraId="33113756"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 xml:space="preserve"> How evidence derived from indirect treatment comparisons should be adequately assessed/ synthesise</w:t>
            </w:r>
          </w:p>
        </w:tc>
        <w:tc>
          <w:tcPr>
            <w:tcW w:w="240" w:type="pct"/>
            <w:noWrap/>
            <w:hideMark/>
          </w:tcPr>
          <w:p w14:paraId="3684B66F"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1C579226"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4,33</w:t>
            </w:r>
          </w:p>
        </w:tc>
        <w:tc>
          <w:tcPr>
            <w:tcW w:w="396" w:type="pct"/>
            <w:noWrap/>
            <w:hideMark/>
          </w:tcPr>
          <w:p w14:paraId="668E7CC4"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0355578E"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7C0C88B9"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07E60C83"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36A47239" w14:textId="77777777" w:rsidTr="00EA31DB">
        <w:trPr>
          <w:trHeight w:val="300"/>
        </w:trPr>
        <w:tc>
          <w:tcPr>
            <w:tcW w:w="461" w:type="pct"/>
            <w:noWrap/>
            <w:hideMark/>
          </w:tcPr>
          <w:p w14:paraId="3F3E3DFD"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51DCE86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9</w:t>
            </w:r>
          </w:p>
        </w:tc>
        <w:tc>
          <w:tcPr>
            <w:tcW w:w="662" w:type="pct"/>
            <w:noWrap/>
            <w:hideMark/>
          </w:tcPr>
          <w:p w14:paraId="22CC9AE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Causal modelling</w:t>
            </w:r>
          </w:p>
        </w:tc>
        <w:tc>
          <w:tcPr>
            <w:tcW w:w="1776" w:type="pct"/>
            <w:noWrap/>
            <w:hideMark/>
          </w:tcPr>
          <w:p w14:paraId="1E6031F8"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 xml:space="preserve">Propensity-score </w:t>
            </w:r>
          </w:p>
        </w:tc>
        <w:tc>
          <w:tcPr>
            <w:tcW w:w="240" w:type="pct"/>
            <w:noWrap/>
            <w:hideMark/>
          </w:tcPr>
          <w:p w14:paraId="6B69AF9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50820C0C"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4,29</w:t>
            </w:r>
          </w:p>
        </w:tc>
        <w:tc>
          <w:tcPr>
            <w:tcW w:w="396" w:type="pct"/>
            <w:noWrap/>
            <w:hideMark/>
          </w:tcPr>
          <w:p w14:paraId="2814FA42"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47D17DE8"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4AD81582"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5EBDE91A"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38EAD300" w14:textId="77777777" w:rsidTr="00EA31DB">
        <w:trPr>
          <w:trHeight w:val="300"/>
        </w:trPr>
        <w:tc>
          <w:tcPr>
            <w:tcW w:w="461" w:type="pct"/>
            <w:noWrap/>
            <w:hideMark/>
          </w:tcPr>
          <w:p w14:paraId="5DBEBE23"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79911EDA"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10</w:t>
            </w:r>
          </w:p>
        </w:tc>
        <w:tc>
          <w:tcPr>
            <w:tcW w:w="662" w:type="pct"/>
            <w:noWrap/>
            <w:hideMark/>
          </w:tcPr>
          <w:p w14:paraId="4F597EB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Missing data</w:t>
            </w:r>
          </w:p>
        </w:tc>
        <w:tc>
          <w:tcPr>
            <w:tcW w:w="1776" w:type="pct"/>
            <w:noWrap/>
            <w:hideMark/>
          </w:tcPr>
          <w:p w14:paraId="37600814"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Missing data: addressing impact on synthesis</w:t>
            </w:r>
          </w:p>
        </w:tc>
        <w:tc>
          <w:tcPr>
            <w:tcW w:w="240" w:type="pct"/>
            <w:noWrap/>
            <w:hideMark/>
          </w:tcPr>
          <w:p w14:paraId="7A22C4E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22E993E3"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4,11</w:t>
            </w:r>
          </w:p>
        </w:tc>
        <w:tc>
          <w:tcPr>
            <w:tcW w:w="396" w:type="pct"/>
            <w:noWrap/>
            <w:hideMark/>
          </w:tcPr>
          <w:p w14:paraId="75DB3292"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752FF356"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4B972473"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005E3383"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43F280B2" w14:textId="77777777" w:rsidTr="00EA31DB">
        <w:trPr>
          <w:trHeight w:val="300"/>
        </w:trPr>
        <w:tc>
          <w:tcPr>
            <w:tcW w:w="461" w:type="pct"/>
            <w:noWrap/>
            <w:hideMark/>
          </w:tcPr>
          <w:p w14:paraId="23AD7980"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511AE4D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11</w:t>
            </w:r>
          </w:p>
        </w:tc>
        <w:tc>
          <w:tcPr>
            <w:tcW w:w="662" w:type="pct"/>
            <w:noWrap/>
            <w:hideMark/>
          </w:tcPr>
          <w:p w14:paraId="0FC9CE9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Statistical methods</w:t>
            </w:r>
          </w:p>
        </w:tc>
        <w:tc>
          <w:tcPr>
            <w:tcW w:w="1776" w:type="pct"/>
            <w:noWrap/>
            <w:hideMark/>
          </w:tcPr>
          <w:p w14:paraId="4C066EEF"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Bayesian approach: when to consider in addition to standard hypothesis testing</w:t>
            </w:r>
          </w:p>
        </w:tc>
        <w:tc>
          <w:tcPr>
            <w:tcW w:w="240" w:type="pct"/>
            <w:noWrap/>
            <w:hideMark/>
          </w:tcPr>
          <w:p w14:paraId="2DDAB3FF"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3A380A10"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3,25</w:t>
            </w:r>
          </w:p>
        </w:tc>
        <w:tc>
          <w:tcPr>
            <w:tcW w:w="396" w:type="pct"/>
            <w:noWrap/>
            <w:hideMark/>
          </w:tcPr>
          <w:p w14:paraId="12E6EC25"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3,50</w:t>
            </w:r>
          </w:p>
        </w:tc>
        <w:tc>
          <w:tcPr>
            <w:tcW w:w="245" w:type="pct"/>
            <w:noWrap/>
            <w:hideMark/>
          </w:tcPr>
          <w:p w14:paraId="3FFE033C"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0ECEECB1"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335AF840"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04325525" w14:textId="77777777" w:rsidTr="00EA31DB">
        <w:trPr>
          <w:trHeight w:val="300"/>
        </w:trPr>
        <w:tc>
          <w:tcPr>
            <w:tcW w:w="461" w:type="pct"/>
            <w:noWrap/>
            <w:hideMark/>
          </w:tcPr>
          <w:p w14:paraId="49401783"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3AD2D72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12</w:t>
            </w:r>
          </w:p>
        </w:tc>
        <w:tc>
          <w:tcPr>
            <w:tcW w:w="662" w:type="pct"/>
            <w:noWrap/>
            <w:hideMark/>
          </w:tcPr>
          <w:p w14:paraId="4595CA5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Multiplicity</w:t>
            </w:r>
          </w:p>
        </w:tc>
        <w:tc>
          <w:tcPr>
            <w:tcW w:w="1776" w:type="pct"/>
            <w:noWrap/>
            <w:hideMark/>
          </w:tcPr>
          <w:p w14:paraId="1E80422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Addressing problem of multiplicity</w:t>
            </w:r>
          </w:p>
        </w:tc>
        <w:tc>
          <w:tcPr>
            <w:tcW w:w="240" w:type="pct"/>
            <w:noWrap/>
            <w:hideMark/>
          </w:tcPr>
          <w:p w14:paraId="39767DC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11C40A32"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4,13</w:t>
            </w:r>
          </w:p>
        </w:tc>
        <w:tc>
          <w:tcPr>
            <w:tcW w:w="396" w:type="pct"/>
            <w:noWrap/>
            <w:hideMark/>
          </w:tcPr>
          <w:p w14:paraId="28C7DDE8"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4,50</w:t>
            </w:r>
          </w:p>
        </w:tc>
        <w:tc>
          <w:tcPr>
            <w:tcW w:w="245" w:type="pct"/>
            <w:noWrap/>
            <w:hideMark/>
          </w:tcPr>
          <w:p w14:paraId="1698DA89"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242" w:type="pct"/>
            <w:noWrap/>
            <w:hideMark/>
          </w:tcPr>
          <w:p w14:paraId="010477AA"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236F6996"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7B02ADC2" w14:textId="77777777" w:rsidTr="00EA31DB">
        <w:trPr>
          <w:trHeight w:val="300"/>
        </w:trPr>
        <w:tc>
          <w:tcPr>
            <w:tcW w:w="461" w:type="pct"/>
            <w:noWrap/>
            <w:hideMark/>
          </w:tcPr>
          <w:p w14:paraId="19F92D85"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0754049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13</w:t>
            </w:r>
          </w:p>
        </w:tc>
        <w:tc>
          <w:tcPr>
            <w:tcW w:w="662" w:type="pct"/>
            <w:noWrap/>
            <w:hideMark/>
          </w:tcPr>
          <w:p w14:paraId="3D402E8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Sensitivity analysis</w:t>
            </w:r>
          </w:p>
        </w:tc>
        <w:tc>
          <w:tcPr>
            <w:tcW w:w="1776" w:type="pct"/>
            <w:noWrap/>
            <w:hideMark/>
          </w:tcPr>
          <w:p w14:paraId="62464FFE"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When sophisticated sensitivity analysis deemed to be necessary</w:t>
            </w:r>
          </w:p>
        </w:tc>
        <w:tc>
          <w:tcPr>
            <w:tcW w:w="240" w:type="pct"/>
            <w:noWrap/>
            <w:hideMark/>
          </w:tcPr>
          <w:p w14:paraId="3E779BF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0DA81526"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3,50</w:t>
            </w:r>
          </w:p>
        </w:tc>
        <w:tc>
          <w:tcPr>
            <w:tcW w:w="396" w:type="pct"/>
            <w:noWrap/>
            <w:hideMark/>
          </w:tcPr>
          <w:p w14:paraId="04401D4A"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3,00</w:t>
            </w:r>
          </w:p>
        </w:tc>
        <w:tc>
          <w:tcPr>
            <w:tcW w:w="245" w:type="pct"/>
            <w:noWrap/>
            <w:hideMark/>
          </w:tcPr>
          <w:p w14:paraId="2AB04220"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46E59FD7"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7231C941"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r>
      <w:tr w:rsidR="00EA31DB" w:rsidRPr="00580EF8" w14:paraId="7A2AF4CA" w14:textId="77777777" w:rsidTr="00EA31DB">
        <w:trPr>
          <w:trHeight w:val="300"/>
        </w:trPr>
        <w:tc>
          <w:tcPr>
            <w:tcW w:w="461" w:type="pct"/>
            <w:noWrap/>
            <w:hideMark/>
          </w:tcPr>
          <w:p w14:paraId="30D0E217" w14:textId="77777777" w:rsidR="00EA31DB" w:rsidRPr="00580EF8" w:rsidRDefault="00EA31DB" w:rsidP="00EA31DB">
            <w:pPr>
              <w:rPr>
                <w:rFonts w:ascii="Calibri" w:eastAsia="Times New Roman" w:hAnsi="Calibri" w:cs="Calibri"/>
                <w:color w:val="006100"/>
                <w:kern w:val="0"/>
                <w:lang w:eastAsia="de-AT"/>
                <w14:ligatures w14:val="none"/>
              </w:rPr>
            </w:pPr>
          </w:p>
        </w:tc>
        <w:tc>
          <w:tcPr>
            <w:tcW w:w="283" w:type="pct"/>
            <w:noWrap/>
            <w:hideMark/>
          </w:tcPr>
          <w:p w14:paraId="587E548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14</w:t>
            </w:r>
          </w:p>
        </w:tc>
        <w:tc>
          <w:tcPr>
            <w:tcW w:w="662" w:type="pct"/>
            <w:noWrap/>
            <w:hideMark/>
          </w:tcPr>
          <w:p w14:paraId="017CFC5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Post-hoc analysis</w:t>
            </w:r>
          </w:p>
        </w:tc>
        <w:tc>
          <w:tcPr>
            <w:tcW w:w="1776" w:type="pct"/>
            <w:noWrap/>
            <w:hideMark/>
          </w:tcPr>
          <w:p w14:paraId="32EA15F0" w14:textId="77777777" w:rsidR="00EA31DB" w:rsidRPr="00580EF8" w:rsidRDefault="00EA31DB" w:rsidP="00EA31DB">
            <w:pPr>
              <w:rPr>
                <w:rFonts w:ascii="Calibri" w:eastAsia="Times New Roman" w:hAnsi="Calibri" w:cs="Calibri"/>
                <w:color w:val="000000"/>
                <w:kern w:val="0"/>
                <w:lang w:eastAsia="de-AT"/>
                <w14:ligatures w14:val="none"/>
              </w:rPr>
            </w:pPr>
            <w:proofErr w:type="spellStart"/>
            <w:r w:rsidRPr="00580EF8">
              <w:rPr>
                <w:rFonts w:ascii="Calibri" w:eastAsia="Times New Roman" w:hAnsi="Calibri" w:cs="Calibri"/>
                <w:color w:val="000000"/>
                <w:kern w:val="0"/>
                <w:lang w:val="en-AU" w:eastAsia="de-AT"/>
                <w14:ligatures w14:val="none"/>
              </w:rPr>
              <w:t>EUnetHTA</w:t>
            </w:r>
            <w:proofErr w:type="spellEnd"/>
            <w:r w:rsidRPr="00580EF8">
              <w:rPr>
                <w:rFonts w:ascii="Calibri" w:eastAsia="Times New Roman" w:hAnsi="Calibri" w:cs="Calibri"/>
                <w:color w:val="000000"/>
                <w:kern w:val="0"/>
                <w:lang w:val="en-AU" w:eastAsia="de-AT"/>
                <w14:ligatures w14:val="none"/>
              </w:rPr>
              <w:t xml:space="preserve"> suggests reporting of post-hoc analysis according to EMA. </w:t>
            </w:r>
            <w:r w:rsidRPr="00580EF8">
              <w:rPr>
                <w:rFonts w:ascii="Calibri" w:eastAsia="Times New Roman" w:hAnsi="Calibri" w:cs="Calibri"/>
                <w:color w:val="000000"/>
                <w:kern w:val="0"/>
                <w:lang w:eastAsia="de-AT"/>
                <w14:ligatures w14:val="none"/>
              </w:rPr>
              <w:t>No standardised way at AIHTA.</w:t>
            </w:r>
          </w:p>
        </w:tc>
        <w:tc>
          <w:tcPr>
            <w:tcW w:w="240" w:type="pct"/>
            <w:noWrap/>
            <w:hideMark/>
          </w:tcPr>
          <w:p w14:paraId="59585AB9"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2D9D5BF0"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3,90</w:t>
            </w:r>
          </w:p>
        </w:tc>
        <w:tc>
          <w:tcPr>
            <w:tcW w:w="396" w:type="pct"/>
            <w:noWrap/>
            <w:hideMark/>
          </w:tcPr>
          <w:p w14:paraId="08DCD790"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3,50</w:t>
            </w:r>
          </w:p>
        </w:tc>
        <w:tc>
          <w:tcPr>
            <w:tcW w:w="245" w:type="pct"/>
            <w:noWrap/>
            <w:hideMark/>
          </w:tcPr>
          <w:p w14:paraId="1B466CD5"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77C9DFB9"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1698ACD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175781C9" w14:textId="77777777" w:rsidTr="00EA31DB">
        <w:trPr>
          <w:trHeight w:val="300"/>
        </w:trPr>
        <w:tc>
          <w:tcPr>
            <w:tcW w:w="461" w:type="pct"/>
            <w:noWrap/>
            <w:hideMark/>
          </w:tcPr>
          <w:p w14:paraId="5CFDD6ED"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112B3185"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8| 15</w:t>
            </w:r>
          </w:p>
        </w:tc>
        <w:tc>
          <w:tcPr>
            <w:tcW w:w="662" w:type="pct"/>
            <w:noWrap/>
            <w:hideMark/>
          </w:tcPr>
          <w:p w14:paraId="4117729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Post-hoc analysis</w:t>
            </w:r>
          </w:p>
        </w:tc>
        <w:tc>
          <w:tcPr>
            <w:tcW w:w="1776" w:type="pct"/>
            <w:noWrap/>
            <w:hideMark/>
          </w:tcPr>
          <w:p w14:paraId="3B94CCD3"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Considering post-hoc analysis (incl. weight of such analysis within synthesis)</w:t>
            </w:r>
          </w:p>
        </w:tc>
        <w:tc>
          <w:tcPr>
            <w:tcW w:w="240" w:type="pct"/>
            <w:noWrap/>
            <w:hideMark/>
          </w:tcPr>
          <w:p w14:paraId="568281AF"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67B5F7E7"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4,50</w:t>
            </w:r>
          </w:p>
        </w:tc>
        <w:tc>
          <w:tcPr>
            <w:tcW w:w="396" w:type="pct"/>
            <w:noWrap/>
            <w:hideMark/>
          </w:tcPr>
          <w:p w14:paraId="4AF4573F"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4,50</w:t>
            </w:r>
          </w:p>
        </w:tc>
        <w:tc>
          <w:tcPr>
            <w:tcW w:w="245" w:type="pct"/>
            <w:noWrap/>
            <w:hideMark/>
          </w:tcPr>
          <w:p w14:paraId="1AC3EF2B"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69BB11F2"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48AC5C23"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58E7EBEC" w14:textId="77777777" w:rsidTr="00EA31DB">
        <w:trPr>
          <w:trHeight w:val="300"/>
        </w:trPr>
        <w:tc>
          <w:tcPr>
            <w:tcW w:w="461" w:type="pct"/>
            <w:noWrap/>
            <w:hideMark/>
          </w:tcPr>
          <w:p w14:paraId="131AB20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09 Reporting bias</w:t>
            </w:r>
          </w:p>
        </w:tc>
        <w:tc>
          <w:tcPr>
            <w:tcW w:w="283" w:type="pct"/>
            <w:noWrap/>
            <w:hideMark/>
          </w:tcPr>
          <w:p w14:paraId="022D286A"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9|1</w:t>
            </w:r>
          </w:p>
        </w:tc>
        <w:tc>
          <w:tcPr>
            <w:tcW w:w="662" w:type="pct"/>
            <w:noWrap/>
            <w:hideMark/>
          </w:tcPr>
          <w:p w14:paraId="19742AE0"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Reporting bias, incl. Sponsorship bias</w:t>
            </w:r>
          </w:p>
        </w:tc>
        <w:tc>
          <w:tcPr>
            <w:tcW w:w="1776" w:type="pct"/>
            <w:noWrap/>
            <w:hideMark/>
          </w:tcPr>
          <w:p w14:paraId="189D87FB"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Considering reporting bias in published trials</w:t>
            </w:r>
          </w:p>
        </w:tc>
        <w:tc>
          <w:tcPr>
            <w:tcW w:w="240" w:type="pct"/>
            <w:noWrap/>
            <w:hideMark/>
          </w:tcPr>
          <w:p w14:paraId="6E765FE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Team</w:t>
            </w:r>
          </w:p>
        </w:tc>
        <w:tc>
          <w:tcPr>
            <w:tcW w:w="366" w:type="pct"/>
            <w:noWrap/>
            <w:hideMark/>
          </w:tcPr>
          <w:p w14:paraId="4E4B0CB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396" w:type="pct"/>
            <w:noWrap/>
            <w:hideMark/>
          </w:tcPr>
          <w:p w14:paraId="3032DD69"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245" w:type="pct"/>
            <w:noWrap/>
            <w:hideMark/>
          </w:tcPr>
          <w:p w14:paraId="2A64C955"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778C8097"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642E225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54034F73" w14:textId="77777777" w:rsidTr="00EA31DB">
        <w:trPr>
          <w:trHeight w:val="300"/>
        </w:trPr>
        <w:tc>
          <w:tcPr>
            <w:tcW w:w="461" w:type="pct"/>
            <w:noWrap/>
            <w:hideMark/>
          </w:tcPr>
          <w:p w14:paraId="54529CC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lastRenderedPageBreak/>
              <w:t>10 Certainty assessment</w:t>
            </w:r>
          </w:p>
        </w:tc>
        <w:tc>
          <w:tcPr>
            <w:tcW w:w="283" w:type="pct"/>
            <w:noWrap/>
            <w:hideMark/>
          </w:tcPr>
          <w:p w14:paraId="0055EC58"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10|1</w:t>
            </w:r>
          </w:p>
        </w:tc>
        <w:tc>
          <w:tcPr>
            <w:tcW w:w="662" w:type="pct"/>
            <w:noWrap/>
            <w:hideMark/>
          </w:tcPr>
          <w:p w14:paraId="7B58A23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Partial use of GRADE</w:t>
            </w:r>
          </w:p>
        </w:tc>
        <w:tc>
          <w:tcPr>
            <w:tcW w:w="1776" w:type="pct"/>
            <w:noWrap/>
            <w:hideMark/>
          </w:tcPr>
          <w:p w14:paraId="1254054E"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Using GRADE without certain GRADE terminology (</w:t>
            </w:r>
            <w:proofErr w:type="spellStart"/>
            <w:r w:rsidRPr="00580EF8">
              <w:rPr>
                <w:rFonts w:ascii="Calibri" w:eastAsia="Times New Roman" w:hAnsi="Calibri" w:cs="Calibri"/>
                <w:color w:val="000000"/>
                <w:kern w:val="0"/>
                <w:lang w:val="en-AU" w:eastAsia="de-AT"/>
                <w14:ligatures w14:val="none"/>
              </w:rPr>
              <w:t>EUnetHTA's</w:t>
            </w:r>
            <w:proofErr w:type="spellEnd"/>
            <w:r w:rsidRPr="00580EF8">
              <w:rPr>
                <w:rFonts w:ascii="Calibri" w:eastAsia="Times New Roman" w:hAnsi="Calibri" w:cs="Calibri"/>
                <w:color w:val="000000"/>
                <w:kern w:val="0"/>
                <w:lang w:val="en-AU" w:eastAsia="de-AT"/>
                <w14:ligatures w14:val="none"/>
              </w:rPr>
              <w:t xml:space="preserve"> "negative list" of terminology to be avoided)</w:t>
            </w:r>
          </w:p>
        </w:tc>
        <w:tc>
          <w:tcPr>
            <w:tcW w:w="240" w:type="pct"/>
            <w:noWrap/>
            <w:hideMark/>
          </w:tcPr>
          <w:p w14:paraId="3C5C43C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3AA1C75F"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4,40</w:t>
            </w:r>
          </w:p>
        </w:tc>
        <w:tc>
          <w:tcPr>
            <w:tcW w:w="396" w:type="pct"/>
            <w:noWrap/>
            <w:hideMark/>
          </w:tcPr>
          <w:p w14:paraId="6B6A4E51"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5,00</w:t>
            </w:r>
          </w:p>
        </w:tc>
        <w:tc>
          <w:tcPr>
            <w:tcW w:w="245" w:type="pct"/>
            <w:noWrap/>
            <w:hideMark/>
          </w:tcPr>
          <w:p w14:paraId="684B6C37"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30835E50"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3AC5DEDB"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02F5DE38" w14:textId="77777777" w:rsidTr="00EA31DB">
        <w:trPr>
          <w:trHeight w:val="300"/>
        </w:trPr>
        <w:tc>
          <w:tcPr>
            <w:tcW w:w="461" w:type="pct"/>
            <w:noWrap/>
            <w:hideMark/>
          </w:tcPr>
          <w:p w14:paraId="1E0BCB17"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457B02C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10|2</w:t>
            </w:r>
          </w:p>
        </w:tc>
        <w:tc>
          <w:tcPr>
            <w:tcW w:w="662" w:type="pct"/>
            <w:noWrap/>
            <w:hideMark/>
          </w:tcPr>
          <w:p w14:paraId="1B275D53"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Partial use of GRADE</w:t>
            </w:r>
          </w:p>
        </w:tc>
        <w:tc>
          <w:tcPr>
            <w:tcW w:w="1776" w:type="pct"/>
            <w:noWrap/>
            <w:hideMark/>
          </w:tcPr>
          <w:p w14:paraId="5033ED60"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Using GRADE certainty of evidence context-independently</w:t>
            </w:r>
          </w:p>
        </w:tc>
        <w:tc>
          <w:tcPr>
            <w:tcW w:w="240" w:type="pct"/>
            <w:noWrap/>
            <w:hideMark/>
          </w:tcPr>
          <w:p w14:paraId="73266CD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242B5731"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4,33</w:t>
            </w:r>
          </w:p>
        </w:tc>
        <w:tc>
          <w:tcPr>
            <w:tcW w:w="396" w:type="pct"/>
            <w:noWrap/>
            <w:hideMark/>
          </w:tcPr>
          <w:p w14:paraId="2DBCC4D9"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4,50</w:t>
            </w:r>
          </w:p>
        </w:tc>
        <w:tc>
          <w:tcPr>
            <w:tcW w:w="245" w:type="pct"/>
            <w:noWrap/>
            <w:hideMark/>
          </w:tcPr>
          <w:p w14:paraId="3DD88EB3"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37E74903"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3EE8C5B7"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3EBE35A2" w14:textId="77777777" w:rsidTr="00EA31DB">
        <w:trPr>
          <w:trHeight w:val="300"/>
        </w:trPr>
        <w:tc>
          <w:tcPr>
            <w:tcW w:w="461" w:type="pct"/>
            <w:noWrap/>
            <w:hideMark/>
          </w:tcPr>
          <w:p w14:paraId="2D5AAA90"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0A4E3434"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10|3</w:t>
            </w:r>
          </w:p>
        </w:tc>
        <w:tc>
          <w:tcPr>
            <w:tcW w:w="662" w:type="pct"/>
            <w:noWrap/>
            <w:hideMark/>
          </w:tcPr>
          <w:p w14:paraId="753569D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Partial use of GRADE</w:t>
            </w:r>
          </w:p>
        </w:tc>
        <w:tc>
          <w:tcPr>
            <w:tcW w:w="1776" w:type="pct"/>
            <w:noWrap/>
            <w:hideMark/>
          </w:tcPr>
          <w:p w14:paraId="1D2AF4E4" w14:textId="77777777" w:rsidR="00EA31DB" w:rsidRPr="00580EF8" w:rsidRDefault="00EA31DB" w:rsidP="00EA31DB">
            <w:pPr>
              <w:rPr>
                <w:rFonts w:ascii="Calibri" w:eastAsia="Times New Roman" w:hAnsi="Calibri" w:cs="Calibri"/>
                <w:color w:val="000000"/>
                <w:kern w:val="0"/>
                <w:lang w:val="en-AU" w:eastAsia="de-AT"/>
                <w14:ligatures w14:val="none"/>
              </w:rPr>
            </w:pPr>
            <w:proofErr w:type="spellStart"/>
            <w:r w:rsidRPr="00580EF8">
              <w:rPr>
                <w:rFonts w:ascii="Calibri" w:eastAsia="Times New Roman" w:hAnsi="Calibri" w:cs="Calibri"/>
                <w:color w:val="000000"/>
                <w:kern w:val="0"/>
                <w:lang w:val="en-AU" w:eastAsia="de-AT"/>
                <w14:ligatures w14:val="none"/>
              </w:rPr>
              <w:t>EUnetHTA</w:t>
            </w:r>
            <w:proofErr w:type="spellEnd"/>
            <w:r w:rsidRPr="00580EF8">
              <w:rPr>
                <w:rFonts w:ascii="Calibri" w:eastAsia="Times New Roman" w:hAnsi="Calibri" w:cs="Calibri"/>
                <w:color w:val="000000"/>
                <w:kern w:val="0"/>
                <w:lang w:val="en-AU" w:eastAsia="de-AT"/>
                <w14:ligatures w14:val="none"/>
              </w:rPr>
              <w:t xml:space="preserve"> recommends GRADE judgements to be "non-judgemental"</w:t>
            </w:r>
          </w:p>
        </w:tc>
        <w:tc>
          <w:tcPr>
            <w:tcW w:w="240" w:type="pct"/>
            <w:noWrap/>
            <w:hideMark/>
          </w:tcPr>
          <w:p w14:paraId="14018BE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1A60AB75"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3,83</w:t>
            </w:r>
          </w:p>
        </w:tc>
        <w:tc>
          <w:tcPr>
            <w:tcW w:w="396" w:type="pct"/>
            <w:noWrap/>
            <w:hideMark/>
          </w:tcPr>
          <w:p w14:paraId="099E6420"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4,50</w:t>
            </w:r>
          </w:p>
        </w:tc>
        <w:tc>
          <w:tcPr>
            <w:tcW w:w="245" w:type="pct"/>
            <w:noWrap/>
            <w:hideMark/>
          </w:tcPr>
          <w:p w14:paraId="1C73D115"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2228C19C"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1098533E"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089DF0F1" w14:textId="77777777" w:rsidTr="00EA31DB">
        <w:trPr>
          <w:trHeight w:val="300"/>
        </w:trPr>
        <w:tc>
          <w:tcPr>
            <w:tcW w:w="461" w:type="pct"/>
            <w:noWrap/>
            <w:hideMark/>
          </w:tcPr>
          <w:p w14:paraId="221C65F7"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36806D9A"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10|4</w:t>
            </w:r>
          </w:p>
        </w:tc>
        <w:tc>
          <w:tcPr>
            <w:tcW w:w="662" w:type="pct"/>
            <w:noWrap/>
            <w:hideMark/>
          </w:tcPr>
          <w:p w14:paraId="77F9819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Conclusion</w:t>
            </w:r>
          </w:p>
        </w:tc>
        <w:tc>
          <w:tcPr>
            <w:tcW w:w="1776" w:type="pct"/>
            <w:noWrap/>
            <w:hideMark/>
          </w:tcPr>
          <w:p w14:paraId="39EE479E" w14:textId="77777777" w:rsidR="00EA31DB" w:rsidRPr="00580EF8" w:rsidRDefault="00EA31DB" w:rsidP="00EA31DB">
            <w:pPr>
              <w:rPr>
                <w:rFonts w:ascii="Calibri" w:eastAsia="Times New Roman" w:hAnsi="Calibri" w:cs="Calibri"/>
                <w:color w:val="000000"/>
                <w:kern w:val="0"/>
                <w:lang w:val="en-AU" w:eastAsia="de-AT"/>
                <w14:ligatures w14:val="none"/>
              </w:rPr>
            </w:pPr>
            <w:proofErr w:type="spellStart"/>
            <w:r w:rsidRPr="00580EF8">
              <w:rPr>
                <w:rFonts w:ascii="Calibri" w:eastAsia="Times New Roman" w:hAnsi="Calibri" w:cs="Calibri"/>
                <w:color w:val="000000"/>
                <w:kern w:val="0"/>
                <w:lang w:val="en-AU" w:eastAsia="de-AT"/>
                <w14:ligatures w14:val="none"/>
              </w:rPr>
              <w:t>EUnetHTA</w:t>
            </w:r>
            <w:proofErr w:type="spellEnd"/>
            <w:r w:rsidRPr="00580EF8">
              <w:rPr>
                <w:rFonts w:ascii="Calibri" w:eastAsia="Times New Roman" w:hAnsi="Calibri" w:cs="Calibri"/>
                <w:color w:val="000000"/>
                <w:kern w:val="0"/>
                <w:lang w:val="en-AU" w:eastAsia="de-AT"/>
                <w14:ligatures w14:val="none"/>
              </w:rPr>
              <w:t xml:space="preserve"> recommends formulating a conclusion without value judgements</w:t>
            </w:r>
          </w:p>
        </w:tc>
        <w:tc>
          <w:tcPr>
            <w:tcW w:w="240" w:type="pct"/>
            <w:noWrap/>
            <w:hideMark/>
          </w:tcPr>
          <w:p w14:paraId="053E3B5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3F762768"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3,71</w:t>
            </w:r>
          </w:p>
        </w:tc>
        <w:tc>
          <w:tcPr>
            <w:tcW w:w="396" w:type="pct"/>
            <w:noWrap/>
            <w:hideMark/>
          </w:tcPr>
          <w:p w14:paraId="32D2953A"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53B3A0BF"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2D2A8E96"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331" w:type="pct"/>
            <w:noWrap/>
            <w:hideMark/>
          </w:tcPr>
          <w:p w14:paraId="54ACEA1B"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4F637B0D" w14:textId="77777777" w:rsidTr="00EA31DB">
        <w:trPr>
          <w:trHeight w:val="300"/>
        </w:trPr>
        <w:tc>
          <w:tcPr>
            <w:tcW w:w="461" w:type="pct"/>
            <w:noWrap/>
            <w:hideMark/>
          </w:tcPr>
          <w:p w14:paraId="2E310CF1" w14:textId="77777777" w:rsidR="00EA31DB" w:rsidRPr="00580EF8" w:rsidRDefault="00EA31DB" w:rsidP="00EA31DB">
            <w:pPr>
              <w:rPr>
                <w:rFonts w:ascii="Calibri" w:eastAsia="Times New Roman" w:hAnsi="Calibri" w:cs="Calibri"/>
                <w:color w:val="9C0006"/>
                <w:kern w:val="0"/>
                <w:lang w:eastAsia="de-AT"/>
                <w14:ligatures w14:val="none"/>
              </w:rPr>
            </w:pPr>
          </w:p>
        </w:tc>
        <w:tc>
          <w:tcPr>
            <w:tcW w:w="283" w:type="pct"/>
            <w:noWrap/>
            <w:hideMark/>
          </w:tcPr>
          <w:p w14:paraId="2ACA46A7"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10|5</w:t>
            </w:r>
          </w:p>
        </w:tc>
        <w:tc>
          <w:tcPr>
            <w:tcW w:w="662" w:type="pct"/>
            <w:noWrap/>
            <w:hideMark/>
          </w:tcPr>
          <w:p w14:paraId="2D054AF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Formulating a recommendation</w:t>
            </w:r>
          </w:p>
        </w:tc>
        <w:tc>
          <w:tcPr>
            <w:tcW w:w="1776" w:type="pct"/>
            <w:noWrap/>
            <w:hideMark/>
          </w:tcPr>
          <w:p w14:paraId="3F1A88FA"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Whether and how should SR authors formulate recommendations</w:t>
            </w:r>
          </w:p>
        </w:tc>
        <w:tc>
          <w:tcPr>
            <w:tcW w:w="240" w:type="pct"/>
            <w:noWrap/>
            <w:hideMark/>
          </w:tcPr>
          <w:p w14:paraId="7805BA14"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0EC09A9D"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396" w:type="pct"/>
            <w:noWrap/>
            <w:hideMark/>
          </w:tcPr>
          <w:p w14:paraId="0DF82A91"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245" w:type="pct"/>
            <w:noWrap/>
            <w:hideMark/>
          </w:tcPr>
          <w:p w14:paraId="0485B2A1"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18227593"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7D054CE2"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r>
      <w:tr w:rsidR="00EA31DB" w:rsidRPr="00580EF8" w14:paraId="51CD7373" w14:textId="77777777" w:rsidTr="00EA31DB">
        <w:trPr>
          <w:trHeight w:val="300"/>
        </w:trPr>
        <w:tc>
          <w:tcPr>
            <w:tcW w:w="461" w:type="pct"/>
            <w:noWrap/>
            <w:hideMark/>
          </w:tcPr>
          <w:p w14:paraId="367492CA" w14:textId="77777777" w:rsidR="00EA31DB" w:rsidRPr="00580EF8" w:rsidRDefault="00EA31DB" w:rsidP="00EA31DB">
            <w:pPr>
              <w:rPr>
                <w:rFonts w:ascii="Calibri" w:eastAsia="Times New Roman" w:hAnsi="Calibri" w:cs="Calibri"/>
                <w:color w:val="006100"/>
                <w:kern w:val="0"/>
                <w:lang w:eastAsia="de-AT"/>
                <w14:ligatures w14:val="none"/>
              </w:rPr>
            </w:pPr>
          </w:p>
        </w:tc>
        <w:tc>
          <w:tcPr>
            <w:tcW w:w="283" w:type="pct"/>
            <w:noWrap/>
            <w:hideMark/>
          </w:tcPr>
          <w:p w14:paraId="31302CE5"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10|6</w:t>
            </w:r>
          </w:p>
        </w:tc>
        <w:tc>
          <w:tcPr>
            <w:tcW w:w="662" w:type="pct"/>
            <w:noWrap/>
            <w:hideMark/>
          </w:tcPr>
          <w:p w14:paraId="20371B0B"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National adaptation</w:t>
            </w:r>
          </w:p>
        </w:tc>
        <w:tc>
          <w:tcPr>
            <w:tcW w:w="1776" w:type="pct"/>
            <w:noWrap/>
            <w:hideMark/>
          </w:tcPr>
          <w:p w14:paraId="7D154444"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It is unclear how a national adaptation can take place</w:t>
            </w:r>
          </w:p>
        </w:tc>
        <w:tc>
          <w:tcPr>
            <w:tcW w:w="240" w:type="pct"/>
            <w:noWrap/>
            <w:hideMark/>
          </w:tcPr>
          <w:p w14:paraId="33E8EBA6"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Screening</w:t>
            </w:r>
          </w:p>
        </w:tc>
        <w:tc>
          <w:tcPr>
            <w:tcW w:w="366" w:type="pct"/>
            <w:noWrap/>
            <w:hideMark/>
          </w:tcPr>
          <w:p w14:paraId="09A51E64"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4,29</w:t>
            </w:r>
          </w:p>
        </w:tc>
        <w:tc>
          <w:tcPr>
            <w:tcW w:w="396" w:type="pct"/>
            <w:noWrap/>
            <w:hideMark/>
          </w:tcPr>
          <w:p w14:paraId="1E8BA910" w14:textId="77777777" w:rsidR="00EA31DB" w:rsidRPr="00580EF8" w:rsidRDefault="00EA31DB" w:rsidP="00EA31DB">
            <w:pPr>
              <w:jc w:val="right"/>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4,00</w:t>
            </w:r>
          </w:p>
        </w:tc>
        <w:tc>
          <w:tcPr>
            <w:tcW w:w="245" w:type="pct"/>
            <w:noWrap/>
            <w:hideMark/>
          </w:tcPr>
          <w:p w14:paraId="6EE19045"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242" w:type="pct"/>
            <w:noWrap/>
            <w:hideMark/>
          </w:tcPr>
          <w:p w14:paraId="5E688F84"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c>
          <w:tcPr>
            <w:tcW w:w="331" w:type="pct"/>
            <w:noWrap/>
            <w:hideMark/>
          </w:tcPr>
          <w:p w14:paraId="6C569CE2" w14:textId="77777777" w:rsidR="00EA31DB" w:rsidRPr="00580EF8" w:rsidRDefault="00EA31DB" w:rsidP="00EA31DB">
            <w:pPr>
              <w:rPr>
                <w:rFonts w:ascii="Calibri" w:eastAsia="Times New Roman" w:hAnsi="Calibri" w:cs="Calibri"/>
                <w:color w:val="9C0006"/>
                <w:kern w:val="0"/>
                <w:lang w:eastAsia="de-AT"/>
                <w14:ligatures w14:val="none"/>
              </w:rPr>
            </w:pPr>
            <w:r w:rsidRPr="00580EF8">
              <w:rPr>
                <w:rFonts w:ascii="Calibri" w:eastAsia="Times New Roman" w:hAnsi="Calibri" w:cs="Calibri"/>
                <w:color w:val="9C0006"/>
                <w:kern w:val="0"/>
                <w:lang w:eastAsia="de-AT"/>
                <w14:ligatures w14:val="none"/>
              </w:rPr>
              <w:t>No</w:t>
            </w:r>
          </w:p>
        </w:tc>
      </w:tr>
      <w:tr w:rsidR="00EA31DB" w:rsidRPr="00580EF8" w14:paraId="6BDD8DC6" w14:textId="77777777" w:rsidTr="00EA31DB">
        <w:trPr>
          <w:trHeight w:val="300"/>
        </w:trPr>
        <w:tc>
          <w:tcPr>
            <w:tcW w:w="461" w:type="pct"/>
            <w:noWrap/>
            <w:hideMark/>
          </w:tcPr>
          <w:p w14:paraId="51D2EB9A"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11 Other</w:t>
            </w:r>
          </w:p>
        </w:tc>
        <w:tc>
          <w:tcPr>
            <w:tcW w:w="283" w:type="pct"/>
            <w:noWrap/>
            <w:hideMark/>
          </w:tcPr>
          <w:p w14:paraId="23A55135"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11|1</w:t>
            </w:r>
          </w:p>
        </w:tc>
        <w:tc>
          <w:tcPr>
            <w:tcW w:w="662" w:type="pct"/>
            <w:noWrap/>
            <w:hideMark/>
          </w:tcPr>
          <w:p w14:paraId="1829251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Patient and stakeholder involvement</w:t>
            </w:r>
          </w:p>
        </w:tc>
        <w:tc>
          <w:tcPr>
            <w:tcW w:w="1776" w:type="pct"/>
            <w:noWrap/>
            <w:hideMark/>
          </w:tcPr>
          <w:p w14:paraId="7D7FA33C" w14:textId="77777777" w:rsidR="00EA31DB" w:rsidRPr="00580EF8" w:rsidRDefault="00EA31DB" w:rsidP="00EA31DB">
            <w:pPr>
              <w:rPr>
                <w:rFonts w:ascii="Calibri" w:eastAsia="Times New Roman" w:hAnsi="Calibri" w:cs="Calibri"/>
                <w:color w:val="000000"/>
                <w:kern w:val="0"/>
                <w:lang w:val="en-AU" w:eastAsia="de-AT"/>
                <w14:ligatures w14:val="none"/>
              </w:rPr>
            </w:pPr>
            <w:r w:rsidRPr="00580EF8">
              <w:rPr>
                <w:rFonts w:ascii="Calibri" w:eastAsia="Times New Roman" w:hAnsi="Calibri" w:cs="Calibri"/>
                <w:color w:val="000000"/>
                <w:kern w:val="0"/>
                <w:lang w:val="en-AU" w:eastAsia="de-AT"/>
                <w14:ligatures w14:val="none"/>
              </w:rPr>
              <w:t>Clarify how patients and other stakeholders should be involved</w:t>
            </w:r>
          </w:p>
        </w:tc>
        <w:tc>
          <w:tcPr>
            <w:tcW w:w="240" w:type="pct"/>
            <w:noWrap/>
            <w:hideMark/>
          </w:tcPr>
          <w:p w14:paraId="24A63F7E"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Team</w:t>
            </w:r>
          </w:p>
        </w:tc>
        <w:tc>
          <w:tcPr>
            <w:tcW w:w="366" w:type="pct"/>
            <w:noWrap/>
            <w:hideMark/>
          </w:tcPr>
          <w:p w14:paraId="18DE80A5"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396" w:type="pct"/>
            <w:noWrap/>
            <w:hideMark/>
          </w:tcPr>
          <w:p w14:paraId="2AF9F270"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245" w:type="pct"/>
            <w:noWrap/>
            <w:hideMark/>
          </w:tcPr>
          <w:p w14:paraId="51D68AE1"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242" w:type="pct"/>
            <w:noWrap/>
            <w:hideMark/>
          </w:tcPr>
          <w:p w14:paraId="2E9AAB90"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7EB47446"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r>
      <w:tr w:rsidR="00EA31DB" w:rsidRPr="00580EF8" w14:paraId="6EF3272C" w14:textId="77777777" w:rsidTr="00EA31DB">
        <w:trPr>
          <w:trHeight w:val="300"/>
        </w:trPr>
        <w:tc>
          <w:tcPr>
            <w:tcW w:w="461" w:type="pct"/>
            <w:noWrap/>
            <w:hideMark/>
          </w:tcPr>
          <w:p w14:paraId="2D94D7F2" w14:textId="77777777" w:rsidR="00EA31DB" w:rsidRPr="00580EF8" w:rsidRDefault="00EA31DB" w:rsidP="00EA31DB">
            <w:pPr>
              <w:rPr>
                <w:rFonts w:ascii="Calibri" w:eastAsia="Times New Roman" w:hAnsi="Calibri" w:cs="Calibri"/>
                <w:color w:val="006100"/>
                <w:kern w:val="0"/>
                <w:lang w:eastAsia="de-AT"/>
                <w14:ligatures w14:val="none"/>
              </w:rPr>
            </w:pPr>
          </w:p>
        </w:tc>
        <w:tc>
          <w:tcPr>
            <w:tcW w:w="283" w:type="pct"/>
            <w:noWrap/>
            <w:hideMark/>
          </w:tcPr>
          <w:p w14:paraId="422D31DC"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11|2</w:t>
            </w:r>
          </w:p>
        </w:tc>
        <w:tc>
          <w:tcPr>
            <w:tcW w:w="662" w:type="pct"/>
            <w:noWrap/>
            <w:hideMark/>
          </w:tcPr>
          <w:p w14:paraId="5ADEA1AF"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Patient and stakeholder involvement</w:t>
            </w:r>
          </w:p>
        </w:tc>
        <w:tc>
          <w:tcPr>
            <w:tcW w:w="1776" w:type="pct"/>
            <w:noWrap/>
            <w:hideMark/>
          </w:tcPr>
          <w:p w14:paraId="29ED8B78"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COI</w:t>
            </w:r>
          </w:p>
        </w:tc>
        <w:tc>
          <w:tcPr>
            <w:tcW w:w="240" w:type="pct"/>
            <w:noWrap/>
            <w:hideMark/>
          </w:tcPr>
          <w:p w14:paraId="190C4CB8"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Team</w:t>
            </w:r>
          </w:p>
        </w:tc>
        <w:tc>
          <w:tcPr>
            <w:tcW w:w="366" w:type="pct"/>
            <w:noWrap/>
            <w:hideMark/>
          </w:tcPr>
          <w:p w14:paraId="07E7E552"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396" w:type="pct"/>
            <w:noWrap/>
            <w:hideMark/>
          </w:tcPr>
          <w:p w14:paraId="66553049" w14:textId="77777777" w:rsidR="00EA31DB" w:rsidRPr="00580EF8" w:rsidRDefault="00EA31DB" w:rsidP="00EA31DB">
            <w:pPr>
              <w:rPr>
                <w:rFonts w:ascii="Calibri" w:eastAsia="Times New Roman" w:hAnsi="Calibri" w:cs="Calibri"/>
                <w:color w:val="000000"/>
                <w:kern w:val="0"/>
                <w:lang w:eastAsia="de-AT"/>
                <w14:ligatures w14:val="none"/>
              </w:rPr>
            </w:pPr>
            <w:r w:rsidRPr="00580EF8">
              <w:rPr>
                <w:rFonts w:ascii="Calibri" w:eastAsia="Times New Roman" w:hAnsi="Calibri" w:cs="Calibri"/>
                <w:color w:val="000000"/>
                <w:kern w:val="0"/>
                <w:lang w:eastAsia="de-AT"/>
                <w14:ligatures w14:val="none"/>
              </w:rPr>
              <w:t>-</w:t>
            </w:r>
          </w:p>
        </w:tc>
        <w:tc>
          <w:tcPr>
            <w:tcW w:w="245" w:type="pct"/>
            <w:noWrap/>
            <w:hideMark/>
          </w:tcPr>
          <w:p w14:paraId="6D2A54E1" w14:textId="77777777" w:rsidR="00EA31DB" w:rsidRPr="00580EF8" w:rsidRDefault="00EA31DB" w:rsidP="00EA31DB">
            <w:pPr>
              <w:rPr>
                <w:rFonts w:ascii="Calibri" w:eastAsia="Times New Roman" w:hAnsi="Calibri" w:cs="Calibri"/>
                <w:color w:val="9C5700"/>
                <w:kern w:val="0"/>
                <w:lang w:eastAsia="de-AT"/>
                <w14:ligatures w14:val="none"/>
              </w:rPr>
            </w:pPr>
            <w:r w:rsidRPr="00580EF8">
              <w:rPr>
                <w:rFonts w:ascii="Calibri" w:eastAsia="Times New Roman" w:hAnsi="Calibri" w:cs="Calibri"/>
                <w:color w:val="9C5700"/>
                <w:kern w:val="0"/>
                <w:lang w:eastAsia="de-AT"/>
                <w14:ligatures w14:val="none"/>
              </w:rPr>
              <w:t>Somewhat</w:t>
            </w:r>
          </w:p>
        </w:tc>
        <w:tc>
          <w:tcPr>
            <w:tcW w:w="242" w:type="pct"/>
            <w:noWrap/>
            <w:hideMark/>
          </w:tcPr>
          <w:p w14:paraId="0C073F51"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c>
          <w:tcPr>
            <w:tcW w:w="331" w:type="pct"/>
            <w:noWrap/>
            <w:hideMark/>
          </w:tcPr>
          <w:p w14:paraId="0D14B868" w14:textId="77777777" w:rsidR="00EA31DB" w:rsidRPr="00580EF8" w:rsidRDefault="00EA31DB" w:rsidP="00EA31DB">
            <w:pPr>
              <w:rPr>
                <w:rFonts w:ascii="Calibri" w:eastAsia="Times New Roman" w:hAnsi="Calibri" w:cs="Calibri"/>
                <w:color w:val="006100"/>
                <w:kern w:val="0"/>
                <w:lang w:eastAsia="de-AT"/>
                <w14:ligatures w14:val="none"/>
              </w:rPr>
            </w:pPr>
            <w:r w:rsidRPr="00580EF8">
              <w:rPr>
                <w:rFonts w:ascii="Calibri" w:eastAsia="Times New Roman" w:hAnsi="Calibri" w:cs="Calibri"/>
                <w:color w:val="006100"/>
                <w:kern w:val="0"/>
                <w:lang w:eastAsia="de-AT"/>
                <w14:ligatures w14:val="none"/>
              </w:rPr>
              <w:t>Yes</w:t>
            </w:r>
          </w:p>
        </w:tc>
      </w:tr>
    </w:tbl>
    <w:p w14:paraId="5A160967" w14:textId="3A80B6A0" w:rsidR="00CF28B7" w:rsidRPr="00FD6719" w:rsidRDefault="00CF28B7" w:rsidP="00CD49FF">
      <w:pPr>
        <w:spacing w:line="276" w:lineRule="auto"/>
        <w:jc w:val="both"/>
        <w:rPr>
          <w:rFonts w:ascii="Arial" w:hAnsi="Arial" w:cs="Arial"/>
          <w:sz w:val="16"/>
          <w:szCs w:val="16"/>
          <w:lang w:val="en-AU"/>
        </w:rPr>
      </w:pPr>
      <w:r w:rsidRPr="00FD6719">
        <w:rPr>
          <w:rFonts w:ascii="Arial" w:hAnsi="Arial" w:cs="Arial"/>
          <w:i/>
          <w:iCs/>
          <w:sz w:val="16"/>
          <w:szCs w:val="16"/>
          <w:lang w:val="en-AU"/>
        </w:rPr>
        <w:t>Abbreviations:</w:t>
      </w:r>
      <w:r w:rsidR="00FD6719">
        <w:rPr>
          <w:rFonts w:ascii="Arial" w:hAnsi="Arial" w:cs="Arial"/>
          <w:sz w:val="16"/>
          <w:szCs w:val="16"/>
          <w:lang w:val="en-AU"/>
        </w:rPr>
        <w:t xml:space="preserve"> </w:t>
      </w:r>
      <w:r w:rsidRPr="00FD6719">
        <w:rPr>
          <w:rFonts w:ascii="Arial" w:hAnsi="Arial" w:cs="Arial"/>
          <w:sz w:val="16"/>
          <w:szCs w:val="16"/>
          <w:lang w:val="en-AU"/>
        </w:rPr>
        <w:t>AIHTA…Austrian Institute for Health Technology Assessment; CE…</w:t>
      </w:r>
      <w:proofErr w:type="spellStart"/>
      <w:r w:rsidRPr="00FD6719">
        <w:rPr>
          <w:rFonts w:ascii="Arial" w:hAnsi="Arial" w:cs="Arial"/>
          <w:sz w:val="16"/>
          <w:szCs w:val="16"/>
          <w:lang w:val="en-AU"/>
        </w:rPr>
        <w:t>conformité</w:t>
      </w:r>
      <w:proofErr w:type="spellEnd"/>
      <w:r w:rsidRPr="00FD6719">
        <w:rPr>
          <w:rFonts w:ascii="Arial" w:hAnsi="Arial" w:cs="Arial"/>
          <w:sz w:val="16"/>
          <w:szCs w:val="16"/>
          <w:lang w:val="en-AU"/>
        </w:rPr>
        <w:t xml:space="preserve"> </w:t>
      </w:r>
      <w:proofErr w:type="spellStart"/>
      <w:r w:rsidRPr="00FD6719">
        <w:rPr>
          <w:rFonts w:ascii="Arial" w:hAnsi="Arial" w:cs="Arial"/>
          <w:sz w:val="16"/>
          <w:szCs w:val="16"/>
          <w:lang w:val="en-AU"/>
        </w:rPr>
        <w:t>européenne</w:t>
      </w:r>
      <w:proofErr w:type="spellEnd"/>
      <w:r w:rsidRPr="00FD6719">
        <w:rPr>
          <w:rFonts w:ascii="Arial" w:hAnsi="Arial" w:cs="Arial"/>
          <w:sz w:val="16"/>
          <w:szCs w:val="16"/>
          <w:lang w:val="en-AU"/>
        </w:rPr>
        <w:t xml:space="preserve">; COI…conflict of interest; CSR…clinical study reports; EMA… European Medicines Agency; GRADE… Grading of Recommendations Assessment, Development and Evaluation; MedDRA… Medical dictionary for regulatory activities; MS…member state; NMA…network meta-analysis; NRSI…non-randomised studies of interventions; PICO…population, intervention, control and outcomes; RCT…randomised controlled trial; </w:t>
      </w:r>
      <w:proofErr w:type="spellStart"/>
      <w:r w:rsidRPr="00FD6719">
        <w:rPr>
          <w:rFonts w:ascii="Arial" w:hAnsi="Arial" w:cs="Arial"/>
          <w:sz w:val="16"/>
          <w:szCs w:val="16"/>
          <w:lang w:val="en-AU"/>
        </w:rPr>
        <w:t>RoB</w:t>
      </w:r>
      <w:proofErr w:type="spellEnd"/>
      <w:r w:rsidRPr="00FD6719">
        <w:rPr>
          <w:rFonts w:ascii="Arial" w:hAnsi="Arial" w:cs="Arial"/>
          <w:sz w:val="16"/>
          <w:szCs w:val="16"/>
          <w:lang w:val="en-AU"/>
        </w:rPr>
        <w:t>…risk of bias; RWD… real-world data; SR…systematic review.</w:t>
      </w:r>
    </w:p>
    <w:p w14:paraId="02C8CE0D" w14:textId="77777777" w:rsidR="00CF28B7" w:rsidRDefault="00CF28B7" w:rsidP="00580EF8">
      <w:pPr>
        <w:rPr>
          <w:lang w:val="en-AU"/>
        </w:rPr>
      </w:pPr>
    </w:p>
    <w:p w14:paraId="6E20E28F" w14:textId="77777777" w:rsidR="00CF28B7" w:rsidRDefault="00CF28B7" w:rsidP="00580EF8">
      <w:pPr>
        <w:rPr>
          <w:lang w:val="en-AU"/>
        </w:rPr>
      </w:pPr>
    </w:p>
    <w:p w14:paraId="59E6F5A3" w14:textId="77777777" w:rsidR="00CF28B7" w:rsidRDefault="00CF28B7" w:rsidP="00580EF8">
      <w:pPr>
        <w:rPr>
          <w:lang w:val="en-AU"/>
        </w:rPr>
        <w:sectPr w:rsidR="00CF28B7" w:rsidSect="00580EF8">
          <w:pgSz w:w="16838" w:h="11906" w:orient="landscape"/>
          <w:pgMar w:top="1417" w:right="1417" w:bottom="1417" w:left="1134" w:header="708" w:footer="708" w:gutter="0"/>
          <w:cols w:space="708"/>
          <w:docGrid w:linePitch="360"/>
        </w:sectPr>
      </w:pPr>
    </w:p>
    <w:p w14:paraId="4750BAF6" w14:textId="526B2359" w:rsidR="00FF0F10" w:rsidRPr="00753BEA" w:rsidRDefault="00580EF8" w:rsidP="00FF0F10">
      <w:pPr>
        <w:pStyle w:val="Heading1"/>
        <w:rPr>
          <w:lang w:val="en-AU"/>
        </w:rPr>
      </w:pPr>
      <w:bookmarkStart w:id="56" w:name="_Toc167893873"/>
      <w:r>
        <w:rPr>
          <w:rStyle w:val="ullcmscontentheadingtext"/>
          <w:lang w:val="en-AU"/>
        </w:rPr>
        <w:lastRenderedPageBreak/>
        <w:t>H</w:t>
      </w:r>
      <w:r w:rsidR="00227812">
        <w:rPr>
          <w:rStyle w:val="ullcmscontentheadingtext"/>
          <w:lang w:val="en-AU"/>
        </w:rPr>
        <w:t xml:space="preserve">: Protocol: </w:t>
      </w:r>
      <w:r w:rsidR="00FF0F10" w:rsidRPr="00753BEA">
        <w:rPr>
          <w:rStyle w:val="ullcmscontentheadingtext"/>
          <w:lang w:val="en-AU"/>
        </w:rPr>
        <w:t>HTAR (HTA-Regulation) Implementation in Austria: Revision of the existing methods manual and complementation with national decision support methods</w:t>
      </w:r>
      <w:bookmarkEnd w:id="56"/>
      <w:r w:rsidR="00FF0F10" w:rsidRPr="00753BEA">
        <w:rPr>
          <w:lang w:val="en-AU"/>
        </w:rPr>
        <w:t xml:space="preserve"> </w:t>
      </w:r>
    </w:p>
    <w:p w14:paraId="7F214E99" w14:textId="05570165" w:rsidR="00FF0F10" w:rsidRDefault="00FF0F10" w:rsidP="00FF0F10">
      <w:r>
        <w:rPr>
          <w:noProof/>
        </w:rPr>
        <w:drawing>
          <wp:inline distT="0" distB="0" distL="0" distR="0" wp14:anchorId="3C348EA2" wp14:editId="7A4A0963">
            <wp:extent cx="1371600" cy="990600"/>
            <wp:effectExtent l="0" t="0" r="0" b="0"/>
            <wp:docPr id="2055177697" name="Grafik 1" descr="Bild-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o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inline>
        </w:drawing>
      </w:r>
    </w:p>
    <w:p w14:paraId="3BD13E9D" w14:textId="77777777" w:rsidR="00FF0F10" w:rsidRPr="00753BEA" w:rsidRDefault="00FF0F10" w:rsidP="00FF0F10">
      <w:pPr>
        <w:rPr>
          <w:lang w:val="en-AU"/>
        </w:rPr>
      </w:pPr>
      <w:r w:rsidRPr="00753BEA">
        <w:rPr>
          <w:rStyle w:val="Strong"/>
          <w:lang w:val="en-AU"/>
        </w:rPr>
        <w:t>Research area:</w:t>
      </w:r>
      <w:r w:rsidRPr="00753BEA">
        <w:rPr>
          <w:lang w:val="en-AU"/>
        </w:rPr>
        <w:t xml:space="preserve"> HTA-methods &amp; steering instruments </w:t>
      </w:r>
    </w:p>
    <w:p w14:paraId="1B5118BE" w14:textId="77777777" w:rsidR="00FF0F10" w:rsidRPr="00753BEA" w:rsidRDefault="00FF0F10" w:rsidP="00FF0F10">
      <w:pPr>
        <w:pStyle w:val="NormalWeb"/>
        <w:rPr>
          <w:lang w:val="en-AU"/>
        </w:rPr>
      </w:pPr>
      <w:r w:rsidRPr="00753BEA">
        <w:rPr>
          <w:rStyle w:val="Strong"/>
          <w:lang w:val="en-AU"/>
        </w:rPr>
        <w:t xml:space="preserve">Duration: </w:t>
      </w:r>
      <w:r w:rsidRPr="00753BEA">
        <w:rPr>
          <w:lang w:val="en-AU"/>
        </w:rPr>
        <w:t>June 2023 – April 2024</w:t>
      </w:r>
      <w:r w:rsidRPr="00753BEA">
        <w:rPr>
          <w:lang w:val="en-AU"/>
        </w:rPr>
        <w:br/>
      </w:r>
      <w:r w:rsidRPr="00753BEA">
        <w:rPr>
          <w:rStyle w:val="Strong"/>
          <w:lang w:val="en-AU"/>
        </w:rPr>
        <w:t xml:space="preserve">Language: </w:t>
      </w:r>
      <w:r w:rsidRPr="00753BEA">
        <w:rPr>
          <w:lang w:val="en-AU"/>
        </w:rPr>
        <w:t>English (with German summary)</w:t>
      </w:r>
    </w:p>
    <w:p w14:paraId="112EF849" w14:textId="77777777" w:rsidR="00FF0F10" w:rsidRPr="00753BEA" w:rsidRDefault="00FF0F10" w:rsidP="00FF0F10">
      <w:pPr>
        <w:pStyle w:val="NormalWeb"/>
        <w:rPr>
          <w:lang w:val="en-AU"/>
        </w:rPr>
      </w:pPr>
      <w:r w:rsidRPr="00753BEA">
        <w:rPr>
          <w:rStyle w:val="Strong"/>
          <w:lang w:val="en-AU"/>
        </w:rPr>
        <w:t>Background:</w:t>
      </w:r>
      <w:r w:rsidRPr="00753BEA">
        <w:rPr>
          <w:lang w:val="en-AU"/>
        </w:rPr>
        <w:br/>
        <w:t>In January 2022, the EU regulation on the EU-wide joint assessment of health technologies (Health Technology Assessment Regulation, HTAR) was adopted [1]. It will be legally binding in January 2025 after a transition period of three years [2]. Under the HTAR, cooperation in the evaluation, especially of medicinal products and medical devices, are regulated. It may provide a structure for carrying out joint HTA using state-of-the-art methods on the European level by producing methodologically rigorous and timely scientific assessments supporting evidence-based decisions on the national level [2].</w:t>
      </w:r>
    </w:p>
    <w:p w14:paraId="51F7B207" w14:textId="77777777" w:rsidR="00FF0F10" w:rsidRPr="00753BEA" w:rsidRDefault="00FF0F10" w:rsidP="00AC66B1">
      <w:pPr>
        <w:pStyle w:val="NormalWeb"/>
        <w:rPr>
          <w:lang w:val="en-AU"/>
        </w:rPr>
      </w:pPr>
      <w:r w:rsidRPr="00753BEA">
        <w:rPr>
          <w:lang w:val="en-AU"/>
        </w:rPr>
        <w:t>In most EU member states, the national institutionalisation of HTA increasingly took place within the past two decades. The European Network for Health Technology Assessment (</w:t>
      </w:r>
      <w:proofErr w:type="spellStart"/>
      <w:r w:rsidRPr="00753BEA">
        <w:rPr>
          <w:lang w:val="en-AU"/>
        </w:rPr>
        <w:t>EUnetHTA</w:t>
      </w:r>
      <w:proofErr w:type="spellEnd"/>
      <w:r w:rsidRPr="00753BEA">
        <w:rPr>
          <w:lang w:val="en-AU"/>
        </w:rPr>
        <w:t xml:space="preserve">) built the basis for scientific and technical cooperation between HTA bodies [3]. After establishing the </w:t>
      </w:r>
      <w:proofErr w:type="spellStart"/>
      <w:r w:rsidRPr="00753BEA">
        <w:rPr>
          <w:lang w:val="en-AU"/>
        </w:rPr>
        <w:t>EUnetHTA</w:t>
      </w:r>
      <w:proofErr w:type="spellEnd"/>
      <w:r w:rsidRPr="00753BEA">
        <w:rPr>
          <w:lang w:val="en-AU"/>
        </w:rPr>
        <w:t xml:space="preserve"> project (2006-2009), further activities, primarily in subsequent joint actions, contributed to building and upholding HTA capacity and trust [3]. Due to a high degree of overlap between the HTA methodology of </w:t>
      </w:r>
      <w:proofErr w:type="spellStart"/>
      <w:r w:rsidRPr="00753BEA">
        <w:rPr>
          <w:lang w:val="en-AU"/>
        </w:rPr>
        <w:t>EUnetHTA</w:t>
      </w:r>
      <w:proofErr w:type="spellEnd"/>
      <w:r w:rsidRPr="00753BEA">
        <w:rPr>
          <w:lang w:val="en-AU"/>
        </w:rPr>
        <w:t xml:space="preserve"> rapid relative effectiveness (REA) and assessments of HTA bodies [3], the use of these joint assessments at a national level ("national uptake") was feasible and reduced redundancies.</w:t>
      </w:r>
    </w:p>
    <w:p w14:paraId="2675A883" w14:textId="77777777" w:rsidR="00FF0F10" w:rsidRPr="00753BEA" w:rsidRDefault="00FF0F10" w:rsidP="00FF0F10">
      <w:pPr>
        <w:pStyle w:val="NormalWeb"/>
        <w:rPr>
          <w:lang w:val="en-AU"/>
        </w:rPr>
      </w:pPr>
      <w:r w:rsidRPr="00753BEA">
        <w:rPr>
          <w:lang w:val="en-AU"/>
        </w:rPr>
        <w:t xml:space="preserve">Within the latest project (EUnetHTA21), further deliverables in the form of, inter alia, extensive updates of existing guidance and new guidance for joint assessments were created to facilitate the implementation of the HTAR [4]. Currently, the Member State Coordination Group on HTA (HTACG) builds on the </w:t>
      </w:r>
      <w:proofErr w:type="gramStart"/>
      <w:r w:rsidRPr="00753BEA">
        <w:rPr>
          <w:lang w:val="en-AU"/>
        </w:rPr>
        <w:t>aforementioned deliverables</w:t>
      </w:r>
      <w:proofErr w:type="gramEnd"/>
      <w:r w:rsidRPr="00753BEA">
        <w:rPr>
          <w:lang w:val="en-AU"/>
        </w:rPr>
        <w:t xml:space="preserve"> from </w:t>
      </w:r>
      <w:proofErr w:type="spellStart"/>
      <w:r w:rsidRPr="00753BEA">
        <w:rPr>
          <w:lang w:val="en-AU"/>
        </w:rPr>
        <w:t>EUnetHTA</w:t>
      </w:r>
      <w:proofErr w:type="spellEnd"/>
      <w:r w:rsidRPr="00753BEA">
        <w:rPr>
          <w:lang w:val="en-AU"/>
        </w:rPr>
        <w:t xml:space="preserve"> and established subgroups aiming at developing both methodological and procedural guidance for HTAR. The HTACG also aims to ensure cooperation between EU bodies such as the European Medicines Agency (EMA), other Medical Device Coordination Group (MDCG) expert panels and the appropriate involvement of stakeholder organisations and experts in its work [5].</w:t>
      </w:r>
    </w:p>
    <w:p w14:paraId="0ACE67A2" w14:textId="77777777" w:rsidR="00FF0F10" w:rsidRPr="00753BEA" w:rsidRDefault="00FF0F10" w:rsidP="00FF0F10">
      <w:pPr>
        <w:pStyle w:val="NormalWeb"/>
        <w:rPr>
          <w:lang w:val="en-AU"/>
        </w:rPr>
      </w:pPr>
      <w:r w:rsidRPr="00753BEA">
        <w:rPr>
          <w:lang w:val="en-AU"/>
        </w:rPr>
        <w:t xml:space="preserve">Although the core methodological guidance is generally well established within the </w:t>
      </w:r>
      <w:proofErr w:type="spellStart"/>
      <w:r w:rsidRPr="00753BEA">
        <w:rPr>
          <w:lang w:val="en-AU"/>
        </w:rPr>
        <w:t>EUnetHTA</w:t>
      </w:r>
      <w:proofErr w:type="spellEnd"/>
      <w:r w:rsidRPr="00753BEA">
        <w:rPr>
          <w:lang w:val="en-AU"/>
        </w:rPr>
        <w:t xml:space="preserve"> Core Model® [3, 4], some of the recommendations from </w:t>
      </w:r>
      <w:proofErr w:type="spellStart"/>
      <w:r w:rsidRPr="00753BEA">
        <w:rPr>
          <w:lang w:val="en-AU"/>
        </w:rPr>
        <w:t>EUnetHTA</w:t>
      </w:r>
      <w:proofErr w:type="spellEnd"/>
      <w:r w:rsidRPr="00753BEA">
        <w:rPr>
          <w:lang w:val="en-AU"/>
        </w:rPr>
        <w:t xml:space="preserve"> </w:t>
      </w:r>
      <w:proofErr w:type="spellStart"/>
      <w:r w:rsidRPr="00753BEA">
        <w:rPr>
          <w:lang w:val="en-AU"/>
        </w:rPr>
        <w:t>guidances</w:t>
      </w:r>
      <w:proofErr w:type="spellEnd"/>
      <w:r w:rsidRPr="00753BEA">
        <w:rPr>
          <w:lang w:val="en-AU"/>
        </w:rPr>
        <w:t xml:space="preserve"> leave room to decide between alternative methodological options.</w:t>
      </w:r>
    </w:p>
    <w:p w14:paraId="2B6A749D" w14:textId="77777777" w:rsidR="00FF0F10" w:rsidRPr="00753BEA" w:rsidRDefault="00FF0F10" w:rsidP="00FF0F10">
      <w:pPr>
        <w:pStyle w:val="NormalWeb"/>
        <w:rPr>
          <w:lang w:val="en-AU"/>
        </w:rPr>
      </w:pPr>
      <w:r w:rsidRPr="00753BEA">
        <w:rPr>
          <w:rStyle w:val="Strong"/>
          <w:lang w:val="en-AU"/>
        </w:rPr>
        <w:t>Project Objective and Research Questions:</w:t>
      </w:r>
      <w:r w:rsidRPr="00753BEA">
        <w:rPr>
          <w:lang w:val="en-AU"/>
        </w:rPr>
        <w:br/>
        <w:t xml:space="preserve">This project aims to support a national adaptation of </w:t>
      </w:r>
      <w:proofErr w:type="spellStart"/>
      <w:r w:rsidRPr="00753BEA">
        <w:rPr>
          <w:lang w:val="en-AU"/>
        </w:rPr>
        <w:t>EUnetHTA</w:t>
      </w:r>
      <w:proofErr w:type="spellEnd"/>
      <w:r w:rsidRPr="00753BEA">
        <w:rPr>
          <w:lang w:val="en-AU"/>
        </w:rPr>
        <w:t xml:space="preserve"> guidelines by identifying these </w:t>
      </w:r>
      <w:proofErr w:type="spellStart"/>
      <w:r w:rsidRPr="00753BEA">
        <w:rPr>
          <w:lang w:val="en-AU"/>
        </w:rPr>
        <w:t>EUnetHTA</w:t>
      </w:r>
      <w:proofErr w:type="spellEnd"/>
      <w:r w:rsidRPr="00753BEA">
        <w:rPr>
          <w:lang w:val="en-AU"/>
        </w:rPr>
        <w:t xml:space="preserve"> </w:t>
      </w:r>
      <w:proofErr w:type="spellStart"/>
      <w:r w:rsidRPr="00753BEA">
        <w:rPr>
          <w:lang w:val="en-AU"/>
        </w:rPr>
        <w:t>guidances</w:t>
      </w:r>
      <w:proofErr w:type="spellEnd"/>
      <w:r w:rsidRPr="00753BEA">
        <w:rPr>
          <w:lang w:val="en-AU"/>
        </w:rPr>
        <w:t xml:space="preserve"> with need for concretisation, describing alternative </w:t>
      </w:r>
      <w:r w:rsidRPr="00753BEA">
        <w:rPr>
          <w:lang w:val="en-AU"/>
        </w:rPr>
        <w:lastRenderedPageBreak/>
        <w:t>methodological options based on different methods manuals and supporting a decision on the most appropriate option for the AIHTA, with specific focus on assessments for the Austrian hospital benefit catalogue and the individual medical services (MEL</w:t>
      </w:r>
      <w:proofErr w:type="gramStart"/>
      <w:r w:rsidRPr="00753BEA">
        <w:rPr>
          <w:lang w:val="en-AU"/>
        </w:rPr>
        <w:t>) .</w:t>
      </w:r>
      <w:proofErr w:type="gramEnd"/>
    </w:p>
    <w:p w14:paraId="2E087ECE" w14:textId="77777777" w:rsidR="00FF0F10" w:rsidRPr="00753BEA" w:rsidRDefault="00FF0F10" w:rsidP="00FF0F10">
      <w:pPr>
        <w:pStyle w:val="NormalWeb"/>
        <w:rPr>
          <w:lang w:val="en-AU"/>
        </w:rPr>
      </w:pPr>
      <w:r w:rsidRPr="00753BEA">
        <w:rPr>
          <w:lang w:val="en-AU"/>
        </w:rPr>
        <w:t>The following research questions (RQ) will, hence, be answered:</w:t>
      </w:r>
    </w:p>
    <w:p w14:paraId="16F58186" w14:textId="77777777" w:rsidR="00FF0F10" w:rsidRPr="00753BEA" w:rsidRDefault="00FF0F10" w:rsidP="00FF0F10">
      <w:pPr>
        <w:numPr>
          <w:ilvl w:val="0"/>
          <w:numId w:val="24"/>
        </w:numPr>
        <w:spacing w:before="100" w:beforeAutospacing="1" w:after="100" w:afterAutospacing="1" w:line="240" w:lineRule="auto"/>
        <w:rPr>
          <w:lang w:val="en-AU"/>
        </w:rPr>
      </w:pPr>
      <w:r w:rsidRPr="00753BEA">
        <w:rPr>
          <w:rStyle w:val="Strong"/>
          <w:lang w:val="en-AU"/>
        </w:rPr>
        <w:t>RQ1:</w:t>
      </w:r>
      <w:r w:rsidRPr="00753BEA">
        <w:rPr>
          <w:lang w:val="en-AU"/>
        </w:rPr>
        <w:t xml:space="preserve"> Which </w:t>
      </w:r>
      <w:proofErr w:type="spellStart"/>
      <w:r w:rsidRPr="00753BEA">
        <w:rPr>
          <w:lang w:val="en-AU"/>
        </w:rPr>
        <w:t>EUnetHTA</w:t>
      </w:r>
      <w:proofErr w:type="spellEnd"/>
      <w:r w:rsidRPr="00753BEA">
        <w:rPr>
          <w:lang w:val="en-AU"/>
        </w:rPr>
        <w:t xml:space="preserve"> </w:t>
      </w:r>
      <w:proofErr w:type="spellStart"/>
      <w:r w:rsidRPr="00753BEA">
        <w:rPr>
          <w:lang w:val="en-AU"/>
        </w:rPr>
        <w:t>guidances</w:t>
      </w:r>
      <w:proofErr w:type="spellEnd"/>
      <w:r w:rsidRPr="00753BEA">
        <w:rPr>
          <w:lang w:val="en-AU"/>
        </w:rPr>
        <w:t xml:space="preserve"> provide room to decide among alternative methodological options or are in need for concretisation?</w:t>
      </w:r>
    </w:p>
    <w:p w14:paraId="6376BF9A" w14:textId="77777777" w:rsidR="00FF0F10" w:rsidRPr="00753BEA" w:rsidRDefault="00FF0F10" w:rsidP="00FF0F10">
      <w:pPr>
        <w:numPr>
          <w:ilvl w:val="0"/>
          <w:numId w:val="24"/>
        </w:numPr>
        <w:spacing w:before="100" w:beforeAutospacing="1" w:after="100" w:afterAutospacing="1" w:line="240" w:lineRule="auto"/>
        <w:rPr>
          <w:lang w:val="en-AU"/>
        </w:rPr>
      </w:pPr>
      <w:r w:rsidRPr="00753BEA">
        <w:rPr>
          <w:rStyle w:val="Strong"/>
          <w:lang w:val="en-AU"/>
        </w:rPr>
        <w:t>RQ2:</w:t>
      </w:r>
      <w:r w:rsidRPr="00753BEA">
        <w:rPr>
          <w:lang w:val="en-AU"/>
        </w:rPr>
        <w:t xml:space="preserve"> How can these alternative methodological options </w:t>
      </w:r>
      <w:proofErr w:type="gramStart"/>
      <w:r w:rsidRPr="00753BEA">
        <w:rPr>
          <w:lang w:val="en-AU"/>
        </w:rPr>
        <w:t>described</w:t>
      </w:r>
      <w:proofErr w:type="gramEnd"/>
      <w:r w:rsidRPr="00753BEA">
        <w:rPr>
          <w:lang w:val="en-AU"/>
        </w:rPr>
        <w:t xml:space="preserve"> based on different methodological handbooks?</w:t>
      </w:r>
    </w:p>
    <w:p w14:paraId="5DA1738D" w14:textId="77777777" w:rsidR="00FF0F10" w:rsidRPr="00753BEA" w:rsidRDefault="00FF0F10" w:rsidP="00FF0F10">
      <w:pPr>
        <w:numPr>
          <w:ilvl w:val="0"/>
          <w:numId w:val="24"/>
        </w:numPr>
        <w:spacing w:before="100" w:beforeAutospacing="1" w:after="100" w:afterAutospacing="1" w:line="240" w:lineRule="auto"/>
        <w:rPr>
          <w:lang w:val="en-AU"/>
        </w:rPr>
      </w:pPr>
      <w:r w:rsidRPr="00753BEA">
        <w:rPr>
          <w:rStyle w:val="Strong"/>
          <w:lang w:val="en-AU"/>
        </w:rPr>
        <w:t>RQ3:</w:t>
      </w:r>
      <w:r w:rsidRPr="00753BEA">
        <w:rPr>
          <w:lang w:val="en-AU"/>
        </w:rPr>
        <w:t xml:space="preserve"> Which of these alternative methodological options are most suitable for Austrian rapid assessments supporting a decision on the annual revision of the hospital benefit catalogue?</w:t>
      </w:r>
    </w:p>
    <w:p w14:paraId="15DAC4B0" w14:textId="77777777" w:rsidR="00FF0F10" w:rsidRPr="00753BEA" w:rsidRDefault="00FF0F10" w:rsidP="00FF0F10">
      <w:pPr>
        <w:pStyle w:val="NormalWeb"/>
        <w:rPr>
          <w:lang w:val="en-AU"/>
        </w:rPr>
      </w:pPr>
      <w:r w:rsidRPr="00753BEA">
        <w:rPr>
          <w:rStyle w:val="Strong"/>
          <w:lang w:val="en-AU"/>
        </w:rPr>
        <w:t>Methods:</w:t>
      </w:r>
      <w:r w:rsidRPr="00753BEA">
        <w:rPr>
          <w:lang w:val="en-AU"/>
        </w:rPr>
        <w:br/>
      </w:r>
      <w:r w:rsidRPr="00753BEA">
        <w:rPr>
          <w:rStyle w:val="Emphasis"/>
          <w:b/>
          <w:bCs/>
          <w:sz w:val="22"/>
          <w:szCs w:val="22"/>
          <w:lang w:val="en-AU"/>
        </w:rPr>
        <w:t>Identification</w:t>
      </w:r>
      <w:r w:rsidRPr="00753BEA">
        <w:rPr>
          <w:rStyle w:val="Strong"/>
          <w:sz w:val="22"/>
          <w:szCs w:val="22"/>
          <w:lang w:val="en-AU"/>
        </w:rPr>
        <w:t xml:space="preserve"> of </w:t>
      </w:r>
      <w:proofErr w:type="spellStart"/>
      <w:r w:rsidRPr="00753BEA">
        <w:rPr>
          <w:rStyle w:val="Strong"/>
          <w:sz w:val="22"/>
          <w:szCs w:val="22"/>
          <w:lang w:val="en-AU"/>
        </w:rPr>
        <w:t>EUnetHTA</w:t>
      </w:r>
      <w:proofErr w:type="spellEnd"/>
      <w:r w:rsidRPr="00753BEA">
        <w:rPr>
          <w:rStyle w:val="Strong"/>
          <w:sz w:val="22"/>
          <w:szCs w:val="22"/>
          <w:lang w:val="en-AU"/>
        </w:rPr>
        <w:t xml:space="preserve"> </w:t>
      </w:r>
      <w:proofErr w:type="spellStart"/>
      <w:r w:rsidRPr="00753BEA">
        <w:rPr>
          <w:rStyle w:val="Strong"/>
          <w:sz w:val="22"/>
          <w:szCs w:val="22"/>
          <w:lang w:val="en-AU"/>
        </w:rPr>
        <w:t>guidances</w:t>
      </w:r>
      <w:proofErr w:type="spellEnd"/>
      <w:r w:rsidRPr="00753BEA">
        <w:rPr>
          <w:rStyle w:val="Strong"/>
          <w:sz w:val="22"/>
          <w:szCs w:val="22"/>
          <w:lang w:val="en-AU"/>
        </w:rPr>
        <w:t xml:space="preserve"> with room to decide among alternative methodological options</w:t>
      </w:r>
      <w:r w:rsidRPr="00753BEA">
        <w:rPr>
          <w:lang w:val="en-AU"/>
        </w:rPr>
        <w:t xml:space="preserve">: </w:t>
      </w:r>
      <w:proofErr w:type="spellStart"/>
      <w:r w:rsidRPr="00753BEA">
        <w:rPr>
          <w:lang w:val="en-AU"/>
        </w:rPr>
        <w:t>EUnetHTA</w:t>
      </w:r>
      <w:proofErr w:type="spellEnd"/>
      <w:r w:rsidRPr="00753BEA">
        <w:rPr>
          <w:lang w:val="en-AU"/>
        </w:rPr>
        <w:t xml:space="preserve"> guidelines will be systematically reviewed based on sections and sub-sections. One or more of the following criteria must apply to be considered a guideline recommendation with need for concretisation:</w:t>
      </w:r>
    </w:p>
    <w:p w14:paraId="04B84CF6" w14:textId="77777777" w:rsidR="00FF0F10" w:rsidRPr="00753BEA" w:rsidRDefault="00FF0F10" w:rsidP="00FF0F10">
      <w:pPr>
        <w:numPr>
          <w:ilvl w:val="0"/>
          <w:numId w:val="25"/>
        </w:numPr>
        <w:spacing w:before="100" w:beforeAutospacing="1" w:after="100" w:afterAutospacing="1" w:line="240" w:lineRule="auto"/>
        <w:rPr>
          <w:lang w:val="en-AU"/>
        </w:rPr>
      </w:pPr>
      <w:r w:rsidRPr="00753BEA">
        <w:rPr>
          <w:lang w:val="en-AU"/>
        </w:rPr>
        <w:t>Broadly defined guidance stating different options instead of giving clear guidance.</w:t>
      </w:r>
    </w:p>
    <w:p w14:paraId="2D6D359C" w14:textId="77777777" w:rsidR="00FF0F10" w:rsidRPr="00753BEA" w:rsidRDefault="00FF0F10" w:rsidP="00FF0F10">
      <w:pPr>
        <w:numPr>
          <w:ilvl w:val="0"/>
          <w:numId w:val="25"/>
        </w:numPr>
        <w:spacing w:before="100" w:beforeAutospacing="1" w:after="100" w:afterAutospacing="1" w:line="240" w:lineRule="auto"/>
        <w:rPr>
          <w:lang w:val="en-AU"/>
        </w:rPr>
      </w:pPr>
      <w:r w:rsidRPr="00753BEA">
        <w:rPr>
          <w:lang w:val="en-AU"/>
        </w:rPr>
        <w:t xml:space="preserve">The divergence between </w:t>
      </w:r>
      <w:proofErr w:type="spellStart"/>
      <w:r w:rsidRPr="00753BEA">
        <w:rPr>
          <w:lang w:val="en-AU"/>
        </w:rPr>
        <w:t>EUnetHTA</w:t>
      </w:r>
      <w:proofErr w:type="spellEnd"/>
      <w:r w:rsidRPr="00753BEA">
        <w:rPr>
          <w:lang w:val="en-AU"/>
        </w:rPr>
        <w:t xml:space="preserve"> guidelines and AIHTA methods paper or standard practice at AIHTA.</w:t>
      </w:r>
    </w:p>
    <w:p w14:paraId="51AE7D02" w14:textId="77777777" w:rsidR="00FF0F10" w:rsidRPr="00753BEA" w:rsidRDefault="00FF0F10" w:rsidP="00FF0F10">
      <w:pPr>
        <w:numPr>
          <w:ilvl w:val="0"/>
          <w:numId w:val="25"/>
        </w:numPr>
        <w:spacing w:before="100" w:beforeAutospacing="1" w:after="100" w:afterAutospacing="1" w:line="240" w:lineRule="auto"/>
        <w:rPr>
          <w:lang w:val="en-AU"/>
        </w:rPr>
      </w:pPr>
      <w:r w:rsidRPr="00753BEA">
        <w:rPr>
          <w:lang w:val="en-AU"/>
        </w:rPr>
        <w:t xml:space="preserve">General unclarity concerning what is proposed within a </w:t>
      </w:r>
      <w:proofErr w:type="spellStart"/>
      <w:r w:rsidRPr="00753BEA">
        <w:rPr>
          <w:lang w:val="en-AU"/>
        </w:rPr>
        <w:t>EUnetHTA</w:t>
      </w:r>
      <w:proofErr w:type="spellEnd"/>
      <w:r w:rsidRPr="00753BEA">
        <w:rPr>
          <w:lang w:val="en-AU"/>
        </w:rPr>
        <w:t xml:space="preserve"> guidance.</w:t>
      </w:r>
    </w:p>
    <w:p w14:paraId="2DFE9FAD" w14:textId="77777777" w:rsidR="00FF0F10" w:rsidRDefault="00FF0F10" w:rsidP="00FF0F10">
      <w:pPr>
        <w:pStyle w:val="NormalWeb"/>
      </w:pPr>
      <w:r w:rsidRPr="00753BEA">
        <w:rPr>
          <w:rStyle w:val="Strong"/>
          <w:lang w:val="en-AU"/>
        </w:rPr>
        <w:t>Synopsis of different alternative methodological options based on methodological handbooks</w:t>
      </w:r>
      <w:r w:rsidRPr="00753BEA">
        <w:rPr>
          <w:lang w:val="en-AU"/>
        </w:rPr>
        <w:t xml:space="preserve">: The following organisation's manuals are reviewed with a specific focus on the preferred alternative methodological option of the organisation. </w:t>
      </w:r>
      <w:r>
        <w:t>The following organisations/ documents will hereby be selected:</w:t>
      </w:r>
    </w:p>
    <w:p w14:paraId="1C40838C" w14:textId="77777777" w:rsidR="00FF0F10" w:rsidRDefault="00FF0F10" w:rsidP="00FF0F10">
      <w:pPr>
        <w:numPr>
          <w:ilvl w:val="0"/>
          <w:numId w:val="26"/>
        </w:numPr>
        <w:spacing w:before="100" w:beforeAutospacing="1" w:after="100" w:afterAutospacing="1" w:line="240" w:lineRule="auto"/>
      </w:pPr>
      <w:r>
        <w:rPr>
          <w:rStyle w:val="Emphasis"/>
        </w:rPr>
        <w:t>IQWIG</w:t>
      </w:r>
      <w:r>
        <w:t>/ IQWIG methods handbook 6.0 [6].</w:t>
      </w:r>
    </w:p>
    <w:p w14:paraId="72034136" w14:textId="77777777" w:rsidR="00FF0F10" w:rsidRDefault="00FF0F10" w:rsidP="00FF0F10">
      <w:pPr>
        <w:numPr>
          <w:ilvl w:val="0"/>
          <w:numId w:val="26"/>
        </w:numPr>
        <w:spacing w:before="100" w:beforeAutospacing="1" w:after="100" w:afterAutospacing="1" w:line="240" w:lineRule="auto"/>
      </w:pPr>
      <w:r>
        <w:t>NICE/ HTA manual [7].</w:t>
      </w:r>
    </w:p>
    <w:p w14:paraId="01E9AD08" w14:textId="77777777" w:rsidR="00FF0F10" w:rsidRDefault="00FF0F10" w:rsidP="00FF0F10">
      <w:pPr>
        <w:numPr>
          <w:ilvl w:val="0"/>
          <w:numId w:val="26"/>
        </w:numPr>
        <w:spacing w:before="100" w:beforeAutospacing="1" w:after="100" w:afterAutospacing="1" w:line="240" w:lineRule="auto"/>
      </w:pPr>
      <w:r>
        <w:t>Cochrane/ Cochrane Handbook [8].</w:t>
      </w:r>
    </w:p>
    <w:p w14:paraId="7C9FBB7B" w14:textId="77777777" w:rsidR="00FF0F10" w:rsidRPr="00753BEA" w:rsidRDefault="00FF0F10" w:rsidP="00FF0F10">
      <w:pPr>
        <w:pStyle w:val="NormalWeb"/>
        <w:rPr>
          <w:lang w:val="en-AU"/>
        </w:rPr>
      </w:pPr>
      <w:r w:rsidRPr="00753BEA">
        <w:rPr>
          <w:lang w:val="en-AU"/>
        </w:rPr>
        <w:t>Further, a focused search in the LIGHTS database [</w:t>
      </w:r>
      <w:proofErr w:type="gramStart"/>
      <w:r w:rsidRPr="00753BEA">
        <w:rPr>
          <w:lang w:val="en-AU"/>
        </w:rPr>
        <w:t>9]will</w:t>
      </w:r>
      <w:proofErr w:type="gramEnd"/>
      <w:r w:rsidRPr="00753BEA">
        <w:rPr>
          <w:lang w:val="en-AU"/>
        </w:rPr>
        <w:t xml:space="preserve"> be conducted to identify other methods handbooks. In this context, any official methodological guidance documents (e.g., manuals, handbooks) by European HTA organisations and EBM institutions are eligible.</w:t>
      </w:r>
    </w:p>
    <w:p w14:paraId="16E86B01" w14:textId="77777777" w:rsidR="00FF0F10" w:rsidRPr="00753BEA" w:rsidRDefault="00FF0F10" w:rsidP="00FF0F10">
      <w:pPr>
        <w:pStyle w:val="NormalWeb"/>
        <w:rPr>
          <w:lang w:val="en-AU"/>
        </w:rPr>
      </w:pPr>
      <w:r w:rsidRPr="00753BEA">
        <w:rPr>
          <w:rStyle w:val="Strong"/>
          <w:lang w:val="en-AU"/>
        </w:rPr>
        <w:t>Defining the most appropriate option among alternative approaches:</w:t>
      </w:r>
      <w:r w:rsidRPr="00753BEA">
        <w:rPr>
          <w:lang w:val="en-AU"/>
        </w:rPr>
        <w:t xml:space="preserve"> After identifying </w:t>
      </w:r>
      <w:proofErr w:type="spellStart"/>
      <w:r w:rsidRPr="00753BEA">
        <w:rPr>
          <w:lang w:val="en-AU"/>
        </w:rPr>
        <w:t>guidances</w:t>
      </w:r>
      <w:proofErr w:type="spellEnd"/>
      <w:r w:rsidRPr="00753BEA">
        <w:rPr>
          <w:lang w:val="en-AU"/>
        </w:rPr>
        <w:t xml:space="preserve"> with need for concretisation and preferred alternative methodological option of different organisations, the results will be presented to experts from Austrian HTA organisations and the AIHTA team members. Depending on their feedback and willingness to cooperate within a broader methods manual, either </w:t>
      </w:r>
      <w:proofErr w:type="spellStart"/>
      <w:proofErr w:type="gramStart"/>
      <w:r w:rsidRPr="00753BEA">
        <w:rPr>
          <w:lang w:val="en-AU"/>
        </w:rPr>
        <w:t>a</w:t>
      </w:r>
      <w:proofErr w:type="spellEnd"/>
      <w:proofErr w:type="gramEnd"/>
      <w:r w:rsidRPr="00753BEA">
        <w:rPr>
          <w:lang w:val="en-AU"/>
        </w:rPr>
        <w:t xml:space="preserve"> external review phase or a semi-structured discussion ideally using a voting system (e.g., DELPHI method) may then be used to decide on the most appropriate alternative methodological option to be used for the AIHTA reflecting both expert input from other HTA organisations and the lived practice of AIHTA systematic review authors.</w:t>
      </w:r>
    </w:p>
    <w:p w14:paraId="6D5DBF95" w14:textId="77777777" w:rsidR="00FF0F10" w:rsidRDefault="00FF0F10" w:rsidP="00FF0F10">
      <w:pPr>
        <w:pStyle w:val="NormalWeb"/>
      </w:pPr>
      <w:r>
        <w:rPr>
          <w:rStyle w:val="Strong"/>
        </w:rPr>
        <w:t>Timeplan:</w:t>
      </w:r>
    </w:p>
    <w:p w14:paraId="408B9623" w14:textId="77777777" w:rsidR="00FF0F10" w:rsidRDefault="00FF0F10" w:rsidP="00FF0F10">
      <w:pPr>
        <w:pStyle w:val="Norm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6372"/>
      </w:tblGrid>
      <w:tr w:rsidR="00FF0F10" w14:paraId="22226E70" w14:textId="77777777" w:rsidTr="00FF0F10">
        <w:trPr>
          <w:tblCellSpacing w:w="0" w:type="dxa"/>
        </w:trPr>
        <w:tc>
          <w:tcPr>
            <w:tcW w:w="2685" w:type="dxa"/>
            <w:tcBorders>
              <w:top w:val="outset" w:sz="6" w:space="0" w:color="auto"/>
              <w:left w:val="outset" w:sz="6" w:space="0" w:color="auto"/>
              <w:bottom w:val="outset" w:sz="6" w:space="0" w:color="auto"/>
              <w:right w:val="outset" w:sz="6" w:space="0" w:color="auto"/>
            </w:tcBorders>
            <w:vAlign w:val="center"/>
            <w:hideMark/>
          </w:tcPr>
          <w:p w14:paraId="460BA2D8" w14:textId="77777777" w:rsidR="00FF0F10" w:rsidRDefault="00FF0F10">
            <w:pPr>
              <w:pStyle w:val="NormalWeb"/>
            </w:pPr>
            <w:r>
              <w:rPr>
                <w:rStyle w:val="Strong"/>
              </w:rPr>
              <w:lastRenderedPageBreak/>
              <w:t>Time period</w:t>
            </w:r>
          </w:p>
        </w:tc>
        <w:tc>
          <w:tcPr>
            <w:tcW w:w="6375" w:type="dxa"/>
            <w:tcBorders>
              <w:top w:val="outset" w:sz="6" w:space="0" w:color="auto"/>
              <w:left w:val="outset" w:sz="6" w:space="0" w:color="auto"/>
              <w:bottom w:val="outset" w:sz="6" w:space="0" w:color="auto"/>
              <w:right w:val="outset" w:sz="6" w:space="0" w:color="auto"/>
            </w:tcBorders>
            <w:vAlign w:val="center"/>
            <w:hideMark/>
          </w:tcPr>
          <w:p w14:paraId="4773020C" w14:textId="77777777" w:rsidR="00FF0F10" w:rsidRDefault="00FF0F10">
            <w:pPr>
              <w:pStyle w:val="NormalWeb"/>
            </w:pPr>
            <w:r>
              <w:rPr>
                <w:rStyle w:val="Strong"/>
              </w:rPr>
              <w:t>Deliverable</w:t>
            </w:r>
          </w:p>
        </w:tc>
      </w:tr>
      <w:tr w:rsidR="00FF0F10" w:rsidRPr="00647378" w14:paraId="7CAD7B1E" w14:textId="77777777" w:rsidTr="00FF0F10">
        <w:trPr>
          <w:tblCellSpacing w:w="0" w:type="dxa"/>
        </w:trPr>
        <w:tc>
          <w:tcPr>
            <w:tcW w:w="2685" w:type="dxa"/>
            <w:tcBorders>
              <w:top w:val="outset" w:sz="6" w:space="0" w:color="auto"/>
              <w:left w:val="outset" w:sz="6" w:space="0" w:color="auto"/>
              <w:bottom w:val="outset" w:sz="6" w:space="0" w:color="auto"/>
              <w:right w:val="outset" w:sz="6" w:space="0" w:color="auto"/>
            </w:tcBorders>
            <w:vAlign w:val="center"/>
            <w:hideMark/>
          </w:tcPr>
          <w:p w14:paraId="1DF37DA1" w14:textId="77777777" w:rsidR="00FF0F10" w:rsidRDefault="00FF0F10">
            <w:pPr>
              <w:pStyle w:val="NormalWeb"/>
            </w:pPr>
            <w:r>
              <w:t>June, July 2023</w:t>
            </w:r>
          </w:p>
        </w:tc>
        <w:tc>
          <w:tcPr>
            <w:tcW w:w="6375" w:type="dxa"/>
            <w:tcBorders>
              <w:top w:val="outset" w:sz="6" w:space="0" w:color="auto"/>
              <w:left w:val="outset" w:sz="6" w:space="0" w:color="auto"/>
              <w:bottom w:val="outset" w:sz="6" w:space="0" w:color="auto"/>
              <w:right w:val="outset" w:sz="6" w:space="0" w:color="auto"/>
            </w:tcBorders>
            <w:vAlign w:val="center"/>
            <w:hideMark/>
          </w:tcPr>
          <w:p w14:paraId="21275325" w14:textId="77777777" w:rsidR="00FF0F10" w:rsidRPr="00753BEA" w:rsidRDefault="00FF0F10">
            <w:pPr>
              <w:pStyle w:val="NormalWeb"/>
              <w:rPr>
                <w:lang w:val="en-AU"/>
              </w:rPr>
            </w:pPr>
            <w:r w:rsidRPr="00753BEA">
              <w:rPr>
                <w:lang w:val="en-AU"/>
              </w:rPr>
              <w:t xml:space="preserve">Scoping and drafting protocol, identification of </w:t>
            </w:r>
            <w:proofErr w:type="spellStart"/>
            <w:r w:rsidRPr="00753BEA">
              <w:rPr>
                <w:lang w:val="en-AU"/>
              </w:rPr>
              <w:t>guidances</w:t>
            </w:r>
            <w:proofErr w:type="spellEnd"/>
            <w:r w:rsidRPr="00753BEA">
              <w:rPr>
                <w:lang w:val="en-AU"/>
              </w:rPr>
              <w:t xml:space="preserve"> with need for concretisation</w:t>
            </w:r>
          </w:p>
        </w:tc>
      </w:tr>
      <w:tr w:rsidR="00FF0F10" w:rsidRPr="00647378" w14:paraId="67405A71" w14:textId="77777777" w:rsidTr="00FF0F10">
        <w:trPr>
          <w:tblCellSpacing w:w="0" w:type="dxa"/>
        </w:trPr>
        <w:tc>
          <w:tcPr>
            <w:tcW w:w="2685" w:type="dxa"/>
            <w:tcBorders>
              <w:top w:val="outset" w:sz="6" w:space="0" w:color="auto"/>
              <w:left w:val="outset" w:sz="6" w:space="0" w:color="auto"/>
              <w:bottom w:val="outset" w:sz="6" w:space="0" w:color="auto"/>
              <w:right w:val="outset" w:sz="6" w:space="0" w:color="auto"/>
            </w:tcBorders>
            <w:vAlign w:val="center"/>
            <w:hideMark/>
          </w:tcPr>
          <w:p w14:paraId="26593572" w14:textId="77777777" w:rsidR="00FF0F10" w:rsidRDefault="00FF0F10">
            <w:pPr>
              <w:pStyle w:val="NormalWeb"/>
            </w:pPr>
            <w:r>
              <w:t>August, September 2023</w:t>
            </w:r>
          </w:p>
        </w:tc>
        <w:tc>
          <w:tcPr>
            <w:tcW w:w="6375" w:type="dxa"/>
            <w:tcBorders>
              <w:top w:val="outset" w:sz="6" w:space="0" w:color="auto"/>
              <w:left w:val="outset" w:sz="6" w:space="0" w:color="auto"/>
              <w:bottom w:val="outset" w:sz="6" w:space="0" w:color="auto"/>
              <w:right w:val="outset" w:sz="6" w:space="0" w:color="auto"/>
            </w:tcBorders>
            <w:vAlign w:val="center"/>
            <w:hideMark/>
          </w:tcPr>
          <w:p w14:paraId="47642085" w14:textId="77777777" w:rsidR="00FF0F10" w:rsidRPr="00753BEA" w:rsidRDefault="00FF0F10">
            <w:pPr>
              <w:pStyle w:val="NormalWeb"/>
              <w:rPr>
                <w:lang w:val="en-AU"/>
              </w:rPr>
            </w:pPr>
            <w:r w:rsidRPr="00753BEA">
              <w:rPr>
                <w:lang w:val="en-AU"/>
              </w:rPr>
              <w:t>Synopsis of different alternative methodological options</w:t>
            </w:r>
          </w:p>
        </w:tc>
      </w:tr>
      <w:tr w:rsidR="00FF0F10" w:rsidRPr="00647378" w14:paraId="09392F47" w14:textId="77777777" w:rsidTr="00FF0F10">
        <w:trPr>
          <w:tblCellSpacing w:w="0" w:type="dxa"/>
        </w:trPr>
        <w:tc>
          <w:tcPr>
            <w:tcW w:w="2685" w:type="dxa"/>
            <w:tcBorders>
              <w:top w:val="outset" w:sz="6" w:space="0" w:color="auto"/>
              <w:left w:val="outset" w:sz="6" w:space="0" w:color="auto"/>
              <w:bottom w:val="outset" w:sz="6" w:space="0" w:color="auto"/>
              <w:right w:val="outset" w:sz="6" w:space="0" w:color="auto"/>
            </w:tcBorders>
            <w:vAlign w:val="center"/>
            <w:hideMark/>
          </w:tcPr>
          <w:p w14:paraId="2ADA8FDF" w14:textId="77777777" w:rsidR="00FF0F10" w:rsidRDefault="00FF0F10">
            <w:pPr>
              <w:pStyle w:val="NormalWeb"/>
            </w:pPr>
            <w:r>
              <w:t>October 2023</w:t>
            </w:r>
          </w:p>
        </w:tc>
        <w:tc>
          <w:tcPr>
            <w:tcW w:w="6375" w:type="dxa"/>
            <w:tcBorders>
              <w:top w:val="outset" w:sz="6" w:space="0" w:color="auto"/>
              <w:left w:val="outset" w:sz="6" w:space="0" w:color="auto"/>
              <w:bottom w:val="outset" w:sz="6" w:space="0" w:color="auto"/>
              <w:right w:val="outset" w:sz="6" w:space="0" w:color="auto"/>
            </w:tcBorders>
            <w:vAlign w:val="center"/>
            <w:hideMark/>
          </w:tcPr>
          <w:p w14:paraId="1DCE2A4B" w14:textId="77777777" w:rsidR="00FF0F10" w:rsidRPr="00753BEA" w:rsidRDefault="00FF0F10">
            <w:pPr>
              <w:pStyle w:val="NormalWeb"/>
              <w:rPr>
                <w:lang w:val="en-AU"/>
              </w:rPr>
            </w:pPr>
            <w:r w:rsidRPr="00753BEA">
              <w:rPr>
                <w:lang w:val="en-AU"/>
              </w:rPr>
              <w:t>Drafting the report, presenting preliminary results to Austrian HTA organisation and coordination of methods paper</w:t>
            </w:r>
          </w:p>
        </w:tc>
      </w:tr>
      <w:tr w:rsidR="00FF0F10" w:rsidRPr="00647378" w14:paraId="16B057F7" w14:textId="77777777" w:rsidTr="00FF0F10">
        <w:trPr>
          <w:tblCellSpacing w:w="0" w:type="dxa"/>
        </w:trPr>
        <w:tc>
          <w:tcPr>
            <w:tcW w:w="2685" w:type="dxa"/>
            <w:tcBorders>
              <w:top w:val="outset" w:sz="6" w:space="0" w:color="auto"/>
              <w:left w:val="outset" w:sz="6" w:space="0" w:color="auto"/>
              <w:bottom w:val="outset" w:sz="6" w:space="0" w:color="auto"/>
              <w:right w:val="outset" w:sz="6" w:space="0" w:color="auto"/>
            </w:tcBorders>
            <w:vAlign w:val="center"/>
            <w:hideMark/>
          </w:tcPr>
          <w:p w14:paraId="71D77AD3" w14:textId="77777777" w:rsidR="00FF0F10" w:rsidRDefault="00FF0F10">
            <w:pPr>
              <w:pStyle w:val="NormalWeb"/>
            </w:pPr>
            <w:r>
              <w:t>November 2023</w:t>
            </w:r>
          </w:p>
        </w:tc>
        <w:tc>
          <w:tcPr>
            <w:tcW w:w="6375" w:type="dxa"/>
            <w:tcBorders>
              <w:top w:val="outset" w:sz="6" w:space="0" w:color="auto"/>
              <w:left w:val="outset" w:sz="6" w:space="0" w:color="auto"/>
              <w:bottom w:val="outset" w:sz="6" w:space="0" w:color="auto"/>
              <w:right w:val="outset" w:sz="6" w:space="0" w:color="auto"/>
            </w:tcBorders>
            <w:vAlign w:val="center"/>
            <w:hideMark/>
          </w:tcPr>
          <w:p w14:paraId="728FEE28" w14:textId="77777777" w:rsidR="00FF0F10" w:rsidRPr="00753BEA" w:rsidRDefault="00FF0F10">
            <w:pPr>
              <w:pStyle w:val="NormalWeb"/>
              <w:rPr>
                <w:lang w:val="en-AU"/>
              </w:rPr>
            </w:pPr>
            <w:r w:rsidRPr="00753BEA">
              <w:rPr>
                <w:lang w:val="en-AU"/>
              </w:rPr>
              <w:t>Drafting preliminary version, optional: DELPHI method for Austrian concretisation</w:t>
            </w:r>
          </w:p>
        </w:tc>
      </w:tr>
      <w:tr w:rsidR="00FF0F10" w14:paraId="25947F4D" w14:textId="77777777" w:rsidTr="00FF0F10">
        <w:trPr>
          <w:tblCellSpacing w:w="0" w:type="dxa"/>
        </w:trPr>
        <w:tc>
          <w:tcPr>
            <w:tcW w:w="2685" w:type="dxa"/>
            <w:tcBorders>
              <w:top w:val="outset" w:sz="6" w:space="0" w:color="auto"/>
              <w:left w:val="outset" w:sz="6" w:space="0" w:color="auto"/>
              <w:bottom w:val="outset" w:sz="6" w:space="0" w:color="auto"/>
              <w:right w:val="outset" w:sz="6" w:space="0" w:color="auto"/>
            </w:tcBorders>
            <w:vAlign w:val="center"/>
            <w:hideMark/>
          </w:tcPr>
          <w:p w14:paraId="062B53B5" w14:textId="77777777" w:rsidR="00FF0F10" w:rsidRDefault="00FF0F10">
            <w:pPr>
              <w:pStyle w:val="NormalWeb"/>
            </w:pPr>
            <w:r>
              <w:t>December 2023- February 2024</w:t>
            </w:r>
          </w:p>
        </w:tc>
        <w:tc>
          <w:tcPr>
            <w:tcW w:w="6375" w:type="dxa"/>
            <w:tcBorders>
              <w:top w:val="outset" w:sz="6" w:space="0" w:color="auto"/>
              <w:left w:val="outset" w:sz="6" w:space="0" w:color="auto"/>
              <w:bottom w:val="outset" w:sz="6" w:space="0" w:color="auto"/>
              <w:right w:val="outset" w:sz="6" w:space="0" w:color="auto"/>
            </w:tcBorders>
            <w:vAlign w:val="center"/>
            <w:hideMark/>
          </w:tcPr>
          <w:p w14:paraId="47370A57" w14:textId="77777777" w:rsidR="00FF0F10" w:rsidRDefault="00FF0F10">
            <w:pPr>
              <w:pStyle w:val="NormalWeb"/>
            </w:pPr>
            <w:r>
              <w:t>Peer-review</w:t>
            </w:r>
          </w:p>
        </w:tc>
      </w:tr>
      <w:tr w:rsidR="00FF0F10" w:rsidRPr="00647378" w14:paraId="60D93633" w14:textId="77777777" w:rsidTr="00FF0F10">
        <w:trPr>
          <w:tblCellSpacing w:w="0" w:type="dxa"/>
        </w:trPr>
        <w:tc>
          <w:tcPr>
            <w:tcW w:w="2685" w:type="dxa"/>
            <w:tcBorders>
              <w:top w:val="outset" w:sz="6" w:space="0" w:color="auto"/>
              <w:left w:val="outset" w:sz="6" w:space="0" w:color="auto"/>
              <w:bottom w:val="outset" w:sz="6" w:space="0" w:color="auto"/>
              <w:right w:val="outset" w:sz="6" w:space="0" w:color="auto"/>
            </w:tcBorders>
            <w:vAlign w:val="center"/>
            <w:hideMark/>
          </w:tcPr>
          <w:p w14:paraId="4CE482B1" w14:textId="77777777" w:rsidR="00FF0F10" w:rsidRDefault="00FF0F10">
            <w:pPr>
              <w:pStyle w:val="NormalWeb"/>
            </w:pPr>
            <w:r>
              <w:t>March – April 2024</w:t>
            </w:r>
          </w:p>
        </w:tc>
        <w:tc>
          <w:tcPr>
            <w:tcW w:w="6375" w:type="dxa"/>
            <w:tcBorders>
              <w:top w:val="outset" w:sz="6" w:space="0" w:color="auto"/>
              <w:left w:val="outset" w:sz="6" w:space="0" w:color="auto"/>
              <w:bottom w:val="outset" w:sz="6" w:space="0" w:color="auto"/>
              <w:right w:val="outset" w:sz="6" w:space="0" w:color="auto"/>
            </w:tcBorders>
            <w:vAlign w:val="center"/>
            <w:hideMark/>
          </w:tcPr>
          <w:p w14:paraId="75769258" w14:textId="77777777" w:rsidR="00FF0F10" w:rsidRPr="00753BEA" w:rsidRDefault="00FF0F10">
            <w:pPr>
              <w:pStyle w:val="NormalWeb"/>
              <w:rPr>
                <w:lang w:val="en-AU"/>
              </w:rPr>
            </w:pPr>
            <w:r w:rsidRPr="00753BEA">
              <w:rPr>
                <w:lang w:val="en-AU"/>
              </w:rPr>
              <w:t>Publication of revised AIHTA report/ methods manual</w:t>
            </w:r>
          </w:p>
        </w:tc>
      </w:tr>
    </w:tbl>
    <w:p w14:paraId="080122AA" w14:textId="77777777" w:rsidR="00FF0F10" w:rsidRPr="00753BEA" w:rsidRDefault="00FF0F10" w:rsidP="00FF0F10">
      <w:pPr>
        <w:pStyle w:val="NormalWeb"/>
        <w:rPr>
          <w:lang w:val="en-AU"/>
        </w:rPr>
      </w:pPr>
      <w:r w:rsidRPr="00753BEA">
        <w:rPr>
          <w:rStyle w:val="Strong"/>
          <w:lang w:val="en-AU"/>
        </w:rPr>
        <w:t>References</w:t>
      </w:r>
      <w:r w:rsidRPr="00753BEA">
        <w:rPr>
          <w:lang w:val="en-AU"/>
        </w:rPr>
        <w:t>:</w:t>
      </w:r>
    </w:p>
    <w:p w14:paraId="2E9B88F5" w14:textId="2C3CF43F" w:rsidR="00FF0F10" w:rsidRPr="00753BEA" w:rsidRDefault="00FF0F10" w:rsidP="00FF0F10">
      <w:pPr>
        <w:pStyle w:val="NormalWeb"/>
        <w:ind w:left="720"/>
        <w:rPr>
          <w:lang w:val="en-AU"/>
        </w:rPr>
      </w:pPr>
      <w:r w:rsidRPr="00753BEA">
        <w:rPr>
          <w:lang w:val="en-AU"/>
        </w:rPr>
        <w:t>[1</w:t>
      </w:r>
      <w:proofErr w:type="gramStart"/>
      <w:r w:rsidRPr="00753BEA">
        <w:rPr>
          <w:lang w:val="en-AU"/>
        </w:rPr>
        <w:t>]  European</w:t>
      </w:r>
      <w:proofErr w:type="gramEnd"/>
      <w:r w:rsidRPr="00753BEA">
        <w:rPr>
          <w:lang w:val="en-AU"/>
        </w:rPr>
        <w:t xml:space="preserve"> Commission EUR-Lex. Regulation (EU) 2021/2282 of the European Parliament and of the Council of 15 December 2021 on health technology assessment and amending Directive 2011/24/EU (Text with EEA relevance). [cited 01.05.2023]. Available from: </w:t>
      </w:r>
      <w:hyperlink r:id="rId62" w:history="1">
        <w:r w:rsidRPr="00753BEA">
          <w:rPr>
            <w:rStyle w:val="Hyperlink"/>
            <w:lang w:val="en-AU"/>
          </w:rPr>
          <w:t>http://data.europa.eu/eli/reg/2021/2282/oj</w:t>
        </w:r>
      </w:hyperlink>
      <w:r w:rsidRPr="00753BEA">
        <w:rPr>
          <w:lang w:val="en-AU"/>
        </w:rPr>
        <w:t>.</w:t>
      </w:r>
    </w:p>
    <w:p w14:paraId="1FE1F77F" w14:textId="3972D28E" w:rsidR="00FF0F10" w:rsidRPr="00753BEA" w:rsidRDefault="00FF0F10" w:rsidP="00FF0F10">
      <w:pPr>
        <w:pStyle w:val="NormalWeb"/>
        <w:ind w:left="720"/>
        <w:rPr>
          <w:lang w:val="en-AU"/>
        </w:rPr>
      </w:pPr>
      <w:r w:rsidRPr="00753BEA">
        <w:rPr>
          <w:lang w:val="en-AU"/>
        </w:rPr>
        <w:t>[2</w:t>
      </w:r>
      <w:proofErr w:type="gramStart"/>
      <w:r w:rsidRPr="00753BEA">
        <w:rPr>
          <w:lang w:val="en-AU"/>
        </w:rPr>
        <w:t>]  I.</w:t>
      </w:r>
      <w:proofErr w:type="gramEnd"/>
      <w:r w:rsidRPr="00753BEA">
        <w:rPr>
          <w:lang w:val="en-AU"/>
        </w:rPr>
        <w:t xml:space="preserve"> </w:t>
      </w:r>
      <w:proofErr w:type="spellStart"/>
      <w:r w:rsidRPr="00753BEA">
        <w:rPr>
          <w:lang w:val="en-AU"/>
        </w:rPr>
        <w:t>Imaz</w:t>
      </w:r>
      <w:proofErr w:type="spellEnd"/>
      <w:r w:rsidRPr="00753BEA">
        <w:rPr>
          <w:lang w:val="en-AU"/>
        </w:rPr>
        <w:t xml:space="preserve">-Iglesia and C. Wild. </w:t>
      </w:r>
      <w:proofErr w:type="spellStart"/>
      <w:r w:rsidRPr="00753BEA">
        <w:rPr>
          <w:lang w:val="en-AU"/>
        </w:rPr>
        <w:t>EUnetHTA's</w:t>
      </w:r>
      <w:proofErr w:type="spellEnd"/>
      <w:r w:rsidRPr="00753BEA">
        <w:rPr>
          <w:lang w:val="en-AU"/>
        </w:rPr>
        <w:t xml:space="preserve"> contribution to the new legal framework for health technology assessment cooperation in Europe. Int J Technol Assess Health Care. 2022;38(1</w:t>
      </w:r>
      <w:proofErr w:type="gramStart"/>
      <w:r w:rsidRPr="00753BEA">
        <w:rPr>
          <w:lang w:val="en-AU"/>
        </w:rPr>
        <w:t>):e</w:t>
      </w:r>
      <w:proofErr w:type="gramEnd"/>
      <w:r w:rsidRPr="00753BEA">
        <w:rPr>
          <w:lang w:val="en-AU"/>
        </w:rPr>
        <w:t xml:space="preserve">50. </w:t>
      </w:r>
      <w:proofErr w:type="spellStart"/>
      <w:r w:rsidRPr="00753BEA">
        <w:rPr>
          <w:lang w:val="en-AU"/>
        </w:rPr>
        <w:t>Epub</w:t>
      </w:r>
      <w:proofErr w:type="spellEnd"/>
      <w:r w:rsidRPr="00753BEA">
        <w:rPr>
          <w:lang w:val="en-AU"/>
        </w:rPr>
        <w:t xml:space="preserve"> 20220602. DOI: 10.1017/s026646232200037x.</w:t>
      </w:r>
    </w:p>
    <w:p w14:paraId="3AE08A78" w14:textId="632568FE" w:rsidR="00FF0F10" w:rsidRPr="00753BEA" w:rsidRDefault="00FF0F10" w:rsidP="00FF0F10">
      <w:pPr>
        <w:pStyle w:val="NormalWeb"/>
        <w:ind w:left="720"/>
        <w:rPr>
          <w:lang w:val="en-AU"/>
        </w:rPr>
      </w:pPr>
      <w:r w:rsidRPr="00753BEA">
        <w:rPr>
          <w:lang w:val="en-AU"/>
        </w:rPr>
        <w:t>[3</w:t>
      </w:r>
      <w:proofErr w:type="gramStart"/>
      <w:r w:rsidRPr="00753BEA">
        <w:rPr>
          <w:lang w:val="en-AU"/>
        </w:rPr>
        <w:t>]  F.</w:t>
      </w:r>
      <w:proofErr w:type="gramEnd"/>
      <w:r w:rsidRPr="00753BEA">
        <w:rPr>
          <w:lang w:val="en-AU"/>
        </w:rPr>
        <w:t xml:space="preserve"> B. Kristensen. Mapping of HTA methodologies in EU and Norway. 2017 [cited 20.05.2023]. Available from: </w:t>
      </w:r>
      <w:hyperlink r:id="rId63" w:history="1">
        <w:r w:rsidRPr="00753BEA">
          <w:rPr>
            <w:rStyle w:val="Hyperlink"/>
            <w:lang w:val="en-AU"/>
          </w:rPr>
          <w:t>https://health.ec.europa.eu/system/files/2018-01/2018_mapping_methodologies_en_0.pdf</w:t>
        </w:r>
      </w:hyperlink>
      <w:r w:rsidRPr="00753BEA">
        <w:rPr>
          <w:lang w:val="en-AU"/>
        </w:rPr>
        <w:t>.</w:t>
      </w:r>
    </w:p>
    <w:p w14:paraId="532CF46F" w14:textId="2D39B7CF" w:rsidR="00FF0F10" w:rsidRPr="00753BEA" w:rsidRDefault="00FF0F10" w:rsidP="00FF0F10">
      <w:pPr>
        <w:pStyle w:val="NormalWeb"/>
        <w:ind w:left="720"/>
        <w:rPr>
          <w:lang w:val="en-AU"/>
        </w:rPr>
      </w:pPr>
      <w:r w:rsidRPr="00753BEA">
        <w:rPr>
          <w:lang w:val="en-AU"/>
        </w:rPr>
        <w:t>[4</w:t>
      </w:r>
      <w:proofErr w:type="gramStart"/>
      <w:r w:rsidRPr="00753BEA">
        <w:rPr>
          <w:lang w:val="en-AU"/>
        </w:rPr>
        <w:t>]  European</w:t>
      </w:r>
      <w:proofErr w:type="gramEnd"/>
      <w:r w:rsidRPr="00753BEA">
        <w:rPr>
          <w:lang w:val="en-AU"/>
        </w:rPr>
        <w:t xml:space="preserve"> Network for Health Technology Assessment (</w:t>
      </w:r>
      <w:proofErr w:type="spellStart"/>
      <w:r w:rsidRPr="00753BEA">
        <w:rPr>
          <w:lang w:val="en-AU"/>
        </w:rPr>
        <w:t>EUnetHTA</w:t>
      </w:r>
      <w:proofErr w:type="spellEnd"/>
      <w:r w:rsidRPr="00753BEA">
        <w:rPr>
          <w:lang w:val="en-AU"/>
        </w:rPr>
        <w:t xml:space="preserve">). Joint HTA Work. Available from: </w:t>
      </w:r>
      <w:hyperlink r:id="rId64" w:history="1">
        <w:r w:rsidRPr="00753BEA">
          <w:rPr>
            <w:rStyle w:val="Hyperlink"/>
            <w:lang w:val="en-AU"/>
          </w:rPr>
          <w:t>https://www.eunethta.eu/jointhtawork/</w:t>
        </w:r>
      </w:hyperlink>
      <w:r w:rsidRPr="00753BEA">
        <w:rPr>
          <w:lang w:val="en-AU"/>
        </w:rPr>
        <w:t>.</w:t>
      </w:r>
    </w:p>
    <w:p w14:paraId="7EAA342A" w14:textId="1A4D4A61" w:rsidR="00FF0F10" w:rsidRPr="00753BEA" w:rsidRDefault="00FF0F10" w:rsidP="00FF0F10">
      <w:pPr>
        <w:pStyle w:val="NormalWeb"/>
        <w:ind w:left="720"/>
        <w:rPr>
          <w:lang w:val="en-AU"/>
        </w:rPr>
      </w:pPr>
      <w:r w:rsidRPr="00753BEA">
        <w:rPr>
          <w:lang w:val="en-AU"/>
        </w:rPr>
        <w:t xml:space="preserve">[5] European Commission. Member State Coordination Group on HTA (HTACG). [cited 15.06.2023]. Available from: </w:t>
      </w:r>
      <w:hyperlink r:id="rId65" w:history="1">
        <w:r w:rsidRPr="00753BEA">
          <w:rPr>
            <w:rStyle w:val="Hyperlink"/>
            <w:lang w:val="en-AU"/>
          </w:rPr>
          <w:t>https://health.ec.europa.eu/health-technology-assessment/regulation-health-technology-assessment/member-state-coordination-group-hta-htacg_en</w:t>
        </w:r>
      </w:hyperlink>
      <w:r w:rsidRPr="00753BEA">
        <w:rPr>
          <w:lang w:val="en-AU"/>
        </w:rPr>
        <w:t>.</w:t>
      </w:r>
    </w:p>
    <w:p w14:paraId="62A03A66" w14:textId="44F8536B" w:rsidR="00FF0F10" w:rsidRPr="00753BEA" w:rsidRDefault="00FF0F10" w:rsidP="00FF0F10">
      <w:pPr>
        <w:pStyle w:val="NormalWeb"/>
        <w:ind w:left="720"/>
        <w:rPr>
          <w:lang w:val="en-AU"/>
        </w:rPr>
      </w:pPr>
      <w:r>
        <w:t xml:space="preserve">[6]  Institut für Qualität und Wirtschaftlichkeit im Gesundheitswesen (IQWIG). </w:t>
      </w:r>
      <w:r w:rsidRPr="00753BEA">
        <w:rPr>
          <w:lang w:val="en-AU"/>
        </w:rPr>
        <w:t xml:space="preserve">Allgemeine </w:t>
      </w:r>
      <w:proofErr w:type="spellStart"/>
      <w:r w:rsidRPr="00753BEA">
        <w:rPr>
          <w:lang w:val="en-AU"/>
        </w:rPr>
        <w:t>Methoden</w:t>
      </w:r>
      <w:proofErr w:type="spellEnd"/>
      <w:r w:rsidRPr="00753BEA">
        <w:rPr>
          <w:lang w:val="en-AU"/>
        </w:rPr>
        <w:t xml:space="preserve">. </w:t>
      </w:r>
      <w:proofErr w:type="spellStart"/>
      <w:r w:rsidRPr="00753BEA">
        <w:rPr>
          <w:lang w:val="en-AU"/>
        </w:rPr>
        <w:t>Entwurf</w:t>
      </w:r>
      <w:proofErr w:type="spellEnd"/>
      <w:r w:rsidRPr="00753BEA">
        <w:rPr>
          <w:lang w:val="en-AU"/>
        </w:rPr>
        <w:t xml:space="preserve"> für Version 7.0. 2022 [cited 01.05.2023]. Available from: </w:t>
      </w:r>
      <w:hyperlink r:id="rId66" w:history="1">
        <w:r w:rsidRPr="00753BEA">
          <w:rPr>
            <w:rStyle w:val="Hyperlink"/>
            <w:lang w:val="en-AU"/>
          </w:rPr>
          <w:t>https://www.iqwig.de/methoden/allgemeine-methoden_entwurf-fuer-version-7.pdf</w:t>
        </w:r>
      </w:hyperlink>
      <w:r w:rsidRPr="00753BEA">
        <w:rPr>
          <w:lang w:val="en-AU"/>
        </w:rPr>
        <w:t>.</w:t>
      </w:r>
    </w:p>
    <w:p w14:paraId="37ED40BC" w14:textId="63EADA7C" w:rsidR="00FF0F10" w:rsidRPr="00753BEA" w:rsidRDefault="00FF0F10" w:rsidP="00FF0F10">
      <w:pPr>
        <w:pStyle w:val="NormalWeb"/>
        <w:ind w:left="720"/>
        <w:rPr>
          <w:lang w:val="en-AU"/>
        </w:rPr>
      </w:pPr>
      <w:r w:rsidRPr="00753BEA">
        <w:rPr>
          <w:lang w:val="en-AU"/>
        </w:rPr>
        <w:t xml:space="preserve">[7] National Institute for Health and Care Excellence (NICE). NICE health technology evaluations: the manual. Process and methods 2022 [cited 15.06.2023]. Available from: </w:t>
      </w:r>
      <w:hyperlink r:id="rId67" w:history="1">
        <w:r w:rsidRPr="00753BEA">
          <w:rPr>
            <w:rStyle w:val="Hyperlink"/>
            <w:lang w:val="en-AU"/>
          </w:rPr>
          <w:t>https://www.nice.org.uk/process/pmg36/resources/nice-health-technology-evaluations-the-manual-pdf-72286779244741</w:t>
        </w:r>
      </w:hyperlink>
      <w:r w:rsidRPr="00753BEA">
        <w:rPr>
          <w:lang w:val="en-AU"/>
        </w:rPr>
        <w:t>.</w:t>
      </w:r>
    </w:p>
    <w:p w14:paraId="23D9326F" w14:textId="43CCA6CE" w:rsidR="00FF0F10" w:rsidRDefault="00FF0F10" w:rsidP="00FF0F10">
      <w:pPr>
        <w:pStyle w:val="NormalWeb"/>
        <w:ind w:left="720"/>
      </w:pPr>
      <w:r w:rsidRPr="00753BEA">
        <w:rPr>
          <w:lang w:val="en-AU"/>
        </w:rPr>
        <w:t>[8</w:t>
      </w:r>
      <w:proofErr w:type="gramStart"/>
      <w:r w:rsidRPr="00753BEA">
        <w:rPr>
          <w:lang w:val="en-AU"/>
        </w:rPr>
        <w:t>]  J.</w:t>
      </w:r>
      <w:proofErr w:type="gramEnd"/>
      <w:r w:rsidRPr="00753BEA">
        <w:rPr>
          <w:lang w:val="en-AU"/>
        </w:rPr>
        <w:t xml:space="preserve"> Higgins, J. Thomas, J. Chandler, M. Cumpston, T. Li, M. Page, et al. Cochrane Handbook for Systematic Reviews of Interventions. Cochrane Handbook for Systematic Reviews of Interventions. </w:t>
      </w:r>
      <w:r w:rsidRPr="00FD6719">
        <w:t xml:space="preserve">2019. </w:t>
      </w:r>
      <w:r>
        <w:t>DOI: 10.1002/9781119536604.</w:t>
      </w:r>
    </w:p>
    <w:p w14:paraId="5E708066" w14:textId="1D280BEC" w:rsidR="00FF0F10" w:rsidRPr="00753BEA" w:rsidRDefault="00FF0F10" w:rsidP="00FF0F10">
      <w:pPr>
        <w:pStyle w:val="NormalWeb"/>
        <w:ind w:left="720"/>
        <w:rPr>
          <w:lang w:val="en-US"/>
        </w:rPr>
      </w:pPr>
      <w:r>
        <w:lastRenderedPageBreak/>
        <w:t xml:space="preserve">[9]  J. Hirt, C. M. Schönenberger, H. Ewald, D. O. Lawson, D. Papola, R. Rohner, et al. </w:t>
      </w:r>
      <w:r w:rsidRPr="00753BEA">
        <w:rPr>
          <w:lang w:val="en-AU"/>
        </w:rPr>
        <w:t xml:space="preserve">Introducing the Library of Guidance for Health Scientists (LIGHTS): A Living Database for Methods Guidance. </w:t>
      </w:r>
      <w:r w:rsidRPr="00753BEA">
        <w:rPr>
          <w:lang w:val="en-US"/>
        </w:rPr>
        <w:t xml:space="preserve">JAMA </w:t>
      </w:r>
      <w:proofErr w:type="spellStart"/>
      <w:r w:rsidRPr="00753BEA">
        <w:rPr>
          <w:lang w:val="en-US"/>
        </w:rPr>
        <w:t>Netw</w:t>
      </w:r>
      <w:proofErr w:type="spellEnd"/>
      <w:r w:rsidRPr="00753BEA">
        <w:rPr>
          <w:lang w:val="en-US"/>
        </w:rPr>
        <w:t xml:space="preserve"> Open. 2023;6(2</w:t>
      </w:r>
      <w:proofErr w:type="gramStart"/>
      <w:r w:rsidRPr="00753BEA">
        <w:rPr>
          <w:lang w:val="en-US"/>
        </w:rPr>
        <w:t>):e</w:t>
      </w:r>
      <w:proofErr w:type="gramEnd"/>
      <w:r w:rsidRPr="00753BEA">
        <w:rPr>
          <w:lang w:val="en-US"/>
        </w:rPr>
        <w:t xml:space="preserve">2253198. </w:t>
      </w:r>
      <w:proofErr w:type="spellStart"/>
      <w:r w:rsidRPr="00753BEA">
        <w:rPr>
          <w:lang w:val="en-US"/>
        </w:rPr>
        <w:t>Epub</w:t>
      </w:r>
      <w:proofErr w:type="spellEnd"/>
      <w:r w:rsidRPr="00753BEA">
        <w:rPr>
          <w:lang w:val="en-US"/>
        </w:rPr>
        <w:t xml:space="preserve"> 20230201. DOI: 10.1001/jamanetworkopen.2022.53198.</w:t>
      </w:r>
    </w:p>
    <w:p w14:paraId="0EF46D9E" w14:textId="77777777" w:rsidR="001D56B2" w:rsidRPr="00126D40" w:rsidRDefault="001D56B2" w:rsidP="001D56B2">
      <w:pPr>
        <w:rPr>
          <w:lang w:val="en-AU"/>
        </w:rPr>
      </w:pPr>
      <w:r>
        <w:rPr>
          <w:lang w:val="en-AU"/>
        </w:rPr>
        <w:br w:type="page"/>
      </w:r>
      <w:r>
        <w:rPr>
          <w:lang w:val="en-AU"/>
        </w:rPr>
        <w:lastRenderedPageBreak/>
        <w:t>APPENDIX C: Narrative synthesis of all topics for which a need for concretisation is present</w:t>
      </w:r>
    </w:p>
    <w:p w14:paraId="3B4B6EB1" w14:textId="020FBDB2" w:rsidR="004370C8" w:rsidRDefault="004370C8">
      <w:pPr>
        <w:rPr>
          <w:lang w:val="en-AU"/>
        </w:rPr>
      </w:pPr>
    </w:p>
    <w:sectPr w:rsidR="004370C8" w:rsidSect="00AC66B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6F43A" w14:textId="77777777" w:rsidR="00316D4E" w:rsidRDefault="00316D4E" w:rsidP="00754D77">
      <w:pPr>
        <w:spacing w:after="0" w:line="240" w:lineRule="auto"/>
      </w:pPr>
      <w:r>
        <w:separator/>
      </w:r>
    </w:p>
  </w:endnote>
  <w:endnote w:type="continuationSeparator" w:id="0">
    <w:p w14:paraId="6E78DE24" w14:textId="77777777" w:rsidR="00316D4E" w:rsidRDefault="00316D4E" w:rsidP="0075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992641"/>
      <w:docPartObj>
        <w:docPartGallery w:val="Page Numbers (Bottom of Page)"/>
        <w:docPartUnique/>
      </w:docPartObj>
    </w:sdtPr>
    <w:sdtEndPr>
      <w:rPr>
        <w:noProof/>
      </w:rPr>
    </w:sdtEndPr>
    <w:sdtContent>
      <w:p w14:paraId="0D7982AA" w14:textId="4E500F89" w:rsidR="0013783D" w:rsidRDefault="00137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6A53E" w14:textId="77777777" w:rsidR="0013783D" w:rsidRDefault="0013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31B6A" w14:textId="77777777" w:rsidR="00316D4E" w:rsidRDefault="00316D4E" w:rsidP="00754D77">
      <w:pPr>
        <w:spacing w:after="0" w:line="240" w:lineRule="auto"/>
      </w:pPr>
      <w:r>
        <w:separator/>
      </w:r>
    </w:p>
  </w:footnote>
  <w:footnote w:type="continuationSeparator" w:id="0">
    <w:p w14:paraId="11CEAC2E" w14:textId="77777777" w:rsidR="00316D4E" w:rsidRDefault="00316D4E" w:rsidP="00754D77">
      <w:pPr>
        <w:spacing w:after="0" w:line="240" w:lineRule="auto"/>
      </w:pPr>
      <w:r>
        <w:continuationSeparator/>
      </w:r>
    </w:p>
  </w:footnote>
  <w:footnote w:id="1">
    <w:p w14:paraId="516978AC" w14:textId="633386B9" w:rsidR="00BC6D27" w:rsidRPr="00BC6D27" w:rsidRDefault="00BC6D27" w:rsidP="00747A7C">
      <w:pPr>
        <w:pStyle w:val="FootnoteText"/>
        <w:jc w:val="both"/>
        <w:rPr>
          <w:lang w:val="de-DE"/>
        </w:rPr>
      </w:pPr>
      <w:r>
        <w:rPr>
          <w:rStyle w:val="FootnoteReference"/>
        </w:rPr>
        <w:footnoteRef/>
      </w:r>
      <w:r w:rsidRPr="00747A7C">
        <w:rPr>
          <w:lang w:val="en-AU"/>
        </w:rPr>
        <w:t xml:space="preserve"> </w:t>
      </w:r>
      <w:r w:rsidR="00747A7C" w:rsidRPr="00747A7C">
        <w:rPr>
          <w:lang w:val="en-AU"/>
        </w:rPr>
        <w:t xml:space="preserve">Sterne JAC, et al. RoB 2: a revised tool for assessing risk of bias in randomised trials. </w:t>
      </w:r>
      <w:r w:rsidR="00747A7C" w:rsidRPr="00747A7C">
        <w:t>BMJ. 2019 Aug 28;366:l4898. doi: 10.1136/bmj.l4898. PMID: 31462531.</w:t>
      </w:r>
    </w:p>
  </w:footnote>
  <w:footnote w:id="2">
    <w:p w14:paraId="1076AB6D" w14:textId="4AC44D55" w:rsidR="00BC6D27" w:rsidRPr="00BC6D27" w:rsidRDefault="00BC6D27" w:rsidP="00BC6D27">
      <w:pPr>
        <w:pStyle w:val="FootnoteText"/>
        <w:rPr>
          <w:lang w:val="en-AU"/>
        </w:rPr>
      </w:pPr>
      <w:r>
        <w:rPr>
          <w:rStyle w:val="FootnoteReference"/>
        </w:rPr>
        <w:footnoteRef/>
      </w:r>
      <w:r w:rsidRPr="00747A7C">
        <w:t xml:space="preserve"> Sterne JA, </w:t>
      </w:r>
      <w:r w:rsidR="00747A7C" w:rsidRPr="00747A7C">
        <w:t xml:space="preserve">et. </w:t>
      </w:r>
      <w:r w:rsidR="00747A7C">
        <w:t>al</w:t>
      </w:r>
      <w:r w:rsidRPr="00747A7C">
        <w:t xml:space="preserve">. </w:t>
      </w:r>
      <w:r w:rsidRPr="00BC6D27">
        <w:rPr>
          <w:lang w:val="en-AU"/>
        </w:rPr>
        <w:t xml:space="preserve">ROBINS-I: a tool for assessing risk of bias in non-randomised studies of interventions. BMJ. 2016 Oct 12;355:i4919. doi: 10.1136/bmj.i4919. PMID: 27733354; </w:t>
      </w:r>
    </w:p>
  </w:footnote>
  <w:footnote w:id="3">
    <w:p w14:paraId="5D621C0D" w14:textId="11510661" w:rsidR="00BC6D27" w:rsidRPr="00BC6D27" w:rsidRDefault="00BC6D27">
      <w:pPr>
        <w:pStyle w:val="FootnoteText"/>
        <w:rPr>
          <w:lang w:val="en-AU"/>
        </w:rPr>
      </w:pPr>
      <w:r>
        <w:rPr>
          <w:rStyle w:val="FootnoteReference"/>
        </w:rPr>
        <w:footnoteRef/>
      </w:r>
      <w:r w:rsidRPr="00BC6D27">
        <w:rPr>
          <w:lang w:val="en-AU"/>
        </w:rPr>
        <w:t xml:space="preserve"> Institute of Health Economics (IHE). Quality Appraisal of Case Series Studies Checklist.  Edmonton (AB): Institute of Health Economics; 2014. Available from: http://www.ihe.ca/research-programs/rmd/cssqac/cssqac-about</w:t>
      </w:r>
    </w:p>
  </w:footnote>
  <w:footnote w:id="4">
    <w:p w14:paraId="324F7CF6" w14:textId="31379788" w:rsidR="00D26C2E" w:rsidRPr="00D26C2E" w:rsidRDefault="00D26C2E">
      <w:pPr>
        <w:pStyle w:val="FootnoteText"/>
        <w:rPr>
          <w:lang w:val="en-AU"/>
        </w:rPr>
      </w:pPr>
      <w:r>
        <w:rPr>
          <w:rStyle w:val="FootnoteReference"/>
        </w:rPr>
        <w:footnoteRef/>
      </w:r>
      <w:r w:rsidRPr="00D26C2E">
        <w:rPr>
          <w:lang w:val="en-AU"/>
        </w:rPr>
        <w:t xml:space="preserve"> Glasziou P, Chalmers I, Rawlins M, McCulloch P: When are randomised trials unnecessary? Picking signal from noise. BMJ 2007, 334(7589):349.</w:t>
      </w:r>
    </w:p>
  </w:footnote>
  <w:footnote w:id="5">
    <w:p w14:paraId="00B33458" w14:textId="7A91B271" w:rsidR="00217009" w:rsidRPr="00217009" w:rsidRDefault="00217009">
      <w:pPr>
        <w:pStyle w:val="FootnoteText"/>
        <w:rPr>
          <w:lang w:val="en-AU"/>
        </w:rPr>
      </w:pPr>
      <w:r>
        <w:rPr>
          <w:rStyle w:val="FootnoteReference"/>
        </w:rPr>
        <w:footnoteRef/>
      </w:r>
      <w:r w:rsidRPr="00217009">
        <w:rPr>
          <w:lang w:val="en-AU"/>
        </w:rPr>
        <w:t xml:space="preserve"> Requirements refer to a „focused search“</w:t>
      </w:r>
    </w:p>
  </w:footnote>
  <w:footnote w:id="6">
    <w:p w14:paraId="739878FC" w14:textId="7998A661" w:rsidR="000D55AF" w:rsidRPr="00F4045E" w:rsidRDefault="000D55AF">
      <w:pPr>
        <w:pStyle w:val="FootnoteText"/>
        <w:rPr>
          <w:lang w:val="en-AU"/>
        </w:rPr>
      </w:pPr>
      <w:r>
        <w:rPr>
          <w:rStyle w:val="FootnoteReference"/>
        </w:rPr>
        <w:footnoteRef/>
      </w:r>
      <w:r w:rsidRPr="006E0A35">
        <w:rPr>
          <w:lang w:val="en-AU"/>
        </w:rPr>
        <w:t xml:space="preserve"> Sun X, </w:t>
      </w:r>
      <w:r w:rsidR="00032893">
        <w:rPr>
          <w:lang w:val="en-AU"/>
        </w:rPr>
        <w:t>et al</w:t>
      </w:r>
      <w:r w:rsidRPr="006E0A35">
        <w:rPr>
          <w:lang w:val="en-AU"/>
        </w:rPr>
        <w:t xml:space="preserve">. </w:t>
      </w:r>
      <w:r w:rsidRPr="000D55AF">
        <w:rPr>
          <w:lang w:val="en-AU"/>
        </w:rPr>
        <w:t xml:space="preserve">Credibility of claims of subgroup effects in randomised controlled trials: systematic review. </w:t>
      </w:r>
      <w:r w:rsidRPr="00F4045E">
        <w:rPr>
          <w:i/>
          <w:iCs/>
          <w:lang w:val="en-AU"/>
        </w:rPr>
        <w:t>BMJ</w:t>
      </w:r>
      <w:r w:rsidRPr="00F4045E">
        <w:rPr>
          <w:lang w:val="en-AU"/>
        </w:rPr>
        <w:t xml:space="preserve"> 2012; </w:t>
      </w:r>
      <w:r w:rsidRPr="00F4045E">
        <w:rPr>
          <w:b/>
          <w:bCs/>
          <w:lang w:val="en-AU"/>
        </w:rPr>
        <w:t>344</w:t>
      </w:r>
      <w:r w:rsidRPr="00F4045E">
        <w:rPr>
          <w:lang w:val="en-AU"/>
        </w:rPr>
        <w:t>: e1553.</w:t>
      </w:r>
    </w:p>
    <w:p w14:paraId="592665F9" w14:textId="226D6B23" w:rsidR="00032893" w:rsidRPr="00753BEA" w:rsidRDefault="00ED5860">
      <w:pPr>
        <w:pStyle w:val="FootnoteText"/>
        <w:rPr>
          <w:lang w:val="en-AU"/>
        </w:rPr>
      </w:pPr>
      <w:r w:rsidRPr="00F4045E">
        <w:rPr>
          <w:lang w:val="en-AU"/>
        </w:rPr>
        <w:t>Sun X</w:t>
      </w:r>
      <w:r w:rsidR="00032893" w:rsidRPr="00F4045E">
        <w:rPr>
          <w:lang w:val="en-AU"/>
        </w:rPr>
        <w:t xml:space="preserve">, </w:t>
      </w:r>
      <w:r w:rsidRPr="00F4045E">
        <w:rPr>
          <w:lang w:val="en-AU"/>
        </w:rPr>
        <w:t xml:space="preserve"> et al. </w:t>
      </w:r>
      <w:r w:rsidRPr="000D55AF">
        <w:rPr>
          <w:lang w:val="en-AU"/>
        </w:rPr>
        <w:t>Is a subgroup effect believable? Updating criteria to</w:t>
      </w:r>
      <w:r>
        <w:rPr>
          <w:lang w:val="en-AU"/>
        </w:rPr>
        <w:t xml:space="preserve"> </w:t>
      </w:r>
      <w:r w:rsidRPr="000D55AF">
        <w:rPr>
          <w:lang w:val="en-AU"/>
        </w:rPr>
        <w:t>evaluate the credibility of subgroup analyses. BMJ 2010; 340: c117.</w:t>
      </w:r>
      <w:r>
        <w:rPr>
          <w:lang w:val="en-AU"/>
        </w:rPr>
        <w:t xml:space="preserve"> </w:t>
      </w:r>
      <w:r w:rsidRPr="000D55AF">
        <w:rPr>
          <w:lang w:val="en-AU"/>
        </w:rPr>
        <w:t>https://dx.doi.org/10.1136/bmj.c117.</w:t>
      </w:r>
    </w:p>
  </w:footnote>
  <w:footnote w:id="7">
    <w:p w14:paraId="44620E5C" w14:textId="42126235" w:rsidR="00032893" w:rsidRPr="00032893" w:rsidRDefault="00032893">
      <w:pPr>
        <w:pStyle w:val="FootnoteText"/>
        <w:rPr>
          <w:lang w:val="en-AU"/>
        </w:rPr>
      </w:pPr>
      <w:r>
        <w:rPr>
          <w:rStyle w:val="FootnoteReference"/>
        </w:rPr>
        <w:footnoteRef/>
      </w:r>
      <w:r w:rsidRPr="00032893">
        <w:rPr>
          <w:lang w:val="en-AU"/>
        </w:rPr>
        <w:t xml:space="preserve"> Nikolakopoulou A, </w:t>
      </w:r>
      <w:r>
        <w:rPr>
          <w:lang w:val="en-AU"/>
        </w:rPr>
        <w:t>et al</w:t>
      </w:r>
      <w:r w:rsidRPr="00032893">
        <w:rPr>
          <w:lang w:val="en-AU"/>
        </w:rPr>
        <w:t>. CINeMA: An approach for assessing confidence in the results of a network meta-analysis. PLoS Med. 2020 Apr 3;17(4):e1003082. doi: 10.1371/journal.pmed.1003082. PMID: 32243458; PMCID: PMC7122720.</w:t>
      </w:r>
    </w:p>
  </w:footnote>
  <w:footnote w:id="8">
    <w:p w14:paraId="0AC41875" w14:textId="34EB41EB" w:rsidR="00FD6719" w:rsidRPr="00FD6719" w:rsidRDefault="00FD6719">
      <w:pPr>
        <w:pStyle w:val="FootnoteText"/>
        <w:rPr>
          <w:lang w:val="en-AU"/>
        </w:rPr>
      </w:pPr>
      <w:r>
        <w:rPr>
          <w:rStyle w:val="FootnoteReference"/>
        </w:rPr>
        <w:footnoteRef/>
      </w:r>
      <w:r w:rsidRPr="00FD6719">
        <w:rPr>
          <w:lang w:val="en-AU"/>
        </w:rPr>
        <w:t xml:space="preserve"> </w:t>
      </w:r>
      <w:hyperlink r:id="rId1" w:history="1">
        <w:r w:rsidRPr="00FD6719">
          <w:rPr>
            <w:rStyle w:val="Hyperlink"/>
            <w:rFonts w:ascii="Arial" w:hAnsi="Arial" w:cs="Arial"/>
            <w:sz w:val="18"/>
            <w:szCs w:val="18"/>
            <w:lang w:val="en-AU"/>
          </w:rPr>
          <w:t>https://www.riskofbias.info/welcome/rob-me-tool</w:t>
        </w:r>
      </w:hyperlink>
      <w:r w:rsidRPr="00FD6719">
        <w:rPr>
          <w:rStyle w:val="Hyperlink"/>
          <w:rFonts w:ascii="Arial" w:hAnsi="Arial" w:cs="Arial"/>
          <w:sz w:val="18"/>
          <w:szCs w:val="18"/>
          <w:lang w:val="en-AU"/>
        </w:rPr>
        <w:t xml:space="preserve">, </w:t>
      </w:r>
      <w:r w:rsidRPr="00FD6719">
        <w:rPr>
          <w:rStyle w:val="Hyperlink"/>
          <w:rFonts w:ascii="Arial" w:hAnsi="Arial" w:cs="Arial"/>
          <w:color w:val="auto"/>
          <w:sz w:val="18"/>
          <w:szCs w:val="18"/>
          <w:u w:val="none"/>
          <w:lang w:val="en-AU"/>
        </w:rPr>
        <w:t>assessed on 01.05.2024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4F15"/>
    <w:multiLevelType w:val="hybridMultilevel"/>
    <w:tmpl w:val="3C6AFA1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1C01A50"/>
    <w:multiLevelType w:val="hybridMultilevel"/>
    <w:tmpl w:val="2DE886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406994"/>
    <w:multiLevelType w:val="hybridMultilevel"/>
    <w:tmpl w:val="5472E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8B63EF0"/>
    <w:multiLevelType w:val="multilevel"/>
    <w:tmpl w:val="9DBE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B3DAF"/>
    <w:multiLevelType w:val="hybridMultilevel"/>
    <w:tmpl w:val="5F48C4B4"/>
    <w:lvl w:ilvl="0" w:tplc="DFE282BE">
      <w:start w:val="1"/>
      <w:numFmt w:val="bullet"/>
      <w:lvlText w:val=""/>
      <w:lvlJc w:val="left"/>
      <w:pPr>
        <w:ind w:left="1440" w:hanging="360"/>
      </w:pPr>
      <w:rPr>
        <w:rFonts w:ascii="Symbol" w:hAnsi="Symbol"/>
      </w:rPr>
    </w:lvl>
    <w:lvl w:ilvl="1" w:tplc="244AAA5E">
      <w:start w:val="1"/>
      <w:numFmt w:val="bullet"/>
      <w:lvlText w:val=""/>
      <w:lvlJc w:val="left"/>
      <w:pPr>
        <w:ind w:left="1440" w:hanging="360"/>
      </w:pPr>
      <w:rPr>
        <w:rFonts w:ascii="Symbol" w:hAnsi="Symbol"/>
      </w:rPr>
    </w:lvl>
    <w:lvl w:ilvl="2" w:tplc="81482078">
      <w:start w:val="1"/>
      <w:numFmt w:val="bullet"/>
      <w:lvlText w:val=""/>
      <w:lvlJc w:val="left"/>
      <w:pPr>
        <w:ind w:left="1440" w:hanging="360"/>
      </w:pPr>
      <w:rPr>
        <w:rFonts w:ascii="Symbol" w:hAnsi="Symbol"/>
      </w:rPr>
    </w:lvl>
    <w:lvl w:ilvl="3" w:tplc="0EC02EC0">
      <w:start w:val="1"/>
      <w:numFmt w:val="bullet"/>
      <w:lvlText w:val=""/>
      <w:lvlJc w:val="left"/>
      <w:pPr>
        <w:ind w:left="1440" w:hanging="360"/>
      </w:pPr>
      <w:rPr>
        <w:rFonts w:ascii="Symbol" w:hAnsi="Symbol"/>
      </w:rPr>
    </w:lvl>
    <w:lvl w:ilvl="4" w:tplc="C994C88E">
      <w:start w:val="1"/>
      <w:numFmt w:val="bullet"/>
      <w:lvlText w:val=""/>
      <w:lvlJc w:val="left"/>
      <w:pPr>
        <w:ind w:left="1440" w:hanging="360"/>
      </w:pPr>
      <w:rPr>
        <w:rFonts w:ascii="Symbol" w:hAnsi="Symbol"/>
      </w:rPr>
    </w:lvl>
    <w:lvl w:ilvl="5" w:tplc="8E361544">
      <w:start w:val="1"/>
      <w:numFmt w:val="bullet"/>
      <w:lvlText w:val=""/>
      <w:lvlJc w:val="left"/>
      <w:pPr>
        <w:ind w:left="1440" w:hanging="360"/>
      </w:pPr>
      <w:rPr>
        <w:rFonts w:ascii="Symbol" w:hAnsi="Symbol"/>
      </w:rPr>
    </w:lvl>
    <w:lvl w:ilvl="6" w:tplc="4D60D7D2">
      <w:start w:val="1"/>
      <w:numFmt w:val="bullet"/>
      <w:lvlText w:val=""/>
      <w:lvlJc w:val="left"/>
      <w:pPr>
        <w:ind w:left="1440" w:hanging="360"/>
      </w:pPr>
      <w:rPr>
        <w:rFonts w:ascii="Symbol" w:hAnsi="Symbol"/>
      </w:rPr>
    </w:lvl>
    <w:lvl w:ilvl="7" w:tplc="2D603274">
      <w:start w:val="1"/>
      <w:numFmt w:val="bullet"/>
      <w:lvlText w:val=""/>
      <w:lvlJc w:val="left"/>
      <w:pPr>
        <w:ind w:left="1440" w:hanging="360"/>
      </w:pPr>
      <w:rPr>
        <w:rFonts w:ascii="Symbol" w:hAnsi="Symbol"/>
      </w:rPr>
    </w:lvl>
    <w:lvl w:ilvl="8" w:tplc="05563450">
      <w:start w:val="1"/>
      <w:numFmt w:val="bullet"/>
      <w:lvlText w:val=""/>
      <w:lvlJc w:val="left"/>
      <w:pPr>
        <w:ind w:left="1440" w:hanging="360"/>
      </w:pPr>
      <w:rPr>
        <w:rFonts w:ascii="Symbol" w:hAnsi="Symbol"/>
      </w:rPr>
    </w:lvl>
  </w:abstractNum>
  <w:abstractNum w:abstractNumId="5" w15:restartNumberingAfterBreak="0">
    <w:nsid w:val="1A87635F"/>
    <w:multiLevelType w:val="multilevel"/>
    <w:tmpl w:val="E2CA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E17E6"/>
    <w:multiLevelType w:val="hybridMultilevel"/>
    <w:tmpl w:val="E9CE4948"/>
    <w:lvl w:ilvl="0" w:tplc="AA004C6E">
      <w:start w:val="1"/>
      <w:numFmt w:val="bullet"/>
      <w:lvlText w:val=""/>
      <w:lvlJc w:val="left"/>
      <w:pPr>
        <w:ind w:left="1440" w:hanging="360"/>
      </w:pPr>
      <w:rPr>
        <w:rFonts w:ascii="Symbol" w:hAnsi="Symbol"/>
      </w:rPr>
    </w:lvl>
    <w:lvl w:ilvl="1" w:tplc="69AA32B8">
      <w:start w:val="1"/>
      <w:numFmt w:val="bullet"/>
      <w:lvlText w:val=""/>
      <w:lvlJc w:val="left"/>
      <w:pPr>
        <w:ind w:left="1440" w:hanging="360"/>
      </w:pPr>
      <w:rPr>
        <w:rFonts w:ascii="Symbol" w:hAnsi="Symbol"/>
      </w:rPr>
    </w:lvl>
    <w:lvl w:ilvl="2" w:tplc="0ABAD224">
      <w:start w:val="1"/>
      <w:numFmt w:val="bullet"/>
      <w:lvlText w:val=""/>
      <w:lvlJc w:val="left"/>
      <w:pPr>
        <w:ind w:left="1440" w:hanging="360"/>
      </w:pPr>
      <w:rPr>
        <w:rFonts w:ascii="Symbol" w:hAnsi="Symbol"/>
      </w:rPr>
    </w:lvl>
    <w:lvl w:ilvl="3" w:tplc="5EF8EBEA">
      <w:start w:val="1"/>
      <w:numFmt w:val="bullet"/>
      <w:lvlText w:val=""/>
      <w:lvlJc w:val="left"/>
      <w:pPr>
        <w:ind w:left="1440" w:hanging="360"/>
      </w:pPr>
      <w:rPr>
        <w:rFonts w:ascii="Symbol" w:hAnsi="Symbol"/>
      </w:rPr>
    </w:lvl>
    <w:lvl w:ilvl="4" w:tplc="F566DFAC">
      <w:start w:val="1"/>
      <w:numFmt w:val="bullet"/>
      <w:lvlText w:val=""/>
      <w:lvlJc w:val="left"/>
      <w:pPr>
        <w:ind w:left="1440" w:hanging="360"/>
      </w:pPr>
      <w:rPr>
        <w:rFonts w:ascii="Symbol" w:hAnsi="Symbol"/>
      </w:rPr>
    </w:lvl>
    <w:lvl w:ilvl="5" w:tplc="663A316C">
      <w:start w:val="1"/>
      <w:numFmt w:val="bullet"/>
      <w:lvlText w:val=""/>
      <w:lvlJc w:val="left"/>
      <w:pPr>
        <w:ind w:left="1440" w:hanging="360"/>
      </w:pPr>
      <w:rPr>
        <w:rFonts w:ascii="Symbol" w:hAnsi="Symbol"/>
      </w:rPr>
    </w:lvl>
    <w:lvl w:ilvl="6" w:tplc="891EDC8E">
      <w:start w:val="1"/>
      <w:numFmt w:val="bullet"/>
      <w:lvlText w:val=""/>
      <w:lvlJc w:val="left"/>
      <w:pPr>
        <w:ind w:left="1440" w:hanging="360"/>
      </w:pPr>
      <w:rPr>
        <w:rFonts w:ascii="Symbol" w:hAnsi="Symbol"/>
      </w:rPr>
    </w:lvl>
    <w:lvl w:ilvl="7" w:tplc="C30AF9CE">
      <w:start w:val="1"/>
      <w:numFmt w:val="bullet"/>
      <w:lvlText w:val=""/>
      <w:lvlJc w:val="left"/>
      <w:pPr>
        <w:ind w:left="1440" w:hanging="360"/>
      </w:pPr>
      <w:rPr>
        <w:rFonts w:ascii="Symbol" w:hAnsi="Symbol"/>
      </w:rPr>
    </w:lvl>
    <w:lvl w:ilvl="8" w:tplc="160074A6">
      <w:start w:val="1"/>
      <w:numFmt w:val="bullet"/>
      <w:lvlText w:val=""/>
      <w:lvlJc w:val="left"/>
      <w:pPr>
        <w:ind w:left="1440" w:hanging="360"/>
      </w:pPr>
      <w:rPr>
        <w:rFonts w:ascii="Symbol" w:hAnsi="Symbol"/>
      </w:rPr>
    </w:lvl>
  </w:abstractNum>
  <w:abstractNum w:abstractNumId="7" w15:restartNumberingAfterBreak="0">
    <w:nsid w:val="2E3D27E9"/>
    <w:multiLevelType w:val="hybridMultilevel"/>
    <w:tmpl w:val="C024DA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B95DE0"/>
    <w:multiLevelType w:val="multilevel"/>
    <w:tmpl w:val="5E4A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63B74"/>
    <w:multiLevelType w:val="multilevel"/>
    <w:tmpl w:val="FF16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D6DBF"/>
    <w:multiLevelType w:val="hybridMultilevel"/>
    <w:tmpl w:val="AAB805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EC4352A"/>
    <w:multiLevelType w:val="hybridMultilevel"/>
    <w:tmpl w:val="75BAF6AC"/>
    <w:lvl w:ilvl="0" w:tplc="C3BC8D2C">
      <w:start w:val="1"/>
      <w:numFmt w:val="bullet"/>
      <w:lvlText w:val=""/>
      <w:lvlJc w:val="left"/>
      <w:pPr>
        <w:ind w:left="1440" w:hanging="360"/>
      </w:pPr>
      <w:rPr>
        <w:rFonts w:ascii="Symbol" w:hAnsi="Symbol"/>
      </w:rPr>
    </w:lvl>
    <w:lvl w:ilvl="1" w:tplc="31DE5EF8">
      <w:start w:val="1"/>
      <w:numFmt w:val="bullet"/>
      <w:lvlText w:val=""/>
      <w:lvlJc w:val="left"/>
      <w:pPr>
        <w:ind w:left="1440" w:hanging="360"/>
      </w:pPr>
      <w:rPr>
        <w:rFonts w:ascii="Symbol" w:hAnsi="Symbol"/>
      </w:rPr>
    </w:lvl>
    <w:lvl w:ilvl="2" w:tplc="B9382088">
      <w:start w:val="1"/>
      <w:numFmt w:val="bullet"/>
      <w:lvlText w:val=""/>
      <w:lvlJc w:val="left"/>
      <w:pPr>
        <w:ind w:left="1440" w:hanging="360"/>
      </w:pPr>
      <w:rPr>
        <w:rFonts w:ascii="Symbol" w:hAnsi="Symbol"/>
      </w:rPr>
    </w:lvl>
    <w:lvl w:ilvl="3" w:tplc="45F43274">
      <w:start w:val="1"/>
      <w:numFmt w:val="bullet"/>
      <w:lvlText w:val=""/>
      <w:lvlJc w:val="left"/>
      <w:pPr>
        <w:ind w:left="1440" w:hanging="360"/>
      </w:pPr>
      <w:rPr>
        <w:rFonts w:ascii="Symbol" w:hAnsi="Symbol"/>
      </w:rPr>
    </w:lvl>
    <w:lvl w:ilvl="4" w:tplc="02107442">
      <w:start w:val="1"/>
      <w:numFmt w:val="bullet"/>
      <w:lvlText w:val=""/>
      <w:lvlJc w:val="left"/>
      <w:pPr>
        <w:ind w:left="1440" w:hanging="360"/>
      </w:pPr>
      <w:rPr>
        <w:rFonts w:ascii="Symbol" w:hAnsi="Symbol"/>
      </w:rPr>
    </w:lvl>
    <w:lvl w:ilvl="5" w:tplc="6FE65EBA">
      <w:start w:val="1"/>
      <w:numFmt w:val="bullet"/>
      <w:lvlText w:val=""/>
      <w:lvlJc w:val="left"/>
      <w:pPr>
        <w:ind w:left="1440" w:hanging="360"/>
      </w:pPr>
      <w:rPr>
        <w:rFonts w:ascii="Symbol" w:hAnsi="Symbol"/>
      </w:rPr>
    </w:lvl>
    <w:lvl w:ilvl="6" w:tplc="87F2E9B0">
      <w:start w:val="1"/>
      <w:numFmt w:val="bullet"/>
      <w:lvlText w:val=""/>
      <w:lvlJc w:val="left"/>
      <w:pPr>
        <w:ind w:left="1440" w:hanging="360"/>
      </w:pPr>
      <w:rPr>
        <w:rFonts w:ascii="Symbol" w:hAnsi="Symbol"/>
      </w:rPr>
    </w:lvl>
    <w:lvl w:ilvl="7" w:tplc="BDE6BFA2">
      <w:start w:val="1"/>
      <w:numFmt w:val="bullet"/>
      <w:lvlText w:val=""/>
      <w:lvlJc w:val="left"/>
      <w:pPr>
        <w:ind w:left="1440" w:hanging="360"/>
      </w:pPr>
      <w:rPr>
        <w:rFonts w:ascii="Symbol" w:hAnsi="Symbol"/>
      </w:rPr>
    </w:lvl>
    <w:lvl w:ilvl="8" w:tplc="1FA2E4DE">
      <w:start w:val="1"/>
      <w:numFmt w:val="bullet"/>
      <w:lvlText w:val=""/>
      <w:lvlJc w:val="left"/>
      <w:pPr>
        <w:ind w:left="1440" w:hanging="360"/>
      </w:pPr>
      <w:rPr>
        <w:rFonts w:ascii="Symbol" w:hAnsi="Symbol"/>
      </w:rPr>
    </w:lvl>
  </w:abstractNum>
  <w:abstractNum w:abstractNumId="12" w15:restartNumberingAfterBreak="0">
    <w:nsid w:val="3FD75CAD"/>
    <w:multiLevelType w:val="hybridMultilevel"/>
    <w:tmpl w:val="1166EA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0BD56C3"/>
    <w:multiLevelType w:val="hybridMultilevel"/>
    <w:tmpl w:val="7FBA84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3530DCE"/>
    <w:multiLevelType w:val="hybridMultilevel"/>
    <w:tmpl w:val="72EA1194"/>
    <w:lvl w:ilvl="0" w:tplc="B2E47E8E">
      <w:start w:val="1"/>
      <w:numFmt w:val="bullet"/>
      <w:lvlText w:val=""/>
      <w:lvlJc w:val="left"/>
      <w:pPr>
        <w:ind w:left="1440" w:hanging="360"/>
      </w:pPr>
      <w:rPr>
        <w:rFonts w:ascii="Symbol" w:hAnsi="Symbol"/>
      </w:rPr>
    </w:lvl>
    <w:lvl w:ilvl="1" w:tplc="9DFE90A2">
      <w:start w:val="1"/>
      <w:numFmt w:val="bullet"/>
      <w:lvlText w:val=""/>
      <w:lvlJc w:val="left"/>
      <w:pPr>
        <w:ind w:left="1440" w:hanging="360"/>
      </w:pPr>
      <w:rPr>
        <w:rFonts w:ascii="Symbol" w:hAnsi="Symbol"/>
      </w:rPr>
    </w:lvl>
    <w:lvl w:ilvl="2" w:tplc="18E68588">
      <w:start w:val="1"/>
      <w:numFmt w:val="bullet"/>
      <w:lvlText w:val=""/>
      <w:lvlJc w:val="left"/>
      <w:pPr>
        <w:ind w:left="1440" w:hanging="360"/>
      </w:pPr>
      <w:rPr>
        <w:rFonts w:ascii="Symbol" w:hAnsi="Symbol"/>
      </w:rPr>
    </w:lvl>
    <w:lvl w:ilvl="3" w:tplc="2B467CB8">
      <w:start w:val="1"/>
      <w:numFmt w:val="bullet"/>
      <w:lvlText w:val=""/>
      <w:lvlJc w:val="left"/>
      <w:pPr>
        <w:ind w:left="1440" w:hanging="360"/>
      </w:pPr>
      <w:rPr>
        <w:rFonts w:ascii="Symbol" w:hAnsi="Symbol"/>
      </w:rPr>
    </w:lvl>
    <w:lvl w:ilvl="4" w:tplc="42DC75EE">
      <w:start w:val="1"/>
      <w:numFmt w:val="bullet"/>
      <w:lvlText w:val=""/>
      <w:lvlJc w:val="left"/>
      <w:pPr>
        <w:ind w:left="1440" w:hanging="360"/>
      </w:pPr>
      <w:rPr>
        <w:rFonts w:ascii="Symbol" w:hAnsi="Symbol"/>
      </w:rPr>
    </w:lvl>
    <w:lvl w:ilvl="5" w:tplc="97D07784">
      <w:start w:val="1"/>
      <w:numFmt w:val="bullet"/>
      <w:lvlText w:val=""/>
      <w:lvlJc w:val="left"/>
      <w:pPr>
        <w:ind w:left="1440" w:hanging="360"/>
      </w:pPr>
      <w:rPr>
        <w:rFonts w:ascii="Symbol" w:hAnsi="Symbol"/>
      </w:rPr>
    </w:lvl>
    <w:lvl w:ilvl="6" w:tplc="67443D40">
      <w:start w:val="1"/>
      <w:numFmt w:val="bullet"/>
      <w:lvlText w:val=""/>
      <w:lvlJc w:val="left"/>
      <w:pPr>
        <w:ind w:left="1440" w:hanging="360"/>
      </w:pPr>
      <w:rPr>
        <w:rFonts w:ascii="Symbol" w:hAnsi="Symbol"/>
      </w:rPr>
    </w:lvl>
    <w:lvl w:ilvl="7" w:tplc="0E042FBA">
      <w:start w:val="1"/>
      <w:numFmt w:val="bullet"/>
      <w:lvlText w:val=""/>
      <w:lvlJc w:val="left"/>
      <w:pPr>
        <w:ind w:left="1440" w:hanging="360"/>
      </w:pPr>
      <w:rPr>
        <w:rFonts w:ascii="Symbol" w:hAnsi="Symbol"/>
      </w:rPr>
    </w:lvl>
    <w:lvl w:ilvl="8" w:tplc="77A676BE">
      <w:start w:val="1"/>
      <w:numFmt w:val="bullet"/>
      <w:lvlText w:val=""/>
      <w:lvlJc w:val="left"/>
      <w:pPr>
        <w:ind w:left="1440" w:hanging="360"/>
      </w:pPr>
      <w:rPr>
        <w:rFonts w:ascii="Symbol" w:hAnsi="Symbol"/>
      </w:rPr>
    </w:lvl>
  </w:abstractNum>
  <w:abstractNum w:abstractNumId="15" w15:restartNumberingAfterBreak="0">
    <w:nsid w:val="459B0AB5"/>
    <w:multiLevelType w:val="multilevel"/>
    <w:tmpl w:val="060A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76300"/>
    <w:multiLevelType w:val="hybridMultilevel"/>
    <w:tmpl w:val="1B644B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D7F3C52"/>
    <w:multiLevelType w:val="multilevel"/>
    <w:tmpl w:val="C5F2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366E5"/>
    <w:multiLevelType w:val="multilevel"/>
    <w:tmpl w:val="695A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D0E67"/>
    <w:multiLevelType w:val="hybridMultilevel"/>
    <w:tmpl w:val="776AAE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F82750A"/>
    <w:multiLevelType w:val="hybridMultilevel"/>
    <w:tmpl w:val="89D2C4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32D31C1"/>
    <w:multiLevelType w:val="hybridMultilevel"/>
    <w:tmpl w:val="D1227B6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8491FE3"/>
    <w:multiLevelType w:val="hybridMultilevel"/>
    <w:tmpl w:val="EFE84302"/>
    <w:lvl w:ilvl="0" w:tplc="FCB09E2C">
      <w:start w:val="1"/>
      <w:numFmt w:val="decimal"/>
      <w:lvlText w:val="%1."/>
      <w:lvlJc w:val="left"/>
      <w:pPr>
        <w:ind w:left="1440" w:hanging="360"/>
      </w:pPr>
    </w:lvl>
    <w:lvl w:ilvl="1" w:tplc="7B6084FA">
      <w:start w:val="1"/>
      <w:numFmt w:val="decimal"/>
      <w:lvlText w:val="%2."/>
      <w:lvlJc w:val="left"/>
      <w:pPr>
        <w:ind w:left="1440" w:hanging="360"/>
      </w:pPr>
    </w:lvl>
    <w:lvl w:ilvl="2" w:tplc="C9D48612">
      <w:start w:val="1"/>
      <w:numFmt w:val="decimal"/>
      <w:lvlText w:val="%3."/>
      <w:lvlJc w:val="left"/>
      <w:pPr>
        <w:ind w:left="1440" w:hanging="360"/>
      </w:pPr>
    </w:lvl>
    <w:lvl w:ilvl="3" w:tplc="E6445712">
      <w:start w:val="1"/>
      <w:numFmt w:val="decimal"/>
      <w:lvlText w:val="%4."/>
      <w:lvlJc w:val="left"/>
      <w:pPr>
        <w:ind w:left="1440" w:hanging="360"/>
      </w:pPr>
    </w:lvl>
    <w:lvl w:ilvl="4" w:tplc="AE72DE0E">
      <w:start w:val="1"/>
      <w:numFmt w:val="decimal"/>
      <w:lvlText w:val="%5."/>
      <w:lvlJc w:val="left"/>
      <w:pPr>
        <w:ind w:left="1440" w:hanging="360"/>
      </w:pPr>
    </w:lvl>
    <w:lvl w:ilvl="5" w:tplc="7F7C24CA">
      <w:start w:val="1"/>
      <w:numFmt w:val="decimal"/>
      <w:lvlText w:val="%6."/>
      <w:lvlJc w:val="left"/>
      <w:pPr>
        <w:ind w:left="1440" w:hanging="360"/>
      </w:pPr>
    </w:lvl>
    <w:lvl w:ilvl="6" w:tplc="BAD0559E">
      <w:start w:val="1"/>
      <w:numFmt w:val="decimal"/>
      <w:lvlText w:val="%7."/>
      <w:lvlJc w:val="left"/>
      <w:pPr>
        <w:ind w:left="1440" w:hanging="360"/>
      </w:pPr>
    </w:lvl>
    <w:lvl w:ilvl="7" w:tplc="0AA49278">
      <w:start w:val="1"/>
      <w:numFmt w:val="decimal"/>
      <w:lvlText w:val="%8."/>
      <w:lvlJc w:val="left"/>
      <w:pPr>
        <w:ind w:left="1440" w:hanging="360"/>
      </w:pPr>
    </w:lvl>
    <w:lvl w:ilvl="8" w:tplc="A580C238">
      <w:start w:val="1"/>
      <w:numFmt w:val="decimal"/>
      <w:lvlText w:val="%9."/>
      <w:lvlJc w:val="left"/>
      <w:pPr>
        <w:ind w:left="1440" w:hanging="360"/>
      </w:pPr>
    </w:lvl>
  </w:abstractNum>
  <w:abstractNum w:abstractNumId="23" w15:restartNumberingAfterBreak="0">
    <w:nsid w:val="60920432"/>
    <w:multiLevelType w:val="hybridMultilevel"/>
    <w:tmpl w:val="6414D8EE"/>
    <w:lvl w:ilvl="0" w:tplc="9AEE2F46">
      <w:start w:val="1"/>
      <w:numFmt w:val="decimal"/>
      <w:lvlText w:val="%1."/>
      <w:lvlJc w:val="left"/>
      <w:pPr>
        <w:ind w:left="1440" w:hanging="360"/>
      </w:pPr>
    </w:lvl>
    <w:lvl w:ilvl="1" w:tplc="0F34B48E">
      <w:start w:val="1"/>
      <w:numFmt w:val="decimal"/>
      <w:lvlText w:val="%2."/>
      <w:lvlJc w:val="left"/>
      <w:pPr>
        <w:ind w:left="1440" w:hanging="360"/>
      </w:pPr>
    </w:lvl>
    <w:lvl w:ilvl="2" w:tplc="21227670">
      <w:start w:val="1"/>
      <w:numFmt w:val="decimal"/>
      <w:lvlText w:val="%3."/>
      <w:lvlJc w:val="left"/>
      <w:pPr>
        <w:ind w:left="1440" w:hanging="360"/>
      </w:pPr>
    </w:lvl>
    <w:lvl w:ilvl="3" w:tplc="004EF0FE">
      <w:start w:val="1"/>
      <w:numFmt w:val="decimal"/>
      <w:lvlText w:val="%4."/>
      <w:lvlJc w:val="left"/>
      <w:pPr>
        <w:ind w:left="1440" w:hanging="360"/>
      </w:pPr>
    </w:lvl>
    <w:lvl w:ilvl="4" w:tplc="DFE843E6">
      <w:start w:val="1"/>
      <w:numFmt w:val="decimal"/>
      <w:lvlText w:val="%5."/>
      <w:lvlJc w:val="left"/>
      <w:pPr>
        <w:ind w:left="1440" w:hanging="360"/>
      </w:pPr>
    </w:lvl>
    <w:lvl w:ilvl="5" w:tplc="282EB47A">
      <w:start w:val="1"/>
      <w:numFmt w:val="decimal"/>
      <w:lvlText w:val="%6."/>
      <w:lvlJc w:val="left"/>
      <w:pPr>
        <w:ind w:left="1440" w:hanging="360"/>
      </w:pPr>
    </w:lvl>
    <w:lvl w:ilvl="6" w:tplc="24C2AAD6">
      <w:start w:val="1"/>
      <w:numFmt w:val="decimal"/>
      <w:lvlText w:val="%7."/>
      <w:lvlJc w:val="left"/>
      <w:pPr>
        <w:ind w:left="1440" w:hanging="360"/>
      </w:pPr>
    </w:lvl>
    <w:lvl w:ilvl="7" w:tplc="50E4B1B6">
      <w:start w:val="1"/>
      <w:numFmt w:val="decimal"/>
      <w:lvlText w:val="%8."/>
      <w:lvlJc w:val="left"/>
      <w:pPr>
        <w:ind w:left="1440" w:hanging="360"/>
      </w:pPr>
    </w:lvl>
    <w:lvl w:ilvl="8" w:tplc="2598915A">
      <w:start w:val="1"/>
      <w:numFmt w:val="decimal"/>
      <w:lvlText w:val="%9."/>
      <w:lvlJc w:val="left"/>
      <w:pPr>
        <w:ind w:left="1440" w:hanging="360"/>
      </w:pPr>
    </w:lvl>
  </w:abstractNum>
  <w:abstractNum w:abstractNumId="24" w15:restartNumberingAfterBreak="0">
    <w:nsid w:val="63A31E13"/>
    <w:multiLevelType w:val="hybridMultilevel"/>
    <w:tmpl w:val="CDD4D27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969791C"/>
    <w:multiLevelType w:val="hybridMultilevel"/>
    <w:tmpl w:val="61C2D2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19565316">
    <w:abstractNumId w:val="13"/>
  </w:num>
  <w:num w:numId="2" w16cid:durableId="800221671">
    <w:abstractNumId w:val="2"/>
  </w:num>
  <w:num w:numId="3" w16cid:durableId="2030641108">
    <w:abstractNumId w:val="7"/>
  </w:num>
  <w:num w:numId="4" w16cid:durableId="2057973272">
    <w:abstractNumId w:val="0"/>
  </w:num>
  <w:num w:numId="5" w16cid:durableId="2036543309">
    <w:abstractNumId w:val="19"/>
  </w:num>
  <w:num w:numId="6" w16cid:durableId="1466460823">
    <w:abstractNumId w:val="24"/>
  </w:num>
  <w:num w:numId="7" w16cid:durableId="183595720">
    <w:abstractNumId w:val="3"/>
  </w:num>
  <w:num w:numId="8" w16cid:durableId="1597521709">
    <w:abstractNumId w:val="20"/>
  </w:num>
  <w:num w:numId="9" w16cid:durableId="1626085209">
    <w:abstractNumId w:val="25"/>
  </w:num>
  <w:num w:numId="10" w16cid:durableId="1849060525">
    <w:abstractNumId w:val="12"/>
  </w:num>
  <w:num w:numId="11" w16cid:durableId="1015884596">
    <w:abstractNumId w:val="9"/>
  </w:num>
  <w:num w:numId="12" w16cid:durableId="1344472559">
    <w:abstractNumId w:val="8"/>
  </w:num>
  <w:num w:numId="13" w16cid:durableId="814105307">
    <w:abstractNumId w:val="17"/>
  </w:num>
  <w:num w:numId="14" w16cid:durableId="936182458">
    <w:abstractNumId w:val="21"/>
  </w:num>
  <w:num w:numId="15" w16cid:durableId="157884970">
    <w:abstractNumId w:val="10"/>
  </w:num>
  <w:num w:numId="16" w16cid:durableId="1160580880">
    <w:abstractNumId w:val="1"/>
  </w:num>
  <w:num w:numId="17" w16cid:durableId="338897338">
    <w:abstractNumId w:val="16"/>
  </w:num>
  <w:num w:numId="18" w16cid:durableId="1065880971">
    <w:abstractNumId w:val="22"/>
  </w:num>
  <w:num w:numId="19" w16cid:durableId="1225869492">
    <w:abstractNumId w:val="23"/>
  </w:num>
  <w:num w:numId="20" w16cid:durableId="1509755445">
    <w:abstractNumId w:val="11"/>
  </w:num>
  <w:num w:numId="21" w16cid:durableId="1225065729">
    <w:abstractNumId w:val="6"/>
  </w:num>
  <w:num w:numId="22" w16cid:durableId="1545020438">
    <w:abstractNumId w:val="14"/>
  </w:num>
  <w:num w:numId="23" w16cid:durableId="339818853">
    <w:abstractNumId w:val="4"/>
  </w:num>
  <w:num w:numId="24" w16cid:durableId="1704476266">
    <w:abstractNumId w:val="15"/>
  </w:num>
  <w:num w:numId="25" w16cid:durableId="1856190829">
    <w:abstractNumId w:val="5"/>
  </w:num>
  <w:num w:numId="26" w16cid:durableId="360326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jI0MjMFEgaWpko6SsGpxcWZ+XkgBYYWtQAY9sbzLQAAAA=="/>
    <w:docVar w:name="EN.InstantFormat" w:val="&lt;ENInstantFormat&gt;&lt;Enabled&gt;1&lt;/Enabled&gt;&lt;ScanUnformatted&gt;1&lt;/ScanUnformatted&gt;&lt;ScanChanges&gt;1&lt;/ScanChanges&gt;&lt;Suspended&gt;1&lt;/Suspended&gt;&lt;/ENInstantFormat&gt;"/>
    <w:docVar w:name="EN.Layout" w:val="&lt;ENLayout&gt;&lt;Style&gt;BM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pta2r0qepx2qeex5b5tf5v5desw52waft2&quot;&gt;Methodenhandbuch_2023&lt;record-ids&gt;&lt;item&gt;19&lt;/item&gt;&lt;/record-ids&gt;&lt;/item&gt;&lt;/Libraries&gt;"/>
  </w:docVars>
  <w:rsids>
    <w:rsidRoot w:val="00F036E2"/>
    <w:rsid w:val="00002098"/>
    <w:rsid w:val="00003627"/>
    <w:rsid w:val="000136EC"/>
    <w:rsid w:val="00030A59"/>
    <w:rsid w:val="000323B3"/>
    <w:rsid w:val="00032893"/>
    <w:rsid w:val="00042B7C"/>
    <w:rsid w:val="000524D3"/>
    <w:rsid w:val="000611FC"/>
    <w:rsid w:val="00063062"/>
    <w:rsid w:val="00063A3A"/>
    <w:rsid w:val="00070372"/>
    <w:rsid w:val="00070E6C"/>
    <w:rsid w:val="000716B0"/>
    <w:rsid w:val="00071BFC"/>
    <w:rsid w:val="0007415B"/>
    <w:rsid w:val="00080DAE"/>
    <w:rsid w:val="00081EB7"/>
    <w:rsid w:val="0008580D"/>
    <w:rsid w:val="00086F3F"/>
    <w:rsid w:val="00087CEC"/>
    <w:rsid w:val="000A0EE2"/>
    <w:rsid w:val="000A387E"/>
    <w:rsid w:val="000A74FA"/>
    <w:rsid w:val="000A7C95"/>
    <w:rsid w:val="000B78B3"/>
    <w:rsid w:val="000C5B0C"/>
    <w:rsid w:val="000C6BDF"/>
    <w:rsid w:val="000D42E9"/>
    <w:rsid w:val="000D4D43"/>
    <w:rsid w:val="000D55AF"/>
    <w:rsid w:val="000F0346"/>
    <w:rsid w:val="000F034C"/>
    <w:rsid w:val="000F3324"/>
    <w:rsid w:val="000F6BF1"/>
    <w:rsid w:val="00106133"/>
    <w:rsid w:val="001078D1"/>
    <w:rsid w:val="00110E30"/>
    <w:rsid w:val="0011331C"/>
    <w:rsid w:val="0011569D"/>
    <w:rsid w:val="00117637"/>
    <w:rsid w:val="001224D7"/>
    <w:rsid w:val="00131484"/>
    <w:rsid w:val="001329E7"/>
    <w:rsid w:val="00132EAC"/>
    <w:rsid w:val="0013783D"/>
    <w:rsid w:val="001379E6"/>
    <w:rsid w:val="001476E8"/>
    <w:rsid w:val="0015166F"/>
    <w:rsid w:val="00151D37"/>
    <w:rsid w:val="00166456"/>
    <w:rsid w:val="00172BBC"/>
    <w:rsid w:val="00172F66"/>
    <w:rsid w:val="00182DF3"/>
    <w:rsid w:val="00190C47"/>
    <w:rsid w:val="001952AB"/>
    <w:rsid w:val="0019562F"/>
    <w:rsid w:val="001963FB"/>
    <w:rsid w:val="001970FB"/>
    <w:rsid w:val="001A13E5"/>
    <w:rsid w:val="001A4C7B"/>
    <w:rsid w:val="001A4EE1"/>
    <w:rsid w:val="001D56B2"/>
    <w:rsid w:val="001D6C01"/>
    <w:rsid w:val="001E17B1"/>
    <w:rsid w:val="001E1DDE"/>
    <w:rsid w:val="001E4FA9"/>
    <w:rsid w:val="001F1B61"/>
    <w:rsid w:val="001F47D0"/>
    <w:rsid w:val="00201068"/>
    <w:rsid w:val="00201332"/>
    <w:rsid w:val="00201F32"/>
    <w:rsid w:val="00216DFD"/>
    <w:rsid w:val="00217009"/>
    <w:rsid w:val="0022525C"/>
    <w:rsid w:val="00225BC8"/>
    <w:rsid w:val="00227812"/>
    <w:rsid w:val="00227BC1"/>
    <w:rsid w:val="00230355"/>
    <w:rsid w:val="00250294"/>
    <w:rsid w:val="00253872"/>
    <w:rsid w:val="00255252"/>
    <w:rsid w:val="002564D0"/>
    <w:rsid w:val="00261D8A"/>
    <w:rsid w:val="0026770B"/>
    <w:rsid w:val="00273E04"/>
    <w:rsid w:val="002751E7"/>
    <w:rsid w:val="002752F9"/>
    <w:rsid w:val="00297978"/>
    <w:rsid w:val="002A5627"/>
    <w:rsid w:val="002C3E2C"/>
    <w:rsid w:val="002D55CB"/>
    <w:rsid w:val="002D77DE"/>
    <w:rsid w:val="002E2113"/>
    <w:rsid w:val="002F0664"/>
    <w:rsid w:val="002F14F5"/>
    <w:rsid w:val="002F6D67"/>
    <w:rsid w:val="00306743"/>
    <w:rsid w:val="00311B96"/>
    <w:rsid w:val="00316D4E"/>
    <w:rsid w:val="00317D91"/>
    <w:rsid w:val="00332453"/>
    <w:rsid w:val="00334BD9"/>
    <w:rsid w:val="00344E9C"/>
    <w:rsid w:val="00346A3A"/>
    <w:rsid w:val="00351A73"/>
    <w:rsid w:val="003555BD"/>
    <w:rsid w:val="00357678"/>
    <w:rsid w:val="00365926"/>
    <w:rsid w:val="00373D60"/>
    <w:rsid w:val="0037435F"/>
    <w:rsid w:val="00375829"/>
    <w:rsid w:val="0038535D"/>
    <w:rsid w:val="00391734"/>
    <w:rsid w:val="003928C3"/>
    <w:rsid w:val="00393CF3"/>
    <w:rsid w:val="00396342"/>
    <w:rsid w:val="00397907"/>
    <w:rsid w:val="003A12D7"/>
    <w:rsid w:val="003A33B2"/>
    <w:rsid w:val="003B0241"/>
    <w:rsid w:val="003B1938"/>
    <w:rsid w:val="003B6655"/>
    <w:rsid w:val="003C22A2"/>
    <w:rsid w:val="003C4640"/>
    <w:rsid w:val="003C48C2"/>
    <w:rsid w:val="003F7C74"/>
    <w:rsid w:val="00416272"/>
    <w:rsid w:val="004175F0"/>
    <w:rsid w:val="0042187D"/>
    <w:rsid w:val="00425624"/>
    <w:rsid w:val="00434E55"/>
    <w:rsid w:val="004370C8"/>
    <w:rsid w:val="00441A60"/>
    <w:rsid w:val="0045030D"/>
    <w:rsid w:val="00453420"/>
    <w:rsid w:val="0045556A"/>
    <w:rsid w:val="00455720"/>
    <w:rsid w:val="004560C2"/>
    <w:rsid w:val="004731B1"/>
    <w:rsid w:val="004733A1"/>
    <w:rsid w:val="004758A3"/>
    <w:rsid w:val="00485AC3"/>
    <w:rsid w:val="004936FA"/>
    <w:rsid w:val="004A0C45"/>
    <w:rsid w:val="004A3A68"/>
    <w:rsid w:val="004C2D5B"/>
    <w:rsid w:val="004C3881"/>
    <w:rsid w:val="004E533B"/>
    <w:rsid w:val="004F403A"/>
    <w:rsid w:val="004F71CD"/>
    <w:rsid w:val="00500B6B"/>
    <w:rsid w:val="00515730"/>
    <w:rsid w:val="00522BB7"/>
    <w:rsid w:val="0052657C"/>
    <w:rsid w:val="005279BD"/>
    <w:rsid w:val="00531358"/>
    <w:rsid w:val="00541F2A"/>
    <w:rsid w:val="005432CC"/>
    <w:rsid w:val="00554CD7"/>
    <w:rsid w:val="00555280"/>
    <w:rsid w:val="00566FDB"/>
    <w:rsid w:val="0056775F"/>
    <w:rsid w:val="00580EF8"/>
    <w:rsid w:val="005812E1"/>
    <w:rsid w:val="00585060"/>
    <w:rsid w:val="0058652A"/>
    <w:rsid w:val="00587327"/>
    <w:rsid w:val="005879BC"/>
    <w:rsid w:val="00593371"/>
    <w:rsid w:val="005974A5"/>
    <w:rsid w:val="005A2641"/>
    <w:rsid w:val="005C153F"/>
    <w:rsid w:val="005C5497"/>
    <w:rsid w:val="005C68C3"/>
    <w:rsid w:val="005C6BF2"/>
    <w:rsid w:val="005D4655"/>
    <w:rsid w:val="005D68F9"/>
    <w:rsid w:val="005E4E99"/>
    <w:rsid w:val="005E64B3"/>
    <w:rsid w:val="005F57B7"/>
    <w:rsid w:val="006019E6"/>
    <w:rsid w:val="006210FB"/>
    <w:rsid w:val="00623111"/>
    <w:rsid w:val="006343B0"/>
    <w:rsid w:val="00644ED8"/>
    <w:rsid w:val="0064723D"/>
    <w:rsid w:val="00647378"/>
    <w:rsid w:val="00657389"/>
    <w:rsid w:val="00662A05"/>
    <w:rsid w:val="00665DC1"/>
    <w:rsid w:val="006777BA"/>
    <w:rsid w:val="0069416D"/>
    <w:rsid w:val="006A27AC"/>
    <w:rsid w:val="006B06EF"/>
    <w:rsid w:val="006B0A20"/>
    <w:rsid w:val="006B22B2"/>
    <w:rsid w:val="006B6106"/>
    <w:rsid w:val="006C37A3"/>
    <w:rsid w:val="006D4CD6"/>
    <w:rsid w:val="006D671F"/>
    <w:rsid w:val="006E0A35"/>
    <w:rsid w:val="006E4FFD"/>
    <w:rsid w:val="006F1577"/>
    <w:rsid w:val="006F39D6"/>
    <w:rsid w:val="006F4A1E"/>
    <w:rsid w:val="006F7B72"/>
    <w:rsid w:val="0070753F"/>
    <w:rsid w:val="00720630"/>
    <w:rsid w:val="007229FB"/>
    <w:rsid w:val="007230A4"/>
    <w:rsid w:val="0073182F"/>
    <w:rsid w:val="00736243"/>
    <w:rsid w:val="00737BED"/>
    <w:rsid w:val="00740A03"/>
    <w:rsid w:val="00740E1A"/>
    <w:rsid w:val="0074342E"/>
    <w:rsid w:val="00747A7C"/>
    <w:rsid w:val="00747D88"/>
    <w:rsid w:val="00752850"/>
    <w:rsid w:val="00753BEA"/>
    <w:rsid w:val="00753EAC"/>
    <w:rsid w:val="007546C5"/>
    <w:rsid w:val="00754D77"/>
    <w:rsid w:val="0077058A"/>
    <w:rsid w:val="007718E5"/>
    <w:rsid w:val="0078056C"/>
    <w:rsid w:val="00790753"/>
    <w:rsid w:val="00791981"/>
    <w:rsid w:val="00795C6F"/>
    <w:rsid w:val="007A1660"/>
    <w:rsid w:val="007A7265"/>
    <w:rsid w:val="007B19F9"/>
    <w:rsid w:val="007B52C1"/>
    <w:rsid w:val="007D002C"/>
    <w:rsid w:val="007D26C4"/>
    <w:rsid w:val="007D3AFA"/>
    <w:rsid w:val="007E01B0"/>
    <w:rsid w:val="007E5C3F"/>
    <w:rsid w:val="007E6922"/>
    <w:rsid w:val="007E6DA9"/>
    <w:rsid w:val="00803D2F"/>
    <w:rsid w:val="00803D8A"/>
    <w:rsid w:val="00806549"/>
    <w:rsid w:val="00810856"/>
    <w:rsid w:val="00814C0C"/>
    <w:rsid w:val="00820311"/>
    <w:rsid w:val="00831756"/>
    <w:rsid w:val="0083419A"/>
    <w:rsid w:val="00842B1D"/>
    <w:rsid w:val="00845EAD"/>
    <w:rsid w:val="008471B7"/>
    <w:rsid w:val="00850275"/>
    <w:rsid w:val="00854130"/>
    <w:rsid w:val="00861805"/>
    <w:rsid w:val="00861F94"/>
    <w:rsid w:val="008630EE"/>
    <w:rsid w:val="00882AC4"/>
    <w:rsid w:val="00882D75"/>
    <w:rsid w:val="0088504F"/>
    <w:rsid w:val="00885203"/>
    <w:rsid w:val="00887240"/>
    <w:rsid w:val="008A16BE"/>
    <w:rsid w:val="008A2446"/>
    <w:rsid w:val="008A417B"/>
    <w:rsid w:val="008D10FB"/>
    <w:rsid w:val="008D5F0B"/>
    <w:rsid w:val="008D7481"/>
    <w:rsid w:val="008E0F51"/>
    <w:rsid w:val="008E46B2"/>
    <w:rsid w:val="008E5134"/>
    <w:rsid w:val="008F19D9"/>
    <w:rsid w:val="00904080"/>
    <w:rsid w:val="009068B9"/>
    <w:rsid w:val="00913900"/>
    <w:rsid w:val="00924860"/>
    <w:rsid w:val="009253EC"/>
    <w:rsid w:val="00941208"/>
    <w:rsid w:val="00947B96"/>
    <w:rsid w:val="00947E14"/>
    <w:rsid w:val="0095172D"/>
    <w:rsid w:val="00952585"/>
    <w:rsid w:val="00960715"/>
    <w:rsid w:val="00961CE3"/>
    <w:rsid w:val="009626F3"/>
    <w:rsid w:val="009745B9"/>
    <w:rsid w:val="00981766"/>
    <w:rsid w:val="0099296F"/>
    <w:rsid w:val="00997664"/>
    <w:rsid w:val="009A6234"/>
    <w:rsid w:val="009A7FD2"/>
    <w:rsid w:val="009C3B1A"/>
    <w:rsid w:val="009D10C0"/>
    <w:rsid w:val="009D1BA2"/>
    <w:rsid w:val="009E39FC"/>
    <w:rsid w:val="009E5168"/>
    <w:rsid w:val="009E755C"/>
    <w:rsid w:val="009F0EB9"/>
    <w:rsid w:val="00A02497"/>
    <w:rsid w:val="00A02FA4"/>
    <w:rsid w:val="00A105D4"/>
    <w:rsid w:val="00A142EB"/>
    <w:rsid w:val="00A171E0"/>
    <w:rsid w:val="00A27E2C"/>
    <w:rsid w:val="00A3192E"/>
    <w:rsid w:val="00A34FB1"/>
    <w:rsid w:val="00A367AD"/>
    <w:rsid w:val="00A4401D"/>
    <w:rsid w:val="00A512C4"/>
    <w:rsid w:val="00A51921"/>
    <w:rsid w:val="00A51EDD"/>
    <w:rsid w:val="00A60031"/>
    <w:rsid w:val="00A6137C"/>
    <w:rsid w:val="00A7039F"/>
    <w:rsid w:val="00A73AE5"/>
    <w:rsid w:val="00A744D4"/>
    <w:rsid w:val="00A747C4"/>
    <w:rsid w:val="00A760B3"/>
    <w:rsid w:val="00A91B21"/>
    <w:rsid w:val="00A9617A"/>
    <w:rsid w:val="00A96715"/>
    <w:rsid w:val="00A97232"/>
    <w:rsid w:val="00AA0EFD"/>
    <w:rsid w:val="00AB1CE6"/>
    <w:rsid w:val="00AB72C5"/>
    <w:rsid w:val="00AC2BB7"/>
    <w:rsid w:val="00AC66B1"/>
    <w:rsid w:val="00AD523A"/>
    <w:rsid w:val="00AE04B0"/>
    <w:rsid w:val="00AE5551"/>
    <w:rsid w:val="00AF1E49"/>
    <w:rsid w:val="00AF2730"/>
    <w:rsid w:val="00AF281E"/>
    <w:rsid w:val="00AF5760"/>
    <w:rsid w:val="00AF609C"/>
    <w:rsid w:val="00B01620"/>
    <w:rsid w:val="00B04652"/>
    <w:rsid w:val="00B077F1"/>
    <w:rsid w:val="00B25983"/>
    <w:rsid w:val="00B40BD1"/>
    <w:rsid w:val="00B42C58"/>
    <w:rsid w:val="00B4300D"/>
    <w:rsid w:val="00B52522"/>
    <w:rsid w:val="00B544DC"/>
    <w:rsid w:val="00B571B9"/>
    <w:rsid w:val="00B609A0"/>
    <w:rsid w:val="00B6349C"/>
    <w:rsid w:val="00B74791"/>
    <w:rsid w:val="00B76ED9"/>
    <w:rsid w:val="00B826AF"/>
    <w:rsid w:val="00B8685D"/>
    <w:rsid w:val="00B92A3C"/>
    <w:rsid w:val="00B955E3"/>
    <w:rsid w:val="00B95C96"/>
    <w:rsid w:val="00BB0E54"/>
    <w:rsid w:val="00BC263E"/>
    <w:rsid w:val="00BC4BA8"/>
    <w:rsid w:val="00BC57C5"/>
    <w:rsid w:val="00BC6D27"/>
    <w:rsid w:val="00BD240D"/>
    <w:rsid w:val="00BE4934"/>
    <w:rsid w:val="00BF100F"/>
    <w:rsid w:val="00BF3612"/>
    <w:rsid w:val="00BF7A43"/>
    <w:rsid w:val="00C004BD"/>
    <w:rsid w:val="00C05386"/>
    <w:rsid w:val="00C145CD"/>
    <w:rsid w:val="00C2410E"/>
    <w:rsid w:val="00C31834"/>
    <w:rsid w:val="00C46D4F"/>
    <w:rsid w:val="00C52A3D"/>
    <w:rsid w:val="00C60237"/>
    <w:rsid w:val="00C62829"/>
    <w:rsid w:val="00C664A9"/>
    <w:rsid w:val="00C737C0"/>
    <w:rsid w:val="00C80E56"/>
    <w:rsid w:val="00C90790"/>
    <w:rsid w:val="00C968AF"/>
    <w:rsid w:val="00CA2EE3"/>
    <w:rsid w:val="00CA5E72"/>
    <w:rsid w:val="00CC3769"/>
    <w:rsid w:val="00CC6EEC"/>
    <w:rsid w:val="00CD29C3"/>
    <w:rsid w:val="00CD49FF"/>
    <w:rsid w:val="00CE51A6"/>
    <w:rsid w:val="00CF28B7"/>
    <w:rsid w:val="00D030ED"/>
    <w:rsid w:val="00D05BB5"/>
    <w:rsid w:val="00D12877"/>
    <w:rsid w:val="00D26C2E"/>
    <w:rsid w:val="00D35BD1"/>
    <w:rsid w:val="00D4014E"/>
    <w:rsid w:val="00D45E86"/>
    <w:rsid w:val="00D5058B"/>
    <w:rsid w:val="00D5715B"/>
    <w:rsid w:val="00D64633"/>
    <w:rsid w:val="00D7472A"/>
    <w:rsid w:val="00D91445"/>
    <w:rsid w:val="00DA39B8"/>
    <w:rsid w:val="00DA4365"/>
    <w:rsid w:val="00DA7521"/>
    <w:rsid w:val="00DA7C5B"/>
    <w:rsid w:val="00DB23F5"/>
    <w:rsid w:val="00DC7031"/>
    <w:rsid w:val="00DD0715"/>
    <w:rsid w:val="00DD535F"/>
    <w:rsid w:val="00DD6163"/>
    <w:rsid w:val="00DE3912"/>
    <w:rsid w:val="00DE72A7"/>
    <w:rsid w:val="00DE7308"/>
    <w:rsid w:val="00DF3452"/>
    <w:rsid w:val="00E02F1F"/>
    <w:rsid w:val="00E05605"/>
    <w:rsid w:val="00E103FE"/>
    <w:rsid w:val="00E128DC"/>
    <w:rsid w:val="00E14E68"/>
    <w:rsid w:val="00E3191A"/>
    <w:rsid w:val="00E33F94"/>
    <w:rsid w:val="00E37B6D"/>
    <w:rsid w:val="00E403E6"/>
    <w:rsid w:val="00E42664"/>
    <w:rsid w:val="00E43C2C"/>
    <w:rsid w:val="00E4474B"/>
    <w:rsid w:val="00E447AC"/>
    <w:rsid w:val="00E468D9"/>
    <w:rsid w:val="00E51525"/>
    <w:rsid w:val="00E52AAC"/>
    <w:rsid w:val="00E62E8F"/>
    <w:rsid w:val="00E63D1B"/>
    <w:rsid w:val="00E66135"/>
    <w:rsid w:val="00E70A39"/>
    <w:rsid w:val="00E8103A"/>
    <w:rsid w:val="00E81225"/>
    <w:rsid w:val="00EA31DB"/>
    <w:rsid w:val="00EB2B06"/>
    <w:rsid w:val="00EC6086"/>
    <w:rsid w:val="00EC6834"/>
    <w:rsid w:val="00ED5860"/>
    <w:rsid w:val="00ED5CCC"/>
    <w:rsid w:val="00ED7913"/>
    <w:rsid w:val="00EE1592"/>
    <w:rsid w:val="00EE52A3"/>
    <w:rsid w:val="00EE642D"/>
    <w:rsid w:val="00F033F7"/>
    <w:rsid w:val="00F036E2"/>
    <w:rsid w:val="00F15335"/>
    <w:rsid w:val="00F16D6D"/>
    <w:rsid w:val="00F210CE"/>
    <w:rsid w:val="00F32EBD"/>
    <w:rsid w:val="00F35832"/>
    <w:rsid w:val="00F4045E"/>
    <w:rsid w:val="00F5020D"/>
    <w:rsid w:val="00F564CC"/>
    <w:rsid w:val="00F600A4"/>
    <w:rsid w:val="00F70ED9"/>
    <w:rsid w:val="00F8572E"/>
    <w:rsid w:val="00F86723"/>
    <w:rsid w:val="00F96F95"/>
    <w:rsid w:val="00FA5E1D"/>
    <w:rsid w:val="00FA6CC5"/>
    <w:rsid w:val="00FB05E2"/>
    <w:rsid w:val="00FB12F8"/>
    <w:rsid w:val="00FB1321"/>
    <w:rsid w:val="00FB143E"/>
    <w:rsid w:val="00FB4E41"/>
    <w:rsid w:val="00FD0672"/>
    <w:rsid w:val="00FD5BFF"/>
    <w:rsid w:val="00FD6719"/>
    <w:rsid w:val="00FD7E7A"/>
    <w:rsid w:val="00FE1C99"/>
    <w:rsid w:val="00FE3797"/>
    <w:rsid w:val="00FF0F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324D0"/>
  <w15:docId w15:val="{050FFCFA-CD86-4BE4-A073-1E44265F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2B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2B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278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B6B"/>
    <w:pPr>
      <w:ind w:left="720"/>
      <w:contextualSpacing/>
    </w:pPr>
  </w:style>
  <w:style w:type="character" w:styleId="CommentReference">
    <w:name w:val="annotation reference"/>
    <w:basedOn w:val="DefaultParagraphFont"/>
    <w:uiPriority w:val="99"/>
    <w:semiHidden/>
    <w:unhideWhenUsed/>
    <w:rsid w:val="00306743"/>
    <w:rPr>
      <w:sz w:val="16"/>
      <w:szCs w:val="16"/>
    </w:rPr>
  </w:style>
  <w:style w:type="paragraph" w:styleId="CommentText">
    <w:name w:val="annotation text"/>
    <w:basedOn w:val="Normal"/>
    <w:link w:val="CommentTextChar"/>
    <w:uiPriority w:val="99"/>
    <w:unhideWhenUsed/>
    <w:rsid w:val="00306743"/>
    <w:pPr>
      <w:spacing w:line="240" w:lineRule="auto"/>
    </w:pPr>
    <w:rPr>
      <w:sz w:val="20"/>
      <w:szCs w:val="20"/>
    </w:rPr>
  </w:style>
  <w:style w:type="character" w:customStyle="1" w:styleId="CommentTextChar">
    <w:name w:val="Comment Text Char"/>
    <w:basedOn w:val="DefaultParagraphFont"/>
    <w:link w:val="CommentText"/>
    <w:uiPriority w:val="99"/>
    <w:rsid w:val="00306743"/>
    <w:rPr>
      <w:sz w:val="20"/>
      <w:szCs w:val="20"/>
    </w:rPr>
  </w:style>
  <w:style w:type="paragraph" w:styleId="CommentSubject">
    <w:name w:val="annotation subject"/>
    <w:basedOn w:val="CommentText"/>
    <w:next w:val="CommentText"/>
    <w:link w:val="CommentSubjectChar"/>
    <w:uiPriority w:val="99"/>
    <w:semiHidden/>
    <w:unhideWhenUsed/>
    <w:rsid w:val="00306743"/>
    <w:rPr>
      <w:b/>
      <w:bCs/>
    </w:rPr>
  </w:style>
  <w:style w:type="character" w:customStyle="1" w:styleId="CommentSubjectChar">
    <w:name w:val="Comment Subject Char"/>
    <w:basedOn w:val="CommentTextChar"/>
    <w:link w:val="CommentSubject"/>
    <w:uiPriority w:val="99"/>
    <w:semiHidden/>
    <w:rsid w:val="00306743"/>
    <w:rPr>
      <w:b/>
      <w:bCs/>
      <w:sz w:val="20"/>
      <w:szCs w:val="20"/>
    </w:rPr>
  </w:style>
  <w:style w:type="character" w:styleId="Hyperlink">
    <w:name w:val="Hyperlink"/>
    <w:basedOn w:val="DefaultParagraphFont"/>
    <w:uiPriority w:val="99"/>
    <w:unhideWhenUsed/>
    <w:rsid w:val="00306743"/>
    <w:rPr>
      <w:color w:val="0563C1" w:themeColor="hyperlink"/>
      <w:u w:val="single"/>
    </w:rPr>
  </w:style>
  <w:style w:type="character" w:styleId="UnresolvedMention">
    <w:name w:val="Unresolved Mention"/>
    <w:basedOn w:val="DefaultParagraphFont"/>
    <w:uiPriority w:val="99"/>
    <w:semiHidden/>
    <w:unhideWhenUsed/>
    <w:rsid w:val="00306743"/>
    <w:rPr>
      <w:color w:val="605E5C"/>
      <w:shd w:val="clear" w:color="auto" w:fill="E1DFDD"/>
    </w:rPr>
  </w:style>
  <w:style w:type="paragraph" w:styleId="FootnoteText">
    <w:name w:val="footnote text"/>
    <w:basedOn w:val="Normal"/>
    <w:link w:val="FootnoteTextChar"/>
    <w:uiPriority w:val="99"/>
    <w:semiHidden/>
    <w:unhideWhenUsed/>
    <w:rsid w:val="00754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D77"/>
    <w:rPr>
      <w:sz w:val="20"/>
      <w:szCs w:val="20"/>
    </w:rPr>
  </w:style>
  <w:style w:type="character" w:styleId="FootnoteReference">
    <w:name w:val="footnote reference"/>
    <w:basedOn w:val="DefaultParagraphFont"/>
    <w:uiPriority w:val="99"/>
    <w:unhideWhenUsed/>
    <w:rsid w:val="00754D77"/>
    <w:rPr>
      <w:vertAlign w:val="superscript"/>
    </w:rPr>
  </w:style>
  <w:style w:type="character" w:customStyle="1" w:styleId="Heading1Char">
    <w:name w:val="Heading 1 Char"/>
    <w:basedOn w:val="DefaultParagraphFont"/>
    <w:link w:val="Heading1"/>
    <w:uiPriority w:val="9"/>
    <w:rsid w:val="00FA5E1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A5E1D"/>
    <w:pPr>
      <w:outlineLvl w:val="9"/>
    </w:pPr>
    <w:rPr>
      <w:kern w:val="0"/>
      <w:lang w:val="en-US"/>
    </w:rPr>
  </w:style>
  <w:style w:type="paragraph" w:styleId="TOC1">
    <w:name w:val="toc 1"/>
    <w:basedOn w:val="Normal"/>
    <w:next w:val="Normal"/>
    <w:autoRedefine/>
    <w:uiPriority w:val="39"/>
    <w:unhideWhenUsed/>
    <w:rsid w:val="00A91B21"/>
    <w:pPr>
      <w:tabs>
        <w:tab w:val="right" w:leader="dot" w:pos="14277"/>
      </w:tabs>
      <w:spacing w:after="100"/>
    </w:pPr>
  </w:style>
  <w:style w:type="paragraph" w:styleId="Caption">
    <w:name w:val="caption"/>
    <w:basedOn w:val="Normal"/>
    <w:next w:val="Normal"/>
    <w:uiPriority w:val="35"/>
    <w:unhideWhenUsed/>
    <w:qFormat/>
    <w:rsid w:val="00EB2B06"/>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EB2B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2B0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255252"/>
    <w:pPr>
      <w:tabs>
        <w:tab w:val="right" w:leader="dot" w:pos="14277"/>
      </w:tabs>
      <w:spacing w:after="100"/>
      <w:ind w:left="440"/>
    </w:pPr>
  </w:style>
  <w:style w:type="paragraph" w:styleId="Revision">
    <w:name w:val="Revision"/>
    <w:hidden/>
    <w:uiPriority w:val="99"/>
    <w:semiHidden/>
    <w:rsid w:val="002752F9"/>
    <w:pPr>
      <w:spacing w:after="0" w:line="240" w:lineRule="auto"/>
    </w:pPr>
  </w:style>
  <w:style w:type="character" w:styleId="FollowedHyperlink">
    <w:name w:val="FollowedHyperlink"/>
    <w:basedOn w:val="DefaultParagraphFont"/>
    <w:uiPriority w:val="99"/>
    <w:semiHidden/>
    <w:unhideWhenUsed/>
    <w:rsid w:val="00CE51A6"/>
    <w:rPr>
      <w:color w:val="954F72" w:themeColor="followedHyperlink"/>
      <w:u w:val="single"/>
    </w:rPr>
  </w:style>
  <w:style w:type="paragraph" w:styleId="Header">
    <w:name w:val="header"/>
    <w:basedOn w:val="Normal"/>
    <w:link w:val="HeaderChar"/>
    <w:uiPriority w:val="99"/>
    <w:unhideWhenUsed/>
    <w:rsid w:val="0013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83D"/>
  </w:style>
  <w:style w:type="paragraph" w:styleId="Footer">
    <w:name w:val="footer"/>
    <w:basedOn w:val="Normal"/>
    <w:link w:val="FooterChar"/>
    <w:uiPriority w:val="99"/>
    <w:unhideWhenUsed/>
    <w:rsid w:val="0013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83D"/>
  </w:style>
  <w:style w:type="character" w:customStyle="1" w:styleId="ullcmscontentheadingtext">
    <w:name w:val="ull_cms_content_heading_text"/>
    <w:basedOn w:val="DefaultParagraphFont"/>
    <w:rsid w:val="001D56B2"/>
  </w:style>
  <w:style w:type="character" w:styleId="Strong">
    <w:name w:val="Strong"/>
    <w:basedOn w:val="DefaultParagraphFont"/>
    <w:uiPriority w:val="22"/>
    <w:qFormat/>
    <w:rsid w:val="001D56B2"/>
    <w:rPr>
      <w:b/>
      <w:bCs/>
    </w:rPr>
  </w:style>
  <w:style w:type="paragraph" w:styleId="NormalWeb">
    <w:name w:val="Normal (Web)"/>
    <w:basedOn w:val="Normal"/>
    <w:uiPriority w:val="99"/>
    <w:semiHidden/>
    <w:unhideWhenUsed/>
    <w:rsid w:val="001D56B2"/>
    <w:pPr>
      <w:spacing w:before="100" w:beforeAutospacing="1" w:after="100" w:afterAutospacing="1" w:line="240" w:lineRule="auto"/>
    </w:pPr>
    <w:rPr>
      <w:rFonts w:ascii="Times New Roman" w:eastAsia="Times New Roman" w:hAnsi="Times New Roman" w:cs="Times New Roman"/>
      <w:kern w:val="0"/>
      <w:sz w:val="24"/>
      <w:szCs w:val="24"/>
      <w:lang w:eastAsia="de-AT"/>
    </w:rPr>
  </w:style>
  <w:style w:type="paragraph" w:customStyle="1" w:styleId="rteleft">
    <w:name w:val="rteleft"/>
    <w:basedOn w:val="Normal"/>
    <w:rsid w:val="007230A4"/>
    <w:pPr>
      <w:spacing w:before="100" w:beforeAutospacing="1" w:after="100" w:afterAutospacing="1" w:line="240" w:lineRule="auto"/>
    </w:pPr>
    <w:rPr>
      <w:rFonts w:ascii="Times New Roman" w:eastAsia="Times New Roman" w:hAnsi="Times New Roman" w:cs="Times New Roman"/>
      <w:kern w:val="0"/>
      <w:sz w:val="24"/>
      <w:szCs w:val="24"/>
      <w:lang w:eastAsia="de-AT"/>
    </w:rPr>
  </w:style>
  <w:style w:type="paragraph" w:customStyle="1" w:styleId="EndNoteBibliographyTitle">
    <w:name w:val="EndNote Bibliography Title"/>
    <w:basedOn w:val="Normal"/>
    <w:link w:val="EndNoteBibliographyTitleZchn"/>
    <w:rsid w:val="00182DF3"/>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182DF3"/>
    <w:rPr>
      <w:rFonts w:ascii="Calibri" w:hAnsi="Calibri" w:cs="Calibri"/>
      <w:noProof/>
      <w:lang w:val="en-US"/>
    </w:rPr>
  </w:style>
  <w:style w:type="paragraph" w:customStyle="1" w:styleId="EndNoteBibliography">
    <w:name w:val="EndNote Bibliography"/>
    <w:basedOn w:val="Normal"/>
    <w:link w:val="EndNoteBibliographyZchn"/>
    <w:rsid w:val="00182DF3"/>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182DF3"/>
    <w:rPr>
      <w:rFonts w:ascii="Calibri" w:hAnsi="Calibri" w:cs="Calibri"/>
      <w:noProof/>
      <w:lang w:val="en-US"/>
    </w:rPr>
  </w:style>
  <w:style w:type="character" w:styleId="Emphasis">
    <w:name w:val="Emphasis"/>
    <w:basedOn w:val="DefaultParagraphFont"/>
    <w:uiPriority w:val="20"/>
    <w:qFormat/>
    <w:rsid w:val="00FF0F10"/>
    <w:rPr>
      <w:i/>
      <w:iCs/>
    </w:rPr>
  </w:style>
  <w:style w:type="character" w:customStyle="1" w:styleId="Heading4Char">
    <w:name w:val="Heading 4 Char"/>
    <w:basedOn w:val="DefaultParagraphFont"/>
    <w:link w:val="Heading4"/>
    <w:uiPriority w:val="9"/>
    <w:rsid w:val="00227812"/>
    <w:rPr>
      <w:rFonts w:asciiTheme="majorHAnsi" w:eastAsiaTheme="majorEastAsia" w:hAnsiTheme="majorHAnsi" w:cstheme="majorBidi"/>
      <w:i/>
      <w:iCs/>
      <w:color w:val="2E74B5" w:themeColor="accent1" w:themeShade="BF"/>
    </w:rPr>
  </w:style>
  <w:style w:type="table" w:styleId="TableGridLight">
    <w:name w:val="Grid Table Light"/>
    <w:basedOn w:val="TableNormal"/>
    <w:uiPriority w:val="40"/>
    <w:rsid w:val="00580E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29422">
      <w:bodyDiv w:val="1"/>
      <w:marLeft w:val="0"/>
      <w:marRight w:val="0"/>
      <w:marTop w:val="0"/>
      <w:marBottom w:val="0"/>
      <w:divBdr>
        <w:top w:val="none" w:sz="0" w:space="0" w:color="auto"/>
        <w:left w:val="none" w:sz="0" w:space="0" w:color="auto"/>
        <w:bottom w:val="none" w:sz="0" w:space="0" w:color="auto"/>
        <w:right w:val="none" w:sz="0" w:space="0" w:color="auto"/>
      </w:divBdr>
    </w:div>
    <w:div w:id="302123580">
      <w:bodyDiv w:val="1"/>
      <w:marLeft w:val="0"/>
      <w:marRight w:val="0"/>
      <w:marTop w:val="0"/>
      <w:marBottom w:val="0"/>
      <w:divBdr>
        <w:top w:val="none" w:sz="0" w:space="0" w:color="auto"/>
        <w:left w:val="none" w:sz="0" w:space="0" w:color="auto"/>
        <w:bottom w:val="none" w:sz="0" w:space="0" w:color="auto"/>
        <w:right w:val="none" w:sz="0" w:space="0" w:color="auto"/>
      </w:divBdr>
    </w:div>
    <w:div w:id="736518885">
      <w:bodyDiv w:val="1"/>
      <w:marLeft w:val="0"/>
      <w:marRight w:val="0"/>
      <w:marTop w:val="0"/>
      <w:marBottom w:val="0"/>
      <w:divBdr>
        <w:top w:val="none" w:sz="0" w:space="0" w:color="auto"/>
        <w:left w:val="none" w:sz="0" w:space="0" w:color="auto"/>
        <w:bottom w:val="none" w:sz="0" w:space="0" w:color="auto"/>
        <w:right w:val="none" w:sz="0" w:space="0" w:color="auto"/>
      </w:divBdr>
      <w:divsChild>
        <w:div w:id="1677463244">
          <w:marLeft w:val="0"/>
          <w:marRight w:val="0"/>
          <w:marTop w:val="0"/>
          <w:marBottom w:val="0"/>
          <w:divBdr>
            <w:top w:val="none" w:sz="0" w:space="0" w:color="auto"/>
            <w:left w:val="none" w:sz="0" w:space="0" w:color="auto"/>
            <w:bottom w:val="none" w:sz="0" w:space="0" w:color="auto"/>
            <w:right w:val="none" w:sz="0" w:space="0" w:color="auto"/>
          </w:divBdr>
          <w:divsChild>
            <w:div w:id="254167254">
              <w:marLeft w:val="0"/>
              <w:marRight w:val="0"/>
              <w:marTop w:val="0"/>
              <w:marBottom w:val="0"/>
              <w:divBdr>
                <w:top w:val="none" w:sz="0" w:space="0" w:color="auto"/>
                <w:left w:val="none" w:sz="0" w:space="0" w:color="auto"/>
                <w:bottom w:val="none" w:sz="0" w:space="0" w:color="auto"/>
                <w:right w:val="none" w:sz="0" w:space="0" w:color="auto"/>
              </w:divBdr>
            </w:div>
            <w:div w:id="959141786">
              <w:marLeft w:val="0"/>
              <w:marRight w:val="0"/>
              <w:marTop w:val="0"/>
              <w:marBottom w:val="0"/>
              <w:divBdr>
                <w:top w:val="none" w:sz="0" w:space="0" w:color="auto"/>
                <w:left w:val="none" w:sz="0" w:space="0" w:color="auto"/>
                <w:bottom w:val="none" w:sz="0" w:space="0" w:color="auto"/>
                <w:right w:val="none" w:sz="0" w:space="0" w:color="auto"/>
              </w:divBdr>
              <w:divsChild>
                <w:div w:id="16260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4067">
      <w:bodyDiv w:val="1"/>
      <w:marLeft w:val="0"/>
      <w:marRight w:val="0"/>
      <w:marTop w:val="0"/>
      <w:marBottom w:val="0"/>
      <w:divBdr>
        <w:top w:val="none" w:sz="0" w:space="0" w:color="auto"/>
        <w:left w:val="none" w:sz="0" w:space="0" w:color="auto"/>
        <w:bottom w:val="none" w:sz="0" w:space="0" w:color="auto"/>
        <w:right w:val="none" w:sz="0" w:space="0" w:color="auto"/>
      </w:divBdr>
    </w:div>
    <w:div w:id="1147278880">
      <w:bodyDiv w:val="1"/>
      <w:marLeft w:val="0"/>
      <w:marRight w:val="0"/>
      <w:marTop w:val="0"/>
      <w:marBottom w:val="0"/>
      <w:divBdr>
        <w:top w:val="none" w:sz="0" w:space="0" w:color="auto"/>
        <w:left w:val="none" w:sz="0" w:space="0" w:color="auto"/>
        <w:bottom w:val="none" w:sz="0" w:space="0" w:color="auto"/>
        <w:right w:val="none" w:sz="0" w:space="0" w:color="auto"/>
      </w:divBdr>
    </w:div>
    <w:div w:id="1333754956">
      <w:bodyDiv w:val="1"/>
      <w:marLeft w:val="0"/>
      <w:marRight w:val="0"/>
      <w:marTop w:val="0"/>
      <w:marBottom w:val="0"/>
      <w:divBdr>
        <w:top w:val="none" w:sz="0" w:space="0" w:color="auto"/>
        <w:left w:val="none" w:sz="0" w:space="0" w:color="auto"/>
        <w:bottom w:val="none" w:sz="0" w:space="0" w:color="auto"/>
        <w:right w:val="none" w:sz="0" w:space="0" w:color="auto"/>
      </w:divBdr>
    </w:div>
    <w:div w:id="1561820203">
      <w:bodyDiv w:val="1"/>
      <w:marLeft w:val="0"/>
      <w:marRight w:val="0"/>
      <w:marTop w:val="0"/>
      <w:marBottom w:val="0"/>
      <w:divBdr>
        <w:top w:val="none" w:sz="0" w:space="0" w:color="auto"/>
        <w:left w:val="none" w:sz="0" w:space="0" w:color="auto"/>
        <w:bottom w:val="none" w:sz="0" w:space="0" w:color="auto"/>
        <w:right w:val="none" w:sz="0" w:space="0" w:color="auto"/>
      </w:divBdr>
    </w:div>
    <w:div w:id="205372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unethta.eu/wp-content/uploads/2018/01/Internal-validity-of-non-randomised-studies-NRS-on-interventions_Guideline_Final-Jul-2015.pdf" TargetMode="External"/><Relationship Id="rId21" Type="http://schemas.openxmlformats.org/officeDocument/2006/relationships/hyperlink" Target="https://www.eunethta.eu/wp-content/uploads/2018/01/Endpoints-used-for-Relative-Effectiveness-Assessment-Health-related-quality-of-life-and-utility-measures_Amended-JA1-Guideline_Final-Nov-2015.pdf" TargetMode="External"/><Relationship Id="rId42" Type="http://schemas.openxmlformats.org/officeDocument/2006/relationships/hyperlink" Target="https://training.cochrane.org/handbook/current/chapter-08" TargetMode="External"/><Relationship Id="rId47" Type="http://schemas.openxmlformats.org/officeDocument/2006/relationships/hyperlink" Target="https://training.cochrane.org/handbook/current/chapter-13" TargetMode="External"/><Relationship Id="rId63" Type="http://schemas.openxmlformats.org/officeDocument/2006/relationships/hyperlink" Target="https://health.ec.europa.eu/system/files/2018-01/2018_mapping_methodologies_en_0.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unethta.eu/wp-content/uploads/2022/08/EUnetHTA-21-Deliverable-D4.3.2-Methodological-Guideline-on-Direct-and-indirect-comparisons-V1.0.pdf" TargetMode="External"/><Relationship Id="rId29" Type="http://schemas.openxmlformats.org/officeDocument/2006/relationships/hyperlink" Target="https://www.eunethta.eu/wp-content/uploads/2021/05/EUnetHTA-Commom-Phrases.pdf" TargetMode="External"/><Relationship Id="rId11" Type="http://schemas.openxmlformats.org/officeDocument/2006/relationships/hyperlink" Target="https://www.eunethta.eu/wp-content/uploads/2018/01/Levels-of-Evidence-Applicability-of-evidence-for-the-context-of-a-relative-effectiveness-assessment_Amended-JA1-Guideline_Final-Nov-2015.pdf" TargetMode="External"/><Relationship Id="rId24" Type="http://schemas.openxmlformats.org/officeDocument/2006/relationships/hyperlink" Target="https://www.eunethta.eu/wp-content/uploads/2018/03/WP7-SG3-GL-safety_amend2015.pdf" TargetMode="External"/><Relationship Id="rId32" Type="http://schemas.openxmlformats.org/officeDocument/2006/relationships/hyperlink" Target="https://www.iqwig.de/methoden/allgemeine-methoden_version-7-0.pdf" TargetMode="External"/><Relationship Id="rId37" Type="http://schemas.openxmlformats.org/officeDocument/2006/relationships/hyperlink" Target="https://training.cochrane.org/handbook/current/chapter-03" TargetMode="External"/><Relationship Id="rId40" Type="http://schemas.openxmlformats.org/officeDocument/2006/relationships/hyperlink" Target="https://training.cochrane.org/handbook/current/chapter-06" TargetMode="External"/><Relationship Id="rId45" Type="http://schemas.openxmlformats.org/officeDocument/2006/relationships/hyperlink" Target="https://training.cochrane.org/handbook/current/chapter-11" TargetMode="External"/><Relationship Id="rId53" Type="http://schemas.openxmlformats.org/officeDocument/2006/relationships/hyperlink" Target="https://training.cochrane.org/handbook/current/chapter-19" TargetMode="External"/><Relationship Id="rId58" Type="http://schemas.openxmlformats.org/officeDocument/2006/relationships/hyperlink" Target="https://training.cochrane.org/handbook/current/chapter-24" TargetMode="External"/><Relationship Id="rId66" Type="http://schemas.openxmlformats.org/officeDocument/2006/relationships/hyperlink" Target="https://www.iqwig.de/methoden/allgemeine-methoden_entwurf-fuer-version-7.pdf" TargetMode="External"/><Relationship Id="rId5" Type="http://schemas.openxmlformats.org/officeDocument/2006/relationships/webSettings" Target="webSettings.xml"/><Relationship Id="rId61" Type="http://schemas.openxmlformats.org/officeDocument/2006/relationships/image" Target="media/image2.png"/><Relationship Id="rId19" Type="http://schemas.openxmlformats.org/officeDocument/2006/relationships/hyperlink" Target="https://www.eunethta.eu/wp-content/uploads/2018/01/WP7-SG3-GL-choice_of_comparator_amend2015.pdf" TargetMode="External"/><Relationship Id="rId14" Type="http://schemas.openxmlformats.org/officeDocument/2006/relationships/hyperlink" Target="https://www.eunethta.eu/wp-content/uploads/2022/09/EUnetHTA-21-D4.2-practical-guideline-on-scoping-process-v1.0.pdf" TargetMode="External"/><Relationship Id="rId22" Type="http://schemas.openxmlformats.org/officeDocument/2006/relationships/hyperlink" Target="https://www.eunethta.eu/wp-content/uploads/2018/02/WP7-SG3-GL-clin_endpoints_amend2015.pdf" TargetMode="External"/><Relationship Id="rId27" Type="http://schemas.openxmlformats.org/officeDocument/2006/relationships/hyperlink" Target="https://www.eunethta.eu/wp-content/uploads/2021/05/EUnetHTA-Negative-list-of-phrases.pdf" TargetMode="External"/><Relationship Id="rId30" Type="http://schemas.openxmlformats.org/officeDocument/2006/relationships/hyperlink" Target="https://www.eunethta.eu/wp-content/uploads/2022/07/EUnetHTA-21-Deliverable-D4.7.1-D4.7.2-General-Guidance-Framework-for-high-risk-MDs_V1.0.pdf" TargetMode="External"/><Relationship Id="rId35" Type="http://schemas.openxmlformats.org/officeDocument/2006/relationships/hyperlink" Target="https://training.cochrane.org/handbook/current/chapter-01" TargetMode="External"/><Relationship Id="rId43" Type="http://schemas.openxmlformats.org/officeDocument/2006/relationships/hyperlink" Target="https://training.cochrane.org/handbook/current/chapter-09" TargetMode="External"/><Relationship Id="rId48" Type="http://schemas.openxmlformats.org/officeDocument/2006/relationships/hyperlink" Target="https://training.cochrane.org/handbook/current/chapter-14" TargetMode="External"/><Relationship Id="rId56" Type="http://schemas.openxmlformats.org/officeDocument/2006/relationships/hyperlink" Target="https://training.cochrane.org/handbook/current/chapter-22" TargetMode="External"/><Relationship Id="rId64" Type="http://schemas.openxmlformats.org/officeDocument/2006/relationships/hyperlink" Target="https://www.eunethta.eu/jointhtawork/"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training.cochrane.org/handbook/current/chapter-17" TargetMode="External"/><Relationship Id="rId3" Type="http://schemas.openxmlformats.org/officeDocument/2006/relationships/styles" Target="styles.xml"/><Relationship Id="rId12" Type="http://schemas.openxmlformats.org/officeDocument/2006/relationships/hyperlink" Target="https://www.eunethta.eu/wp-content/uploads/2020/01/EUnetHTA_Guideline_Information_Retrieval_v2-0.pdf" TargetMode="External"/><Relationship Id="rId17" Type="http://schemas.openxmlformats.org/officeDocument/2006/relationships/hyperlink" Target="https://www.eunethta.eu/wp-content/uploads/2023/01/EUnetHTA-21-D4.4-practical-guideline-on-Endpoints-v1.0.pdf" TargetMode="External"/><Relationship Id="rId25" Type="http://schemas.openxmlformats.org/officeDocument/2006/relationships/hyperlink" Target="https://www.eunethta.eu/wp-content/uploads/2018/03/surrogate_endpoints.pdf" TargetMode="External"/><Relationship Id="rId33" Type="http://schemas.openxmlformats.org/officeDocument/2006/relationships/hyperlink" Target="https://www.nice.org.uk/process/pmg36/resources/nice-health-technology-evaluations-the-manual-pdf-72286779244741" TargetMode="External"/><Relationship Id="rId38" Type="http://schemas.openxmlformats.org/officeDocument/2006/relationships/hyperlink" Target="https://training.cochrane.org/handbook/current/chapter-04" TargetMode="External"/><Relationship Id="rId46" Type="http://schemas.openxmlformats.org/officeDocument/2006/relationships/hyperlink" Target="https://training.cochrane.org/handbook/current/chapter-12" TargetMode="External"/><Relationship Id="rId59" Type="http://schemas.openxmlformats.org/officeDocument/2006/relationships/hyperlink" Target="https://training.cochrane.org/handbook/current/chapter-25" TargetMode="External"/><Relationship Id="rId67" Type="http://schemas.openxmlformats.org/officeDocument/2006/relationships/hyperlink" Target="https://www.nice.org.uk/process/pmg36/resources/nice-health-technology-evaluations-the-manual-pdf-72286779244741" TargetMode="External"/><Relationship Id="rId20" Type="http://schemas.openxmlformats.org/officeDocument/2006/relationships/hyperlink" Target="https://www.eunethta.eu/wp-content/uploads/2018/01/Comparators-Comparisons-Direct-and-indirect-comparisons_Amended-JA1-Guideline_Final-Nov-2015.pdf" TargetMode="External"/><Relationship Id="rId41" Type="http://schemas.openxmlformats.org/officeDocument/2006/relationships/hyperlink" Target="https://training.cochrane.org/handbook/current/chapter-07" TargetMode="External"/><Relationship Id="rId54" Type="http://schemas.openxmlformats.org/officeDocument/2006/relationships/hyperlink" Target="https://training.cochrane.org/handbook/current/chapter-20" TargetMode="External"/><Relationship Id="rId62" Type="http://schemas.openxmlformats.org/officeDocument/2006/relationships/hyperlink" Target="http://data.europa.eu/eli/reg/2021/2282/o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unethta.eu/wp-content/uploads/2022/12/EUnetHTA-21-D4.3.1-Direct-and-indirect-comparisons-v1.0.pdf" TargetMode="External"/><Relationship Id="rId23" Type="http://schemas.openxmlformats.org/officeDocument/2006/relationships/hyperlink" Target="https://www.eunethta.eu/wp-content/uploads/2018/01/Endpoints-used-for-Relative-Effectiveness-Assessment-Composite-endpoints_Amended-JA1-Guideline_Final-Nov-2015_0.pdf" TargetMode="External"/><Relationship Id="rId28" Type="http://schemas.openxmlformats.org/officeDocument/2006/relationships/hyperlink" Target="https://www.eunethta.eu/wp-content/uploads/2021/05/EUnetHTA-GRADE-framework-paper.pdf" TargetMode="External"/><Relationship Id="rId36" Type="http://schemas.openxmlformats.org/officeDocument/2006/relationships/hyperlink" Target="https://training.cochrane.org/handbook/current/chapter-02" TargetMode="External"/><Relationship Id="rId49" Type="http://schemas.openxmlformats.org/officeDocument/2006/relationships/hyperlink" Target="https://training.cochrane.org/handbook/current/chapter-15" TargetMode="External"/><Relationship Id="rId57" Type="http://schemas.openxmlformats.org/officeDocument/2006/relationships/hyperlink" Target="https://training.cochrane.org/handbook/current/chapter-23" TargetMode="External"/><Relationship Id="rId10" Type="http://schemas.openxmlformats.org/officeDocument/2006/relationships/hyperlink" Target="https://www.eunethta.eu/wp-content/uploads/2018/01/16_WP7-SG3-GL-int_val_RCTs_amend2015.pdf" TargetMode="External"/><Relationship Id="rId31" Type="http://schemas.openxmlformats.org/officeDocument/2006/relationships/footer" Target="footer1.xml"/><Relationship Id="rId44" Type="http://schemas.openxmlformats.org/officeDocument/2006/relationships/hyperlink" Target="https://training.cochrane.org/handbook/current/chapter-10" TargetMode="External"/><Relationship Id="rId52" Type="http://schemas.openxmlformats.org/officeDocument/2006/relationships/hyperlink" Target="https://training.cochrane.org/handbook/current/chapter-18" TargetMode="External"/><Relationship Id="rId60" Type="http://schemas.openxmlformats.org/officeDocument/2006/relationships/hyperlink" Target="https://training.cochrane.org/handbook/current/chapter-26" TargetMode="External"/><Relationship Id="rId65" Type="http://schemas.openxmlformats.org/officeDocument/2006/relationships/hyperlink" Target="https://health.ec.europa.eu/health-technology-assessment/regulation-health-technology-assessment/member-state-coordination-group-hta-htacg_en" TargetMode="External"/><Relationship Id="rId4" Type="http://schemas.openxmlformats.org/officeDocument/2006/relationships/settings" Target="settings.xml"/><Relationship Id="rId9" Type="http://schemas.openxmlformats.org/officeDocument/2006/relationships/hyperlink" Target="https://www.eunethta.eu/wp-content/uploads/2022/12/EUnetHTA-21-D4.6-Practical-Guideline-on-validity-of-clinical-studies-v1.0-1.pdf" TargetMode="External"/><Relationship Id="rId13" Type="http://schemas.openxmlformats.org/officeDocument/2006/relationships/hyperlink" Target="https://www.eunethta.eu/wp-content/uploads/2018/01/Therapeutic-medical-devices_Guideline_Final-Nov-2015.pdf" TargetMode="External"/><Relationship Id="rId18" Type="http://schemas.openxmlformats.org/officeDocument/2006/relationships/hyperlink" Target="https://www.eunethta.eu/wp-content/uploads/2022/12/EUnetHTA21-D4.5-Practical-Guideline-on-Applicability-of-Evidence-v1.0.pdf" TargetMode="External"/><Relationship Id="rId39" Type="http://schemas.openxmlformats.org/officeDocument/2006/relationships/hyperlink" Target="https://training.cochrane.org/handbook/current/chapter-05" TargetMode="External"/><Relationship Id="rId34" Type="http://schemas.openxmlformats.org/officeDocument/2006/relationships/hyperlink" Target="https://training.cochrane.org/handbook/current" TargetMode="External"/><Relationship Id="rId50" Type="http://schemas.openxmlformats.org/officeDocument/2006/relationships/hyperlink" Target="https://training.cochrane.org/handbook/current/chapter-16" TargetMode="External"/><Relationship Id="rId55" Type="http://schemas.openxmlformats.org/officeDocument/2006/relationships/hyperlink" Target="https://training.cochrane.org/handbook/current/chapter-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iskofbias.info/welcome/rob-me-too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3DAD1-0703-49CE-86C1-7D4DB827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12493</Words>
  <Characters>62466</Characters>
  <Application>Microsoft Office Word</Application>
  <DocSecurity>0</DocSecurity>
  <Lines>879</Lines>
  <Paragraphs>1041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LBI Health Technology Assessment</Company>
  <LinksUpToDate>false</LinksUpToDate>
  <CharactersWithSpaces>73918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Gregor</dc:creator>
  <cp:keywords/>
  <dc:description/>
  <cp:lastModifiedBy>Hannah Steer</cp:lastModifiedBy>
  <cp:revision>2</cp:revision>
  <dcterms:created xsi:type="dcterms:W3CDTF">2024-12-02T17:15:00Z</dcterms:created>
  <dcterms:modified xsi:type="dcterms:W3CDTF">2024-12-02T17:15:00Z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d877aaee7387caff0f1cfb98ce77733cf5dfd0d44fc23b4919f898d6dbc79954</vt:lpwstr>
  </property>
</Properties>
</file>