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3912" w14:textId="4E54EEFB" w:rsidR="005C4763" w:rsidRPr="00AE4752" w:rsidRDefault="00195531" w:rsidP="00EF28A3">
      <w:pPr>
        <w:pStyle w:val="Normal1"/>
        <w:spacing w:line="480" w:lineRule="auto"/>
        <w:jc w:val="center"/>
        <w:rPr>
          <w:bCs/>
          <w:color w:val="auto"/>
          <w:lang w:val="en-US"/>
        </w:rPr>
      </w:pPr>
      <w:r w:rsidRPr="00AE4752">
        <w:rPr>
          <w:bCs/>
          <w:color w:val="auto"/>
          <w:lang w:val="en-US"/>
        </w:rPr>
        <w:t>Supplementary Material</w:t>
      </w:r>
    </w:p>
    <w:p w14:paraId="491B8FF5" w14:textId="77777777" w:rsidR="00EF28A3" w:rsidRPr="00AE4752" w:rsidRDefault="00EF28A3">
      <w:pPr>
        <w:rPr>
          <w:rFonts w:ascii="Times New Roman" w:hAnsi="Times New Roman" w:cs="Times New Roman"/>
          <w:sz w:val="24"/>
          <w:szCs w:val="24"/>
          <w:lang w:val="en-US"/>
        </w:rPr>
      </w:pPr>
    </w:p>
    <w:p w14:paraId="60610D82" w14:textId="77777777" w:rsidR="00EF28A3" w:rsidRPr="00AE4752" w:rsidRDefault="00EF28A3" w:rsidP="00EF28A3">
      <w:pPr>
        <w:pStyle w:val="Normal1"/>
        <w:spacing w:line="480" w:lineRule="auto"/>
        <w:rPr>
          <w:color w:val="auto"/>
          <w:lang w:val="en-US"/>
        </w:rPr>
      </w:pPr>
      <w:bookmarkStart w:id="0" w:name="_Hlk143975608"/>
      <w:r w:rsidRPr="00AE4752">
        <w:rPr>
          <w:b/>
          <w:color w:val="auto"/>
          <w:lang w:val="en-US"/>
        </w:rPr>
        <w:t xml:space="preserve">Do epiphytes affect the fitness of their phorophytes? The case of </w:t>
      </w:r>
      <w:r w:rsidRPr="00AE4752">
        <w:rPr>
          <w:b/>
          <w:i/>
          <w:color w:val="auto"/>
          <w:lang w:val="en-US"/>
        </w:rPr>
        <w:t xml:space="preserve">Tillandsia recurvata </w:t>
      </w:r>
      <w:r w:rsidRPr="00AE4752">
        <w:rPr>
          <w:b/>
          <w:color w:val="auto"/>
          <w:lang w:val="en-US"/>
        </w:rPr>
        <w:t xml:space="preserve">on </w:t>
      </w:r>
      <w:r w:rsidRPr="00AE4752">
        <w:rPr>
          <w:b/>
          <w:i/>
          <w:color w:val="auto"/>
          <w:lang w:val="en-US"/>
        </w:rPr>
        <w:t>Bursera copallifera</w:t>
      </w:r>
      <w:bookmarkEnd w:id="0"/>
    </w:p>
    <w:p w14:paraId="06500D18" w14:textId="77777777" w:rsidR="00EF28A3" w:rsidRPr="00AE4752" w:rsidRDefault="00EF28A3" w:rsidP="00EF28A3">
      <w:pPr>
        <w:pStyle w:val="Normal1"/>
        <w:spacing w:line="480" w:lineRule="auto"/>
        <w:rPr>
          <w:bCs/>
          <w:color w:val="auto"/>
          <w:lang w:val="en-US"/>
        </w:rPr>
      </w:pPr>
    </w:p>
    <w:p w14:paraId="48131587" w14:textId="77777777" w:rsidR="00EF28A3" w:rsidRPr="00AE4752" w:rsidRDefault="00EF28A3" w:rsidP="00EF28A3">
      <w:pPr>
        <w:pStyle w:val="Normal1"/>
        <w:spacing w:line="480" w:lineRule="auto"/>
        <w:rPr>
          <w:bCs/>
          <w:color w:val="auto"/>
        </w:rPr>
      </w:pPr>
      <w:r w:rsidRPr="00AE4752">
        <w:rPr>
          <w:bCs/>
          <w:color w:val="auto"/>
        </w:rPr>
        <w:t>Carmen A. Vergara-Torres</w:t>
      </w:r>
      <w:r w:rsidRPr="00AE4752">
        <w:rPr>
          <w:bCs/>
          <w:color w:val="auto"/>
          <w:vertAlign w:val="superscript"/>
        </w:rPr>
        <w:t>1</w:t>
      </w:r>
      <w:r w:rsidRPr="00AE4752">
        <w:rPr>
          <w:bCs/>
          <w:color w:val="auto"/>
        </w:rPr>
        <w:t>, Susana Valencia-Díaz</w:t>
      </w:r>
      <w:r w:rsidRPr="00AE4752">
        <w:rPr>
          <w:bCs/>
          <w:color w:val="auto"/>
          <w:vertAlign w:val="superscript"/>
        </w:rPr>
        <w:t>1</w:t>
      </w:r>
      <w:r w:rsidRPr="00AE4752">
        <w:rPr>
          <w:bCs/>
          <w:color w:val="auto"/>
        </w:rPr>
        <w:t>, José G. García-Franco</w:t>
      </w:r>
      <w:r w:rsidRPr="00AE4752">
        <w:rPr>
          <w:bCs/>
          <w:color w:val="auto"/>
          <w:vertAlign w:val="superscript"/>
        </w:rPr>
        <w:t>2</w:t>
      </w:r>
      <w:r w:rsidRPr="00AE4752">
        <w:rPr>
          <w:bCs/>
          <w:color w:val="auto"/>
        </w:rPr>
        <w:t xml:space="preserve"> &amp; Alejandro Flores-Palacios</w:t>
      </w:r>
      <w:r w:rsidRPr="00AE4752">
        <w:rPr>
          <w:bCs/>
          <w:color w:val="auto"/>
          <w:vertAlign w:val="superscript"/>
        </w:rPr>
        <w:t>3, *</w:t>
      </w:r>
    </w:p>
    <w:p w14:paraId="1F2DC4A5" w14:textId="77777777" w:rsidR="00EF28A3" w:rsidRPr="00AE4752" w:rsidRDefault="00EF28A3" w:rsidP="00EF28A3">
      <w:pPr>
        <w:pStyle w:val="Normal1"/>
        <w:spacing w:line="480" w:lineRule="auto"/>
        <w:rPr>
          <w:color w:val="auto"/>
        </w:rPr>
      </w:pPr>
      <w:r w:rsidRPr="00AE4752">
        <w:rPr>
          <w:color w:val="auto"/>
          <w:vertAlign w:val="superscript"/>
        </w:rPr>
        <w:t>1</w:t>
      </w:r>
      <w:r w:rsidRPr="00AE4752">
        <w:rPr>
          <w:color w:val="auto"/>
        </w:rPr>
        <w:t xml:space="preserve">Centro de Investigación en Biotecnología (CEIB), Universidad Autónoma del Estado de Morelos, Morelos, México </w:t>
      </w:r>
    </w:p>
    <w:p w14:paraId="39DDB74C" w14:textId="77777777" w:rsidR="00EF28A3" w:rsidRPr="00AE4752" w:rsidRDefault="00EF28A3" w:rsidP="00EF28A3">
      <w:pPr>
        <w:pStyle w:val="Normal1"/>
        <w:spacing w:line="480" w:lineRule="auto"/>
        <w:rPr>
          <w:color w:val="auto"/>
        </w:rPr>
      </w:pPr>
      <w:r w:rsidRPr="00AE4752">
        <w:rPr>
          <w:color w:val="auto"/>
          <w:vertAlign w:val="superscript"/>
        </w:rPr>
        <w:t>2</w:t>
      </w:r>
      <w:r w:rsidRPr="00AE4752">
        <w:rPr>
          <w:color w:val="auto"/>
        </w:rPr>
        <w:t>Instituto de Ecología, A. C. Carretera Antigua a Coatepec No. 351, El Haya, Xalapa, Veracruz 91070, México.</w:t>
      </w:r>
    </w:p>
    <w:p w14:paraId="09CDB1C9" w14:textId="77777777" w:rsidR="00EF28A3" w:rsidRPr="00AE4752" w:rsidRDefault="00EF28A3" w:rsidP="00EF28A3">
      <w:pPr>
        <w:pStyle w:val="Normal1"/>
        <w:spacing w:line="480" w:lineRule="auto"/>
        <w:rPr>
          <w:color w:val="auto"/>
        </w:rPr>
      </w:pPr>
      <w:r w:rsidRPr="00AE4752">
        <w:rPr>
          <w:color w:val="auto"/>
          <w:vertAlign w:val="superscript"/>
        </w:rPr>
        <w:t>3</w:t>
      </w:r>
      <w:r w:rsidRPr="00AE4752">
        <w:rPr>
          <w:color w:val="auto"/>
        </w:rPr>
        <w:t>Centro de Investigación en Biodiversidad y Conservación (CI</w:t>
      </w:r>
      <w:r w:rsidRPr="00AE4752">
        <w:rPr>
          <w:color w:val="auto"/>
          <w:lang w:val="en-US"/>
        </w:rPr>
        <w:t>βγ</w:t>
      </w:r>
      <w:r w:rsidRPr="00AE4752">
        <w:rPr>
          <w:color w:val="auto"/>
        </w:rPr>
        <w:t>C), Universidad Autónoma del Estado de Morelos, Morelos, México.</w:t>
      </w:r>
    </w:p>
    <w:p w14:paraId="332A10F6" w14:textId="77777777" w:rsidR="00EF28A3" w:rsidRPr="00AE4752" w:rsidRDefault="00EF28A3" w:rsidP="00EF28A3">
      <w:pPr>
        <w:pStyle w:val="Normal1"/>
        <w:spacing w:line="480" w:lineRule="auto"/>
        <w:rPr>
          <w:color w:val="auto"/>
        </w:rPr>
      </w:pPr>
    </w:p>
    <w:p w14:paraId="6FD975E5" w14:textId="77777777" w:rsidR="00EF28A3" w:rsidRPr="00AE4752" w:rsidRDefault="00EF28A3" w:rsidP="00EF28A3">
      <w:pPr>
        <w:pStyle w:val="Normal1"/>
        <w:spacing w:line="480" w:lineRule="auto"/>
        <w:rPr>
          <w:color w:val="auto"/>
        </w:rPr>
      </w:pPr>
      <w:r w:rsidRPr="00AE4752">
        <w:rPr>
          <w:color w:val="auto"/>
        </w:rPr>
        <w:t>*</w:t>
      </w:r>
      <w:proofErr w:type="spellStart"/>
      <w:r w:rsidRPr="00AE4752">
        <w:rPr>
          <w:b/>
          <w:bCs/>
          <w:color w:val="auto"/>
        </w:rPr>
        <w:t>Author</w:t>
      </w:r>
      <w:proofErr w:type="spellEnd"/>
      <w:r w:rsidRPr="00AE4752">
        <w:rPr>
          <w:b/>
          <w:bCs/>
          <w:color w:val="auto"/>
        </w:rPr>
        <w:t xml:space="preserve"> </w:t>
      </w:r>
      <w:proofErr w:type="spellStart"/>
      <w:r w:rsidRPr="00AE4752">
        <w:rPr>
          <w:b/>
          <w:bCs/>
          <w:color w:val="auto"/>
        </w:rPr>
        <w:t>for</w:t>
      </w:r>
      <w:proofErr w:type="spellEnd"/>
      <w:r w:rsidRPr="00AE4752">
        <w:rPr>
          <w:b/>
          <w:bCs/>
          <w:color w:val="auto"/>
        </w:rPr>
        <w:t xml:space="preserve"> </w:t>
      </w:r>
      <w:proofErr w:type="spellStart"/>
      <w:r w:rsidRPr="00AE4752">
        <w:rPr>
          <w:b/>
          <w:bCs/>
          <w:color w:val="auto"/>
        </w:rPr>
        <w:t>correspondence</w:t>
      </w:r>
      <w:proofErr w:type="spellEnd"/>
      <w:r w:rsidRPr="00AE4752">
        <w:rPr>
          <w:b/>
          <w:bCs/>
          <w:color w:val="auto"/>
        </w:rPr>
        <w:t>:</w:t>
      </w:r>
    </w:p>
    <w:p w14:paraId="048CCBCE" w14:textId="77777777" w:rsidR="00EF28A3" w:rsidRPr="009240BB" w:rsidRDefault="00EF28A3" w:rsidP="00EF28A3">
      <w:pPr>
        <w:pStyle w:val="Normal1"/>
        <w:spacing w:line="480" w:lineRule="auto"/>
        <w:rPr>
          <w:color w:val="auto"/>
          <w:lang w:val="en-US"/>
        </w:rPr>
      </w:pPr>
      <w:r w:rsidRPr="00AE4752">
        <w:rPr>
          <w:color w:val="auto"/>
        </w:rPr>
        <w:t>Centro de Investigación en Biodiversidad y Conservación (CI</w:t>
      </w:r>
      <w:r w:rsidRPr="00AE4752">
        <w:rPr>
          <w:color w:val="auto"/>
          <w:lang w:val="en-US"/>
        </w:rPr>
        <w:t>βγ</w:t>
      </w:r>
      <w:r w:rsidRPr="00AE4752">
        <w:rPr>
          <w:color w:val="auto"/>
        </w:rPr>
        <w:t xml:space="preserve">C), Universidad Autónoma del Estado de Morelos, Av. Universidad 1001, Col. Chamilpa, 92209, Cuernavaca, Morelos, México. </w:t>
      </w:r>
      <w:r w:rsidRPr="009240BB">
        <w:rPr>
          <w:color w:val="auto"/>
          <w:lang w:val="en-US"/>
        </w:rPr>
        <w:t>Tel: (777) 329-7019; Fax: (777) 329-7019. E-mail: alejandro.florez@uaem.mx</w:t>
      </w:r>
    </w:p>
    <w:p w14:paraId="3AE64598" w14:textId="77777777" w:rsidR="00195531" w:rsidRPr="009240BB" w:rsidRDefault="00195531">
      <w:pPr>
        <w:rPr>
          <w:rFonts w:ascii="Times New Roman" w:hAnsi="Times New Roman" w:cs="Times New Roman"/>
          <w:sz w:val="24"/>
          <w:szCs w:val="24"/>
          <w:lang w:val="en-US"/>
        </w:rPr>
      </w:pPr>
    </w:p>
    <w:p w14:paraId="788B640A" w14:textId="0DC9AAA0" w:rsidR="00463D37" w:rsidRDefault="00EF28A3" w:rsidP="005348FF">
      <w:pPr>
        <w:spacing w:line="480" w:lineRule="auto"/>
        <w:rPr>
          <w:rFonts w:ascii="Times New Roman" w:hAnsi="Times New Roman" w:cs="Times New Roman"/>
          <w:b/>
          <w:sz w:val="24"/>
          <w:szCs w:val="24"/>
          <w:lang w:val="en-US"/>
        </w:rPr>
      </w:pPr>
      <w:r w:rsidRPr="00E10726">
        <w:rPr>
          <w:rFonts w:ascii="Times New Roman" w:hAnsi="Times New Roman" w:cs="Times New Roman"/>
          <w:b/>
          <w:sz w:val="24"/>
          <w:szCs w:val="24"/>
          <w:lang w:val="en-US"/>
        </w:rPr>
        <w:br w:type="column"/>
      </w:r>
      <w:r w:rsidR="00EE0828">
        <w:rPr>
          <w:rFonts w:ascii="Times New Roman" w:hAnsi="Times New Roman" w:cs="Times New Roman"/>
          <w:b/>
          <w:noProof/>
          <w:sz w:val="24"/>
          <w:szCs w:val="24"/>
          <w:lang w:val="en-US"/>
        </w:rPr>
        <w:lastRenderedPageBreak/>
        <w:drawing>
          <wp:inline distT="0" distB="0" distL="0" distR="0" wp14:anchorId="6D2FD5AF" wp14:editId="6AD21433">
            <wp:extent cx="5401056" cy="5762244"/>
            <wp:effectExtent l="0" t="0" r="9525" b="0"/>
            <wp:docPr id="16599187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18796" name="Imagen 165991879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1056" cy="5762244"/>
                    </a:xfrm>
                    <a:prstGeom prst="rect">
                      <a:avLst/>
                    </a:prstGeom>
                  </pic:spPr>
                </pic:pic>
              </a:graphicData>
            </a:graphic>
          </wp:inline>
        </w:drawing>
      </w:r>
    </w:p>
    <w:p w14:paraId="658D99AB" w14:textId="766691FF" w:rsidR="00463D37" w:rsidRDefault="00463D37" w:rsidP="00AE4752">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Figure</w:t>
      </w:r>
      <w:r w:rsidRPr="00E42EA3">
        <w:rPr>
          <w:rFonts w:ascii="Times New Roman" w:hAnsi="Times New Roman" w:cs="Times New Roman"/>
          <w:b/>
          <w:sz w:val="24"/>
          <w:szCs w:val="24"/>
          <w:lang w:val="en-US"/>
        </w:rPr>
        <w:t xml:space="preserve"> S</w:t>
      </w:r>
      <w:r w:rsidR="005348FF">
        <w:rPr>
          <w:rFonts w:ascii="Times New Roman" w:hAnsi="Times New Roman" w:cs="Times New Roman"/>
          <w:b/>
          <w:sz w:val="24"/>
          <w:szCs w:val="24"/>
          <w:lang w:val="en-US"/>
        </w:rPr>
        <w:t>1</w:t>
      </w:r>
      <w:r w:rsidRPr="00E42EA3">
        <w:rPr>
          <w:rFonts w:ascii="Times New Roman" w:hAnsi="Times New Roman" w:cs="Times New Roman"/>
          <w:sz w:val="24"/>
          <w:szCs w:val="24"/>
          <w:lang w:val="en-US"/>
        </w:rPr>
        <w:t>.</w:t>
      </w:r>
      <w:r w:rsidR="003E7626">
        <w:rPr>
          <w:rFonts w:ascii="Times New Roman" w:hAnsi="Times New Roman" w:cs="Times New Roman"/>
          <w:sz w:val="24"/>
          <w:szCs w:val="24"/>
          <w:lang w:val="en-US"/>
        </w:rPr>
        <w:t xml:space="preserve"> </w:t>
      </w:r>
      <w:r w:rsidR="003E7626" w:rsidRPr="003E7626">
        <w:rPr>
          <w:rFonts w:ascii="Times New Roman" w:hAnsi="Times New Roman" w:cs="Times New Roman"/>
          <w:sz w:val="24"/>
          <w:szCs w:val="24"/>
          <w:lang w:val="en-US"/>
        </w:rPr>
        <w:t xml:space="preserve">Schematic representation of the experimental design to test the effect of </w:t>
      </w:r>
      <w:r w:rsidR="003E7626" w:rsidRPr="003E7626">
        <w:rPr>
          <w:rFonts w:ascii="Times New Roman" w:hAnsi="Times New Roman" w:cs="Times New Roman"/>
          <w:i/>
          <w:iCs/>
          <w:sz w:val="24"/>
          <w:szCs w:val="24"/>
          <w:lang w:val="en-US"/>
        </w:rPr>
        <w:t>Tillandsia recurvata</w:t>
      </w:r>
      <w:r w:rsidR="003E7626" w:rsidRPr="003E7626">
        <w:rPr>
          <w:rFonts w:ascii="Times New Roman" w:hAnsi="Times New Roman" w:cs="Times New Roman"/>
          <w:sz w:val="24"/>
          <w:szCs w:val="24"/>
          <w:lang w:val="en-US"/>
        </w:rPr>
        <w:t xml:space="preserve"> on </w:t>
      </w:r>
      <w:r w:rsidR="003E7626" w:rsidRPr="003E7626">
        <w:rPr>
          <w:rFonts w:ascii="Times New Roman" w:hAnsi="Times New Roman" w:cs="Times New Roman"/>
          <w:i/>
          <w:iCs/>
          <w:sz w:val="24"/>
          <w:szCs w:val="24"/>
          <w:lang w:val="en-US"/>
        </w:rPr>
        <w:t>Bursera copallifera</w:t>
      </w:r>
      <w:r w:rsidR="003E7626" w:rsidRPr="003E7626">
        <w:rPr>
          <w:rFonts w:ascii="Times New Roman" w:hAnsi="Times New Roman" w:cs="Times New Roman"/>
          <w:sz w:val="24"/>
          <w:szCs w:val="24"/>
          <w:lang w:val="en-US"/>
        </w:rPr>
        <w:t>. Further details are available in the article main text.</w:t>
      </w:r>
    </w:p>
    <w:p w14:paraId="375E5C72" w14:textId="3DC91637" w:rsidR="00AE4752" w:rsidRPr="00E42EA3" w:rsidRDefault="00463D37" w:rsidP="00AE4752">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br w:type="column"/>
      </w:r>
      <w:r w:rsidR="00AE4752" w:rsidRPr="00E42EA3">
        <w:rPr>
          <w:rFonts w:ascii="Times New Roman" w:hAnsi="Times New Roman" w:cs="Times New Roman"/>
          <w:b/>
          <w:sz w:val="24"/>
          <w:szCs w:val="24"/>
          <w:lang w:val="en-US"/>
        </w:rPr>
        <w:lastRenderedPageBreak/>
        <w:t>Table S1</w:t>
      </w:r>
      <w:r w:rsidR="00AE4752" w:rsidRPr="00E42EA3">
        <w:rPr>
          <w:rFonts w:ascii="Times New Roman" w:hAnsi="Times New Roman" w:cs="Times New Roman"/>
          <w:sz w:val="24"/>
          <w:szCs w:val="24"/>
          <w:lang w:val="en-US"/>
        </w:rPr>
        <w:t>.</w:t>
      </w:r>
      <w:r w:rsidR="00623718" w:rsidRPr="00E42EA3">
        <w:rPr>
          <w:rFonts w:ascii="Times New Roman" w:hAnsi="Times New Roman" w:cs="Times New Roman"/>
          <w:sz w:val="24"/>
          <w:szCs w:val="24"/>
          <w:lang w:val="en-US"/>
        </w:rPr>
        <w:t xml:space="preserve"> Response variables and the models used for their analysis. Models are expressed in</w:t>
      </w:r>
      <w:r w:rsidR="00E42EA3" w:rsidRPr="00E42EA3">
        <w:rPr>
          <w:rFonts w:ascii="Times New Roman" w:hAnsi="Times New Roman" w:cs="Times New Roman"/>
          <w:sz w:val="24"/>
          <w:szCs w:val="24"/>
          <w:lang w:val="en-US"/>
        </w:rPr>
        <w:t xml:space="preserve"> </w:t>
      </w:r>
      <w:r w:rsidR="00E42EA3">
        <w:rPr>
          <w:rFonts w:ascii="Times New Roman" w:hAnsi="Times New Roman" w:cs="Times New Roman"/>
          <w:sz w:val="24"/>
          <w:szCs w:val="24"/>
          <w:lang w:val="en-US"/>
        </w:rPr>
        <w:t xml:space="preserve">the </w:t>
      </w:r>
      <w:r w:rsidR="00623718" w:rsidRPr="00E42EA3">
        <w:rPr>
          <w:rFonts w:ascii="Times New Roman" w:hAnsi="Times New Roman" w:cs="Times New Roman"/>
          <w:sz w:val="24"/>
          <w:szCs w:val="24"/>
          <w:lang w:val="en-US"/>
        </w:rPr>
        <w:t xml:space="preserve">r language </w:t>
      </w:r>
      <w:r w:rsidR="00E42EA3" w:rsidRPr="00E42EA3">
        <w:rPr>
          <w:rFonts w:ascii="Times New Roman" w:hAnsi="Times New Roman" w:cs="Times New Roman"/>
          <w:sz w:val="24"/>
          <w:szCs w:val="24"/>
          <w:lang w:val="en-US"/>
        </w:rPr>
        <w:t xml:space="preserve">used </w:t>
      </w:r>
      <w:r w:rsidR="00E42EA3">
        <w:rPr>
          <w:rFonts w:ascii="Times New Roman" w:hAnsi="Times New Roman" w:cs="Times New Roman"/>
          <w:sz w:val="24"/>
          <w:szCs w:val="24"/>
          <w:lang w:val="en-US"/>
        </w:rPr>
        <w:t xml:space="preserve">in the libraries </w:t>
      </w:r>
      <w:r w:rsidR="00E42EA3" w:rsidRPr="00E42EA3">
        <w:rPr>
          <w:rFonts w:ascii="Times New Roman" w:hAnsi="Times New Roman" w:cs="Times New Roman"/>
          <w:sz w:val="24"/>
          <w:szCs w:val="24"/>
          <w:lang w:val="en-US"/>
        </w:rPr>
        <w:t>lme4 (Bates et al</w:t>
      </w:r>
      <w:r w:rsidR="00E42EA3" w:rsidRPr="00E42EA3">
        <w:rPr>
          <w:rFonts w:ascii="Times New Roman" w:hAnsi="Times New Roman" w:cs="Times New Roman"/>
          <w:i/>
          <w:iCs/>
          <w:sz w:val="24"/>
          <w:szCs w:val="24"/>
          <w:lang w:val="en-US"/>
        </w:rPr>
        <w:t>.</w:t>
      </w:r>
      <w:r w:rsidR="00E42EA3" w:rsidRPr="00E42EA3">
        <w:rPr>
          <w:rFonts w:ascii="Times New Roman" w:hAnsi="Times New Roman" w:cs="Times New Roman"/>
          <w:sz w:val="24"/>
          <w:szCs w:val="24"/>
          <w:lang w:val="en-US"/>
        </w:rPr>
        <w:t xml:space="preserve"> 2015)</w:t>
      </w:r>
      <w:r w:rsidR="00E42EA3">
        <w:rPr>
          <w:rFonts w:ascii="Times New Roman" w:hAnsi="Times New Roman" w:cs="Times New Roman"/>
          <w:sz w:val="24"/>
          <w:szCs w:val="24"/>
          <w:lang w:val="en-US"/>
        </w:rPr>
        <w:t>,</w:t>
      </w:r>
      <w:r w:rsidR="00E42EA3" w:rsidRPr="00E42EA3">
        <w:rPr>
          <w:rFonts w:ascii="Times New Roman" w:hAnsi="Times New Roman" w:cs="Times New Roman"/>
          <w:sz w:val="24"/>
          <w:szCs w:val="24"/>
          <w:lang w:val="en-US"/>
        </w:rPr>
        <w:t xml:space="preserve"> or survival (</w:t>
      </w:r>
      <w:r w:rsidR="00E42EA3" w:rsidRPr="00E42EA3">
        <w:rPr>
          <w:rFonts w:ascii="Times New Roman" w:hAnsi="Times New Roman" w:cs="Times New Roman"/>
          <w:bCs/>
          <w:sz w:val="24"/>
          <w:szCs w:val="24"/>
          <w:lang w:val="en-US"/>
        </w:rPr>
        <w:t>Therneau 2022</w:t>
      </w:r>
      <w:r w:rsidR="00623718" w:rsidRPr="00E42EA3">
        <w:rPr>
          <w:rFonts w:ascii="Times New Roman" w:hAnsi="Times New Roman" w:cs="Times New Roman"/>
          <w:sz w:val="24"/>
          <w:szCs w:val="24"/>
          <w:lang w:val="en-US"/>
        </w:rPr>
        <w:t>)</w:t>
      </w:r>
      <w:r w:rsidR="00E42EA3" w:rsidRPr="00E42EA3">
        <w:rPr>
          <w:rFonts w:ascii="Times New Roman" w:hAnsi="Times New Roman" w:cs="Times New Roman"/>
          <w:sz w:val="24"/>
          <w:szCs w:val="24"/>
          <w:lang w:val="en-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48"/>
      </w:tblGrid>
      <w:tr w:rsidR="00AE4752" w:rsidRPr="00AE4752" w14:paraId="53A9E0AF" w14:textId="77777777" w:rsidTr="00B86A3B">
        <w:tc>
          <w:tcPr>
            <w:tcW w:w="1980" w:type="dxa"/>
            <w:tcBorders>
              <w:top w:val="single" w:sz="4" w:space="0" w:color="auto"/>
              <w:bottom w:val="single" w:sz="4" w:space="0" w:color="auto"/>
            </w:tcBorders>
          </w:tcPr>
          <w:p w14:paraId="11C71C07" w14:textId="77777777" w:rsidR="00AE4752" w:rsidRPr="00AE4752" w:rsidRDefault="00AE4752" w:rsidP="00B86A3B">
            <w:pPr>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Response variable</w:t>
            </w:r>
          </w:p>
        </w:tc>
        <w:tc>
          <w:tcPr>
            <w:tcW w:w="6848" w:type="dxa"/>
            <w:tcBorders>
              <w:top w:val="single" w:sz="4" w:space="0" w:color="auto"/>
              <w:bottom w:val="single" w:sz="4" w:space="0" w:color="auto"/>
            </w:tcBorders>
          </w:tcPr>
          <w:p w14:paraId="1E8AF370" w14:textId="77777777" w:rsidR="00AE4752" w:rsidRPr="00AE4752" w:rsidRDefault="00AE4752" w:rsidP="00B86A3B">
            <w:pPr>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Model</w:t>
            </w:r>
          </w:p>
        </w:tc>
      </w:tr>
      <w:tr w:rsidR="00AE4752" w:rsidRPr="00AE4752" w14:paraId="00084B51" w14:textId="77777777" w:rsidTr="00B86A3B">
        <w:tc>
          <w:tcPr>
            <w:tcW w:w="1980" w:type="dxa"/>
            <w:tcBorders>
              <w:top w:val="single" w:sz="4" w:space="0" w:color="auto"/>
            </w:tcBorders>
          </w:tcPr>
          <w:p w14:paraId="371D80FA" w14:textId="77777777" w:rsidR="00AE4752" w:rsidRPr="00AE4752" w:rsidRDefault="00AE4752" w:rsidP="00B86A3B">
            <w:pPr>
              <w:jc w:val="center"/>
              <w:rPr>
                <w:rFonts w:ascii="Times New Roman" w:hAnsi="Times New Roman" w:cs="Times New Roman"/>
                <w:sz w:val="24"/>
                <w:szCs w:val="24"/>
                <w:lang w:val="en-US"/>
              </w:rPr>
            </w:pPr>
          </w:p>
        </w:tc>
        <w:tc>
          <w:tcPr>
            <w:tcW w:w="6848" w:type="dxa"/>
            <w:tcBorders>
              <w:top w:val="single" w:sz="4" w:space="0" w:color="auto"/>
            </w:tcBorders>
          </w:tcPr>
          <w:p w14:paraId="01E9C3C7" w14:textId="77777777" w:rsidR="00AE4752" w:rsidRPr="00AE4752" w:rsidRDefault="00AE4752" w:rsidP="00B86A3B">
            <w:pPr>
              <w:jc w:val="center"/>
              <w:rPr>
                <w:rFonts w:ascii="Times New Roman" w:hAnsi="Times New Roman" w:cs="Times New Roman"/>
                <w:sz w:val="24"/>
                <w:szCs w:val="24"/>
                <w:lang w:val="en-US"/>
              </w:rPr>
            </w:pPr>
          </w:p>
        </w:tc>
      </w:tr>
      <w:tr w:rsidR="00AE4752" w:rsidRPr="009240BB" w14:paraId="3AC78B06" w14:textId="77777777" w:rsidTr="00B86A3B">
        <w:tc>
          <w:tcPr>
            <w:tcW w:w="8828" w:type="dxa"/>
            <w:gridSpan w:val="2"/>
          </w:tcPr>
          <w:p w14:paraId="593E015F" w14:textId="2D6F22BD" w:rsidR="00AE4752" w:rsidRPr="00AE4752" w:rsidRDefault="00AE4752" w:rsidP="00B86A3B">
            <w:pPr>
              <w:rPr>
                <w:rFonts w:ascii="Times New Roman" w:hAnsi="Times New Roman" w:cs="Times New Roman"/>
                <w:b/>
                <w:bCs/>
                <w:sz w:val="24"/>
                <w:szCs w:val="24"/>
                <w:lang w:val="en-US"/>
              </w:rPr>
            </w:pPr>
            <w:r w:rsidRPr="00AE4752">
              <w:rPr>
                <w:rFonts w:ascii="Times New Roman" w:hAnsi="Times New Roman" w:cs="Times New Roman"/>
                <w:b/>
                <w:bCs/>
                <w:sz w:val="24"/>
                <w:szCs w:val="24"/>
                <w:lang w:val="en-US"/>
              </w:rPr>
              <w:t xml:space="preserve">a.- Preliminary branch traits. </w:t>
            </w:r>
            <w:r w:rsidRPr="00AE4752">
              <w:rPr>
                <w:rFonts w:ascii="Times New Roman" w:hAnsi="Times New Roman" w:cs="Times New Roman"/>
                <w:sz w:val="24"/>
                <w:szCs w:val="24"/>
                <w:lang w:val="en-US"/>
              </w:rPr>
              <w:t>Compared to testing the effect of the factor (</w:t>
            </w:r>
            <w:r w:rsidR="0036366F">
              <w:rPr>
                <w:rFonts w:ascii="Times New Roman" w:hAnsi="Times New Roman" w:cs="Times New Roman"/>
                <w:sz w:val="24"/>
                <w:szCs w:val="24"/>
                <w:lang w:val="en-US"/>
              </w:rPr>
              <w:t xml:space="preserve">with </w:t>
            </w:r>
            <w:r w:rsidRPr="00AE4752">
              <w:rPr>
                <w:rFonts w:ascii="Times New Roman" w:hAnsi="Times New Roman" w:cs="Times New Roman"/>
                <w:sz w:val="24"/>
                <w:szCs w:val="24"/>
                <w:lang w:val="en-US"/>
              </w:rPr>
              <w:t>six treatments) at the beginning of the experiment. A lack of effect points out that branches are similar between the treatments.</w:t>
            </w:r>
          </w:p>
        </w:tc>
      </w:tr>
      <w:tr w:rsidR="00AE4752" w:rsidRPr="009240BB" w14:paraId="255EE56F" w14:textId="77777777" w:rsidTr="00B86A3B">
        <w:tc>
          <w:tcPr>
            <w:tcW w:w="8828" w:type="dxa"/>
            <w:gridSpan w:val="2"/>
          </w:tcPr>
          <w:p w14:paraId="142D3535" w14:textId="77777777" w:rsidR="00AE4752" w:rsidRPr="00AE4752" w:rsidRDefault="00AE4752" w:rsidP="00B86A3B">
            <w:pPr>
              <w:rPr>
                <w:rFonts w:ascii="Times New Roman" w:hAnsi="Times New Roman" w:cs="Times New Roman"/>
                <w:b/>
                <w:bCs/>
                <w:sz w:val="24"/>
                <w:szCs w:val="24"/>
                <w:lang w:val="en-US"/>
              </w:rPr>
            </w:pPr>
          </w:p>
        </w:tc>
      </w:tr>
      <w:tr w:rsidR="00AE4752" w:rsidRPr="009240BB" w14:paraId="44718F71" w14:textId="77777777" w:rsidTr="00B86A3B">
        <w:tc>
          <w:tcPr>
            <w:tcW w:w="1980" w:type="dxa"/>
          </w:tcPr>
          <w:p w14:paraId="4494891F" w14:textId="042308BC" w:rsidR="00E42EA3"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Branch diameter</w:t>
            </w:r>
          </w:p>
        </w:tc>
        <w:tc>
          <w:tcPr>
            <w:tcW w:w="6848" w:type="dxa"/>
          </w:tcPr>
          <w:p w14:paraId="115D5423" w14:textId="552EE12F"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Linear mixed</w:t>
            </w:r>
            <w:r w:rsidR="00AC3734">
              <w:rPr>
                <w:rFonts w:ascii="Times New Roman" w:hAnsi="Times New Roman" w:cs="Times New Roman"/>
                <w:sz w:val="24"/>
                <w:szCs w:val="24"/>
                <w:lang w:val="en-US"/>
              </w:rPr>
              <w:t>-effects</w:t>
            </w:r>
            <w:r w:rsidRPr="00AE4752">
              <w:rPr>
                <w:rFonts w:ascii="Times New Roman" w:hAnsi="Times New Roman" w:cs="Times New Roman"/>
                <w:sz w:val="24"/>
                <w:szCs w:val="24"/>
                <w:lang w:val="en-US"/>
              </w:rPr>
              <w:t xml:space="preserve"> model:</w:t>
            </w:r>
            <w:r w:rsidRPr="00AE4752">
              <w:rPr>
                <w:rFonts w:ascii="Times New Roman" w:hAnsi="Times New Roman" w:cs="Times New Roman"/>
                <w:sz w:val="24"/>
                <w:szCs w:val="24"/>
                <w:lang w:val="en-US"/>
              </w:rPr>
              <w:br w:type="textWrapping" w:clear="all"/>
            </w:r>
            <w:proofErr w:type="spellStart"/>
            <w:proofErr w:type="gramStart"/>
            <w:r w:rsidRPr="00AE4752">
              <w:rPr>
                <w:rFonts w:ascii="Times New Roman" w:hAnsi="Times New Roman" w:cs="Times New Roman"/>
                <w:sz w:val="24"/>
                <w:szCs w:val="24"/>
                <w:lang w:val="en-US"/>
              </w:rPr>
              <w:t>lmer</w:t>
            </w:r>
            <w:proofErr w:type="spellEnd"/>
            <w:r w:rsidRPr="00AE4752">
              <w:rPr>
                <w:rFonts w:ascii="Times New Roman" w:hAnsi="Times New Roman" w:cs="Times New Roman"/>
                <w:sz w:val="24"/>
                <w:szCs w:val="24"/>
                <w:lang w:val="en-US"/>
              </w:rPr>
              <w:t>(</w:t>
            </w:r>
            <w:proofErr w:type="gramEnd"/>
            <w:r w:rsidRPr="00AE4752">
              <w:rPr>
                <w:rFonts w:ascii="Times New Roman" w:hAnsi="Times New Roman" w:cs="Times New Roman"/>
                <w:sz w:val="24"/>
                <w:szCs w:val="24"/>
                <w:lang w:val="en-US"/>
              </w:rPr>
              <w:t xml:space="preserve">Diameter ~ Factor + (1 | Tree), data = </w:t>
            </w:r>
            <w:proofErr w:type="spellStart"/>
            <w:r w:rsidRPr="00AE4752">
              <w:rPr>
                <w:rFonts w:ascii="Times New Roman" w:hAnsi="Times New Roman" w:cs="Times New Roman"/>
                <w:sz w:val="24"/>
                <w:szCs w:val="24"/>
                <w:lang w:val="en-US"/>
              </w:rPr>
              <w:t>datos</w:t>
            </w:r>
            <w:proofErr w:type="spellEnd"/>
            <w:r w:rsidRPr="00AE4752">
              <w:rPr>
                <w:rFonts w:ascii="Times New Roman" w:hAnsi="Times New Roman" w:cs="Times New Roman"/>
                <w:sz w:val="24"/>
                <w:szCs w:val="24"/>
                <w:lang w:val="en-US"/>
              </w:rPr>
              <w:t>)</w:t>
            </w:r>
          </w:p>
        </w:tc>
      </w:tr>
      <w:tr w:rsidR="00AE4752" w:rsidRPr="009240BB" w14:paraId="5E9366E3" w14:textId="77777777" w:rsidTr="00B86A3B">
        <w:tc>
          <w:tcPr>
            <w:tcW w:w="1980" w:type="dxa"/>
          </w:tcPr>
          <w:p w14:paraId="5398BBE4" w14:textId="77777777" w:rsidR="00AE4752" w:rsidRPr="00AE4752" w:rsidRDefault="00AE4752" w:rsidP="00B86A3B">
            <w:pPr>
              <w:rPr>
                <w:rFonts w:ascii="Times New Roman" w:hAnsi="Times New Roman" w:cs="Times New Roman"/>
                <w:sz w:val="24"/>
                <w:szCs w:val="24"/>
                <w:lang w:val="en-US"/>
              </w:rPr>
            </w:pPr>
          </w:p>
        </w:tc>
        <w:tc>
          <w:tcPr>
            <w:tcW w:w="6848" w:type="dxa"/>
          </w:tcPr>
          <w:p w14:paraId="256CEB80" w14:textId="77777777" w:rsidR="00AE4752" w:rsidRPr="00AE4752" w:rsidRDefault="00AE4752" w:rsidP="00B86A3B">
            <w:pPr>
              <w:rPr>
                <w:rFonts w:ascii="Times New Roman" w:hAnsi="Times New Roman" w:cs="Times New Roman"/>
                <w:sz w:val="24"/>
                <w:szCs w:val="24"/>
                <w:lang w:val="en-US"/>
              </w:rPr>
            </w:pPr>
          </w:p>
        </w:tc>
      </w:tr>
      <w:tr w:rsidR="00AE4752" w:rsidRPr="009240BB" w14:paraId="04B55716" w14:textId="77777777" w:rsidTr="00B86A3B">
        <w:tc>
          <w:tcPr>
            <w:tcW w:w="1980" w:type="dxa"/>
          </w:tcPr>
          <w:p w14:paraId="57DF070D"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Number of shoots </w:t>
            </w:r>
            <w:r w:rsidRPr="00AE4752">
              <w:rPr>
                <w:rFonts w:ascii="Times New Roman" w:hAnsi="Times New Roman" w:cs="Times New Roman"/>
                <w:sz w:val="24"/>
                <w:szCs w:val="24"/>
                <w:lang w:val="en-US"/>
              </w:rPr>
              <w:br w:type="textWrapping" w:clear="all"/>
              <w:t>(Poisson)</w:t>
            </w:r>
          </w:p>
        </w:tc>
        <w:tc>
          <w:tcPr>
            <w:tcW w:w="6848" w:type="dxa"/>
          </w:tcPr>
          <w:p w14:paraId="221E6FD7" w14:textId="739FD327" w:rsidR="00AE4752" w:rsidRPr="00AE4752" w:rsidRDefault="00AE4752" w:rsidP="00B86A3B">
            <w:pPr>
              <w:spacing w:after="160" w:line="259" w:lineRule="auto"/>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Generalized linear </w:t>
            </w:r>
            <w:r w:rsidR="00AC3734" w:rsidRPr="00AE4752">
              <w:rPr>
                <w:rFonts w:ascii="Times New Roman" w:hAnsi="Times New Roman" w:cs="Times New Roman"/>
                <w:sz w:val="24"/>
                <w:szCs w:val="24"/>
                <w:lang w:val="en-US"/>
              </w:rPr>
              <w:t>mixed</w:t>
            </w:r>
            <w:r w:rsidR="00AC3734">
              <w:rPr>
                <w:rFonts w:ascii="Times New Roman" w:hAnsi="Times New Roman" w:cs="Times New Roman"/>
                <w:sz w:val="24"/>
                <w:szCs w:val="24"/>
                <w:lang w:val="en-US"/>
              </w:rPr>
              <w:t>-effects</w:t>
            </w:r>
            <w:r w:rsidR="00AC3734" w:rsidRPr="00AE4752">
              <w:rPr>
                <w:rFonts w:ascii="Times New Roman" w:hAnsi="Times New Roman" w:cs="Times New Roman"/>
                <w:sz w:val="24"/>
                <w:szCs w:val="24"/>
                <w:lang w:val="en-US"/>
              </w:rPr>
              <w:t xml:space="preserve"> </w:t>
            </w:r>
            <w:r w:rsidRPr="00AE4752">
              <w:rPr>
                <w:rFonts w:ascii="Times New Roman" w:hAnsi="Times New Roman" w:cs="Times New Roman"/>
                <w:sz w:val="24"/>
                <w:szCs w:val="24"/>
                <w:lang w:val="en-US"/>
              </w:rPr>
              <w:t>model:</w:t>
            </w:r>
            <w:r w:rsidRPr="00AE4752">
              <w:rPr>
                <w:rFonts w:ascii="Times New Roman" w:hAnsi="Times New Roman" w:cs="Times New Roman"/>
                <w:sz w:val="24"/>
                <w:szCs w:val="24"/>
                <w:lang w:val="en-US"/>
              </w:rPr>
              <w:br w:type="textWrapping" w:clear="all"/>
            </w:r>
            <w:proofErr w:type="spellStart"/>
            <w:proofErr w:type="gramStart"/>
            <w:r w:rsidRPr="00AE4752">
              <w:rPr>
                <w:rFonts w:ascii="Times New Roman" w:hAnsi="Times New Roman" w:cs="Times New Roman"/>
                <w:sz w:val="24"/>
                <w:szCs w:val="24"/>
                <w:lang w:val="en-US"/>
              </w:rPr>
              <w:t>glmer</w:t>
            </w:r>
            <w:proofErr w:type="spellEnd"/>
            <w:r w:rsidRPr="00AE4752">
              <w:rPr>
                <w:rFonts w:ascii="Times New Roman" w:hAnsi="Times New Roman" w:cs="Times New Roman"/>
                <w:sz w:val="24"/>
                <w:szCs w:val="24"/>
                <w:lang w:val="en-US"/>
              </w:rPr>
              <w:t>(</w:t>
            </w:r>
            <w:proofErr w:type="spellStart"/>
            <w:proofErr w:type="gramEnd"/>
            <w:r w:rsidRPr="00AE4752">
              <w:rPr>
                <w:rFonts w:ascii="Times New Roman" w:hAnsi="Times New Roman" w:cs="Times New Roman"/>
                <w:sz w:val="24"/>
                <w:szCs w:val="24"/>
                <w:lang w:val="en-US"/>
              </w:rPr>
              <w:t>Shoot_initial</w:t>
            </w:r>
            <w:proofErr w:type="spellEnd"/>
            <w:r w:rsidRPr="00AE4752">
              <w:rPr>
                <w:rFonts w:ascii="Times New Roman" w:hAnsi="Times New Roman" w:cs="Times New Roman"/>
                <w:sz w:val="24"/>
                <w:szCs w:val="24"/>
                <w:lang w:val="en-US"/>
              </w:rPr>
              <w:t xml:space="preserve"> ~ Factor + (1 | Tree), data = </w:t>
            </w:r>
            <w:proofErr w:type="spellStart"/>
            <w:r w:rsidRPr="00AE4752">
              <w:rPr>
                <w:rFonts w:ascii="Times New Roman" w:hAnsi="Times New Roman" w:cs="Times New Roman"/>
                <w:sz w:val="24"/>
                <w:szCs w:val="24"/>
                <w:lang w:val="en-US"/>
              </w:rPr>
              <w:t>datos</w:t>
            </w:r>
            <w:proofErr w:type="spellEnd"/>
            <w:r w:rsidRPr="00AE4752">
              <w:rPr>
                <w:rFonts w:ascii="Times New Roman" w:hAnsi="Times New Roman" w:cs="Times New Roman"/>
                <w:sz w:val="24"/>
                <w:szCs w:val="24"/>
                <w:lang w:val="en-US"/>
              </w:rPr>
              <w:t>, family=</w:t>
            </w:r>
            <w:proofErr w:type="spellStart"/>
            <w:r w:rsidRPr="00AE4752">
              <w:rPr>
                <w:rFonts w:ascii="Times New Roman" w:hAnsi="Times New Roman" w:cs="Times New Roman"/>
                <w:sz w:val="24"/>
                <w:szCs w:val="24"/>
                <w:lang w:val="en-US"/>
              </w:rPr>
              <w:t>poisson</w:t>
            </w:r>
            <w:proofErr w:type="spellEnd"/>
            <w:r w:rsidRPr="00AE4752">
              <w:rPr>
                <w:rFonts w:ascii="Times New Roman" w:hAnsi="Times New Roman" w:cs="Times New Roman"/>
                <w:sz w:val="24"/>
                <w:szCs w:val="24"/>
                <w:lang w:val="en-US"/>
              </w:rPr>
              <w:t>)</w:t>
            </w:r>
          </w:p>
        </w:tc>
      </w:tr>
      <w:tr w:rsidR="00AE4752" w:rsidRPr="009240BB" w14:paraId="4DE54ED0" w14:textId="77777777" w:rsidTr="00B86A3B">
        <w:tc>
          <w:tcPr>
            <w:tcW w:w="1980" w:type="dxa"/>
          </w:tcPr>
          <w:p w14:paraId="3BDAA183" w14:textId="77777777" w:rsidR="00AE4752" w:rsidRPr="00AE4752" w:rsidRDefault="00AE4752" w:rsidP="00B86A3B">
            <w:pPr>
              <w:rPr>
                <w:rFonts w:ascii="Times New Roman" w:hAnsi="Times New Roman" w:cs="Times New Roman"/>
                <w:sz w:val="24"/>
                <w:szCs w:val="24"/>
                <w:lang w:val="en-US"/>
              </w:rPr>
            </w:pPr>
          </w:p>
        </w:tc>
        <w:tc>
          <w:tcPr>
            <w:tcW w:w="6848" w:type="dxa"/>
          </w:tcPr>
          <w:p w14:paraId="4D72F31C" w14:textId="77777777" w:rsidR="00AE4752" w:rsidRPr="00AE4752" w:rsidRDefault="00AE4752" w:rsidP="00B86A3B">
            <w:pPr>
              <w:rPr>
                <w:rFonts w:ascii="Times New Roman" w:hAnsi="Times New Roman" w:cs="Times New Roman"/>
                <w:sz w:val="24"/>
                <w:szCs w:val="24"/>
                <w:lang w:val="en-US"/>
              </w:rPr>
            </w:pPr>
          </w:p>
        </w:tc>
      </w:tr>
      <w:tr w:rsidR="00AE4752" w:rsidRPr="009240BB" w14:paraId="2C01C75B" w14:textId="77777777" w:rsidTr="00B86A3B">
        <w:tc>
          <w:tcPr>
            <w:tcW w:w="8828" w:type="dxa"/>
            <w:gridSpan w:val="2"/>
          </w:tcPr>
          <w:p w14:paraId="710D7300" w14:textId="77777777" w:rsidR="00AE4752" w:rsidRPr="00AE4752" w:rsidRDefault="00AE4752" w:rsidP="00B86A3B">
            <w:pPr>
              <w:rPr>
                <w:rFonts w:ascii="Times New Roman" w:hAnsi="Times New Roman" w:cs="Times New Roman"/>
                <w:b/>
                <w:bCs/>
                <w:sz w:val="24"/>
                <w:szCs w:val="24"/>
                <w:lang w:val="en-US"/>
              </w:rPr>
            </w:pPr>
            <w:r w:rsidRPr="00AE4752">
              <w:rPr>
                <w:rFonts w:ascii="Times New Roman" w:hAnsi="Times New Roman" w:cs="Times New Roman"/>
                <w:b/>
                <w:bCs/>
                <w:sz w:val="24"/>
                <w:szCs w:val="24"/>
                <w:lang w:val="en-US"/>
              </w:rPr>
              <w:t xml:space="preserve">b.- Outcomes from the experiment. </w:t>
            </w:r>
            <w:r w:rsidRPr="00AE4752">
              <w:rPr>
                <w:rFonts w:ascii="Times New Roman" w:hAnsi="Times New Roman" w:cs="Times New Roman"/>
                <w:sz w:val="24"/>
                <w:szCs w:val="24"/>
                <w:lang w:val="en-US"/>
              </w:rPr>
              <w:t>Compared to test the effect of the factor (six treatments). A significant effect shows that the response variable differs from the general mean in at least one treatment.</w:t>
            </w:r>
          </w:p>
        </w:tc>
      </w:tr>
      <w:tr w:rsidR="00AE4752" w:rsidRPr="009240BB" w14:paraId="33A70C5B" w14:textId="77777777" w:rsidTr="00B86A3B">
        <w:tc>
          <w:tcPr>
            <w:tcW w:w="8828" w:type="dxa"/>
            <w:gridSpan w:val="2"/>
          </w:tcPr>
          <w:p w14:paraId="5B49A761" w14:textId="77777777" w:rsidR="00AE4752" w:rsidRPr="00AE4752" w:rsidRDefault="00AE4752" w:rsidP="00B86A3B">
            <w:pPr>
              <w:rPr>
                <w:rFonts w:ascii="Times New Roman" w:hAnsi="Times New Roman" w:cs="Times New Roman"/>
                <w:sz w:val="24"/>
                <w:szCs w:val="24"/>
                <w:lang w:val="en-US"/>
              </w:rPr>
            </w:pPr>
          </w:p>
        </w:tc>
      </w:tr>
      <w:tr w:rsidR="00AE4752" w:rsidRPr="009240BB" w14:paraId="1A10ED54" w14:textId="77777777" w:rsidTr="00B86A3B">
        <w:tc>
          <w:tcPr>
            <w:tcW w:w="1980" w:type="dxa"/>
          </w:tcPr>
          <w:p w14:paraId="2A91C9EA"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Shoot survival</w:t>
            </w:r>
            <w:r w:rsidRPr="00AE4752">
              <w:rPr>
                <w:rFonts w:ascii="Times New Roman" w:hAnsi="Times New Roman" w:cs="Times New Roman"/>
                <w:sz w:val="24"/>
                <w:szCs w:val="24"/>
                <w:lang w:val="en-US"/>
              </w:rPr>
              <w:br w:type="textWrapping" w:clear="all"/>
              <w:t>(Binomial)</w:t>
            </w:r>
          </w:p>
        </w:tc>
        <w:tc>
          <w:tcPr>
            <w:tcW w:w="6848" w:type="dxa"/>
          </w:tcPr>
          <w:p w14:paraId="35FBDB18"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Log-rank test (Survival analysis):</w:t>
            </w:r>
            <w:r w:rsidRPr="00AE4752">
              <w:rPr>
                <w:rFonts w:ascii="Times New Roman" w:hAnsi="Times New Roman" w:cs="Times New Roman"/>
                <w:sz w:val="24"/>
                <w:szCs w:val="24"/>
                <w:lang w:val="en-US"/>
              </w:rPr>
              <w:br w:type="textWrapping" w:clear="all"/>
            </w:r>
            <w:proofErr w:type="spellStart"/>
            <w:proofErr w:type="gramStart"/>
            <w:r w:rsidRPr="00AE4752">
              <w:rPr>
                <w:rFonts w:ascii="Times New Roman" w:hAnsi="Times New Roman" w:cs="Times New Roman"/>
                <w:sz w:val="24"/>
                <w:szCs w:val="24"/>
                <w:lang w:val="en-US"/>
              </w:rPr>
              <w:t>survdiff</w:t>
            </w:r>
            <w:proofErr w:type="spellEnd"/>
            <w:r w:rsidRPr="00AE4752">
              <w:rPr>
                <w:rFonts w:ascii="Times New Roman" w:hAnsi="Times New Roman" w:cs="Times New Roman"/>
                <w:sz w:val="24"/>
                <w:szCs w:val="24"/>
                <w:lang w:val="en-US"/>
              </w:rPr>
              <w:t>(</w:t>
            </w:r>
            <w:proofErr w:type="spellStart"/>
            <w:proofErr w:type="gramEnd"/>
            <w:r w:rsidRPr="00AE4752">
              <w:rPr>
                <w:rFonts w:ascii="Times New Roman" w:hAnsi="Times New Roman" w:cs="Times New Roman"/>
                <w:sz w:val="24"/>
                <w:szCs w:val="24"/>
                <w:lang w:val="en-US"/>
              </w:rPr>
              <w:t>Surv</w:t>
            </w:r>
            <w:proofErr w:type="spellEnd"/>
            <w:r w:rsidRPr="00AE4752">
              <w:rPr>
                <w:rFonts w:ascii="Times New Roman" w:hAnsi="Times New Roman" w:cs="Times New Roman"/>
                <w:sz w:val="24"/>
                <w:szCs w:val="24"/>
                <w:lang w:val="en-US"/>
              </w:rPr>
              <w:t>(Time, Delta)~ Factor, data=</w:t>
            </w:r>
            <w:proofErr w:type="spellStart"/>
            <w:r w:rsidRPr="00AE4752">
              <w:rPr>
                <w:rFonts w:ascii="Times New Roman" w:hAnsi="Times New Roman" w:cs="Times New Roman"/>
                <w:sz w:val="24"/>
                <w:szCs w:val="24"/>
                <w:lang w:val="en-US"/>
              </w:rPr>
              <w:t>datos</w:t>
            </w:r>
            <w:proofErr w:type="spellEnd"/>
            <w:r w:rsidRPr="00AE4752">
              <w:rPr>
                <w:rFonts w:ascii="Times New Roman" w:hAnsi="Times New Roman" w:cs="Times New Roman"/>
                <w:sz w:val="24"/>
                <w:szCs w:val="24"/>
                <w:lang w:val="en-US"/>
              </w:rPr>
              <w:t>)</w:t>
            </w:r>
          </w:p>
        </w:tc>
      </w:tr>
      <w:tr w:rsidR="00AE4752" w:rsidRPr="009240BB" w14:paraId="241A64A6" w14:textId="77777777" w:rsidTr="00B86A3B">
        <w:tc>
          <w:tcPr>
            <w:tcW w:w="1980" w:type="dxa"/>
          </w:tcPr>
          <w:p w14:paraId="166D7F8B" w14:textId="77777777" w:rsidR="00AE4752" w:rsidRPr="00AE4752" w:rsidRDefault="00AE4752" w:rsidP="00B86A3B">
            <w:pPr>
              <w:rPr>
                <w:rFonts w:ascii="Times New Roman" w:hAnsi="Times New Roman" w:cs="Times New Roman"/>
                <w:sz w:val="24"/>
                <w:szCs w:val="24"/>
                <w:lang w:val="en-US"/>
              </w:rPr>
            </w:pPr>
          </w:p>
        </w:tc>
        <w:tc>
          <w:tcPr>
            <w:tcW w:w="6848" w:type="dxa"/>
          </w:tcPr>
          <w:p w14:paraId="01C2AAAD" w14:textId="77777777" w:rsidR="00AE4752" w:rsidRPr="00AE4752" w:rsidRDefault="00AE4752" w:rsidP="00B86A3B">
            <w:pPr>
              <w:rPr>
                <w:rFonts w:ascii="Times New Roman" w:hAnsi="Times New Roman" w:cs="Times New Roman"/>
                <w:sz w:val="24"/>
                <w:szCs w:val="24"/>
                <w:lang w:val="en-US"/>
              </w:rPr>
            </w:pPr>
          </w:p>
        </w:tc>
      </w:tr>
      <w:tr w:rsidR="00AE4752" w:rsidRPr="009240BB" w14:paraId="7F9B2DCD" w14:textId="77777777" w:rsidTr="00B86A3B">
        <w:tc>
          <w:tcPr>
            <w:tcW w:w="1980" w:type="dxa"/>
          </w:tcPr>
          <w:p w14:paraId="2393F7D2"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New shoots</w:t>
            </w:r>
            <w:r w:rsidRPr="00AE4752">
              <w:rPr>
                <w:rFonts w:ascii="Times New Roman" w:hAnsi="Times New Roman" w:cs="Times New Roman"/>
                <w:sz w:val="24"/>
                <w:szCs w:val="24"/>
                <w:lang w:val="en-US"/>
              </w:rPr>
              <w:br w:type="textWrapping" w:clear="all"/>
              <w:t>(Poisson)</w:t>
            </w:r>
          </w:p>
        </w:tc>
        <w:tc>
          <w:tcPr>
            <w:tcW w:w="6848" w:type="dxa"/>
          </w:tcPr>
          <w:p w14:paraId="7E96F0A7"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Chi-square goodness of fit test for more than two categories (six treatments)</w:t>
            </w:r>
          </w:p>
        </w:tc>
      </w:tr>
      <w:tr w:rsidR="00AE4752" w:rsidRPr="009240BB" w14:paraId="125E5127" w14:textId="77777777" w:rsidTr="00B86A3B">
        <w:tc>
          <w:tcPr>
            <w:tcW w:w="1980" w:type="dxa"/>
          </w:tcPr>
          <w:p w14:paraId="7F390A7A" w14:textId="77777777" w:rsidR="00AE4752" w:rsidRPr="00AE4752" w:rsidRDefault="00AE4752" w:rsidP="00B86A3B">
            <w:pPr>
              <w:rPr>
                <w:rFonts w:ascii="Times New Roman" w:hAnsi="Times New Roman" w:cs="Times New Roman"/>
                <w:sz w:val="24"/>
                <w:szCs w:val="24"/>
                <w:lang w:val="en-US"/>
              </w:rPr>
            </w:pPr>
          </w:p>
        </w:tc>
        <w:tc>
          <w:tcPr>
            <w:tcW w:w="6848" w:type="dxa"/>
          </w:tcPr>
          <w:p w14:paraId="4A53F802" w14:textId="77777777" w:rsidR="00AE4752" w:rsidRPr="00AE4752" w:rsidRDefault="00AE4752" w:rsidP="00B86A3B">
            <w:pPr>
              <w:rPr>
                <w:rFonts w:ascii="Times New Roman" w:hAnsi="Times New Roman" w:cs="Times New Roman"/>
                <w:sz w:val="24"/>
                <w:szCs w:val="24"/>
                <w:lang w:val="en-US"/>
              </w:rPr>
            </w:pPr>
          </w:p>
        </w:tc>
      </w:tr>
      <w:tr w:rsidR="00AE4752" w:rsidRPr="009240BB" w14:paraId="62566EB7" w14:textId="77777777" w:rsidTr="00B86A3B">
        <w:tc>
          <w:tcPr>
            <w:tcW w:w="1980" w:type="dxa"/>
          </w:tcPr>
          <w:p w14:paraId="475BF246"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Shoot growth (Relative growth rate - RGR)</w:t>
            </w:r>
          </w:p>
        </w:tc>
        <w:tc>
          <w:tcPr>
            <w:tcW w:w="6848" w:type="dxa"/>
          </w:tcPr>
          <w:p w14:paraId="2D6A4E9B" w14:textId="680959A0"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Linear </w:t>
            </w:r>
            <w:r w:rsidR="00AC3734" w:rsidRPr="00AE4752">
              <w:rPr>
                <w:rFonts w:ascii="Times New Roman" w:hAnsi="Times New Roman" w:cs="Times New Roman"/>
                <w:sz w:val="24"/>
                <w:szCs w:val="24"/>
                <w:lang w:val="en-US"/>
              </w:rPr>
              <w:t>mixed</w:t>
            </w:r>
            <w:r w:rsidR="00AC3734">
              <w:rPr>
                <w:rFonts w:ascii="Times New Roman" w:hAnsi="Times New Roman" w:cs="Times New Roman"/>
                <w:sz w:val="24"/>
                <w:szCs w:val="24"/>
                <w:lang w:val="en-US"/>
              </w:rPr>
              <w:t>-effects</w:t>
            </w:r>
            <w:r w:rsidR="00AC3734" w:rsidRPr="00AE4752">
              <w:rPr>
                <w:rFonts w:ascii="Times New Roman" w:hAnsi="Times New Roman" w:cs="Times New Roman"/>
                <w:sz w:val="24"/>
                <w:szCs w:val="24"/>
                <w:lang w:val="en-US"/>
              </w:rPr>
              <w:t xml:space="preserve"> </w:t>
            </w:r>
            <w:r w:rsidRPr="00AE4752">
              <w:rPr>
                <w:rFonts w:ascii="Times New Roman" w:hAnsi="Times New Roman" w:cs="Times New Roman"/>
                <w:sz w:val="24"/>
                <w:szCs w:val="24"/>
                <w:lang w:val="en-US"/>
              </w:rPr>
              <w:t>model:</w:t>
            </w:r>
            <w:r w:rsidRPr="00AE4752">
              <w:rPr>
                <w:rFonts w:ascii="Times New Roman" w:hAnsi="Times New Roman" w:cs="Times New Roman"/>
                <w:sz w:val="24"/>
                <w:szCs w:val="24"/>
                <w:lang w:val="en-US"/>
              </w:rPr>
              <w:br w:type="textWrapping" w:clear="all"/>
            </w:r>
            <w:proofErr w:type="spellStart"/>
            <w:proofErr w:type="gramStart"/>
            <w:r w:rsidRPr="00AE4752">
              <w:rPr>
                <w:rFonts w:ascii="Times New Roman" w:hAnsi="Times New Roman" w:cs="Times New Roman"/>
                <w:sz w:val="24"/>
                <w:szCs w:val="24"/>
                <w:lang w:val="en-US"/>
              </w:rPr>
              <w:t>lmer</w:t>
            </w:r>
            <w:proofErr w:type="spellEnd"/>
            <w:r w:rsidRPr="00AE4752">
              <w:rPr>
                <w:rFonts w:ascii="Times New Roman" w:hAnsi="Times New Roman" w:cs="Times New Roman"/>
                <w:sz w:val="24"/>
                <w:szCs w:val="24"/>
                <w:lang w:val="en-US"/>
              </w:rPr>
              <w:t>(</w:t>
            </w:r>
            <w:proofErr w:type="gramEnd"/>
            <w:r w:rsidRPr="00AE4752">
              <w:rPr>
                <w:rFonts w:ascii="Times New Roman" w:hAnsi="Times New Roman" w:cs="Times New Roman"/>
                <w:sz w:val="24"/>
                <w:szCs w:val="24"/>
                <w:lang w:val="en-US"/>
              </w:rPr>
              <w:t xml:space="preserve">RGR ~ Factor + (1 | Tree), data = </w:t>
            </w:r>
            <w:proofErr w:type="spellStart"/>
            <w:r w:rsidRPr="00AE4752">
              <w:rPr>
                <w:rFonts w:ascii="Times New Roman" w:hAnsi="Times New Roman" w:cs="Times New Roman"/>
                <w:sz w:val="24"/>
                <w:szCs w:val="24"/>
                <w:lang w:val="en-US"/>
              </w:rPr>
              <w:t>datos</w:t>
            </w:r>
            <w:proofErr w:type="spellEnd"/>
            <w:r w:rsidRPr="00AE4752">
              <w:rPr>
                <w:rFonts w:ascii="Times New Roman" w:hAnsi="Times New Roman" w:cs="Times New Roman"/>
                <w:sz w:val="24"/>
                <w:szCs w:val="24"/>
                <w:lang w:val="en-US"/>
              </w:rPr>
              <w:t>)</w:t>
            </w:r>
          </w:p>
        </w:tc>
      </w:tr>
      <w:tr w:rsidR="00AE4752" w:rsidRPr="009240BB" w14:paraId="534C1AB6" w14:textId="77777777" w:rsidTr="00B86A3B">
        <w:tc>
          <w:tcPr>
            <w:tcW w:w="1980" w:type="dxa"/>
          </w:tcPr>
          <w:p w14:paraId="28E25D97" w14:textId="77777777" w:rsidR="00AE4752" w:rsidRPr="00AE4752" w:rsidRDefault="00AE4752" w:rsidP="00B86A3B">
            <w:pPr>
              <w:rPr>
                <w:rFonts w:ascii="Times New Roman" w:hAnsi="Times New Roman" w:cs="Times New Roman"/>
                <w:sz w:val="24"/>
                <w:szCs w:val="24"/>
                <w:lang w:val="en-US"/>
              </w:rPr>
            </w:pPr>
          </w:p>
        </w:tc>
        <w:tc>
          <w:tcPr>
            <w:tcW w:w="6848" w:type="dxa"/>
          </w:tcPr>
          <w:p w14:paraId="0F2D2E0B" w14:textId="77777777" w:rsidR="00AE4752" w:rsidRPr="00AE4752" w:rsidRDefault="00AE4752" w:rsidP="00B86A3B">
            <w:pPr>
              <w:rPr>
                <w:rFonts w:ascii="Times New Roman" w:hAnsi="Times New Roman" w:cs="Times New Roman"/>
                <w:sz w:val="24"/>
                <w:szCs w:val="24"/>
                <w:lang w:val="en-US"/>
              </w:rPr>
            </w:pPr>
          </w:p>
        </w:tc>
      </w:tr>
      <w:tr w:rsidR="00AE4752" w:rsidRPr="009240BB" w14:paraId="3E320F61" w14:textId="77777777" w:rsidTr="00B86A3B">
        <w:tc>
          <w:tcPr>
            <w:tcW w:w="1980" w:type="dxa"/>
          </w:tcPr>
          <w:p w14:paraId="29A9933B"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Number of inflorescences</w:t>
            </w:r>
            <w:r w:rsidRPr="00AE4752">
              <w:rPr>
                <w:rFonts w:ascii="Times New Roman" w:hAnsi="Times New Roman" w:cs="Times New Roman"/>
                <w:sz w:val="24"/>
                <w:szCs w:val="24"/>
                <w:lang w:val="en-US"/>
              </w:rPr>
              <w:br w:type="textWrapping" w:clear="all"/>
              <w:t>(Poisson)</w:t>
            </w:r>
          </w:p>
        </w:tc>
        <w:tc>
          <w:tcPr>
            <w:tcW w:w="6848" w:type="dxa"/>
          </w:tcPr>
          <w:p w14:paraId="6982137A" w14:textId="33D39F52" w:rsidR="00AE4752" w:rsidRPr="00AE4752" w:rsidRDefault="00AE4752" w:rsidP="00B86A3B">
            <w:pPr>
              <w:spacing w:after="160" w:line="259" w:lineRule="auto"/>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Generalized linear </w:t>
            </w:r>
            <w:r w:rsidR="00AC3734" w:rsidRPr="00AE4752">
              <w:rPr>
                <w:rFonts w:ascii="Times New Roman" w:hAnsi="Times New Roman" w:cs="Times New Roman"/>
                <w:sz w:val="24"/>
                <w:szCs w:val="24"/>
                <w:lang w:val="en-US"/>
              </w:rPr>
              <w:t>mixed</w:t>
            </w:r>
            <w:r w:rsidR="00AC3734">
              <w:rPr>
                <w:rFonts w:ascii="Times New Roman" w:hAnsi="Times New Roman" w:cs="Times New Roman"/>
                <w:sz w:val="24"/>
                <w:szCs w:val="24"/>
                <w:lang w:val="en-US"/>
              </w:rPr>
              <w:t>-effects</w:t>
            </w:r>
            <w:r w:rsidR="00AC3734" w:rsidRPr="00AE4752">
              <w:rPr>
                <w:rFonts w:ascii="Times New Roman" w:hAnsi="Times New Roman" w:cs="Times New Roman"/>
                <w:sz w:val="24"/>
                <w:szCs w:val="24"/>
                <w:lang w:val="en-US"/>
              </w:rPr>
              <w:t xml:space="preserve"> </w:t>
            </w:r>
            <w:r w:rsidRPr="00AE4752">
              <w:rPr>
                <w:rFonts w:ascii="Times New Roman" w:hAnsi="Times New Roman" w:cs="Times New Roman"/>
                <w:sz w:val="24"/>
                <w:szCs w:val="24"/>
                <w:lang w:val="en-US"/>
              </w:rPr>
              <w:t>model:</w:t>
            </w:r>
            <w:r w:rsidRPr="00AE4752">
              <w:rPr>
                <w:rFonts w:ascii="Times New Roman" w:hAnsi="Times New Roman" w:cs="Times New Roman"/>
                <w:sz w:val="24"/>
                <w:szCs w:val="24"/>
                <w:lang w:val="en-US"/>
              </w:rPr>
              <w:br w:type="textWrapping" w:clear="all"/>
            </w:r>
            <w:proofErr w:type="spellStart"/>
            <w:proofErr w:type="gramStart"/>
            <w:r w:rsidRPr="00AE4752">
              <w:rPr>
                <w:rFonts w:ascii="Times New Roman" w:hAnsi="Times New Roman" w:cs="Times New Roman"/>
                <w:sz w:val="24"/>
                <w:szCs w:val="24"/>
                <w:lang w:val="en-US"/>
              </w:rPr>
              <w:t>glmer</w:t>
            </w:r>
            <w:proofErr w:type="spellEnd"/>
            <w:r w:rsidRPr="00AE4752">
              <w:rPr>
                <w:rFonts w:ascii="Times New Roman" w:hAnsi="Times New Roman" w:cs="Times New Roman"/>
                <w:sz w:val="24"/>
                <w:szCs w:val="24"/>
                <w:lang w:val="en-US"/>
              </w:rPr>
              <w:t>(</w:t>
            </w:r>
            <w:proofErr w:type="gramEnd"/>
            <w:r w:rsidRPr="00AE4752">
              <w:rPr>
                <w:rFonts w:ascii="Times New Roman" w:hAnsi="Times New Roman" w:cs="Times New Roman"/>
                <w:sz w:val="24"/>
                <w:szCs w:val="24"/>
                <w:lang w:val="en-US"/>
              </w:rPr>
              <w:t xml:space="preserve">Inflorescences ~ Factor + (1 | Tree), data = </w:t>
            </w:r>
            <w:proofErr w:type="spellStart"/>
            <w:r w:rsidRPr="00AE4752">
              <w:rPr>
                <w:rFonts w:ascii="Times New Roman" w:hAnsi="Times New Roman" w:cs="Times New Roman"/>
                <w:sz w:val="24"/>
                <w:szCs w:val="24"/>
                <w:lang w:val="en-US"/>
              </w:rPr>
              <w:t>datos</w:t>
            </w:r>
            <w:proofErr w:type="spellEnd"/>
            <w:r w:rsidRPr="00AE4752">
              <w:rPr>
                <w:rFonts w:ascii="Times New Roman" w:hAnsi="Times New Roman" w:cs="Times New Roman"/>
                <w:sz w:val="24"/>
                <w:szCs w:val="24"/>
                <w:lang w:val="en-US"/>
              </w:rPr>
              <w:t>, family=</w:t>
            </w:r>
            <w:proofErr w:type="spellStart"/>
            <w:r w:rsidRPr="00AE4752">
              <w:rPr>
                <w:rFonts w:ascii="Times New Roman" w:hAnsi="Times New Roman" w:cs="Times New Roman"/>
                <w:sz w:val="24"/>
                <w:szCs w:val="24"/>
                <w:lang w:val="en-US"/>
              </w:rPr>
              <w:t>poisson</w:t>
            </w:r>
            <w:proofErr w:type="spellEnd"/>
            <w:r w:rsidRPr="00AE4752">
              <w:rPr>
                <w:rFonts w:ascii="Times New Roman" w:hAnsi="Times New Roman" w:cs="Times New Roman"/>
                <w:sz w:val="24"/>
                <w:szCs w:val="24"/>
                <w:lang w:val="en-US"/>
              </w:rPr>
              <w:t>)</w:t>
            </w:r>
          </w:p>
        </w:tc>
      </w:tr>
      <w:tr w:rsidR="00AE4752" w:rsidRPr="009240BB" w14:paraId="2ED8723B" w14:textId="77777777" w:rsidTr="00B86A3B">
        <w:tc>
          <w:tcPr>
            <w:tcW w:w="1980" w:type="dxa"/>
          </w:tcPr>
          <w:p w14:paraId="2184D0D6" w14:textId="77777777" w:rsidR="00AE4752" w:rsidRPr="00AE4752" w:rsidRDefault="00AE4752" w:rsidP="00B86A3B">
            <w:pPr>
              <w:rPr>
                <w:rFonts w:ascii="Times New Roman" w:hAnsi="Times New Roman" w:cs="Times New Roman"/>
                <w:sz w:val="24"/>
                <w:szCs w:val="24"/>
                <w:lang w:val="en-US"/>
              </w:rPr>
            </w:pPr>
          </w:p>
        </w:tc>
        <w:tc>
          <w:tcPr>
            <w:tcW w:w="6848" w:type="dxa"/>
          </w:tcPr>
          <w:p w14:paraId="7F4C57FD" w14:textId="77777777" w:rsidR="00AE4752" w:rsidRPr="00AE4752" w:rsidRDefault="00AE4752" w:rsidP="00B86A3B">
            <w:pPr>
              <w:rPr>
                <w:rFonts w:ascii="Times New Roman" w:hAnsi="Times New Roman" w:cs="Times New Roman"/>
                <w:sz w:val="24"/>
                <w:szCs w:val="24"/>
                <w:lang w:val="en-US"/>
              </w:rPr>
            </w:pPr>
          </w:p>
        </w:tc>
      </w:tr>
      <w:tr w:rsidR="00AE4752" w:rsidRPr="009240BB" w14:paraId="2A74F3F6" w14:textId="77777777" w:rsidTr="00B86A3B">
        <w:tc>
          <w:tcPr>
            <w:tcW w:w="1980" w:type="dxa"/>
          </w:tcPr>
          <w:p w14:paraId="40A31BDF"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Number of fruits</w:t>
            </w:r>
            <w:r w:rsidRPr="00AE4752">
              <w:rPr>
                <w:rFonts w:ascii="Times New Roman" w:hAnsi="Times New Roman" w:cs="Times New Roman"/>
                <w:sz w:val="24"/>
                <w:szCs w:val="24"/>
                <w:lang w:val="en-US"/>
              </w:rPr>
              <w:br w:type="textWrapping" w:clear="all"/>
              <w:t>(Poisson)</w:t>
            </w:r>
          </w:p>
        </w:tc>
        <w:tc>
          <w:tcPr>
            <w:tcW w:w="6848" w:type="dxa"/>
          </w:tcPr>
          <w:p w14:paraId="4C711D11" w14:textId="361934CA" w:rsidR="00AE4752" w:rsidRPr="00AE4752" w:rsidRDefault="00AE4752" w:rsidP="00B86A3B">
            <w:pPr>
              <w:spacing w:after="160" w:line="259" w:lineRule="auto"/>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Generalized linear </w:t>
            </w:r>
            <w:r w:rsidR="00AC3734" w:rsidRPr="00AE4752">
              <w:rPr>
                <w:rFonts w:ascii="Times New Roman" w:hAnsi="Times New Roman" w:cs="Times New Roman"/>
                <w:sz w:val="24"/>
                <w:szCs w:val="24"/>
                <w:lang w:val="en-US"/>
              </w:rPr>
              <w:t>mixed</w:t>
            </w:r>
            <w:r w:rsidR="00AC3734">
              <w:rPr>
                <w:rFonts w:ascii="Times New Roman" w:hAnsi="Times New Roman" w:cs="Times New Roman"/>
                <w:sz w:val="24"/>
                <w:szCs w:val="24"/>
                <w:lang w:val="en-US"/>
              </w:rPr>
              <w:t>-effects</w:t>
            </w:r>
            <w:r w:rsidR="00AC3734" w:rsidRPr="00AE4752">
              <w:rPr>
                <w:rFonts w:ascii="Times New Roman" w:hAnsi="Times New Roman" w:cs="Times New Roman"/>
                <w:sz w:val="24"/>
                <w:szCs w:val="24"/>
                <w:lang w:val="en-US"/>
              </w:rPr>
              <w:t xml:space="preserve"> </w:t>
            </w:r>
            <w:r w:rsidRPr="00AE4752">
              <w:rPr>
                <w:rFonts w:ascii="Times New Roman" w:hAnsi="Times New Roman" w:cs="Times New Roman"/>
                <w:sz w:val="24"/>
                <w:szCs w:val="24"/>
                <w:lang w:val="en-US"/>
              </w:rPr>
              <w:t>model:</w:t>
            </w:r>
            <w:r w:rsidRPr="00AE4752">
              <w:rPr>
                <w:rFonts w:ascii="Times New Roman" w:hAnsi="Times New Roman" w:cs="Times New Roman"/>
                <w:sz w:val="24"/>
                <w:szCs w:val="24"/>
                <w:lang w:val="en-US"/>
              </w:rPr>
              <w:br w:type="textWrapping" w:clear="all"/>
            </w:r>
            <w:proofErr w:type="spellStart"/>
            <w:proofErr w:type="gramStart"/>
            <w:r w:rsidRPr="00AE4752">
              <w:rPr>
                <w:rFonts w:ascii="Times New Roman" w:hAnsi="Times New Roman" w:cs="Times New Roman"/>
                <w:sz w:val="24"/>
                <w:szCs w:val="24"/>
                <w:lang w:val="en-US"/>
              </w:rPr>
              <w:t>glmer</w:t>
            </w:r>
            <w:proofErr w:type="spellEnd"/>
            <w:r w:rsidRPr="00AE4752">
              <w:rPr>
                <w:rFonts w:ascii="Times New Roman" w:hAnsi="Times New Roman" w:cs="Times New Roman"/>
                <w:sz w:val="24"/>
                <w:szCs w:val="24"/>
                <w:lang w:val="en-US"/>
              </w:rPr>
              <w:t>(</w:t>
            </w:r>
            <w:proofErr w:type="gramEnd"/>
            <w:r w:rsidRPr="00AE4752">
              <w:rPr>
                <w:rFonts w:ascii="Times New Roman" w:hAnsi="Times New Roman" w:cs="Times New Roman"/>
                <w:sz w:val="24"/>
                <w:szCs w:val="24"/>
                <w:lang w:val="en-US"/>
              </w:rPr>
              <w:t xml:space="preserve">Fruits ~ Factor + (1 | Tree), data = </w:t>
            </w:r>
            <w:proofErr w:type="spellStart"/>
            <w:r w:rsidRPr="00AE4752">
              <w:rPr>
                <w:rFonts w:ascii="Times New Roman" w:hAnsi="Times New Roman" w:cs="Times New Roman"/>
                <w:sz w:val="24"/>
                <w:szCs w:val="24"/>
                <w:lang w:val="en-US"/>
              </w:rPr>
              <w:t>datos</w:t>
            </w:r>
            <w:proofErr w:type="spellEnd"/>
            <w:r w:rsidRPr="00AE4752">
              <w:rPr>
                <w:rFonts w:ascii="Times New Roman" w:hAnsi="Times New Roman" w:cs="Times New Roman"/>
                <w:sz w:val="24"/>
                <w:szCs w:val="24"/>
                <w:lang w:val="en-US"/>
              </w:rPr>
              <w:t>, family=</w:t>
            </w:r>
            <w:proofErr w:type="spellStart"/>
            <w:r w:rsidRPr="00AE4752">
              <w:rPr>
                <w:rFonts w:ascii="Times New Roman" w:hAnsi="Times New Roman" w:cs="Times New Roman"/>
                <w:sz w:val="24"/>
                <w:szCs w:val="24"/>
                <w:lang w:val="en-US"/>
              </w:rPr>
              <w:t>poisson</w:t>
            </w:r>
            <w:proofErr w:type="spellEnd"/>
            <w:r w:rsidRPr="00AE4752">
              <w:rPr>
                <w:rFonts w:ascii="Times New Roman" w:hAnsi="Times New Roman" w:cs="Times New Roman"/>
                <w:sz w:val="24"/>
                <w:szCs w:val="24"/>
                <w:lang w:val="en-US"/>
              </w:rPr>
              <w:t>)</w:t>
            </w:r>
          </w:p>
        </w:tc>
      </w:tr>
      <w:tr w:rsidR="00AE4752" w:rsidRPr="009240BB" w14:paraId="0F29B410" w14:textId="77777777" w:rsidTr="00B86A3B">
        <w:tc>
          <w:tcPr>
            <w:tcW w:w="1980" w:type="dxa"/>
          </w:tcPr>
          <w:p w14:paraId="63BFF596" w14:textId="77777777" w:rsidR="00AE4752" w:rsidRPr="00AE4752" w:rsidRDefault="00AE4752" w:rsidP="00B86A3B">
            <w:pPr>
              <w:rPr>
                <w:rFonts w:ascii="Times New Roman" w:hAnsi="Times New Roman" w:cs="Times New Roman"/>
                <w:sz w:val="24"/>
                <w:szCs w:val="24"/>
                <w:lang w:val="en-US"/>
              </w:rPr>
            </w:pPr>
          </w:p>
        </w:tc>
        <w:tc>
          <w:tcPr>
            <w:tcW w:w="6848" w:type="dxa"/>
          </w:tcPr>
          <w:p w14:paraId="563D77CC" w14:textId="77777777" w:rsidR="00AE4752" w:rsidRPr="00AE4752" w:rsidRDefault="00AE4752" w:rsidP="00B86A3B">
            <w:pPr>
              <w:rPr>
                <w:rFonts w:ascii="Times New Roman" w:hAnsi="Times New Roman" w:cs="Times New Roman"/>
                <w:sz w:val="24"/>
                <w:szCs w:val="24"/>
                <w:lang w:val="en-US"/>
              </w:rPr>
            </w:pPr>
          </w:p>
        </w:tc>
      </w:tr>
      <w:tr w:rsidR="00AE4752" w:rsidRPr="009240BB" w14:paraId="6BDF29D4" w14:textId="77777777" w:rsidTr="00B86A3B">
        <w:tc>
          <w:tcPr>
            <w:tcW w:w="1980" w:type="dxa"/>
            <w:tcBorders>
              <w:bottom w:val="single" w:sz="4" w:space="0" w:color="auto"/>
            </w:tcBorders>
          </w:tcPr>
          <w:p w14:paraId="4DED9351"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Relative fitness </w:t>
            </w:r>
          </w:p>
        </w:tc>
        <w:tc>
          <w:tcPr>
            <w:tcW w:w="6848" w:type="dxa"/>
            <w:tcBorders>
              <w:bottom w:val="single" w:sz="4" w:space="0" w:color="auto"/>
            </w:tcBorders>
          </w:tcPr>
          <w:p w14:paraId="2E396B89" w14:textId="77777777" w:rsidR="00AE4752" w:rsidRPr="00AE4752" w:rsidRDefault="00AE4752" w:rsidP="00B86A3B">
            <w:pPr>
              <w:rPr>
                <w:rFonts w:ascii="Times New Roman" w:hAnsi="Times New Roman" w:cs="Times New Roman"/>
                <w:sz w:val="24"/>
                <w:szCs w:val="24"/>
                <w:lang w:val="en-US"/>
              </w:rPr>
            </w:pPr>
            <w:r w:rsidRPr="00AE4752">
              <w:rPr>
                <w:rFonts w:ascii="Times New Roman" w:hAnsi="Times New Roman" w:cs="Times New Roman"/>
                <w:sz w:val="24"/>
                <w:szCs w:val="24"/>
                <w:lang w:val="en-US"/>
              </w:rPr>
              <w:t>Model-based on the results of the previous analysis (new shoots, shoot survival, and number of fruits). The transition between the generation of new shoots, shoot survival, and fruit production gives us an estimate of the relative fitness of the branches in each treatment.</w:t>
            </w:r>
          </w:p>
        </w:tc>
      </w:tr>
    </w:tbl>
    <w:p w14:paraId="048E4AC0" w14:textId="723C786B" w:rsidR="00195531" w:rsidRPr="00AE4752" w:rsidRDefault="00AE4752" w:rsidP="00195531">
      <w:pPr>
        <w:spacing w:line="480" w:lineRule="auto"/>
        <w:rPr>
          <w:rFonts w:ascii="Times New Roman" w:hAnsi="Times New Roman" w:cs="Times New Roman"/>
          <w:sz w:val="24"/>
          <w:szCs w:val="24"/>
          <w:lang w:val="en-US"/>
        </w:rPr>
      </w:pPr>
      <w:r w:rsidRPr="00AE4752">
        <w:rPr>
          <w:rFonts w:ascii="Times New Roman" w:hAnsi="Times New Roman" w:cs="Times New Roman"/>
          <w:b/>
          <w:sz w:val="24"/>
          <w:szCs w:val="24"/>
          <w:lang w:val="en-US"/>
        </w:rPr>
        <w:br w:type="column"/>
      </w:r>
      <w:r w:rsidR="00195531" w:rsidRPr="00AE4752">
        <w:rPr>
          <w:rFonts w:ascii="Times New Roman" w:hAnsi="Times New Roman" w:cs="Times New Roman"/>
          <w:b/>
          <w:sz w:val="24"/>
          <w:szCs w:val="24"/>
          <w:lang w:val="en-US"/>
        </w:rPr>
        <w:lastRenderedPageBreak/>
        <w:t>Table S</w:t>
      </w:r>
      <w:r w:rsidRPr="00AE4752">
        <w:rPr>
          <w:rFonts w:ascii="Times New Roman" w:hAnsi="Times New Roman" w:cs="Times New Roman"/>
          <w:b/>
          <w:sz w:val="24"/>
          <w:szCs w:val="24"/>
          <w:lang w:val="en-US"/>
        </w:rPr>
        <w:t>2</w:t>
      </w:r>
      <w:r w:rsidR="00195531" w:rsidRPr="00AE4752">
        <w:rPr>
          <w:rFonts w:ascii="Times New Roman" w:hAnsi="Times New Roman" w:cs="Times New Roman"/>
          <w:sz w:val="24"/>
          <w:szCs w:val="24"/>
          <w:lang w:val="en-US"/>
        </w:rPr>
        <w:t xml:space="preserve">. Mean (±S.D.) branch diameter, </w:t>
      </w:r>
      <w:r w:rsidR="007D2575" w:rsidRPr="00AE4752">
        <w:rPr>
          <w:rFonts w:ascii="Times New Roman" w:hAnsi="Times New Roman" w:cs="Times New Roman"/>
          <w:sz w:val="24"/>
          <w:szCs w:val="24"/>
          <w:lang w:val="en-US"/>
        </w:rPr>
        <w:t xml:space="preserve">shoot size, and growth </w:t>
      </w:r>
      <w:r w:rsidR="00195531" w:rsidRPr="00AE4752">
        <w:rPr>
          <w:rFonts w:ascii="Times New Roman" w:hAnsi="Times New Roman" w:cs="Times New Roman"/>
          <w:sz w:val="24"/>
          <w:szCs w:val="24"/>
          <w:lang w:val="en-US"/>
        </w:rPr>
        <w:t xml:space="preserve">of </w:t>
      </w:r>
      <w:r w:rsidR="00195531" w:rsidRPr="00AE4752">
        <w:rPr>
          <w:rFonts w:ascii="Times New Roman" w:hAnsi="Times New Roman" w:cs="Times New Roman"/>
          <w:i/>
          <w:sz w:val="24"/>
          <w:szCs w:val="24"/>
          <w:lang w:val="en-US"/>
        </w:rPr>
        <w:t>Bursera copallifera</w:t>
      </w:r>
      <w:r w:rsidR="00195531" w:rsidRPr="00AE4752">
        <w:rPr>
          <w:rFonts w:ascii="Times New Roman" w:hAnsi="Times New Roman" w:cs="Times New Roman"/>
          <w:sz w:val="24"/>
          <w:szCs w:val="24"/>
          <w:lang w:val="en-US"/>
        </w:rPr>
        <w:t xml:space="preserve"> shoots on branches subjected to six treatments of removal </w:t>
      </w:r>
      <w:r w:rsidR="001D5108" w:rsidRPr="00AE4752">
        <w:rPr>
          <w:rFonts w:ascii="Times New Roman" w:hAnsi="Times New Roman" w:cs="Times New Roman"/>
          <w:sz w:val="24"/>
          <w:szCs w:val="24"/>
          <w:lang w:val="en-US"/>
        </w:rPr>
        <w:t>and</w:t>
      </w:r>
      <w:r w:rsidR="00195531" w:rsidRPr="00AE4752">
        <w:rPr>
          <w:rFonts w:ascii="Times New Roman" w:hAnsi="Times New Roman" w:cs="Times New Roman"/>
          <w:sz w:val="24"/>
          <w:szCs w:val="24"/>
          <w:lang w:val="en-US"/>
        </w:rPr>
        <w:t xml:space="preserve"> transplantation of epiphytes.</w:t>
      </w:r>
    </w:p>
    <w:tbl>
      <w:tblPr>
        <w:tblW w:w="880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1814"/>
        <w:gridCol w:w="1304"/>
        <w:gridCol w:w="2042"/>
        <w:gridCol w:w="1214"/>
        <w:gridCol w:w="1214"/>
        <w:gridCol w:w="1214"/>
      </w:tblGrid>
      <w:tr w:rsidR="001D5108" w:rsidRPr="00AE4752" w14:paraId="27947251" w14:textId="77777777" w:rsidTr="003A5701">
        <w:trPr>
          <w:trHeight w:val="340"/>
          <w:jc w:val="center"/>
        </w:trPr>
        <w:tc>
          <w:tcPr>
            <w:tcW w:w="1814" w:type="dxa"/>
            <w:vMerge w:val="restart"/>
            <w:shd w:val="clear" w:color="auto" w:fill="FFFFFF"/>
            <w:vAlign w:val="bottom"/>
          </w:tcPr>
          <w:p w14:paraId="0C8DF418" w14:textId="45C10325" w:rsidR="001D5108" w:rsidRPr="00AE4752" w:rsidRDefault="001D5108" w:rsidP="001D5108">
            <w:pPr>
              <w:widowControl w:val="0"/>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Treatment</w:t>
            </w:r>
          </w:p>
        </w:tc>
        <w:tc>
          <w:tcPr>
            <w:tcW w:w="1304" w:type="dxa"/>
            <w:vMerge w:val="restart"/>
            <w:shd w:val="clear" w:color="auto" w:fill="FFFFFF"/>
            <w:vAlign w:val="bottom"/>
          </w:tcPr>
          <w:p w14:paraId="3CDA057A" w14:textId="64A37CD8" w:rsidR="001D5108" w:rsidRPr="00AE4752" w:rsidRDefault="001D5108"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Branch diameter (cm)</w:t>
            </w:r>
          </w:p>
        </w:tc>
        <w:tc>
          <w:tcPr>
            <w:tcW w:w="2042" w:type="dxa"/>
            <w:vMerge w:val="restart"/>
            <w:shd w:val="clear" w:color="auto" w:fill="FFFFFF"/>
            <w:vAlign w:val="bottom"/>
          </w:tcPr>
          <w:p w14:paraId="1310DB1C" w14:textId="7DB7160C" w:rsidR="001D5108" w:rsidRPr="00AE4752" w:rsidRDefault="001D5108"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Initial shoot number per branch</w:t>
            </w:r>
          </w:p>
        </w:tc>
        <w:tc>
          <w:tcPr>
            <w:tcW w:w="2428" w:type="dxa"/>
            <w:gridSpan w:val="2"/>
            <w:tcBorders>
              <w:top w:val="single" w:sz="4" w:space="0" w:color="auto"/>
              <w:bottom w:val="single" w:sz="4" w:space="0" w:color="auto"/>
            </w:tcBorders>
            <w:vAlign w:val="bottom"/>
          </w:tcPr>
          <w:p w14:paraId="08B28715" w14:textId="3A80ACBC" w:rsidR="001D5108" w:rsidRPr="00AE4752" w:rsidRDefault="001D5108" w:rsidP="001D5108">
            <w:pPr>
              <w:spacing w:line="360" w:lineRule="auto"/>
              <w:jc w:val="center"/>
              <w:rPr>
                <w:rFonts w:ascii="Times New Roman" w:hAnsi="Times New Roman" w:cs="Times New Roman"/>
                <w:sz w:val="24"/>
                <w:szCs w:val="24"/>
              </w:rPr>
            </w:pPr>
            <w:r w:rsidRPr="00AE4752">
              <w:rPr>
                <w:rFonts w:ascii="Times New Roman" w:hAnsi="Times New Roman" w:cs="Times New Roman"/>
                <w:sz w:val="24"/>
                <w:szCs w:val="24"/>
                <w:lang w:val="en-US"/>
              </w:rPr>
              <w:t>Shoot length</w:t>
            </w:r>
            <w:r w:rsidR="00E10726">
              <w:rPr>
                <w:rFonts w:ascii="Times New Roman" w:hAnsi="Times New Roman" w:cs="Times New Roman"/>
                <w:sz w:val="24"/>
                <w:szCs w:val="24"/>
                <w:lang w:val="en-US"/>
              </w:rPr>
              <w:t xml:space="preserve"> (cm)</w:t>
            </w:r>
          </w:p>
        </w:tc>
        <w:tc>
          <w:tcPr>
            <w:tcW w:w="1214" w:type="dxa"/>
            <w:vMerge w:val="restart"/>
            <w:vAlign w:val="bottom"/>
          </w:tcPr>
          <w:p w14:paraId="43F4F62A" w14:textId="3B62146E" w:rsidR="001D5108" w:rsidRPr="00AE4752" w:rsidRDefault="001D5108" w:rsidP="001D5108">
            <w:pPr>
              <w:spacing w:line="360" w:lineRule="auto"/>
              <w:jc w:val="center"/>
              <w:rPr>
                <w:rFonts w:ascii="Times New Roman" w:hAnsi="Times New Roman" w:cs="Times New Roman"/>
                <w:sz w:val="24"/>
                <w:szCs w:val="24"/>
              </w:rPr>
            </w:pPr>
            <w:r w:rsidRPr="00AE4752">
              <w:rPr>
                <w:rFonts w:ascii="Times New Roman" w:hAnsi="Times New Roman" w:cs="Times New Roman"/>
                <w:sz w:val="24"/>
                <w:szCs w:val="24"/>
                <w:lang w:val="en-US"/>
              </w:rPr>
              <w:t>Relative growth</w:t>
            </w:r>
            <w:r w:rsidRPr="00AE4752">
              <w:rPr>
                <w:rFonts w:ascii="Times New Roman" w:hAnsi="Times New Roman" w:cs="Times New Roman"/>
                <w:sz w:val="24"/>
                <w:szCs w:val="24"/>
                <w:lang w:val="en-US"/>
              </w:rPr>
              <w:br/>
              <w:t>rate</w:t>
            </w:r>
          </w:p>
        </w:tc>
      </w:tr>
      <w:tr w:rsidR="001D5108" w:rsidRPr="00AE4752" w14:paraId="584FC5C9" w14:textId="77777777" w:rsidTr="003A5701">
        <w:trPr>
          <w:trHeight w:val="632"/>
          <w:jc w:val="center"/>
        </w:trPr>
        <w:tc>
          <w:tcPr>
            <w:tcW w:w="1814" w:type="dxa"/>
            <w:vMerge/>
            <w:tcBorders>
              <w:bottom w:val="single" w:sz="4" w:space="0" w:color="auto"/>
            </w:tcBorders>
            <w:shd w:val="clear" w:color="auto" w:fill="FFFFFF"/>
            <w:vAlign w:val="bottom"/>
          </w:tcPr>
          <w:p w14:paraId="7601858A" w14:textId="12C90B3E" w:rsidR="001D5108" w:rsidRPr="00AE4752" w:rsidRDefault="001D5108" w:rsidP="001D5108">
            <w:pPr>
              <w:widowControl w:val="0"/>
              <w:spacing w:line="360" w:lineRule="auto"/>
              <w:rPr>
                <w:rFonts w:ascii="Times New Roman" w:hAnsi="Times New Roman" w:cs="Times New Roman"/>
                <w:sz w:val="24"/>
                <w:szCs w:val="24"/>
                <w:lang w:val="en-US"/>
              </w:rPr>
            </w:pPr>
          </w:p>
        </w:tc>
        <w:tc>
          <w:tcPr>
            <w:tcW w:w="1304" w:type="dxa"/>
            <w:vMerge/>
            <w:tcBorders>
              <w:bottom w:val="single" w:sz="4" w:space="0" w:color="auto"/>
            </w:tcBorders>
            <w:shd w:val="clear" w:color="auto" w:fill="FFFFFF"/>
            <w:vAlign w:val="bottom"/>
          </w:tcPr>
          <w:p w14:paraId="336CF84B" w14:textId="2BDD521A" w:rsidR="001D5108" w:rsidRPr="00AE4752" w:rsidRDefault="001D5108" w:rsidP="001D5108">
            <w:pPr>
              <w:spacing w:line="360" w:lineRule="auto"/>
              <w:jc w:val="center"/>
              <w:rPr>
                <w:rFonts w:ascii="Times New Roman" w:hAnsi="Times New Roman" w:cs="Times New Roman"/>
                <w:sz w:val="24"/>
                <w:szCs w:val="24"/>
                <w:lang w:val="en-US"/>
              </w:rPr>
            </w:pPr>
          </w:p>
        </w:tc>
        <w:tc>
          <w:tcPr>
            <w:tcW w:w="2042" w:type="dxa"/>
            <w:vMerge/>
            <w:tcBorders>
              <w:bottom w:val="single" w:sz="4" w:space="0" w:color="auto"/>
            </w:tcBorders>
            <w:shd w:val="clear" w:color="auto" w:fill="FFFFFF"/>
            <w:vAlign w:val="bottom"/>
          </w:tcPr>
          <w:p w14:paraId="767E2425" w14:textId="4822E4FA" w:rsidR="001D5108" w:rsidRPr="00AE4752" w:rsidRDefault="001D5108" w:rsidP="001D5108">
            <w:pPr>
              <w:spacing w:line="360" w:lineRule="auto"/>
              <w:jc w:val="center"/>
              <w:rPr>
                <w:rFonts w:ascii="Times New Roman" w:hAnsi="Times New Roman" w:cs="Times New Roman"/>
                <w:sz w:val="24"/>
                <w:szCs w:val="24"/>
                <w:lang w:val="en-US"/>
              </w:rPr>
            </w:pPr>
          </w:p>
        </w:tc>
        <w:tc>
          <w:tcPr>
            <w:tcW w:w="1214" w:type="dxa"/>
            <w:tcBorders>
              <w:top w:val="single" w:sz="4" w:space="0" w:color="auto"/>
              <w:bottom w:val="single" w:sz="4" w:space="0" w:color="auto"/>
            </w:tcBorders>
            <w:vAlign w:val="bottom"/>
          </w:tcPr>
          <w:p w14:paraId="603D838B" w14:textId="521A0794" w:rsidR="001D5108" w:rsidRPr="00AE4752" w:rsidRDefault="001D5108"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initial</w:t>
            </w:r>
          </w:p>
        </w:tc>
        <w:tc>
          <w:tcPr>
            <w:tcW w:w="1214" w:type="dxa"/>
            <w:tcBorders>
              <w:top w:val="single" w:sz="4" w:space="0" w:color="auto"/>
              <w:bottom w:val="single" w:sz="4" w:space="0" w:color="auto"/>
            </w:tcBorders>
            <w:vAlign w:val="bottom"/>
          </w:tcPr>
          <w:p w14:paraId="32EC5F1D" w14:textId="4BA1A8B5" w:rsidR="001D5108" w:rsidRPr="00AE4752" w:rsidRDefault="001D5108"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final</w:t>
            </w:r>
          </w:p>
        </w:tc>
        <w:tc>
          <w:tcPr>
            <w:tcW w:w="1214" w:type="dxa"/>
            <w:vMerge/>
            <w:tcBorders>
              <w:bottom w:val="single" w:sz="4" w:space="0" w:color="auto"/>
            </w:tcBorders>
            <w:vAlign w:val="bottom"/>
          </w:tcPr>
          <w:p w14:paraId="3109996D" w14:textId="056CD633" w:rsidR="001D5108" w:rsidRPr="00AE4752" w:rsidRDefault="001D5108" w:rsidP="001D5108">
            <w:pPr>
              <w:spacing w:line="360" w:lineRule="auto"/>
              <w:jc w:val="center"/>
              <w:rPr>
                <w:rFonts w:ascii="Times New Roman" w:hAnsi="Times New Roman" w:cs="Times New Roman"/>
                <w:sz w:val="24"/>
                <w:szCs w:val="24"/>
                <w:lang w:val="en-US"/>
              </w:rPr>
            </w:pPr>
          </w:p>
        </w:tc>
      </w:tr>
      <w:tr w:rsidR="007D2575" w:rsidRPr="00AE4752" w14:paraId="4630BE3D" w14:textId="15DD185E" w:rsidTr="001D5108">
        <w:trPr>
          <w:jc w:val="center"/>
        </w:trPr>
        <w:tc>
          <w:tcPr>
            <w:tcW w:w="1814" w:type="dxa"/>
            <w:tcBorders>
              <w:top w:val="single" w:sz="4" w:space="0" w:color="auto"/>
            </w:tcBorders>
            <w:shd w:val="clear" w:color="auto" w:fill="auto"/>
          </w:tcPr>
          <w:p w14:paraId="606E2329"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Not removed</w:t>
            </w:r>
          </w:p>
        </w:tc>
        <w:tc>
          <w:tcPr>
            <w:tcW w:w="1304" w:type="dxa"/>
            <w:tcBorders>
              <w:top w:val="single" w:sz="4" w:space="0" w:color="auto"/>
            </w:tcBorders>
            <w:shd w:val="clear" w:color="auto" w:fill="auto"/>
          </w:tcPr>
          <w:p w14:paraId="7C47B595"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1.4 ± 0.28</w:t>
            </w:r>
          </w:p>
        </w:tc>
        <w:tc>
          <w:tcPr>
            <w:tcW w:w="2042" w:type="dxa"/>
            <w:tcBorders>
              <w:top w:val="single" w:sz="4" w:space="0" w:color="auto"/>
            </w:tcBorders>
            <w:shd w:val="clear" w:color="auto" w:fill="auto"/>
          </w:tcPr>
          <w:p w14:paraId="420535B4" w14:textId="074E820F"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6 ± 2.5</w:t>
            </w:r>
          </w:p>
        </w:tc>
        <w:tc>
          <w:tcPr>
            <w:tcW w:w="1214" w:type="dxa"/>
            <w:tcBorders>
              <w:top w:val="single" w:sz="4" w:space="0" w:color="auto"/>
            </w:tcBorders>
          </w:tcPr>
          <w:p w14:paraId="3F249956" w14:textId="54AE40AA"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3.2 ± 2.4</w:t>
            </w:r>
          </w:p>
        </w:tc>
        <w:tc>
          <w:tcPr>
            <w:tcW w:w="1214" w:type="dxa"/>
            <w:tcBorders>
              <w:top w:val="single" w:sz="4" w:space="0" w:color="auto"/>
            </w:tcBorders>
          </w:tcPr>
          <w:p w14:paraId="7A1B415E" w14:textId="3BF3AA87"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3.8 ± 2.7</w:t>
            </w:r>
          </w:p>
        </w:tc>
        <w:tc>
          <w:tcPr>
            <w:tcW w:w="1214" w:type="dxa"/>
            <w:tcBorders>
              <w:top w:val="single" w:sz="4" w:space="0" w:color="auto"/>
            </w:tcBorders>
          </w:tcPr>
          <w:p w14:paraId="02A7BE25" w14:textId="0DE1BEAF"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0.3 ± 0.5</w:t>
            </w:r>
          </w:p>
        </w:tc>
      </w:tr>
      <w:tr w:rsidR="007D2575" w:rsidRPr="00AE4752" w14:paraId="198B730B" w14:textId="285CF78C" w:rsidTr="001D5108">
        <w:trPr>
          <w:jc w:val="center"/>
        </w:trPr>
        <w:tc>
          <w:tcPr>
            <w:tcW w:w="1814" w:type="dxa"/>
            <w:shd w:val="clear" w:color="auto" w:fill="auto"/>
          </w:tcPr>
          <w:p w14:paraId="56FF074C"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Removed</w:t>
            </w:r>
          </w:p>
        </w:tc>
        <w:tc>
          <w:tcPr>
            <w:tcW w:w="1304" w:type="dxa"/>
            <w:shd w:val="clear" w:color="auto" w:fill="auto"/>
          </w:tcPr>
          <w:p w14:paraId="10C7BFFC"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1.3 ± 0.29</w:t>
            </w:r>
          </w:p>
        </w:tc>
        <w:tc>
          <w:tcPr>
            <w:tcW w:w="2042" w:type="dxa"/>
            <w:shd w:val="clear" w:color="auto" w:fill="auto"/>
          </w:tcPr>
          <w:p w14:paraId="21661886" w14:textId="0CC92995"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7 ± 3.7</w:t>
            </w:r>
          </w:p>
        </w:tc>
        <w:tc>
          <w:tcPr>
            <w:tcW w:w="1214" w:type="dxa"/>
          </w:tcPr>
          <w:p w14:paraId="1673CC86" w14:textId="1D023DA8"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3.0 ± 2.1</w:t>
            </w:r>
          </w:p>
        </w:tc>
        <w:tc>
          <w:tcPr>
            <w:tcW w:w="1214" w:type="dxa"/>
          </w:tcPr>
          <w:p w14:paraId="7379EF04" w14:textId="7A0411E5"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3.7 ± 2.4</w:t>
            </w:r>
          </w:p>
        </w:tc>
        <w:tc>
          <w:tcPr>
            <w:tcW w:w="1214" w:type="dxa"/>
          </w:tcPr>
          <w:p w14:paraId="27D37174" w14:textId="092F836B"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0.4 ± 0.9</w:t>
            </w:r>
          </w:p>
        </w:tc>
      </w:tr>
      <w:tr w:rsidR="007D2575" w:rsidRPr="00AE4752" w14:paraId="745A78BB" w14:textId="7ED151D8" w:rsidTr="001D5108">
        <w:trPr>
          <w:jc w:val="center"/>
        </w:trPr>
        <w:tc>
          <w:tcPr>
            <w:tcW w:w="1814" w:type="dxa"/>
            <w:shd w:val="clear" w:color="auto" w:fill="auto"/>
          </w:tcPr>
          <w:p w14:paraId="15C93A06"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Removed and replanted</w:t>
            </w:r>
          </w:p>
        </w:tc>
        <w:tc>
          <w:tcPr>
            <w:tcW w:w="1304" w:type="dxa"/>
            <w:shd w:val="clear" w:color="auto" w:fill="auto"/>
          </w:tcPr>
          <w:p w14:paraId="63C3C787"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1.4 ± 0.31</w:t>
            </w:r>
          </w:p>
        </w:tc>
        <w:tc>
          <w:tcPr>
            <w:tcW w:w="2042" w:type="dxa"/>
            <w:shd w:val="clear" w:color="auto" w:fill="auto"/>
          </w:tcPr>
          <w:p w14:paraId="38DB3B1C" w14:textId="60FEAE1A"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6 ± 2.1</w:t>
            </w:r>
          </w:p>
        </w:tc>
        <w:tc>
          <w:tcPr>
            <w:tcW w:w="1214" w:type="dxa"/>
          </w:tcPr>
          <w:p w14:paraId="419E6D17" w14:textId="4ADF0775"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3.3 ± 2.0</w:t>
            </w:r>
          </w:p>
        </w:tc>
        <w:tc>
          <w:tcPr>
            <w:tcW w:w="1214" w:type="dxa"/>
          </w:tcPr>
          <w:p w14:paraId="75CBE005" w14:textId="692DE7F2"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3.9 ± 2.2</w:t>
            </w:r>
          </w:p>
        </w:tc>
        <w:tc>
          <w:tcPr>
            <w:tcW w:w="1214" w:type="dxa"/>
          </w:tcPr>
          <w:p w14:paraId="295E29C3" w14:textId="212823F4"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0.3 ± 0.9</w:t>
            </w:r>
          </w:p>
        </w:tc>
      </w:tr>
      <w:tr w:rsidR="007D2575" w:rsidRPr="00AE4752" w14:paraId="5BF0F94A" w14:textId="1BF816D8" w:rsidTr="001D5108">
        <w:trPr>
          <w:jc w:val="center"/>
        </w:trPr>
        <w:tc>
          <w:tcPr>
            <w:tcW w:w="1814" w:type="dxa"/>
            <w:shd w:val="clear" w:color="auto" w:fill="auto"/>
          </w:tcPr>
          <w:p w14:paraId="4DD68542"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Without epiphytes</w:t>
            </w:r>
          </w:p>
        </w:tc>
        <w:tc>
          <w:tcPr>
            <w:tcW w:w="1304" w:type="dxa"/>
            <w:shd w:val="clear" w:color="auto" w:fill="auto"/>
          </w:tcPr>
          <w:p w14:paraId="39C32166"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1.3 ± 0.28</w:t>
            </w:r>
          </w:p>
        </w:tc>
        <w:tc>
          <w:tcPr>
            <w:tcW w:w="2042" w:type="dxa"/>
            <w:shd w:val="clear" w:color="auto" w:fill="auto"/>
          </w:tcPr>
          <w:p w14:paraId="291110DC" w14:textId="1820349C"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6 ± 2.3</w:t>
            </w:r>
          </w:p>
        </w:tc>
        <w:tc>
          <w:tcPr>
            <w:tcW w:w="1214" w:type="dxa"/>
          </w:tcPr>
          <w:p w14:paraId="3314E8FA" w14:textId="25A6A754"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2.6 ± 2.0</w:t>
            </w:r>
          </w:p>
        </w:tc>
        <w:tc>
          <w:tcPr>
            <w:tcW w:w="1214" w:type="dxa"/>
          </w:tcPr>
          <w:p w14:paraId="443A7E36" w14:textId="056DF66B"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3.3 ± 2.4</w:t>
            </w:r>
          </w:p>
        </w:tc>
        <w:tc>
          <w:tcPr>
            <w:tcW w:w="1214" w:type="dxa"/>
          </w:tcPr>
          <w:p w14:paraId="1308AAB9" w14:textId="6693237C"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0.4 ± 0.6</w:t>
            </w:r>
          </w:p>
        </w:tc>
      </w:tr>
      <w:tr w:rsidR="007D2575" w:rsidRPr="00AE4752" w14:paraId="46A0DE7B" w14:textId="35C54A3A" w:rsidTr="001D5108">
        <w:trPr>
          <w:jc w:val="center"/>
        </w:trPr>
        <w:tc>
          <w:tcPr>
            <w:tcW w:w="1814" w:type="dxa"/>
            <w:tcBorders>
              <w:bottom w:val="nil"/>
            </w:tcBorders>
            <w:shd w:val="clear" w:color="auto" w:fill="auto"/>
          </w:tcPr>
          <w:p w14:paraId="469870F6"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Transplanted</w:t>
            </w:r>
          </w:p>
        </w:tc>
        <w:tc>
          <w:tcPr>
            <w:tcW w:w="1304" w:type="dxa"/>
            <w:tcBorders>
              <w:bottom w:val="nil"/>
            </w:tcBorders>
            <w:shd w:val="clear" w:color="auto" w:fill="auto"/>
          </w:tcPr>
          <w:p w14:paraId="6132687A"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1.3 ± 0.24</w:t>
            </w:r>
          </w:p>
        </w:tc>
        <w:tc>
          <w:tcPr>
            <w:tcW w:w="2042" w:type="dxa"/>
            <w:tcBorders>
              <w:bottom w:val="nil"/>
            </w:tcBorders>
            <w:shd w:val="clear" w:color="auto" w:fill="auto"/>
          </w:tcPr>
          <w:p w14:paraId="38D1BEA1" w14:textId="22A2511E"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6 ± 2.2</w:t>
            </w:r>
          </w:p>
        </w:tc>
        <w:tc>
          <w:tcPr>
            <w:tcW w:w="1214" w:type="dxa"/>
            <w:tcBorders>
              <w:bottom w:val="nil"/>
            </w:tcBorders>
          </w:tcPr>
          <w:p w14:paraId="395B8014" w14:textId="62B3D6BB"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2.9 ± 2.4</w:t>
            </w:r>
          </w:p>
        </w:tc>
        <w:tc>
          <w:tcPr>
            <w:tcW w:w="1214" w:type="dxa"/>
            <w:tcBorders>
              <w:bottom w:val="nil"/>
            </w:tcBorders>
          </w:tcPr>
          <w:p w14:paraId="064D4387" w14:textId="2841A079"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3.9 ± 2.7</w:t>
            </w:r>
          </w:p>
        </w:tc>
        <w:tc>
          <w:tcPr>
            <w:tcW w:w="1214" w:type="dxa"/>
            <w:tcBorders>
              <w:bottom w:val="nil"/>
            </w:tcBorders>
          </w:tcPr>
          <w:p w14:paraId="5D2457BA" w14:textId="78B601F1"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0.9 ± 3.3</w:t>
            </w:r>
          </w:p>
        </w:tc>
      </w:tr>
      <w:tr w:rsidR="007D2575" w:rsidRPr="00AE4752" w14:paraId="016AB09A" w14:textId="79757F65" w:rsidTr="001D5108">
        <w:trPr>
          <w:jc w:val="center"/>
        </w:trPr>
        <w:tc>
          <w:tcPr>
            <w:tcW w:w="1814" w:type="dxa"/>
            <w:tcBorders>
              <w:top w:val="nil"/>
              <w:bottom w:val="single" w:sz="4" w:space="0" w:color="auto"/>
            </w:tcBorders>
            <w:shd w:val="clear" w:color="auto" w:fill="auto"/>
          </w:tcPr>
          <w:p w14:paraId="2483EF0D"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Artificial tussocks</w:t>
            </w:r>
          </w:p>
        </w:tc>
        <w:tc>
          <w:tcPr>
            <w:tcW w:w="1304" w:type="dxa"/>
            <w:tcBorders>
              <w:top w:val="nil"/>
              <w:bottom w:val="single" w:sz="4" w:space="0" w:color="auto"/>
            </w:tcBorders>
            <w:shd w:val="clear" w:color="auto" w:fill="auto"/>
          </w:tcPr>
          <w:p w14:paraId="74767B72" w14:textId="77777777"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1.3 ± 0.24</w:t>
            </w:r>
          </w:p>
        </w:tc>
        <w:tc>
          <w:tcPr>
            <w:tcW w:w="2042" w:type="dxa"/>
            <w:tcBorders>
              <w:top w:val="nil"/>
              <w:bottom w:val="single" w:sz="4" w:space="0" w:color="auto"/>
            </w:tcBorders>
            <w:shd w:val="clear" w:color="auto" w:fill="auto"/>
          </w:tcPr>
          <w:p w14:paraId="16A1C5A4" w14:textId="3ADB9E7C" w:rsidR="007D2575" w:rsidRPr="00AE4752" w:rsidRDefault="007D2575" w:rsidP="001D5108">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6 ±2.6</w:t>
            </w:r>
          </w:p>
        </w:tc>
        <w:tc>
          <w:tcPr>
            <w:tcW w:w="1214" w:type="dxa"/>
            <w:tcBorders>
              <w:top w:val="nil"/>
              <w:bottom w:val="single" w:sz="4" w:space="0" w:color="auto"/>
            </w:tcBorders>
          </w:tcPr>
          <w:p w14:paraId="7EC1F092" w14:textId="2C5E58E4"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3.1 ± 2.0</w:t>
            </w:r>
          </w:p>
        </w:tc>
        <w:tc>
          <w:tcPr>
            <w:tcW w:w="1214" w:type="dxa"/>
            <w:tcBorders>
              <w:top w:val="nil"/>
              <w:bottom w:val="single" w:sz="4" w:space="0" w:color="auto"/>
            </w:tcBorders>
          </w:tcPr>
          <w:p w14:paraId="71371FB3" w14:textId="3A84FC4B"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4.0 ± 2.5</w:t>
            </w:r>
          </w:p>
        </w:tc>
        <w:tc>
          <w:tcPr>
            <w:tcW w:w="1214" w:type="dxa"/>
            <w:tcBorders>
              <w:top w:val="nil"/>
              <w:bottom w:val="single" w:sz="4" w:space="0" w:color="auto"/>
            </w:tcBorders>
          </w:tcPr>
          <w:p w14:paraId="6AC8103C" w14:textId="1ACF9E71" w:rsidR="007D2575" w:rsidRPr="00AE4752" w:rsidRDefault="007D2575" w:rsidP="001D5108">
            <w:pPr>
              <w:spacing w:line="360" w:lineRule="auto"/>
              <w:rPr>
                <w:rFonts w:ascii="Times New Roman" w:hAnsi="Times New Roman" w:cs="Times New Roman"/>
                <w:sz w:val="24"/>
                <w:szCs w:val="24"/>
              </w:rPr>
            </w:pPr>
            <w:r w:rsidRPr="00AE4752">
              <w:rPr>
                <w:rFonts w:ascii="Times New Roman" w:hAnsi="Times New Roman" w:cs="Times New Roman"/>
                <w:sz w:val="24"/>
                <w:szCs w:val="24"/>
                <w:lang w:val="en-US"/>
              </w:rPr>
              <w:t>0.5 ± 1.4</w:t>
            </w:r>
          </w:p>
        </w:tc>
      </w:tr>
    </w:tbl>
    <w:p w14:paraId="7505C102" w14:textId="77777777" w:rsidR="00195531" w:rsidRPr="00AE4752" w:rsidRDefault="00195531" w:rsidP="00195531">
      <w:pPr>
        <w:spacing w:line="480" w:lineRule="auto"/>
        <w:rPr>
          <w:rFonts w:ascii="Times New Roman" w:hAnsi="Times New Roman" w:cs="Times New Roman"/>
          <w:sz w:val="24"/>
          <w:szCs w:val="24"/>
        </w:rPr>
      </w:pPr>
      <w:r w:rsidRPr="00AE4752">
        <w:rPr>
          <w:rFonts w:ascii="Times New Roman" w:hAnsi="Times New Roman" w:cs="Times New Roman"/>
          <w:sz w:val="24"/>
          <w:szCs w:val="24"/>
        </w:rPr>
        <w:br w:type="page"/>
      </w:r>
    </w:p>
    <w:p w14:paraId="77E0D889" w14:textId="2320BAEC" w:rsidR="0069193B" w:rsidRPr="00AE4752" w:rsidRDefault="0069193B" w:rsidP="0069193B">
      <w:pPr>
        <w:spacing w:line="480" w:lineRule="auto"/>
        <w:rPr>
          <w:rFonts w:ascii="Times New Roman" w:hAnsi="Times New Roman" w:cs="Times New Roman"/>
          <w:sz w:val="24"/>
          <w:szCs w:val="24"/>
          <w:lang w:val="en-US"/>
        </w:rPr>
      </w:pPr>
      <w:r w:rsidRPr="00AE4752">
        <w:rPr>
          <w:rFonts w:ascii="Times New Roman" w:hAnsi="Times New Roman" w:cs="Times New Roman"/>
          <w:b/>
          <w:sz w:val="24"/>
          <w:szCs w:val="24"/>
          <w:lang w:val="en-US"/>
        </w:rPr>
        <w:lastRenderedPageBreak/>
        <w:t xml:space="preserve">Table </w:t>
      </w:r>
      <w:r w:rsidR="00FB0810" w:rsidRPr="00AE4752">
        <w:rPr>
          <w:rFonts w:ascii="Times New Roman" w:hAnsi="Times New Roman" w:cs="Times New Roman"/>
          <w:b/>
          <w:sz w:val="24"/>
          <w:szCs w:val="24"/>
          <w:lang w:val="en-US"/>
        </w:rPr>
        <w:t>S</w:t>
      </w:r>
      <w:r w:rsidR="00AE4752" w:rsidRPr="00AE4752">
        <w:rPr>
          <w:rFonts w:ascii="Times New Roman" w:hAnsi="Times New Roman" w:cs="Times New Roman"/>
          <w:b/>
          <w:sz w:val="24"/>
          <w:szCs w:val="24"/>
          <w:lang w:val="en-US"/>
        </w:rPr>
        <w:t>3</w:t>
      </w:r>
      <w:r w:rsidRPr="00AE4752">
        <w:rPr>
          <w:rFonts w:ascii="Times New Roman" w:hAnsi="Times New Roman" w:cs="Times New Roman"/>
          <w:sz w:val="24"/>
          <w:szCs w:val="24"/>
          <w:lang w:val="en-US"/>
        </w:rPr>
        <w:t xml:space="preserve">. Mean (± S.D.) number of inflorescences </w:t>
      </w:r>
      <w:r w:rsidR="001D5108" w:rsidRPr="00AE4752">
        <w:rPr>
          <w:rFonts w:ascii="Times New Roman" w:hAnsi="Times New Roman" w:cs="Times New Roman"/>
          <w:sz w:val="24"/>
          <w:szCs w:val="24"/>
          <w:lang w:val="en-US"/>
        </w:rPr>
        <w:t xml:space="preserve">and fruits </w:t>
      </w:r>
      <w:r w:rsidRPr="00AE4752">
        <w:rPr>
          <w:rFonts w:ascii="Times New Roman" w:hAnsi="Times New Roman" w:cs="Times New Roman"/>
          <w:sz w:val="24"/>
          <w:szCs w:val="24"/>
          <w:lang w:val="en-US"/>
        </w:rPr>
        <w:t xml:space="preserve">in the shoots of branches of </w:t>
      </w:r>
      <w:r w:rsidRPr="00AE4752">
        <w:rPr>
          <w:rFonts w:ascii="Times New Roman" w:hAnsi="Times New Roman" w:cs="Times New Roman"/>
          <w:i/>
          <w:sz w:val="24"/>
          <w:szCs w:val="24"/>
          <w:lang w:val="en-US"/>
        </w:rPr>
        <w:t>Bursera copallifera</w:t>
      </w:r>
      <w:r w:rsidRPr="00AE4752">
        <w:rPr>
          <w:rFonts w:ascii="Times New Roman" w:hAnsi="Times New Roman" w:cs="Times New Roman"/>
          <w:sz w:val="24"/>
          <w:szCs w:val="24"/>
          <w:lang w:val="en-US"/>
        </w:rPr>
        <w:t xml:space="preserve"> subjected to six treatments of transplantation and removal of epiphytes. Inflorescences were counted in two reproductive seasons (2010 and 2011).</w:t>
      </w: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
        <w:gridCol w:w="1701"/>
        <w:gridCol w:w="1701"/>
      </w:tblGrid>
      <w:tr w:rsidR="0069193B" w:rsidRPr="009240BB" w14:paraId="0750117C" w14:textId="21CA346B" w:rsidTr="003840BC">
        <w:trPr>
          <w:cantSplit/>
          <w:jc w:val="center"/>
        </w:trPr>
        <w:tc>
          <w:tcPr>
            <w:tcW w:w="1701" w:type="dxa"/>
            <w:tcBorders>
              <w:bottom w:val="nil"/>
            </w:tcBorders>
            <w:shd w:val="clear" w:color="auto" w:fill="auto"/>
          </w:tcPr>
          <w:p w14:paraId="6DD27200" w14:textId="35EB2F17" w:rsidR="0069193B" w:rsidRPr="00AE4752" w:rsidRDefault="0069193B" w:rsidP="003840BC">
            <w:pPr>
              <w:spacing w:line="360" w:lineRule="auto"/>
              <w:jc w:val="center"/>
              <w:rPr>
                <w:rFonts w:ascii="Times New Roman" w:hAnsi="Times New Roman" w:cs="Times New Roman"/>
                <w:sz w:val="24"/>
                <w:szCs w:val="24"/>
                <w:lang w:val="en-US"/>
              </w:rPr>
            </w:pPr>
          </w:p>
        </w:tc>
        <w:tc>
          <w:tcPr>
            <w:tcW w:w="3402" w:type="dxa"/>
            <w:gridSpan w:val="2"/>
            <w:tcBorders>
              <w:top w:val="single" w:sz="4" w:space="0" w:color="auto"/>
              <w:bottom w:val="single" w:sz="4" w:space="0" w:color="auto"/>
            </w:tcBorders>
            <w:shd w:val="clear" w:color="auto" w:fill="auto"/>
            <w:vAlign w:val="bottom"/>
          </w:tcPr>
          <w:p w14:paraId="035E3CC7" w14:textId="26293DA5"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Mean number of </w:t>
            </w:r>
            <w:r w:rsidRPr="00AE4752">
              <w:rPr>
                <w:rFonts w:ascii="Times New Roman" w:hAnsi="Times New Roman" w:cs="Times New Roman"/>
                <w:sz w:val="24"/>
                <w:szCs w:val="24"/>
                <w:lang w:val="en-US"/>
              </w:rPr>
              <w:br/>
              <w:t>inflorescences per shoot</w:t>
            </w:r>
          </w:p>
        </w:tc>
        <w:tc>
          <w:tcPr>
            <w:tcW w:w="170" w:type="dxa"/>
            <w:tcBorders>
              <w:bottom w:val="nil"/>
            </w:tcBorders>
          </w:tcPr>
          <w:p w14:paraId="24138A7E"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3402" w:type="dxa"/>
            <w:gridSpan w:val="2"/>
            <w:tcBorders>
              <w:top w:val="single" w:sz="4" w:space="0" w:color="auto"/>
              <w:bottom w:val="single" w:sz="4" w:space="0" w:color="auto"/>
            </w:tcBorders>
            <w:vAlign w:val="bottom"/>
          </w:tcPr>
          <w:p w14:paraId="563E3D44" w14:textId="77410453"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 xml:space="preserve">Number of fruits per </w:t>
            </w:r>
            <w:r w:rsidR="001D5108" w:rsidRPr="00AE4752">
              <w:rPr>
                <w:rFonts w:ascii="Times New Roman" w:hAnsi="Times New Roman" w:cs="Times New Roman"/>
                <w:sz w:val="24"/>
                <w:szCs w:val="24"/>
                <w:lang w:val="en-US"/>
              </w:rPr>
              <w:t>shoot</w:t>
            </w:r>
          </w:p>
        </w:tc>
      </w:tr>
      <w:tr w:rsidR="00061F05" w:rsidRPr="00AE4752" w14:paraId="2BE25455" w14:textId="77777777" w:rsidTr="003840BC">
        <w:trPr>
          <w:cantSplit/>
          <w:jc w:val="center"/>
        </w:trPr>
        <w:tc>
          <w:tcPr>
            <w:tcW w:w="1701" w:type="dxa"/>
            <w:tcBorders>
              <w:top w:val="nil"/>
              <w:bottom w:val="single" w:sz="4" w:space="0" w:color="auto"/>
            </w:tcBorders>
            <w:shd w:val="clear" w:color="auto" w:fill="auto"/>
          </w:tcPr>
          <w:p w14:paraId="2CA5ADC9" w14:textId="75A5D366" w:rsidR="0069193B" w:rsidRPr="00AE4752" w:rsidRDefault="001D51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Treatment</w:t>
            </w:r>
          </w:p>
        </w:tc>
        <w:tc>
          <w:tcPr>
            <w:tcW w:w="1701" w:type="dxa"/>
            <w:tcBorders>
              <w:top w:val="single" w:sz="4" w:space="0" w:color="auto"/>
              <w:bottom w:val="single" w:sz="4" w:space="0" w:color="auto"/>
            </w:tcBorders>
            <w:shd w:val="clear" w:color="auto" w:fill="auto"/>
            <w:vAlign w:val="bottom"/>
          </w:tcPr>
          <w:p w14:paraId="6B08CEDC" w14:textId="3A2CC0FA"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2010</w:t>
            </w:r>
          </w:p>
        </w:tc>
        <w:tc>
          <w:tcPr>
            <w:tcW w:w="1701" w:type="dxa"/>
            <w:tcBorders>
              <w:top w:val="single" w:sz="4" w:space="0" w:color="auto"/>
              <w:bottom w:val="single" w:sz="4" w:space="0" w:color="auto"/>
            </w:tcBorders>
            <w:shd w:val="clear" w:color="auto" w:fill="auto"/>
            <w:vAlign w:val="bottom"/>
          </w:tcPr>
          <w:p w14:paraId="4BF4BBC4" w14:textId="61F3F888"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2011</w:t>
            </w:r>
          </w:p>
        </w:tc>
        <w:tc>
          <w:tcPr>
            <w:tcW w:w="170" w:type="dxa"/>
            <w:tcBorders>
              <w:top w:val="nil"/>
              <w:bottom w:val="single" w:sz="4" w:space="0" w:color="auto"/>
            </w:tcBorders>
          </w:tcPr>
          <w:p w14:paraId="5F78FACB"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1701" w:type="dxa"/>
            <w:tcBorders>
              <w:top w:val="single" w:sz="4" w:space="0" w:color="auto"/>
              <w:bottom w:val="single" w:sz="4" w:space="0" w:color="auto"/>
            </w:tcBorders>
            <w:vAlign w:val="bottom"/>
          </w:tcPr>
          <w:p w14:paraId="06D43323" w14:textId="1CB4CF14"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2010</w:t>
            </w:r>
          </w:p>
        </w:tc>
        <w:tc>
          <w:tcPr>
            <w:tcW w:w="1701" w:type="dxa"/>
            <w:tcBorders>
              <w:top w:val="single" w:sz="4" w:space="0" w:color="auto"/>
              <w:bottom w:val="single" w:sz="4" w:space="0" w:color="auto"/>
            </w:tcBorders>
            <w:vAlign w:val="bottom"/>
          </w:tcPr>
          <w:p w14:paraId="15BA6C88" w14:textId="754835C5"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2011</w:t>
            </w:r>
          </w:p>
        </w:tc>
      </w:tr>
      <w:tr w:rsidR="00061F05" w:rsidRPr="00AE4752" w14:paraId="0FAB95D3" w14:textId="57FD60F2" w:rsidTr="003840BC">
        <w:trPr>
          <w:cantSplit/>
          <w:jc w:val="center"/>
        </w:trPr>
        <w:tc>
          <w:tcPr>
            <w:tcW w:w="1701" w:type="dxa"/>
            <w:tcBorders>
              <w:top w:val="single" w:sz="4" w:space="0" w:color="auto"/>
            </w:tcBorders>
            <w:shd w:val="clear" w:color="auto" w:fill="auto"/>
          </w:tcPr>
          <w:p w14:paraId="25BB6F75" w14:textId="14A687A2"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Not removed</w:t>
            </w:r>
          </w:p>
        </w:tc>
        <w:tc>
          <w:tcPr>
            <w:tcW w:w="1701" w:type="dxa"/>
            <w:tcBorders>
              <w:top w:val="single" w:sz="4" w:space="0" w:color="auto"/>
            </w:tcBorders>
            <w:shd w:val="clear" w:color="auto" w:fill="auto"/>
          </w:tcPr>
          <w:p w14:paraId="22AF91D4" w14:textId="4A398193"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w:t>
            </w:r>
            <w:r w:rsidR="00AE4A08" w:rsidRPr="00AE4752">
              <w:rPr>
                <w:rFonts w:ascii="Times New Roman" w:hAnsi="Times New Roman" w:cs="Times New Roman"/>
                <w:sz w:val="24"/>
                <w:szCs w:val="24"/>
                <w:lang w:val="en-US"/>
              </w:rPr>
              <w:t>2</w:t>
            </w:r>
            <w:r w:rsidRPr="00AE4752">
              <w:rPr>
                <w:rFonts w:ascii="Times New Roman" w:hAnsi="Times New Roman" w:cs="Times New Roman"/>
                <w:sz w:val="24"/>
                <w:szCs w:val="24"/>
                <w:lang w:val="en-US"/>
              </w:rPr>
              <w:t xml:space="preserve"> ± 1.</w:t>
            </w:r>
            <w:r w:rsidR="00AE4A08" w:rsidRPr="00AE4752">
              <w:rPr>
                <w:rFonts w:ascii="Times New Roman" w:hAnsi="Times New Roman" w:cs="Times New Roman"/>
                <w:sz w:val="24"/>
                <w:szCs w:val="24"/>
                <w:lang w:val="en-US"/>
              </w:rPr>
              <w:t>3</w:t>
            </w:r>
          </w:p>
        </w:tc>
        <w:tc>
          <w:tcPr>
            <w:tcW w:w="1701" w:type="dxa"/>
            <w:tcBorders>
              <w:top w:val="single" w:sz="4" w:space="0" w:color="auto"/>
            </w:tcBorders>
            <w:shd w:val="clear" w:color="auto" w:fill="auto"/>
          </w:tcPr>
          <w:p w14:paraId="447A3FF1" w14:textId="00F7C4F0"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AE4A08" w:rsidRPr="00AE4752">
              <w:rPr>
                <w:rFonts w:ascii="Times New Roman" w:hAnsi="Times New Roman" w:cs="Times New Roman"/>
                <w:sz w:val="24"/>
                <w:szCs w:val="24"/>
                <w:lang w:val="en-US"/>
              </w:rPr>
              <w:t>2</w:t>
            </w:r>
            <w:r w:rsidRPr="00AE4752">
              <w:rPr>
                <w:rFonts w:ascii="Times New Roman" w:hAnsi="Times New Roman" w:cs="Times New Roman"/>
                <w:sz w:val="24"/>
                <w:szCs w:val="24"/>
                <w:lang w:val="en-US"/>
              </w:rPr>
              <w:t xml:space="preserve"> ± </w:t>
            </w:r>
            <w:r w:rsidR="00AE4A08" w:rsidRPr="00AE4752">
              <w:rPr>
                <w:rFonts w:ascii="Times New Roman" w:hAnsi="Times New Roman" w:cs="Times New Roman"/>
                <w:sz w:val="24"/>
                <w:szCs w:val="24"/>
                <w:lang w:val="en-US"/>
              </w:rPr>
              <w:t>0.6</w:t>
            </w:r>
          </w:p>
        </w:tc>
        <w:tc>
          <w:tcPr>
            <w:tcW w:w="170" w:type="dxa"/>
            <w:tcBorders>
              <w:top w:val="single" w:sz="4" w:space="0" w:color="auto"/>
            </w:tcBorders>
          </w:tcPr>
          <w:p w14:paraId="376A7055"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1701" w:type="dxa"/>
            <w:tcBorders>
              <w:top w:val="single" w:sz="4" w:space="0" w:color="auto"/>
            </w:tcBorders>
          </w:tcPr>
          <w:p w14:paraId="0BF440E3" w14:textId="17C54A2E"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6.0</w:t>
            </w:r>
            <w:r w:rsidR="0069193B" w:rsidRPr="00AE4752">
              <w:rPr>
                <w:rFonts w:ascii="Times New Roman" w:hAnsi="Times New Roman" w:cs="Times New Roman"/>
                <w:sz w:val="24"/>
                <w:szCs w:val="24"/>
                <w:lang w:val="en-US"/>
              </w:rPr>
              <w:t xml:space="preserve"> ± </w:t>
            </w:r>
            <w:r w:rsidRPr="00AE4752">
              <w:rPr>
                <w:rFonts w:ascii="Times New Roman" w:hAnsi="Times New Roman" w:cs="Times New Roman"/>
                <w:sz w:val="24"/>
                <w:szCs w:val="24"/>
                <w:lang w:val="en-US"/>
              </w:rPr>
              <w:t>4</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9</w:t>
            </w:r>
          </w:p>
        </w:tc>
        <w:tc>
          <w:tcPr>
            <w:tcW w:w="1701" w:type="dxa"/>
            <w:tcBorders>
              <w:top w:val="single" w:sz="4" w:space="0" w:color="auto"/>
            </w:tcBorders>
          </w:tcPr>
          <w:p w14:paraId="3469EFA0" w14:textId="6BE5F61F"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69193B" w:rsidRPr="00AE4752">
              <w:rPr>
                <w:rFonts w:ascii="Times New Roman" w:hAnsi="Times New Roman" w:cs="Times New Roman"/>
                <w:sz w:val="24"/>
                <w:szCs w:val="24"/>
                <w:lang w:val="en-US"/>
              </w:rPr>
              <w:t xml:space="preserve">.0 ± </w:t>
            </w:r>
            <w:r w:rsidRPr="00AE4752">
              <w:rPr>
                <w:rFonts w:ascii="Times New Roman" w:hAnsi="Times New Roman" w:cs="Times New Roman"/>
                <w:sz w:val="24"/>
                <w:szCs w:val="24"/>
                <w:lang w:val="en-US"/>
              </w:rPr>
              <w:t>0</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0</w:t>
            </w:r>
          </w:p>
        </w:tc>
      </w:tr>
      <w:tr w:rsidR="00061F05" w:rsidRPr="00AE4752" w14:paraId="26B6F96E" w14:textId="0F448294" w:rsidTr="003840BC">
        <w:trPr>
          <w:cantSplit/>
          <w:jc w:val="center"/>
        </w:trPr>
        <w:tc>
          <w:tcPr>
            <w:tcW w:w="1701" w:type="dxa"/>
            <w:shd w:val="clear" w:color="auto" w:fill="auto"/>
          </w:tcPr>
          <w:p w14:paraId="449F74A0" w14:textId="42BD2517"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Removed</w:t>
            </w:r>
          </w:p>
        </w:tc>
        <w:tc>
          <w:tcPr>
            <w:tcW w:w="1701" w:type="dxa"/>
            <w:shd w:val="clear" w:color="auto" w:fill="auto"/>
          </w:tcPr>
          <w:p w14:paraId="344A0813" w14:textId="4B7D7504"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1.5 ± 1.</w:t>
            </w:r>
            <w:r w:rsidR="00AE4A08" w:rsidRPr="00AE4752">
              <w:rPr>
                <w:rFonts w:ascii="Times New Roman" w:hAnsi="Times New Roman" w:cs="Times New Roman"/>
                <w:sz w:val="24"/>
                <w:szCs w:val="24"/>
                <w:lang w:val="en-US"/>
              </w:rPr>
              <w:t>3</w:t>
            </w:r>
          </w:p>
        </w:tc>
        <w:tc>
          <w:tcPr>
            <w:tcW w:w="1701" w:type="dxa"/>
            <w:shd w:val="clear" w:color="auto" w:fill="auto"/>
          </w:tcPr>
          <w:p w14:paraId="1724949A" w14:textId="22A18F78"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0.6</w:t>
            </w:r>
            <w:r w:rsidR="0069193B" w:rsidRPr="00AE4752">
              <w:rPr>
                <w:rFonts w:ascii="Times New Roman" w:hAnsi="Times New Roman" w:cs="Times New Roman"/>
                <w:sz w:val="24"/>
                <w:szCs w:val="24"/>
                <w:lang w:val="en-US"/>
              </w:rPr>
              <w:t xml:space="preserve"> ± 1.</w:t>
            </w:r>
            <w:r w:rsidRPr="00AE4752">
              <w:rPr>
                <w:rFonts w:ascii="Times New Roman" w:hAnsi="Times New Roman" w:cs="Times New Roman"/>
                <w:sz w:val="24"/>
                <w:szCs w:val="24"/>
                <w:lang w:val="en-US"/>
              </w:rPr>
              <w:t>0</w:t>
            </w:r>
          </w:p>
        </w:tc>
        <w:tc>
          <w:tcPr>
            <w:tcW w:w="170" w:type="dxa"/>
          </w:tcPr>
          <w:p w14:paraId="63C3B780"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1701" w:type="dxa"/>
          </w:tcPr>
          <w:p w14:paraId="1A5C3C3C" w14:textId="5DDDA00F"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2.</w:t>
            </w:r>
            <w:r w:rsidR="00AE4A08" w:rsidRPr="00AE4752">
              <w:rPr>
                <w:rFonts w:ascii="Times New Roman" w:hAnsi="Times New Roman" w:cs="Times New Roman"/>
                <w:sz w:val="24"/>
                <w:szCs w:val="24"/>
                <w:lang w:val="en-US"/>
              </w:rPr>
              <w:t>8</w:t>
            </w:r>
            <w:r w:rsidRPr="00AE4752">
              <w:rPr>
                <w:rFonts w:ascii="Times New Roman" w:hAnsi="Times New Roman" w:cs="Times New Roman"/>
                <w:sz w:val="24"/>
                <w:szCs w:val="24"/>
                <w:lang w:val="en-US"/>
              </w:rPr>
              <w:t xml:space="preserve"> ± 3.</w:t>
            </w:r>
            <w:r w:rsidR="00AE4A08" w:rsidRPr="00AE4752">
              <w:rPr>
                <w:rFonts w:ascii="Times New Roman" w:hAnsi="Times New Roman" w:cs="Times New Roman"/>
                <w:sz w:val="24"/>
                <w:szCs w:val="24"/>
                <w:lang w:val="en-US"/>
              </w:rPr>
              <w:t>0</w:t>
            </w:r>
          </w:p>
        </w:tc>
        <w:tc>
          <w:tcPr>
            <w:tcW w:w="1701" w:type="dxa"/>
          </w:tcPr>
          <w:p w14:paraId="5F7F94CC" w14:textId="21F045D5"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AE4A08" w:rsidRPr="00AE4752">
              <w:rPr>
                <w:rFonts w:ascii="Times New Roman" w:hAnsi="Times New Roman" w:cs="Times New Roman"/>
                <w:sz w:val="24"/>
                <w:szCs w:val="24"/>
                <w:lang w:val="en-US"/>
              </w:rPr>
              <w:t>0</w:t>
            </w:r>
            <w:r w:rsidRPr="00AE4752">
              <w:rPr>
                <w:rFonts w:ascii="Times New Roman" w:hAnsi="Times New Roman" w:cs="Times New Roman"/>
                <w:sz w:val="24"/>
                <w:szCs w:val="24"/>
                <w:lang w:val="en-US"/>
              </w:rPr>
              <w:t xml:space="preserve"> ± </w:t>
            </w:r>
            <w:r w:rsidR="00AE4A08" w:rsidRPr="00AE4752">
              <w:rPr>
                <w:rFonts w:ascii="Times New Roman" w:hAnsi="Times New Roman" w:cs="Times New Roman"/>
                <w:sz w:val="24"/>
                <w:szCs w:val="24"/>
                <w:lang w:val="en-US"/>
              </w:rPr>
              <w:t>0</w:t>
            </w:r>
            <w:r w:rsidRPr="00AE4752">
              <w:rPr>
                <w:rFonts w:ascii="Times New Roman" w:hAnsi="Times New Roman" w:cs="Times New Roman"/>
                <w:sz w:val="24"/>
                <w:szCs w:val="24"/>
                <w:lang w:val="en-US"/>
              </w:rPr>
              <w:t>.</w:t>
            </w:r>
            <w:r w:rsidR="00AE4A08" w:rsidRPr="00AE4752">
              <w:rPr>
                <w:rFonts w:ascii="Times New Roman" w:hAnsi="Times New Roman" w:cs="Times New Roman"/>
                <w:sz w:val="24"/>
                <w:szCs w:val="24"/>
                <w:lang w:val="en-US"/>
              </w:rPr>
              <w:t>0</w:t>
            </w:r>
          </w:p>
        </w:tc>
      </w:tr>
      <w:tr w:rsidR="00061F05" w:rsidRPr="00AE4752" w14:paraId="6B15C497" w14:textId="3267B125" w:rsidTr="003840BC">
        <w:trPr>
          <w:cantSplit/>
          <w:jc w:val="center"/>
        </w:trPr>
        <w:tc>
          <w:tcPr>
            <w:tcW w:w="1701" w:type="dxa"/>
            <w:shd w:val="clear" w:color="auto" w:fill="auto"/>
          </w:tcPr>
          <w:p w14:paraId="548BBA77" w14:textId="7353A867"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Removed and replanted</w:t>
            </w:r>
          </w:p>
        </w:tc>
        <w:tc>
          <w:tcPr>
            <w:tcW w:w="1701" w:type="dxa"/>
            <w:shd w:val="clear" w:color="auto" w:fill="auto"/>
          </w:tcPr>
          <w:p w14:paraId="0F7D4857" w14:textId="28F4B09B"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w:t>
            </w:r>
            <w:r w:rsidR="00AE4A08" w:rsidRPr="00AE4752">
              <w:rPr>
                <w:rFonts w:ascii="Times New Roman" w:hAnsi="Times New Roman" w:cs="Times New Roman"/>
                <w:sz w:val="24"/>
                <w:szCs w:val="24"/>
                <w:lang w:val="en-US"/>
              </w:rPr>
              <w:t>9</w:t>
            </w:r>
            <w:r w:rsidRPr="00AE4752">
              <w:rPr>
                <w:rFonts w:ascii="Times New Roman" w:hAnsi="Times New Roman" w:cs="Times New Roman"/>
                <w:sz w:val="24"/>
                <w:szCs w:val="24"/>
                <w:lang w:val="en-US"/>
              </w:rPr>
              <w:t xml:space="preserve"> ± 1.</w:t>
            </w:r>
            <w:r w:rsidR="00AE4A08" w:rsidRPr="00AE4752">
              <w:rPr>
                <w:rFonts w:ascii="Times New Roman" w:hAnsi="Times New Roman" w:cs="Times New Roman"/>
                <w:sz w:val="24"/>
                <w:szCs w:val="24"/>
                <w:lang w:val="en-US"/>
              </w:rPr>
              <w:t>3</w:t>
            </w:r>
          </w:p>
        </w:tc>
        <w:tc>
          <w:tcPr>
            <w:tcW w:w="1701" w:type="dxa"/>
            <w:shd w:val="clear" w:color="auto" w:fill="auto"/>
          </w:tcPr>
          <w:p w14:paraId="544CF4AA" w14:textId="48CC78E0"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AE4A08" w:rsidRPr="00AE4752">
              <w:rPr>
                <w:rFonts w:ascii="Times New Roman" w:hAnsi="Times New Roman" w:cs="Times New Roman"/>
                <w:sz w:val="24"/>
                <w:szCs w:val="24"/>
                <w:lang w:val="en-US"/>
              </w:rPr>
              <w:t>2</w:t>
            </w:r>
            <w:r w:rsidRPr="00AE4752">
              <w:rPr>
                <w:rFonts w:ascii="Times New Roman" w:hAnsi="Times New Roman" w:cs="Times New Roman"/>
                <w:sz w:val="24"/>
                <w:szCs w:val="24"/>
                <w:lang w:val="en-US"/>
              </w:rPr>
              <w:t xml:space="preserve"> ± 0.</w:t>
            </w:r>
            <w:r w:rsidR="00AE4A08" w:rsidRPr="00AE4752">
              <w:rPr>
                <w:rFonts w:ascii="Times New Roman" w:hAnsi="Times New Roman" w:cs="Times New Roman"/>
                <w:sz w:val="24"/>
                <w:szCs w:val="24"/>
                <w:lang w:val="en-US"/>
              </w:rPr>
              <w:t>5</w:t>
            </w:r>
          </w:p>
        </w:tc>
        <w:tc>
          <w:tcPr>
            <w:tcW w:w="170" w:type="dxa"/>
          </w:tcPr>
          <w:p w14:paraId="16C8C335"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1701" w:type="dxa"/>
          </w:tcPr>
          <w:p w14:paraId="08027882" w14:textId="78FE41DF"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4.</w:t>
            </w:r>
            <w:r w:rsidR="00AE4A08" w:rsidRPr="00AE4752">
              <w:rPr>
                <w:rFonts w:ascii="Times New Roman" w:hAnsi="Times New Roman" w:cs="Times New Roman"/>
                <w:sz w:val="24"/>
                <w:szCs w:val="24"/>
                <w:lang w:val="en-US"/>
              </w:rPr>
              <w:t>6</w:t>
            </w:r>
            <w:r w:rsidRPr="00AE4752">
              <w:rPr>
                <w:rFonts w:ascii="Times New Roman" w:hAnsi="Times New Roman" w:cs="Times New Roman"/>
                <w:sz w:val="24"/>
                <w:szCs w:val="24"/>
                <w:lang w:val="en-US"/>
              </w:rPr>
              <w:t xml:space="preserve"> ± </w:t>
            </w:r>
            <w:r w:rsidR="00AE4A08" w:rsidRPr="00AE4752">
              <w:rPr>
                <w:rFonts w:ascii="Times New Roman" w:hAnsi="Times New Roman" w:cs="Times New Roman"/>
                <w:sz w:val="24"/>
                <w:szCs w:val="24"/>
                <w:lang w:val="en-US"/>
              </w:rPr>
              <w:t>5</w:t>
            </w:r>
            <w:r w:rsidRPr="00AE4752">
              <w:rPr>
                <w:rFonts w:ascii="Times New Roman" w:hAnsi="Times New Roman" w:cs="Times New Roman"/>
                <w:sz w:val="24"/>
                <w:szCs w:val="24"/>
                <w:lang w:val="en-US"/>
              </w:rPr>
              <w:t>.</w:t>
            </w:r>
            <w:r w:rsidR="00AE4A08" w:rsidRPr="00AE4752">
              <w:rPr>
                <w:rFonts w:ascii="Times New Roman" w:hAnsi="Times New Roman" w:cs="Times New Roman"/>
                <w:sz w:val="24"/>
                <w:szCs w:val="24"/>
                <w:lang w:val="en-US"/>
              </w:rPr>
              <w:t>4</w:t>
            </w:r>
          </w:p>
        </w:tc>
        <w:tc>
          <w:tcPr>
            <w:tcW w:w="1701" w:type="dxa"/>
          </w:tcPr>
          <w:p w14:paraId="61D5BDA2" w14:textId="222D8D76"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AE4A08" w:rsidRPr="00AE4752">
              <w:rPr>
                <w:rFonts w:ascii="Times New Roman" w:hAnsi="Times New Roman" w:cs="Times New Roman"/>
                <w:sz w:val="24"/>
                <w:szCs w:val="24"/>
                <w:lang w:val="en-US"/>
              </w:rPr>
              <w:t>0</w:t>
            </w:r>
            <w:r w:rsidRPr="00AE4752">
              <w:rPr>
                <w:rFonts w:ascii="Times New Roman" w:hAnsi="Times New Roman" w:cs="Times New Roman"/>
                <w:sz w:val="24"/>
                <w:szCs w:val="24"/>
                <w:lang w:val="en-US"/>
              </w:rPr>
              <w:t xml:space="preserve"> ± 0.</w:t>
            </w:r>
            <w:r w:rsidR="00AE4A08" w:rsidRPr="00AE4752">
              <w:rPr>
                <w:rFonts w:ascii="Times New Roman" w:hAnsi="Times New Roman" w:cs="Times New Roman"/>
                <w:sz w:val="24"/>
                <w:szCs w:val="24"/>
                <w:lang w:val="en-US"/>
              </w:rPr>
              <w:t>0</w:t>
            </w:r>
          </w:p>
        </w:tc>
      </w:tr>
      <w:tr w:rsidR="00061F05" w:rsidRPr="00AE4752" w14:paraId="40B3C644" w14:textId="5B73CA7C" w:rsidTr="003840BC">
        <w:trPr>
          <w:cantSplit/>
          <w:jc w:val="center"/>
        </w:trPr>
        <w:tc>
          <w:tcPr>
            <w:tcW w:w="1701" w:type="dxa"/>
            <w:shd w:val="clear" w:color="auto" w:fill="auto"/>
          </w:tcPr>
          <w:p w14:paraId="3D23D1FC" w14:textId="0A17D2EA"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Without epiphytes</w:t>
            </w:r>
          </w:p>
        </w:tc>
        <w:tc>
          <w:tcPr>
            <w:tcW w:w="1701" w:type="dxa"/>
            <w:shd w:val="clear" w:color="auto" w:fill="auto"/>
          </w:tcPr>
          <w:p w14:paraId="223B9793" w14:textId="0FAE1491"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2.</w:t>
            </w:r>
            <w:r w:rsidR="00AE4A08" w:rsidRPr="00AE4752">
              <w:rPr>
                <w:rFonts w:ascii="Times New Roman" w:hAnsi="Times New Roman" w:cs="Times New Roman"/>
                <w:sz w:val="24"/>
                <w:szCs w:val="24"/>
                <w:lang w:val="en-US"/>
              </w:rPr>
              <w:t>1</w:t>
            </w:r>
            <w:r w:rsidRPr="00AE4752">
              <w:rPr>
                <w:rFonts w:ascii="Times New Roman" w:hAnsi="Times New Roman" w:cs="Times New Roman"/>
                <w:sz w:val="24"/>
                <w:szCs w:val="24"/>
                <w:lang w:val="en-US"/>
              </w:rPr>
              <w:t xml:space="preserve"> ± 1.</w:t>
            </w:r>
            <w:r w:rsidR="00AE4A08" w:rsidRPr="00AE4752">
              <w:rPr>
                <w:rFonts w:ascii="Times New Roman" w:hAnsi="Times New Roman" w:cs="Times New Roman"/>
                <w:sz w:val="24"/>
                <w:szCs w:val="24"/>
                <w:lang w:val="en-US"/>
              </w:rPr>
              <w:t>2</w:t>
            </w:r>
          </w:p>
        </w:tc>
        <w:tc>
          <w:tcPr>
            <w:tcW w:w="1701" w:type="dxa"/>
            <w:shd w:val="clear" w:color="auto" w:fill="auto"/>
          </w:tcPr>
          <w:p w14:paraId="6332B2E0" w14:textId="26A6C2E9"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0.6</w:t>
            </w:r>
            <w:r w:rsidR="0069193B" w:rsidRPr="00AE4752">
              <w:rPr>
                <w:rFonts w:ascii="Times New Roman" w:hAnsi="Times New Roman" w:cs="Times New Roman"/>
                <w:sz w:val="24"/>
                <w:szCs w:val="24"/>
                <w:lang w:val="en-US"/>
              </w:rPr>
              <w:t xml:space="preserve"> ± 1.</w:t>
            </w:r>
            <w:r w:rsidRPr="00AE4752">
              <w:rPr>
                <w:rFonts w:ascii="Times New Roman" w:hAnsi="Times New Roman" w:cs="Times New Roman"/>
                <w:sz w:val="24"/>
                <w:szCs w:val="24"/>
                <w:lang w:val="en-US"/>
              </w:rPr>
              <w:t>0</w:t>
            </w:r>
          </w:p>
        </w:tc>
        <w:tc>
          <w:tcPr>
            <w:tcW w:w="170" w:type="dxa"/>
          </w:tcPr>
          <w:p w14:paraId="19F1CE1C"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1701" w:type="dxa"/>
          </w:tcPr>
          <w:p w14:paraId="1F64676F" w14:textId="7FC073AF"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6</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6</w:t>
            </w:r>
            <w:r w:rsidR="0069193B" w:rsidRPr="00AE4752">
              <w:rPr>
                <w:rFonts w:ascii="Times New Roman" w:hAnsi="Times New Roman" w:cs="Times New Roman"/>
                <w:sz w:val="24"/>
                <w:szCs w:val="24"/>
                <w:lang w:val="en-US"/>
              </w:rPr>
              <w:t xml:space="preserve"> ± </w:t>
            </w:r>
            <w:r w:rsidRPr="00AE4752">
              <w:rPr>
                <w:rFonts w:ascii="Times New Roman" w:hAnsi="Times New Roman" w:cs="Times New Roman"/>
                <w:sz w:val="24"/>
                <w:szCs w:val="24"/>
                <w:lang w:val="en-US"/>
              </w:rPr>
              <w:t>8</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2</w:t>
            </w:r>
          </w:p>
        </w:tc>
        <w:tc>
          <w:tcPr>
            <w:tcW w:w="1701" w:type="dxa"/>
          </w:tcPr>
          <w:p w14:paraId="69E0D494" w14:textId="7C4E0938"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AE4A08" w:rsidRPr="00AE4752">
              <w:rPr>
                <w:rFonts w:ascii="Times New Roman" w:hAnsi="Times New Roman" w:cs="Times New Roman"/>
                <w:sz w:val="24"/>
                <w:szCs w:val="24"/>
                <w:lang w:val="en-US"/>
              </w:rPr>
              <w:t>5</w:t>
            </w:r>
            <w:r w:rsidRPr="00AE4752">
              <w:rPr>
                <w:rFonts w:ascii="Times New Roman" w:hAnsi="Times New Roman" w:cs="Times New Roman"/>
                <w:sz w:val="24"/>
                <w:szCs w:val="24"/>
                <w:lang w:val="en-US"/>
              </w:rPr>
              <w:t xml:space="preserve"> ± </w:t>
            </w:r>
            <w:r w:rsidR="00AE4A08" w:rsidRPr="00AE4752">
              <w:rPr>
                <w:rFonts w:ascii="Times New Roman" w:hAnsi="Times New Roman" w:cs="Times New Roman"/>
                <w:sz w:val="24"/>
                <w:szCs w:val="24"/>
                <w:lang w:val="en-US"/>
              </w:rPr>
              <w:t>1</w:t>
            </w:r>
            <w:r w:rsidRPr="00AE4752">
              <w:rPr>
                <w:rFonts w:ascii="Times New Roman" w:hAnsi="Times New Roman" w:cs="Times New Roman"/>
                <w:sz w:val="24"/>
                <w:szCs w:val="24"/>
                <w:lang w:val="en-US"/>
              </w:rPr>
              <w:t>.7</w:t>
            </w:r>
          </w:p>
        </w:tc>
      </w:tr>
      <w:tr w:rsidR="00061F05" w:rsidRPr="00AE4752" w14:paraId="78007A93" w14:textId="1F24AFB6" w:rsidTr="003840BC">
        <w:trPr>
          <w:cantSplit/>
          <w:jc w:val="center"/>
        </w:trPr>
        <w:tc>
          <w:tcPr>
            <w:tcW w:w="1701" w:type="dxa"/>
            <w:shd w:val="clear" w:color="auto" w:fill="auto"/>
          </w:tcPr>
          <w:p w14:paraId="4BC9F6F8" w14:textId="4347874A"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Transplanted</w:t>
            </w:r>
          </w:p>
        </w:tc>
        <w:tc>
          <w:tcPr>
            <w:tcW w:w="1701" w:type="dxa"/>
            <w:shd w:val="clear" w:color="auto" w:fill="auto"/>
          </w:tcPr>
          <w:p w14:paraId="1E1460E3" w14:textId="1A1CB40F"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1.</w:t>
            </w:r>
            <w:r w:rsidR="00AE4A08" w:rsidRPr="00AE4752">
              <w:rPr>
                <w:rFonts w:ascii="Times New Roman" w:hAnsi="Times New Roman" w:cs="Times New Roman"/>
                <w:sz w:val="24"/>
                <w:szCs w:val="24"/>
                <w:lang w:val="en-US"/>
              </w:rPr>
              <w:t>5</w:t>
            </w:r>
            <w:r w:rsidRPr="00AE4752">
              <w:rPr>
                <w:rFonts w:ascii="Times New Roman" w:hAnsi="Times New Roman" w:cs="Times New Roman"/>
                <w:sz w:val="24"/>
                <w:szCs w:val="24"/>
                <w:lang w:val="en-US"/>
              </w:rPr>
              <w:t xml:space="preserve"> ± 1.</w:t>
            </w:r>
            <w:r w:rsidR="00AE4A08" w:rsidRPr="00AE4752">
              <w:rPr>
                <w:rFonts w:ascii="Times New Roman" w:hAnsi="Times New Roman" w:cs="Times New Roman"/>
                <w:sz w:val="24"/>
                <w:szCs w:val="24"/>
                <w:lang w:val="en-US"/>
              </w:rPr>
              <w:t>2</w:t>
            </w:r>
          </w:p>
        </w:tc>
        <w:tc>
          <w:tcPr>
            <w:tcW w:w="1701" w:type="dxa"/>
            <w:shd w:val="clear" w:color="auto" w:fill="auto"/>
          </w:tcPr>
          <w:p w14:paraId="0ED5A14F" w14:textId="31F8BE0E"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0.6</w:t>
            </w:r>
            <w:r w:rsidR="0069193B" w:rsidRPr="00AE4752">
              <w:rPr>
                <w:rFonts w:ascii="Times New Roman" w:hAnsi="Times New Roman" w:cs="Times New Roman"/>
                <w:sz w:val="24"/>
                <w:szCs w:val="24"/>
                <w:lang w:val="en-US"/>
              </w:rPr>
              <w:t xml:space="preserve"> ± 1</w:t>
            </w:r>
            <w:r w:rsidRPr="00AE4752">
              <w:rPr>
                <w:rFonts w:ascii="Times New Roman" w:hAnsi="Times New Roman" w:cs="Times New Roman"/>
                <w:sz w:val="24"/>
                <w:szCs w:val="24"/>
                <w:lang w:val="en-US"/>
              </w:rPr>
              <w:t>.0</w:t>
            </w:r>
          </w:p>
        </w:tc>
        <w:tc>
          <w:tcPr>
            <w:tcW w:w="170" w:type="dxa"/>
          </w:tcPr>
          <w:p w14:paraId="0979927F"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1701" w:type="dxa"/>
          </w:tcPr>
          <w:p w14:paraId="783379F6" w14:textId="02825B97"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5</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4</w:t>
            </w:r>
            <w:r w:rsidR="0069193B" w:rsidRPr="00AE4752">
              <w:rPr>
                <w:rFonts w:ascii="Times New Roman" w:hAnsi="Times New Roman" w:cs="Times New Roman"/>
                <w:sz w:val="24"/>
                <w:szCs w:val="24"/>
                <w:lang w:val="en-US"/>
              </w:rPr>
              <w:t xml:space="preserve"> ± </w:t>
            </w:r>
            <w:r w:rsidRPr="00AE4752">
              <w:rPr>
                <w:rFonts w:ascii="Times New Roman" w:hAnsi="Times New Roman" w:cs="Times New Roman"/>
                <w:sz w:val="24"/>
                <w:szCs w:val="24"/>
                <w:lang w:val="en-US"/>
              </w:rPr>
              <w:t>6</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6</w:t>
            </w:r>
          </w:p>
        </w:tc>
        <w:tc>
          <w:tcPr>
            <w:tcW w:w="1701" w:type="dxa"/>
          </w:tcPr>
          <w:p w14:paraId="69DADD35" w14:textId="75D06D84"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AE4A08" w:rsidRPr="00AE4752">
              <w:rPr>
                <w:rFonts w:ascii="Times New Roman" w:hAnsi="Times New Roman" w:cs="Times New Roman"/>
                <w:sz w:val="24"/>
                <w:szCs w:val="24"/>
                <w:lang w:val="en-US"/>
              </w:rPr>
              <w:t>0</w:t>
            </w:r>
            <w:r w:rsidRPr="00AE4752">
              <w:rPr>
                <w:rFonts w:ascii="Times New Roman" w:hAnsi="Times New Roman" w:cs="Times New Roman"/>
                <w:sz w:val="24"/>
                <w:szCs w:val="24"/>
                <w:lang w:val="en-US"/>
              </w:rPr>
              <w:t xml:space="preserve"> ± 0.</w:t>
            </w:r>
            <w:r w:rsidR="00AE4A08" w:rsidRPr="00AE4752">
              <w:rPr>
                <w:rFonts w:ascii="Times New Roman" w:hAnsi="Times New Roman" w:cs="Times New Roman"/>
                <w:sz w:val="24"/>
                <w:szCs w:val="24"/>
                <w:lang w:val="en-US"/>
              </w:rPr>
              <w:t>0</w:t>
            </w:r>
          </w:p>
        </w:tc>
      </w:tr>
      <w:tr w:rsidR="00061F05" w:rsidRPr="00AE4752" w14:paraId="16CA4224" w14:textId="77777777" w:rsidTr="003840BC">
        <w:trPr>
          <w:cantSplit/>
          <w:jc w:val="center"/>
        </w:trPr>
        <w:tc>
          <w:tcPr>
            <w:tcW w:w="1701" w:type="dxa"/>
            <w:shd w:val="clear" w:color="auto" w:fill="auto"/>
          </w:tcPr>
          <w:p w14:paraId="772C2E89" w14:textId="45409E11"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Artificial tussocks</w:t>
            </w:r>
          </w:p>
        </w:tc>
        <w:tc>
          <w:tcPr>
            <w:tcW w:w="1701" w:type="dxa"/>
            <w:shd w:val="clear" w:color="auto" w:fill="auto"/>
          </w:tcPr>
          <w:p w14:paraId="7502373A" w14:textId="1ED72AFF"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2</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4</w:t>
            </w:r>
            <w:r w:rsidR="0069193B" w:rsidRPr="00AE4752">
              <w:rPr>
                <w:rFonts w:ascii="Times New Roman" w:hAnsi="Times New Roman" w:cs="Times New Roman"/>
                <w:sz w:val="24"/>
                <w:szCs w:val="24"/>
                <w:lang w:val="en-US"/>
              </w:rPr>
              <w:t xml:space="preserve"> ± 1.</w:t>
            </w:r>
            <w:r w:rsidRPr="00AE4752">
              <w:rPr>
                <w:rFonts w:ascii="Times New Roman" w:hAnsi="Times New Roman" w:cs="Times New Roman"/>
                <w:sz w:val="24"/>
                <w:szCs w:val="24"/>
                <w:lang w:val="en-US"/>
              </w:rPr>
              <w:t>2</w:t>
            </w:r>
          </w:p>
        </w:tc>
        <w:tc>
          <w:tcPr>
            <w:tcW w:w="1701" w:type="dxa"/>
            <w:shd w:val="clear" w:color="auto" w:fill="auto"/>
          </w:tcPr>
          <w:p w14:paraId="710D96D7" w14:textId="14184FD0"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0.6</w:t>
            </w:r>
            <w:r w:rsidR="0069193B" w:rsidRPr="00AE4752">
              <w:rPr>
                <w:rFonts w:ascii="Times New Roman" w:hAnsi="Times New Roman" w:cs="Times New Roman"/>
                <w:sz w:val="24"/>
                <w:szCs w:val="24"/>
                <w:lang w:val="en-US"/>
              </w:rPr>
              <w:t xml:space="preserve"> ± </w:t>
            </w:r>
            <w:r w:rsidRPr="00AE4752">
              <w:rPr>
                <w:rFonts w:ascii="Times New Roman" w:hAnsi="Times New Roman" w:cs="Times New Roman"/>
                <w:sz w:val="24"/>
                <w:szCs w:val="24"/>
                <w:lang w:val="en-US"/>
              </w:rPr>
              <w:t>1.0</w:t>
            </w:r>
          </w:p>
        </w:tc>
        <w:tc>
          <w:tcPr>
            <w:tcW w:w="170" w:type="dxa"/>
          </w:tcPr>
          <w:p w14:paraId="4A716C4B" w14:textId="77777777" w:rsidR="0069193B" w:rsidRPr="00AE4752" w:rsidRDefault="0069193B" w:rsidP="003840BC">
            <w:pPr>
              <w:spacing w:line="360" w:lineRule="auto"/>
              <w:jc w:val="center"/>
              <w:rPr>
                <w:rFonts w:ascii="Times New Roman" w:hAnsi="Times New Roman" w:cs="Times New Roman"/>
                <w:sz w:val="24"/>
                <w:szCs w:val="24"/>
                <w:lang w:val="en-US"/>
              </w:rPr>
            </w:pPr>
          </w:p>
        </w:tc>
        <w:tc>
          <w:tcPr>
            <w:tcW w:w="1701" w:type="dxa"/>
          </w:tcPr>
          <w:p w14:paraId="3160B02A" w14:textId="77829B58" w:rsidR="0069193B" w:rsidRPr="00AE4752" w:rsidRDefault="00AE4A08"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3</w:t>
            </w:r>
            <w:r w:rsidR="0069193B" w:rsidRPr="00AE4752">
              <w:rPr>
                <w:rFonts w:ascii="Times New Roman" w:hAnsi="Times New Roman" w:cs="Times New Roman"/>
                <w:sz w:val="24"/>
                <w:szCs w:val="24"/>
                <w:lang w:val="en-US"/>
              </w:rPr>
              <w:t>.</w:t>
            </w:r>
            <w:r w:rsidRPr="00AE4752">
              <w:rPr>
                <w:rFonts w:ascii="Times New Roman" w:hAnsi="Times New Roman" w:cs="Times New Roman"/>
                <w:sz w:val="24"/>
                <w:szCs w:val="24"/>
                <w:lang w:val="en-US"/>
              </w:rPr>
              <w:t>8</w:t>
            </w:r>
            <w:r w:rsidR="0069193B" w:rsidRPr="00AE4752">
              <w:rPr>
                <w:rFonts w:ascii="Times New Roman" w:hAnsi="Times New Roman" w:cs="Times New Roman"/>
                <w:sz w:val="24"/>
                <w:szCs w:val="24"/>
                <w:lang w:val="en-US"/>
              </w:rPr>
              <w:t xml:space="preserve"> ± 3.9</w:t>
            </w:r>
          </w:p>
        </w:tc>
        <w:tc>
          <w:tcPr>
            <w:tcW w:w="1701" w:type="dxa"/>
          </w:tcPr>
          <w:p w14:paraId="6553110C" w14:textId="18AA0479" w:rsidR="0069193B" w:rsidRPr="00AE4752" w:rsidRDefault="0069193B" w:rsidP="003840BC">
            <w:pPr>
              <w:spacing w:line="360" w:lineRule="auto"/>
              <w:jc w:val="center"/>
              <w:rPr>
                <w:rFonts w:ascii="Times New Roman" w:hAnsi="Times New Roman" w:cs="Times New Roman"/>
                <w:sz w:val="24"/>
                <w:szCs w:val="24"/>
                <w:lang w:val="en-US"/>
              </w:rPr>
            </w:pPr>
            <w:r w:rsidRPr="00AE4752">
              <w:rPr>
                <w:rFonts w:ascii="Times New Roman" w:hAnsi="Times New Roman" w:cs="Times New Roman"/>
                <w:sz w:val="24"/>
                <w:szCs w:val="24"/>
                <w:lang w:val="en-US"/>
              </w:rPr>
              <w:t>0.</w:t>
            </w:r>
            <w:r w:rsidR="00AE4A08" w:rsidRPr="00AE4752">
              <w:rPr>
                <w:rFonts w:ascii="Times New Roman" w:hAnsi="Times New Roman" w:cs="Times New Roman"/>
                <w:sz w:val="24"/>
                <w:szCs w:val="24"/>
                <w:lang w:val="en-US"/>
              </w:rPr>
              <w:t>5</w:t>
            </w:r>
            <w:r w:rsidRPr="00AE4752">
              <w:rPr>
                <w:rFonts w:ascii="Times New Roman" w:hAnsi="Times New Roman" w:cs="Times New Roman"/>
                <w:sz w:val="24"/>
                <w:szCs w:val="24"/>
                <w:lang w:val="en-US"/>
              </w:rPr>
              <w:t xml:space="preserve"> ± </w:t>
            </w:r>
            <w:r w:rsidR="00AE4A08" w:rsidRPr="00AE4752">
              <w:rPr>
                <w:rFonts w:ascii="Times New Roman" w:hAnsi="Times New Roman" w:cs="Times New Roman"/>
                <w:sz w:val="24"/>
                <w:szCs w:val="24"/>
                <w:lang w:val="en-US"/>
              </w:rPr>
              <w:t>1</w:t>
            </w:r>
            <w:r w:rsidRPr="00AE4752">
              <w:rPr>
                <w:rFonts w:ascii="Times New Roman" w:hAnsi="Times New Roman" w:cs="Times New Roman"/>
                <w:sz w:val="24"/>
                <w:szCs w:val="24"/>
                <w:lang w:val="en-US"/>
              </w:rPr>
              <w:t>.</w:t>
            </w:r>
            <w:r w:rsidR="00AE4A08" w:rsidRPr="00AE4752">
              <w:rPr>
                <w:rFonts w:ascii="Times New Roman" w:hAnsi="Times New Roman" w:cs="Times New Roman"/>
                <w:sz w:val="24"/>
                <w:szCs w:val="24"/>
                <w:lang w:val="en-US"/>
              </w:rPr>
              <w:t>4</w:t>
            </w:r>
          </w:p>
        </w:tc>
      </w:tr>
    </w:tbl>
    <w:p w14:paraId="1C04A3EC" w14:textId="04372CB7" w:rsidR="009240BB" w:rsidRPr="00AE4752" w:rsidRDefault="009240BB" w:rsidP="00EE0828">
      <w:pPr>
        <w:rPr>
          <w:rFonts w:ascii="Times New Roman" w:hAnsi="Times New Roman" w:cs="Times New Roman"/>
          <w:sz w:val="24"/>
          <w:szCs w:val="24"/>
        </w:rPr>
      </w:pPr>
    </w:p>
    <w:sectPr w:rsidR="009240BB" w:rsidRPr="00AE4752" w:rsidSect="00DA2D61">
      <w:pgSz w:w="12240" w:h="15840"/>
      <w:pgMar w:top="1417" w:right="1701" w:bottom="1417"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NLa0sDA3NzIyMDVU0lEKTi0uzszPAykwNKkFAD8aRL8tAAAA"/>
  </w:docVars>
  <w:rsids>
    <w:rsidRoot w:val="00195531"/>
    <w:rsid w:val="00061F05"/>
    <w:rsid w:val="0008503A"/>
    <w:rsid w:val="00195531"/>
    <w:rsid w:val="001D5108"/>
    <w:rsid w:val="002D68CF"/>
    <w:rsid w:val="0036366F"/>
    <w:rsid w:val="00365A9D"/>
    <w:rsid w:val="003840BC"/>
    <w:rsid w:val="003C7F46"/>
    <w:rsid w:val="003E7626"/>
    <w:rsid w:val="00413F51"/>
    <w:rsid w:val="0044668E"/>
    <w:rsid w:val="00463D37"/>
    <w:rsid w:val="005348FF"/>
    <w:rsid w:val="005A4FFA"/>
    <w:rsid w:val="005C4763"/>
    <w:rsid w:val="00623718"/>
    <w:rsid w:val="006524C5"/>
    <w:rsid w:val="0069193B"/>
    <w:rsid w:val="007C0077"/>
    <w:rsid w:val="007D2575"/>
    <w:rsid w:val="00882AEA"/>
    <w:rsid w:val="008B4E85"/>
    <w:rsid w:val="00910CA7"/>
    <w:rsid w:val="00914645"/>
    <w:rsid w:val="009240BB"/>
    <w:rsid w:val="0095586E"/>
    <w:rsid w:val="0097441F"/>
    <w:rsid w:val="00996781"/>
    <w:rsid w:val="009970C0"/>
    <w:rsid w:val="00A14D65"/>
    <w:rsid w:val="00AC3734"/>
    <w:rsid w:val="00AE4752"/>
    <w:rsid w:val="00AE4A08"/>
    <w:rsid w:val="00DA2D61"/>
    <w:rsid w:val="00DC37B1"/>
    <w:rsid w:val="00E10726"/>
    <w:rsid w:val="00E40833"/>
    <w:rsid w:val="00E42EA3"/>
    <w:rsid w:val="00E452A4"/>
    <w:rsid w:val="00E7130E"/>
    <w:rsid w:val="00E75D8B"/>
    <w:rsid w:val="00EB12D0"/>
    <w:rsid w:val="00EE0828"/>
    <w:rsid w:val="00EF28A3"/>
    <w:rsid w:val="00F72BFB"/>
    <w:rsid w:val="00F809DC"/>
    <w:rsid w:val="00FB081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1A69F"/>
  <w15:chartTrackingRefBased/>
  <w15:docId w15:val="{BB9A3C57-BB95-4FF0-B8BC-A97579C3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F28A3"/>
    <w:pPr>
      <w:pBdr>
        <w:top w:val="nil"/>
        <w:left w:val="nil"/>
        <w:bottom w:val="nil"/>
        <w:right w:val="nil"/>
        <w:between w:val="nil"/>
      </w:pBdr>
      <w:spacing w:after="0" w:line="240" w:lineRule="auto"/>
    </w:pPr>
    <w:rPr>
      <w:rFonts w:ascii="Times New Roman" w:eastAsia="Times New Roman" w:hAnsi="Times New Roman" w:cs="Times New Roman"/>
      <w:color w:val="000000"/>
      <w:kern w:val="0"/>
      <w:sz w:val="24"/>
      <w:szCs w:val="24"/>
      <w14:ligatures w14:val="none"/>
    </w:rPr>
  </w:style>
  <w:style w:type="table" w:styleId="Tablaconcuadrcula">
    <w:name w:val="Table Grid"/>
    <w:basedOn w:val="Tablanormal"/>
    <w:uiPriority w:val="39"/>
    <w:rsid w:val="00AE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36366F"/>
  </w:style>
  <w:style w:type="paragraph" w:styleId="Revisin">
    <w:name w:val="Revision"/>
    <w:hidden/>
    <w:uiPriority w:val="99"/>
    <w:semiHidden/>
    <w:rsid w:val="007C0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Flores Palacios</dc:creator>
  <cp:keywords/>
  <dc:description/>
  <cp:lastModifiedBy>Alejandro Flores Palacios</cp:lastModifiedBy>
  <cp:revision>46</cp:revision>
  <dcterms:created xsi:type="dcterms:W3CDTF">2023-08-24T23:39:00Z</dcterms:created>
  <dcterms:modified xsi:type="dcterms:W3CDTF">2024-03-13T16:07:00Z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0cf909f3-0b0e-4a88-b67d-80bd9477c88b</vt:lpwstr>
  </property>
</Properties>
</file>