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79A5" w14:textId="68D157BE" w:rsidR="00534C27" w:rsidRDefault="00534C27" w:rsidP="00AB267F">
      <w:pPr>
        <w:pStyle w:val="NoSpacing"/>
        <w:jc w:val="center"/>
      </w:pPr>
      <w:r>
        <w:t>Supplementary materials</w:t>
      </w:r>
    </w:p>
    <w:p w14:paraId="1436FC44" w14:textId="77777777" w:rsidR="00AB267F" w:rsidRDefault="00AB267F" w:rsidP="00AB267F">
      <w:pPr>
        <w:pStyle w:val="NoSpacing"/>
        <w:jc w:val="center"/>
      </w:pPr>
    </w:p>
    <w:p w14:paraId="59B47777" w14:textId="4951B2C8" w:rsidR="00BB1DA4" w:rsidRDefault="00BB1DA4" w:rsidP="00AB267F">
      <w:pPr>
        <w:pStyle w:val="NoSpacing"/>
        <w:jc w:val="center"/>
      </w:pPr>
      <w:r w:rsidRPr="00CC02EF">
        <w:t>The interpretation of verbal moods in Spanish:</w:t>
      </w:r>
      <w:r>
        <w:t xml:space="preserve"> </w:t>
      </w:r>
      <w:r w:rsidRPr="00CC02EF">
        <w:t xml:space="preserve">A close replication of Kanwit and </w:t>
      </w:r>
      <w:proofErr w:type="spellStart"/>
      <w:r w:rsidRPr="00CC02EF">
        <w:t>Geeslin</w:t>
      </w:r>
      <w:proofErr w:type="spellEnd"/>
      <w:r w:rsidRPr="00CC02EF">
        <w:t xml:space="preserve"> (2014)</w:t>
      </w:r>
    </w:p>
    <w:p w14:paraId="53E8D125" w14:textId="77777777" w:rsidR="00AB267F" w:rsidRDefault="00AB267F" w:rsidP="00AB267F">
      <w:pPr>
        <w:pStyle w:val="NoSpacing"/>
        <w:jc w:val="center"/>
      </w:pPr>
    </w:p>
    <w:p w14:paraId="3119A9F6" w14:textId="77777777" w:rsidR="00AB267F" w:rsidRDefault="00AB267F" w:rsidP="00AB267F">
      <w:pPr>
        <w:pStyle w:val="NoSpacing"/>
        <w:jc w:val="center"/>
      </w:pPr>
      <w:r>
        <w:t>Aarnes Gudmestad</w:t>
      </w:r>
      <w:r w:rsidRPr="003153FC">
        <w:rPr>
          <w:vertAlign w:val="superscript"/>
        </w:rPr>
        <w:t>1</w:t>
      </w:r>
      <w:r>
        <w:t>, Amanda Edmonds</w:t>
      </w:r>
      <w:r w:rsidRPr="003153FC">
        <w:rPr>
          <w:vertAlign w:val="superscript"/>
        </w:rPr>
        <w:t>2</w:t>
      </w:r>
      <w:r>
        <w:t>, Carlos Henderson</w:t>
      </w:r>
      <w:r w:rsidRPr="003153FC">
        <w:rPr>
          <w:vertAlign w:val="superscript"/>
        </w:rPr>
        <w:t>3</w:t>
      </w:r>
      <w:r>
        <w:t>, and Christina Lindqvist</w:t>
      </w:r>
      <w:r w:rsidRPr="003153FC">
        <w:rPr>
          <w:vertAlign w:val="superscript"/>
        </w:rPr>
        <w:t>4</w:t>
      </w:r>
    </w:p>
    <w:p w14:paraId="409A0E45" w14:textId="77777777" w:rsidR="00AB267F" w:rsidRPr="003153FC" w:rsidRDefault="00AB267F" w:rsidP="00AB267F">
      <w:pPr>
        <w:pStyle w:val="NoSpacing"/>
        <w:jc w:val="center"/>
      </w:pPr>
      <w:r w:rsidRPr="003153FC">
        <w:rPr>
          <w:vertAlign w:val="superscript"/>
        </w:rPr>
        <w:t>1</w:t>
      </w:r>
      <w:r>
        <w:t xml:space="preserve">Virginia Polytechnic Institute and State University, </w:t>
      </w:r>
      <w:r w:rsidRPr="002D3252">
        <w:rPr>
          <w:vertAlign w:val="superscript"/>
        </w:rPr>
        <w:t>2</w:t>
      </w:r>
      <w:r w:rsidRPr="002D3252">
        <w:t xml:space="preserve">Université Côte d’Azur, </w:t>
      </w:r>
      <w:r w:rsidRPr="002D3252">
        <w:rPr>
          <w:vertAlign w:val="superscript"/>
        </w:rPr>
        <w:t>3</w:t>
      </w:r>
      <w:r w:rsidRPr="002D3252">
        <w:t xml:space="preserve">University of Lund, and </w:t>
      </w:r>
      <w:r w:rsidRPr="002D3252">
        <w:rPr>
          <w:vertAlign w:val="superscript"/>
        </w:rPr>
        <w:t>4</w:t>
      </w:r>
      <w:r w:rsidRPr="002D3252">
        <w:t>University of Gothenburg</w:t>
      </w:r>
    </w:p>
    <w:p w14:paraId="6B6587DA" w14:textId="77777777" w:rsidR="00AB267F" w:rsidRDefault="00AB267F" w:rsidP="00BB1DA4">
      <w:pPr>
        <w:pStyle w:val="NoSpacing"/>
        <w:jc w:val="center"/>
      </w:pPr>
    </w:p>
    <w:p w14:paraId="7970470A" w14:textId="77777777" w:rsidR="00847BF1" w:rsidRDefault="00847BF1" w:rsidP="00847BF1">
      <w:pPr>
        <w:pStyle w:val="NoSpacing"/>
      </w:pPr>
    </w:p>
    <w:p w14:paraId="271DBD8C" w14:textId="6B0890C4" w:rsidR="00152680" w:rsidRDefault="00152680" w:rsidP="00847BF1">
      <w:pPr>
        <w:pStyle w:val="NoSpacing"/>
        <w:jc w:val="center"/>
        <w:rPr>
          <w:b/>
          <w:bCs/>
        </w:rPr>
      </w:pPr>
      <w:r>
        <w:rPr>
          <w:b/>
          <w:bCs/>
        </w:rPr>
        <w:t>Courses used for data collection</w:t>
      </w:r>
    </w:p>
    <w:p w14:paraId="0A561F57" w14:textId="77777777" w:rsidR="00152680" w:rsidRDefault="00152680" w:rsidP="00847BF1">
      <w:pPr>
        <w:pStyle w:val="NoSpacing"/>
        <w:jc w:val="center"/>
        <w:rPr>
          <w:b/>
          <w:bCs/>
        </w:rPr>
      </w:pPr>
    </w:p>
    <w:p w14:paraId="69AC876C" w14:textId="15117FAE" w:rsidR="00152680" w:rsidRPr="00DF30B6" w:rsidRDefault="00152680" w:rsidP="00DF30B6">
      <w:pPr>
        <w:pStyle w:val="NoSpacing"/>
        <w:spacing w:line="480" w:lineRule="auto"/>
        <w:ind w:firstLine="720"/>
      </w:pPr>
      <w:r>
        <w:t>In France, the Level 1 participants were in their first year of an applied languages program, in which students were studying Spanish and English. The data were collected in translation courses. The Level 2 participants were enrolled in second-year translation courses in the applied languages program or in a written and oral expression class for language majors focusing only on Spanish. In Sweden, the Level 1 participants were either in a preparatory language class that was designed for students who had not studied Spanish before entering the university or in a first-semester basic language course geared toward students who had studied Spanish either for a minimum of three years in high school or minimum of three years in school prior to high school plus a minimum of one year in high school. Level 2 participants were in a second-semester intermediate course or third-, fourth, or fifth-semester advanced courses. The intermediate and advanced-level courses were literature, culture and linguistics courses.</w:t>
      </w:r>
    </w:p>
    <w:p w14:paraId="63624EBB" w14:textId="6AC51E06" w:rsidR="00847BF1" w:rsidRDefault="00847BF1" w:rsidP="00847BF1">
      <w:pPr>
        <w:pStyle w:val="NoSpacing"/>
        <w:jc w:val="center"/>
        <w:rPr>
          <w:b/>
          <w:bCs/>
        </w:rPr>
      </w:pPr>
      <w:r>
        <w:rPr>
          <w:b/>
          <w:bCs/>
        </w:rPr>
        <w:t>Additional languages of the participants</w:t>
      </w:r>
    </w:p>
    <w:p w14:paraId="4D733EC3" w14:textId="77777777" w:rsidR="00847BF1" w:rsidRDefault="00847BF1" w:rsidP="00847BF1">
      <w:pPr>
        <w:pStyle w:val="NoSpacing"/>
        <w:jc w:val="center"/>
        <w:rPr>
          <w:b/>
          <w:bCs/>
        </w:rPr>
      </w:pPr>
    </w:p>
    <w:p w14:paraId="409E37FC" w14:textId="35431BC7" w:rsidR="0031230E" w:rsidRPr="0031230E" w:rsidRDefault="00847BF1" w:rsidP="00917779">
      <w:pPr>
        <w:pStyle w:val="NoSpacing"/>
        <w:spacing w:line="480" w:lineRule="auto"/>
        <w:ind w:firstLine="720"/>
      </w:pPr>
      <w:r>
        <w:t>The additional languages of the L1 French participants were Arabic (</w:t>
      </w:r>
      <w:r>
        <w:rPr>
          <w:i/>
          <w:iCs/>
        </w:rPr>
        <w:t xml:space="preserve">n </w:t>
      </w:r>
      <w:r>
        <w:t>= 4), Chinese (</w:t>
      </w:r>
      <w:r>
        <w:rPr>
          <w:i/>
          <w:iCs/>
        </w:rPr>
        <w:t xml:space="preserve">n </w:t>
      </w:r>
      <w:r>
        <w:t>= 4), English (</w:t>
      </w:r>
      <w:r>
        <w:rPr>
          <w:i/>
          <w:iCs/>
        </w:rPr>
        <w:t xml:space="preserve">n </w:t>
      </w:r>
      <w:r>
        <w:t>= 60), German (</w:t>
      </w:r>
      <w:r>
        <w:rPr>
          <w:i/>
          <w:iCs/>
        </w:rPr>
        <w:t xml:space="preserve">n </w:t>
      </w:r>
      <w:r>
        <w:t>= 1), Italian (</w:t>
      </w:r>
      <w:r>
        <w:rPr>
          <w:i/>
          <w:iCs/>
        </w:rPr>
        <w:t xml:space="preserve">n </w:t>
      </w:r>
      <w:r>
        <w:t>= 8), Japanese (</w:t>
      </w:r>
      <w:r>
        <w:rPr>
          <w:i/>
          <w:iCs/>
        </w:rPr>
        <w:t xml:space="preserve">n </w:t>
      </w:r>
      <w:r>
        <w:t>= 2), Korean (</w:t>
      </w:r>
      <w:r>
        <w:rPr>
          <w:i/>
          <w:iCs/>
        </w:rPr>
        <w:t xml:space="preserve">n </w:t>
      </w:r>
      <w:r>
        <w:t>= 2), Portuguese (</w:t>
      </w:r>
      <w:r>
        <w:rPr>
          <w:i/>
          <w:iCs/>
        </w:rPr>
        <w:t xml:space="preserve">n </w:t>
      </w:r>
      <w:r>
        <w:t>= 6), Russian (</w:t>
      </w:r>
      <w:r>
        <w:rPr>
          <w:i/>
          <w:iCs/>
        </w:rPr>
        <w:t xml:space="preserve">n </w:t>
      </w:r>
      <w:r>
        <w:t>= 4), and Turkish (</w:t>
      </w:r>
      <w:r>
        <w:rPr>
          <w:i/>
          <w:iCs/>
        </w:rPr>
        <w:t xml:space="preserve">n </w:t>
      </w:r>
      <w:r>
        <w:t>= 1). The additional languages of the L1 Swedish participants were Arabic (</w:t>
      </w:r>
      <w:r>
        <w:rPr>
          <w:i/>
          <w:iCs/>
        </w:rPr>
        <w:t xml:space="preserve">n </w:t>
      </w:r>
      <w:r>
        <w:t>= 2), Bosnian/Croatian/Serbian (</w:t>
      </w:r>
      <w:r>
        <w:rPr>
          <w:i/>
          <w:iCs/>
        </w:rPr>
        <w:t xml:space="preserve">n </w:t>
      </w:r>
      <w:r>
        <w:t>= 1), Danish (</w:t>
      </w:r>
      <w:r>
        <w:rPr>
          <w:i/>
          <w:iCs/>
        </w:rPr>
        <w:t xml:space="preserve">n </w:t>
      </w:r>
      <w:r>
        <w:t>= 4), Dutch (</w:t>
      </w:r>
      <w:r>
        <w:rPr>
          <w:i/>
          <w:iCs/>
        </w:rPr>
        <w:t xml:space="preserve">n </w:t>
      </w:r>
      <w:r>
        <w:t>= 2), English (</w:t>
      </w:r>
      <w:r>
        <w:rPr>
          <w:i/>
          <w:iCs/>
        </w:rPr>
        <w:t xml:space="preserve">n </w:t>
      </w:r>
      <w:r>
        <w:t>= 52), Esperanto (</w:t>
      </w:r>
      <w:r>
        <w:rPr>
          <w:i/>
          <w:iCs/>
        </w:rPr>
        <w:t xml:space="preserve">n </w:t>
      </w:r>
      <w:r>
        <w:t>= 1), French (</w:t>
      </w:r>
      <w:r>
        <w:rPr>
          <w:i/>
          <w:iCs/>
        </w:rPr>
        <w:t xml:space="preserve">n </w:t>
      </w:r>
      <w:r>
        <w:t>= 14), German (</w:t>
      </w:r>
      <w:r>
        <w:rPr>
          <w:i/>
          <w:iCs/>
        </w:rPr>
        <w:t xml:space="preserve">n </w:t>
      </w:r>
      <w:r>
        <w:t>= 8), Italian (</w:t>
      </w:r>
      <w:r>
        <w:rPr>
          <w:i/>
          <w:iCs/>
        </w:rPr>
        <w:t xml:space="preserve">n </w:t>
      </w:r>
      <w:r>
        <w:t>= 2), Japanese (</w:t>
      </w:r>
      <w:r>
        <w:rPr>
          <w:i/>
          <w:iCs/>
        </w:rPr>
        <w:t xml:space="preserve">n </w:t>
      </w:r>
      <w:r>
        <w:t>= 1), Korean (</w:t>
      </w:r>
      <w:r>
        <w:rPr>
          <w:i/>
          <w:iCs/>
        </w:rPr>
        <w:t xml:space="preserve">n </w:t>
      </w:r>
      <w:r>
        <w:t>= 3), Latin (</w:t>
      </w:r>
      <w:r>
        <w:rPr>
          <w:i/>
          <w:iCs/>
        </w:rPr>
        <w:t xml:space="preserve">n </w:t>
      </w:r>
      <w:r>
        <w:t>= 4), Mandarin (</w:t>
      </w:r>
      <w:r>
        <w:rPr>
          <w:i/>
          <w:iCs/>
        </w:rPr>
        <w:t xml:space="preserve">n </w:t>
      </w:r>
      <w:r>
        <w:t>= 2), Norwegian (</w:t>
      </w:r>
      <w:r>
        <w:rPr>
          <w:i/>
          <w:iCs/>
        </w:rPr>
        <w:t xml:space="preserve">n </w:t>
      </w:r>
      <w:r>
        <w:t xml:space="preserve">= 3), Russian </w:t>
      </w:r>
      <w:r>
        <w:lastRenderedPageBreak/>
        <w:t>(</w:t>
      </w:r>
      <w:r>
        <w:rPr>
          <w:i/>
          <w:iCs/>
        </w:rPr>
        <w:t xml:space="preserve">n </w:t>
      </w:r>
      <w:r>
        <w:t>= 1), and Slovak (</w:t>
      </w:r>
      <w:r>
        <w:rPr>
          <w:i/>
          <w:iCs/>
        </w:rPr>
        <w:t xml:space="preserve">n </w:t>
      </w:r>
      <w:r>
        <w:t>= 1). Participants could list up to four additional languages on the background questionnaire.</w:t>
      </w:r>
    </w:p>
    <w:p w14:paraId="3014591C" w14:textId="77777777" w:rsidR="00917779" w:rsidRDefault="00917779" w:rsidP="00917779">
      <w:pPr>
        <w:pStyle w:val="NoSpacing"/>
        <w:jc w:val="center"/>
        <w:rPr>
          <w:b/>
          <w:bCs/>
        </w:rPr>
      </w:pPr>
    </w:p>
    <w:p w14:paraId="61B89636" w14:textId="0A77C6DA" w:rsidR="00414BA3" w:rsidRDefault="00196BAB" w:rsidP="00414BA3">
      <w:pPr>
        <w:pStyle w:val="NoSpacing"/>
        <w:spacing w:line="480" w:lineRule="auto"/>
        <w:jc w:val="center"/>
        <w:rPr>
          <w:b/>
          <w:bCs/>
        </w:rPr>
      </w:pPr>
      <w:r>
        <w:rPr>
          <w:b/>
          <w:bCs/>
        </w:rPr>
        <w:t>Interpretation task</w:t>
      </w:r>
    </w:p>
    <w:p w14:paraId="36B2179B" w14:textId="75F63330" w:rsidR="00196BAB" w:rsidRDefault="00196BAB" w:rsidP="00634415">
      <w:pPr>
        <w:pStyle w:val="NoSpacing"/>
        <w:spacing w:line="480" w:lineRule="auto"/>
        <w:ind w:firstLine="720"/>
      </w:pPr>
      <w:r>
        <w:t>T</w:t>
      </w:r>
      <w:r w:rsidR="00794161">
        <w:t>he interpretation</w:t>
      </w:r>
      <w:r w:rsidR="006F6393">
        <w:t xml:space="preserve"> task</w:t>
      </w:r>
      <w:r w:rsidR="00794161">
        <w:t xml:space="preserve"> is below (shared with permission, M. Kanwit, personal communication, August 25, 2023). Changes between the original instrument used in Kanwit and </w:t>
      </w:r>
      <w:proofErr w:type="spellStart"/>
      <w:r w:rsidR="00794161">
        <w:t>Geeslin</w:t>
      </w:r>
      <w:proofErr w:type="spellEnd"/>
      <w:r w:rsidR="00794161">
        <w:t xml:space="preserve"> (2014) and the instrument we used </w:t>
      </w:r>
      <w:r w:rsidR="00917779">
        <w:t xml:space="preserve">(items 9, 10, 14, 15, 18, 19, 20, 23) </w:t>
      </w:r>
      <w:r w:rsidR="00794161">
        <w:t xml:space="preserve">are indicated as follows: Strikethrough text was removed from the original </w:t>
      </w:r>
      <w:r w:rsidR="006F6393">
        <w:t xml:space="preserve">task </w:t>
      </w:r>
      <w:r w:rsidR="00794161">
        <w:t>and text in bold</w:t>
      </w:r>
      <w:r w:rsidR="006F6393">
        <w:t xml:space="preserve"> wa</w:t>
      </w:r>
      <w:r w:rsidR="00794161">
        <w:t>s added to the current instrument. Translations of the Spanish sentences are below the instrument.</w:t>
      </w:r>
    </w:p>
    <w:p w14:paraId="30A50B48" w14:textId="77777777" w:rsidR="00794161" w:rsidRPr="0031186F" w:rsidRDefault="00794161" w:rsidP="00794161">
      <w:pPr>
        <w:rPr>
          <w:bCs/>
        </w:rPr>
      </w:pPr>
      <w:r w:rsidRPr="0031186F">
        <w:rPr>
          <w:bCs/>
        </w:rPr>
        <w:t xml:space="preserve">For each item, read the sentence and select the letter that corresponds to your interpretation.  If you feel that both of the first two interpretations are possible, you may select “c.”  </w:t>
      </w:r>
    </w:p>
    <w:p w14:paraId="46AE8E9D" w14:textId="77777777" w:rsidR="00794161" w:rsidRPr="0025408E" w:rsidRDefault="00794161" w:rsidP="00794161"/>
    <w:p w14:paraId="31A2057D" w14:textId="77777777" w:rsidR="00794161" w:rsidRPr="0073643C" w:rsidRDefault="00794161" w:rsidP="00794161">
      <w:pPr>
        <w:pStyle w:val="ListParagraph"/>
        <w:numPr>
          <w:ilvl w:val="0"/>
          <w:numId w:val="4"/>
        </w:numPr>
        <w:rPr>
          <w:rFonts w:ascii="Times New Roman" w:hAnsi="Times New Roman"/>
          <w:lang w:val="es-ES"/>
        </w:rPr>
      </w:pPr>
      <w:r w:rsidRPr="002C1587">
        <w:rPr>
          <w:rFonts w:ascii="Times New Roman" w:hAnsi="Times New Roman"/>
          <w:lang w:val="es-ES"/>
        </w:rPr>
        <w:t>Hablamos del fútbol americano cuando está Marcos.</w:t>
      </w:r>
    </w:p>
    <w:p w14:paraId="2FB947D4" w14:textId="77777777" w:rsidR="00794161" w:rsidRDefault="00794161" w:rsidP="00794161">
      <w:pPr>
        <w:pStyle w:val="ListParagraph"/>
        <w:numPr>
          <w:ilvl w:val="0"/>
          <w:numId w:val="5"/>
        </w:numPr>
        <w:rPr>
          <w:rFonts w:ascii="Times New Roman" w:hAnsi="Times New Roman"/>
          <w:lang w:val="es-ES"/>
        </w:rPr>
      </w:pPr>
      <w:r>
        <w:rPr>
          <w:rFonts w:ascii="Times New Roman" w:hAnsi="Times New Roman"/>
          <w:lang w:val="es-ES"/>
        </w:rPr>
        <w:t xml:space="preserve">Marcos </w:t>
      </w:r>
      <w:proofErr w:type="spellStart"/>
      <w:r>
        <w:rPr>
          <w:rFonts w:ascii="Times New Roman" w:hAnsi="Times New Roman"/>
          <w:lang w:val="es-ES"/>
        </w:rPr>
        <w:t>is</w:t>
      </w:r>
      <w:proofErr w:type="spellEnd"/>
      <w:r>
        <w:rPr>
          <w:rFonts w:ascii="Times New Roman" w:hAnsi="Times New Roman"/>
          <w:lang w:val="es-ES"/>
        </w:rPr>
        <w:t xml:space="preserve"> </w:t>
      </w:r>
      <w:proofErr w:type="spellStart"/>
      <w:r>
        <w:rPr>
          <w:rFonts w:ascii="Times New Roman" w:hAnsi="Times New Roman"/>
          <w:lang w:val="es-ES"/>
        </w:rPr>
        <w:t>frequently</w:t>
      </w:r>
      <w:proofErr w:type="spellEnd"/>
      <w:r>
        <w:rPr>
          <w:rFonts w:ascii="Times New Roman" w:hAnsi="Times New Roman"/>
          <w:lang w:val="es-ES"/>
        </w:rPr>
        <w:t xml:space="preserve"> </w:t>
      </w:r>
      <w:proofErr w:type="spellStart"/>
      <w:r>
        <w:rPr>
          <w:rFonts w:ascii="Times New Roman" w:hAnsi="Times New Roman"/>
          <w:lang w:val="es-ES"/>
        </w:rPr>
        <w:t>present</w:t>
      </w:r>
      <w:proofErr w:type="spellEnd"/>
      <w:r>
        <w:rPr>
          <w:rFonts w:ascii="Times New Roman" w:hAnsi="Times New Roman"/>
          <w:lang w:val="es-ES"/>
        </w:rPr>
        <w:t xml:space="preserve">.  </w:t>
      </w:r>
    </w:p>
    <w:p w14:paraId="72056B6D" w14:textId="77777777" w:rsidR="00794161" w:rsidRDefault="00794161" w:rsidP="00794161">
      <w:pPr>
        <w:pStyle w:val="ListParagraph"/>
        <w:numPr>
          <w:ilvl w:val="0"/>
          <w:numId w:val="5"/>
        </w:numPr>
        <w:rPr>
          <w:rFonts w:ascii="Times New Roman" w:hAnsi="Times New Roman"/>
        </w:rPr>
      </w:pPr>
      <w:r w:rsidRPr="005E36A0">
        <w:rPr>
          <w:rFonts w:ascii="Times New Roman" w:hAnsi="Times New Roman"/>
        </w:rPr>
        <w:t>Marcos is not yet present.</w:t>
      </w:r>
    </w:p>
    <w:p w14:paraId="54F72583" w14:textId="77777777" w:rsidR="00794161" w:rsidRDefault="00794161" w:rsidP="00794161">
      <w:pPr>
        <w:pStyle w:val="ListParagraph"/>
        <w:numPr>
          <w:ilvl w:val="0"/>
          <w:numId w:val="5"/>
        </w:numPr>
        <w:rPr>
          <w:rFonts w:ascii="Times New Roman" w:hAnsi="Times New Roman"/>
        </w:rPr>
      </w:pPr>
      <w:r>
        <w:rPr>
          <w:rFonts w:ascii="Times New Roman" w:hAnsi="Times New Roman"/>
        </w:rPr>
        <w:t>Both interpretations are possible.</w:t>
      </w:r>
    </w:p>
    <w:p w14:paraId="2867089B" w14:textId="77777777" w:rsidR="00794161" w:rsidRDefault="00794161" w:rsidP="00794161">
      <w:pPr>
        <w:pStyle w:val="ListParagraph"/>
        <w:numPr>
          <w:ilvl w:val="0"/>
          <w:numId w:val="4"/>
        </w:numPr>
        <w:rPr>
          <w:rFonts w:ascii="Times New Roman" w:hAnsi="Times New Roman"/>
          <w:lang w:val="es-ES"/>
        </w:rPr>
      </w:pPr>
      <w:r w:rsidRPr="00153223">
        <w:rPr>
          <w:rFonts w:ascii="Times New Roman" w:hAnsi="Times New Roman"/>
          <w:lang w:val="es-ES"/>
        </w:rPr>
        <w:t xml:space="preserve">Después de que yo </w:t>
      </w:r>
      <w:r>
        <w:rPr>
          <w:rFonts w:ascii="Times New Roman" w:hAnsi="Times New Roman"/>
          <w:lang w:val="es-ES"/>
        </w:rPr>
        <w:t>tome la siesta</w:t>
      </w:r>
      <w:r w:rsidRPr="00153223">
        <w:rPr>
          <w:rFonts w:ascii="Times New Roman" w:hAnsi="Times New Roman"/>
          <w:lang w:val="es-ES"/>
        </w:rPr>
        <w:t>, mi madre me</w:t>
      </w:r>
      <w:r>
        <w:rPr>
          <w:rFonts w:ascii="Times New Roman" w:hAnsi="Times New Roman"/>
          <w:lang w:val="es-ES"/>
        </w:rPr>
        <w:t xml:space="preserve"> prepara una merienda.</w:t>
      </w:r>
      <w:r w:rsidRPr="00153223">
        <w:rPr>
          <w:rFonts w:ascii="Times New Roman" w:hAnsi="Times New Roman"/>
          <w:lang w:val="es-ES"/>
        </w:rPr>
        <w:t xml:space="preserve">  </w:t>
      </w:r>
    </w:p>
    <w:p w14:paraId="13C1D902" w14:textId="77777777" w:rsidR="00794161" w:rsidRDefault="00794161" w:rsidP="00794161">
      <w:pPr>
        <w:pStyle w:val="ListParagraph"/>
        <w:numPr>
          <w:ilvl w:val="0"/>
          <w:numId w:val="18"/>
        </w:numPr>
        <w:rPr>
          <w:rFonts w:ascii="Times New Roman" w:hAnsi="Times New Roman"/>
          <w:lang w:val="es-ES"/>
        </w:rPr>
      </w:pPr>
      <w:r>
        <w:rPr>
          <w:rFonts w:ascii="Times New Roman" w:hAnsi="Times New Roman"/>
          <w:lang w:val="es-ES"/>
        </w:rPr>
        <w:t xml:space="preserve">I </w:t>
      </w:r>
      <w:proofErr w:type="spellStart"/>
      <w:r>
        <w:rPr>
          <w:rFonts w:ascii="Times New Roman" w:hAnsi="Times New Roman"/>
          <w:lang w:val="es-ES"/>
        </w:rPr>
        <w:t>frequently</w:t>
      </w:r>
      <w:proofErr w:type="spellEnd"/>
      <w:r>
        <w:rPr>
          <w:rFonts w:ascii="Times New Roman" w:hAnsi="Times New Roman"/>
          <w:lang w:val="es-ES"/>
        </w:rPr>
        <w:t xml:space="preserve"> </w:t>
      </w:r>
      <w:proofErr w:type="spellStart"/>
      <w:r>
        <w:rPr>
          <w:rFonts w:ascii="Times New Roman" w:hAnsi="Times New Roman"/>
          <w:lang w:val="es-ES"/>
        </w:rPr>
        <w:t>take</w:t>
      </w:r>
      <w:proofErr w:type="spellEnd"/>
      <w:r>
        <w:rPr>
          <w:rFonts w:ascii="Times New Roman" w:hAnsi="Times New Roman"/>
          <w:lang w:val="es-ES"/>
        </w:rPr>
        <w:t xml:space="preserve"> </w:t>
      </w:r>
      <w:proofErr w:type="spellStart"/>
      <w:r>
        <w:rPr>
          <w:rFonts w:ascii="Times New Roman" w:hAnsi="Times New Roman"/>
          <w:lang w:val="es-ES"/>
        </w:rPr>
        <w:t>naps</w:t>
      </w:r>
      <w:proofErr w:type="spellEnd"/>
      <w:r>
        <w:rPr>
          <w:rFonts w:ascii="Times New Roman" w:hAnsi="Times New Roman"/>
          <w:lang w:val="es-ES"/>
        </w:rPr>
        <w:t>.</w:t>
      </w:r>
    </w:p>
    <w:p w14:paraId="0EAEEC22" w14:textId="77777777" w:rsidR="00794161" w:rsidRPr="00153223" w:rsidRDefault="00794161" w:rsidP="00794161">
      <w:pPr>
        <w:pStyle w:val="ListParagraph"/>
        <w:numPr>
          <w:ilvl w:val="0"/>
          <w:numId w:val="18"/>
        </w:numPr>
        <w:rPr>
          <w:rFonts w:ascii="Times New Roman" w:hAnsi="Times New Roman"/>
        </w:rPr>
      </w:pPr>
      <w:r w:rsidRPr="00153223">
        <w:rPr>
          <w:rFonts w:ascii="Times New Roman" w:hAnsi="Times New Roman"/>
        </w:rPr>
        <w:t>I have not yet taken a nap.</w:t>
      </w:r>
    </w:p>
    <w:p w14:paraId="67A595FD" w14:textId="77777777" w:rsidR="00794161" w:rsidRDefault="00794161" w:rsidP="00794161">
      <w:pPr>
        <w:pStyle w:val="ListParagraph"/>
        <w:numPr>
          <w:ilvl w:val="0"/>
          <w:numId w:val="18"/>
        </w:numPr>
        <w:rPr>
          <w:rFonts w:ascii="Times New Roman" w:hAnsi="Times New Roman"/>
        </w:rPr>
      </w:pPr>
      <w:r>
        <w:rPr>
          <w:rFonts w:ascii="Times New Roman" w:hAnsi="Times New Roman"/>
        </w:rPr>
        <w:t>Both interpretations are possible.</w:t>
      </w:r>
    </w:p>
    <w:p w14:paraId="5677E93E" w14:textId="77777777" w:rsidR="00794161" w:rsidRPr="005C02E0" w:rsidRDefault="00794161" w:rsidP="00794161">
      <w:pPr>
        <w:pStyle w:val="ListParagraph"/>
        <w:numPr>
          <w:ilvl w:val="0"/>
          <w:numId w:val="4"/>
        </w:numPr>
        <w:rPr>
          <w:rFonts w:ascii="Times New Roman" w:hAnsi="Times New Roman"/>
          <w:lang w:val="es-ES"/>
        </w:rPr>
      </w:pPr>
      <w:r w:rsidRPr="005C02E0">
        <w:rPr>
          <w:rFonts w:ascii="Times New Roman" w:hAnsi="Times New Roman"/>
          <w:lang w:val="es-ES"/>
        </w:rPr>
        <w:t xml:space="preserve">Hasta que corremos, no </w:t>
      </w:r>
      <w:r>
        <w:rPr>
          <w:rFonts w:ascii="Times New Roman" w:hAnsi="Times New Roman"/>
          <w:lang w:val="es-ES"/>
        </w:rPr>
        <w:t>nos das</w:t>
      </w:r>
      <w:r w:rsidRPr="005C02E0">
        <w:rPr>
          <w:rFonts w:ascii="Times New Roman" w:hAnsi="Times New Roman"/>
          <w:lang w:val="es-ES"/>
        </w:rPr>
        <w:t xml:space="preserve"> comida.</w:t>
      </w:r>
    </w:p>
    <w:p w14:paraId="513BE3A9" w14:textId="77777777" w:rsidR="00794161" w:rsidRPr="005C02E0" w:rsidRDefault="00794161" w:rsidP="00794161">
      <w:pPr>
        <w:pStyle w:val="ListParagraph"/>
        <w:numPr>
          <w:ilvl w:val="0"/>
          <w:numId w:val="26"/>
        </w:numPr>
        <w:rPr>
          <w:rFonts w:ascii="Times New Roman" w:hAnsi="Times New Roman"/>
        </w:rPr>
      </w:pPr>
      <w:r w:rsidRPr="005C02E0">
        <w:rPr>
          <w:rFonts w:ascii="Times New Roman" w:hAnsi="Times New Roman"/>
        </w:rPr>
        <w:t>We regularly run.</w:t>
      </w:r>
    </w:p>
    <w:p w14:paraId="0199B911" w14:textId="77777777" w:rsidR="00794161" w:rsidRDefault="00794161" w:rsidP="00794161">
      <w:pPr>
        <w:pStyle w:val="ListParagraph"/>
        <w:numPr>
          <w:ilvl w:val="0"/>
          <w:numId w:val="26"/>
        </w:numPr>
        <w:rPr>
          <w:rFonts w:ascii="Times New Roman" w:hAnsi="Times New Roman"/>
        </w:rPr>
      </w:pPr>
      <w:r>
        <w:rPr>
          <w:rFonts w:ascii="Times New Roman" w:hAnsi="Times New Roman"/>
        </w:rPr>
        <w:t>We haven’t yet run.</w:t>
      </w:r>
    </w:p>
    <w:p w14:paraId="015D7F85" w14:textId="77777777" w:rsidR="00794161" w:rsidRDefault="00794161" w:rsidP="00794161">
      <w:pPr>
        <w:pStyle w:val="ListParagraph"/>
        <w:numPr>
          <w:ilvl w:val="0"/>
          <w:numId w:val="26"/>
        </w:numPr>
        <w:rPr>
          <w:rFonts w:ascii="Times New Roman" w:hAnsi="Times New Roman"/>
        </w:rPr>
      </w:pPr>
      <w:r>
        <w:rPr>
          <w:rFonts w:ascii="Times New Roman" w:hAnsi="Times New Roman"/>
        </w:rPr>
        <w:t>Both interpretations are possible.</w:t>
      </w:r>
    </w:p>
    <w:p w14:paraId="7AF1C996" w14:textId="77777777" w:rsidR="00794161" w:rsidRDefault="00794161" w:rsidP="00794161">
      <w:pPr>
        <w:pStyle w:val="ListParagraph"/>
        <w:numPr>
          <w:ilvl w:val="0"/>
          <w:numId w:val="4"/>
        </w:numPr>
        <w:rPr>
          <w:rFonts w:ascii="Times New Roman" w:hAnsi="Times New Roman"/>
          <w:lang w:val="es-ES"/>
        </w:rPr>
      </w:pPr>
      <w:r w:rsidRPr="003D1C46">
        <w:rPr>
          <w:rFonts w:ascii="Times New Roman" w:hAnsi="Times New Roman"/>
          <w:lang w:val="es-ES"/>
        </w:rPr>
        <w:t>Después de que los c</w:t>
      </w:r>
      <w:r>
        <w:rPr>
          <w:rFonts w:ascii="Times New Roman" w:hAnsi="Times New Roman"/>
          <w:lang w:val="es-ES"/>
        </w:rPr>
        <w:t>hicos juegan al fútbol, Elena le</w:t>
      </w:r>
      <w:r w:rsidRPr="003D1C46">
        <w:rPr>
          <w:rFonts w:ascii="Times New Roman" w:hAnsi="Times New Roman"/>
          <w:lang w:val="es-ES"/>
        </w:rPr>
        <w:t>s habla del plan.</w:t>
      </w:r>
    </w:p>
    <w:p w14:paraId="28CF74A4" w14:textId="77777777" w:rsidR="00794161" w:rsidRPr="003D1C46" w:rsidRDefault="00794161" w:rsidP="00794161">
      <w:pPr>
        <w:pStyle w:val="ListParagraph"/>
        <w:numPr>
          <w:ilvl w:val="0"/>
          <w:numId w:val="12"/>
        </w:numPr>
        <w:rPr>
          <w:rFonts w:ascii="Times New Roman" w:hAnsi="Times New Roman"/>
        </w:rPr>
      </w:pPr>
      <w:r w:rsidRPr="003D1C46">
        <w:rPr>
          <w:rFonts w:ascii="Times New Roman" w:hAnsi="Times New Roman"/>
        </w:rPr>
        <w:t>The boys have not yet played soccer.</w:t>
      </w:r>
    </w:p>
    <w:p w14:paraId="39BA8D86" w14:textId="77777777" w:rsidR="00794161" w:rsidRDefault="00794161" w:rsidP="00794161">
      <w:pPr>
        <w:pStyle w:val="ListParagraph"/>
        <w:numPr>
          <w:ilvl w:val="0"/>
          <w:numId w:val="12"/>
        </w:numPr>
        <w:rPr>
          <w:rFonts w:ascii="Times New Roman" w:hAnsi="Times New Roman"/>
        </w:rPr>
      </w:pPr>
      <w:r>
        <w:rPr>
          <w:rFonts w:ascii="Times New Roman" w:hAnsi="Times New Roman"/>
        </w:rPr>
        <w:t>The boys regularly play soccer.</w:t>
      </w:r>
    </w:p>
    <w:p w14:paraId="44D40E45" w14:textId="77777777" w:rsidR="00794161" w:rsidRPr="00081B45" w:rsidRDefault="00794161" w:rsidP="00794161">
      <w:pPr>
        <w:pStyle w:val="ListParagraph"/>
        <w:numPr>
          <w:ilvl w:val="0"/>
          <w:numId w:val="12"/>
        </w:numPr>
        <w:rPr>
          <w:rFonts w:ascii="Times New Roman" w:hAnsi="Times New Roman"/>
        </w:rPr>
      </w:pPr>
      <w:r>
        <w:rPr>
          <w:rFonts w:ascii="Times New Roman" w:hAnsi="Times New Roman"/>
        </w:rPr>
        <w:t>Both interpretations are possible.</w:t>
      </w:r>
    </w:p>
    <w:p w14:paraId="16343693" w14:textId="77777777" w:rsidR="00794161" w:rsidRDefault="00794161" w:rsidP="00794161">
      <w:pPr>
        <w:pStyle w:val="ListParagraph"/>
        <w:numPr>
          <w:ilvl w:val="0"/>
          <w:numId w:val="4"/>
        </w:numPr>
        <w:rPr>
          <w:rFonts w:ascii="Times New Roman" w:hAnsi="Times New Roman"/>
          <w:lang w:val="es-ES"/>
        </w:rPr>
      </w:pPr>
      <w:r w:rsidRPr="00D353A2">
        <w:rPr>
          <w:rFonts w:ascii="Times New Roman" w:hAnsi="Times New Roman"/>
          <w:lang w:val="es-ES"/>
        </w:rPr>
        <w:t>Salimos del campus cuando venga María.</w:t>
      </w:r>
    </w:p>
    <w:p w14:paraId="6C1E6025" w14:textId="77777777" w:rsidR="00794161" w:rsidRDefault="00794161" w:rsidP="00794161">
      <w:pPr>
        <w:pStyle w:val="ListParagraph"/>
        <w:numPr>
          <w:ilvl w:val="0"/>
          <w:numId w:val="6"/>
        </w:numPr>
        <w:rPr>
          <w:rFonts w:ascii="Times New Roman" w:hAnsi="Times New Roman"/>
          <w:lang w:val="es-ES"/>
        </w:rPr>
      </w:pPr>
      <w:r>
        <w:rPr>
          <w:rFonts w:ascii="Times New Roman" w:hAnsi="Times New Roman"/>
          <w:lang w:val="es-ES"/>
        </w:rPr>
        <w:t xml:space="preserve">María </w:t>
      </w:r>
      <w:proofErr w:type="spellStart"/>
      <w:r>
        <w:rPr>
          <w:rFonts w:ascii="Times New Roman" w:hAnsi="Times New Roman"/>
          <w:lang w:val="es-ES"/>
        </w:rPr>
        <w:t>regularly</w:t>
      </w:r>
      <w:proofErr w:type="spellEnd"/>
      <w:r>
        <w:rPr>
          <w:rFonts w:ascii="Times New Roman" w:hAnsi="Times New Roman"/>
          <w:lang w:val="es-ES"/>
        </w:rPr>
        <w:t xml:space="preserve"> </w:t>
      </w:r>
      <w:proofErr w:type="spellStart"/>
      <w:r>
        <w:rPr>
          <w:rFonts w:ascii="Times New Roman" w:hAnsi="Times New Roman"/>
          <w:lang w:val="es-ES"/>
        </w:rPr>
        <w:t>arrives</w:t>
      </w:r>
      <w:proofErr w:type="spellEnd"/>
      <w:r>
        <w:rPr>
          <w:rFonts w:ascii="Times New Roman" w:hAnsi="Times New Roman"/>
          <w:lang w:val="es-ES"/>
        </w:rPr>
        <w:t>.</w:t>
      </w:r>
    </w:p>
    <w:p w14:paraId="645B54DD" w14:textId="77777777" w:rsidR="00794161" w:rsidRDefault="00794161" w:rsidP="00794161">
      <w:pPr>
        <w:pStyle w:val="ListParagraph"/>
        <w:numPr>
          <w:ilvl w:val="0"/>
          <w:numId w:val="6"/>
        </w:numPr>
        <w:rPr>
          <w:rFonts w:ascii="Times New Roman" w:hAnsi="Times New Roman"/>
        </w:rPr>
      </w:pPr>
      <w:r w:rsidRPr="00FC4190">
        <w:rPr>
          <w:rFonts w:ascii="Times New Roman" w:hAnsi="Times New Roman"/>
        </w:rPr>
        <w:t>María has not yet arrived.</w:t>
      </w:r>
    </w:p>
    <w:p w14:paraId="1ED39201" w14:textId="77777777" w:rsidR="00794161" w:rsidRDefault="00794161" w:rsidP="00794161">
      <w:pPr>
        <w:pStyle w:val="ListParagraph"/>
        <w:numPr>
          <w:ilvl w:val="0"/>
          <w:numId w:val="6"/>
        </w:numPr>
        <w:rPr>
          <w:rFonts w:ascii="Times New Roman" w:hAnsi="Times New Roman"/>
        </w:rPr>
      </w:pPr>
      <w:r>
        <w:rPr>
          <w:rFonts w:ascii="Times New Roman" w:hAnsi="Times New Roman"/>
        </w:rPr>
        <w:t>Both interpretations are possible.</w:t>
      </w:r>
    </w:p>
    <w:p w14:paraId="35950389" w14:textId="77777777" w:rsidR="00794161" w:rsidRDefault="00794161" w:rsidP="00794161">
      <w:pPr>
        <w:pStyle w:val="ListParagraph"/>
        <w:numPr>
          <w:ilvl w:val="0"/>
          <w:numId w:val="4"/>
        </w:numPr>
        <w:rPr>
          <w:rFonts w:ascii="Times New Roman" w:hAnsi="Times New Roman"/>
          <w:lang w:val="es-ES"/>
        </w:rPr>
      </w:pPr>
      <w:r w:rsidRPr="00DD46C2">
        <w:rPr>
          <w:rFonts w:ascii="Times New Roman" w:hAnsi="Times New Roman"/>
          <w:lang w:val="es-ES"/>
        </w:rPr>
        <w:t xml:space="preserve">Tu </w:t>
      </w:r>
      <w:r>
        <w:rPr>
          <w:rFonts w:ascii="Times New Roman" w:hAnsi="Times New Roman"/>
          <w:lang w:val="es-ES"/>
        </w:rPr>
        <w:t>vecino te mira hasta que le ofreces una bebida</w:t>
      </w:r>
      <w:r w:rsidRPr="00DD46C2">
        <w:rPr>
          <w:rFonts w:ascii="Times New Roman" w:hAnsi="Times New Roman"/>
          <w:lang w:val="es-ES"/>
        </w:rPr>
        <w:t>.</w:t>
      </w:r>
    </w:p>
    <w:p w14:paraId="30B56A13" w14:textId="77777777" w:rsidR="00794161" w:rsidRPr="00BB0742" w:rsidRDefault="00794161" w:rsidP="00794161">
      <w:pPr>
        <w:pStyle w:val="ListParagraph"/>
        <w:numPr>
          <w:ilvl w:val="0"/>
          <w:numId w:val="25"/>
        </w:numPr>
        <w:rPr>
          <w:rFonts w:ascii="Times New Roman" w:hAnsi="Times New Roman"/>
        </w:rPr>
      </w:pPr>
      <w:r w:rsidRPr="00BB0742">
        <w:rPr>
          <w:rFonts w:ascii="Times New Roman" w:hAnsi="Times New Roman"/>
        </w:rPr>
        <w:t xml:space="preserve">You </w:t>
      </w:r>
      <w:r>
        <w:rPr>
          <w:rFonts w:ascii="Times New Roman" w:hAnsi="Times New Roman"/>
        </w:rPr>
        <w:t>haven’t yet offered him a drink</w:t>
      </w:r>
      <w:r w:rsidRPr="00BB0742">
        <w:rPr>
          <w:rFonts w:ascii="Times New Roman" w:hAnsi="Times New Roman"/>
        </w:rPr>
        <w:t>.</w:t>
      </w:r>
    </w:p>
    <w:p w14:paraId="3AB3236F" w14:textId="77777777" w:rsidR="00794161" w:rsidRDefault="00794161" w:rsidP="00794161">
      <w:pPr>
        <w:pStyle w:val="ListParagraph"/>
        <w:numPr>
          <w:ilvl w:val="0"/>
          <w:numId w:val="25"/>
        </w:numPr>
        <w:rPr>
          <w:rFonts w:ascii="Times New Roman" w:hAnsi="Times New Roman"/>
        </w:rPr>
      </w:pPr>
      <w:r>
        <w:rPr>
          <w:rFonts w:ascii="Times New Roman" w:hAnsi="Times New Roman"/>
        </w:rPr>
        <w:t>You usually offer him a drink.</w:t>
      </w:r>
    </w:p>
    <w:p w14:paraId="05632C93" w14:textId="77777777" w:rsidR="00794161" w:rsidRDefault="00794161" w:rsidP="00794161">
      <w:pPr>
        <w:pStyle w:val="ListParagraph"/>
        <w:numPr>
          <w:ilvl w:val="0"/>
          <w:numId w:val="25"/>
        </w:numPr>
        <w:rPr>
          <w:rFonts w:ascii="Times New Roman" w:hAnsi="Times New Roman"/>
        </w:rPr>
      </w:pPr>
      <w:r>
        <w:rPr>
          <w:rFonts w:ascii="Times New Roman" w:hAnsi="Times New Roman"/>
        </w:rPr>
        <w:t>Both interpretations are possible.</w:t>
      </w:r>
    </w:p>
    <w:p w14:paraId="48B1AF4F" w14:textId="77777777" w:rsidR="00794161" w:rsidRDefault="00794161" w:rsidP="00794161">
      <w:pPr>
        <w:pStyle w:val="ListParagraph"/>
        <w:numPr>
          <w:ilvl w:val="0"/>
          <w:numId w:val="4"/>
        </w:numPr>
        <w:rPr>
          <w:rFonts w:ascii="Times New Roman" w:hAnsi="Times New Roman"/>
          <w:lang w:val="es-ES"/>
        </w:rPr>
      </w:pPr>
      <w:r w:rsidRPr="00512708">
        <w:rPr>
          <w:rFonts w:ascii="Times New Roman" w:hAnsi="Times New Roman"/>
          <w:lang w:val="es-ES"/>
        </w:rPr>
        <w:t xml:space="preserve">Después de </w:t>
      </w:r>
      <w:r>
        <w:rPr>
          <w:rFonts w:ascii="Times New Roman" w:hAnsi="Times New Roman"/>
          <w:lang w:val="es-ES"/>
        </w:rPr>
        <w:t>que sus amigos hacen la tarea, Natalia los llama por teléfono.</w:t>
      </w:r>
    </w:p>
    <w:p w14:paraId="639F5478" w14:textId="77777777" w:rsidR="00794161" w:rsidRPr="001A183D" w:rsidRDefault="00794161" w:rsidP="00794161">
      <w:pPr>
        <w:pStyle w:val="ListParagraph"/>
        <w:numPr>
          <w:ilvl w:val="0"/>
          <w:numId w:val="16"/>
        </w:numPr>
        <w:rPr>
          <w:rFonts w:ascii="Times New Roman" w:hAnsi="Times New Roman"/>
        </w:rPr>
      </w:pPr>
      <w:r w:rsidRPr="001A183D">
        <w:rPr>
          <w:rFonts w:ascii="Times New Roman" w:hAnsi="Times New Roman"/>
        </w:rPr>
        <w:t>Her friends regularly do their homework.</w:t>
      </w:r>
    </w:p>
    <w:p w14:paraId="72787993" w14:textId="77777777" w:rsidR="00794161" w:rsidRDefault="00794161" w:rsidP="00794161">
      <w:pPr>
        <w:pStyle w:val="ListParagraph"/>
        <w:numPr>
          <w:ilvl w:val="0"/>
          <w:numId w:val="16"/>
        </w:numPr>
        <w:rPr>
          <w:rFonts w:ascii="Times New Roman" w:hAnsi="Times New Roman"/>
        </w:rPr>
      </w:pPr>
      <w:r>
        <w:rPr>
          <w:rFonts w:ascii="Times New Roman" w:hAnsi="Times New Roman"/>
        </w:rPr>
        <w:lastRenderedPageBreak/>
        <w:t>Her friends have not yet done their homework.</w:t>
      </w:r>
    </w:p>
    <w:p w14:paraId="12DCF185" w14:textId="77777777" w:rsidR="00794161" w:rsidRPr="0026016D" w:rsidRDefault="00794161" w:rsidP="00794161">
      <w:pPr>
        <w:pStyle w:val="ListParagraph"/>
        <w:numPr>
          <w:ilvl w:val="0"/>
          <w:numId w:val="16"/>
        </w:numPr>
        <w:rPr>
          <w:rFonts w:ascii="Times New Roman" w:hAnsi="Times New Roman"/>
        </w:rPr>
      </w:pPr>
      <w:r>
        <w:rPr>
          <w:rFonts w:ascii="Times New Roman" w:hAnsi="Times New Roman"/>
        </w:rPr>
        <w:t>Both interpretations are possible.</w:t>
      </w:r>
    </w:p>
    <w:p w14:paraId="412A2B32" w14:textId="77777777"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El jugador</w:t>
      </w:r>
      <w:r w:rsidRPr="00030994">
        <w:rPr>
          <w:rFonts w:ascii="Times New Roman" w:hAnsi="Times New Roman"/>
          <w:lang w:val="es-ES"/>
        </w:rPr>
        <w:t xml:space="preserve"> </w:t>
      </w:r>
      <w:r>
        <w:rPr>
          <w:rFonts w:ascii="Times New Roman" w:hAnsi="Times New Roman"/>
          <w:lang w:val="es-ES"/>
        </w:rPr>
        <w:t>bail</w:t>
      </w:r>
      <w:r w:rsidRPr="00030994">
        <w:rPr>
          <w:rFonts w:ascii="Times New Roman" w:hAnsi="Times New Roman"/>
          <w:lang w:val="es-ES"/>
        </w:rPr>
        <w:t>a ha</w:t>
      </w:r>
      <w:r>
        <w:rPr>
          <w:rFonts w:ascii="Times New Roman" w:hAnsi="Times New Roman"/>
          <w:lang w:val="es-ES"/>
        </w:rPr>
        <w:t>sta que los aficionados lo mire</w:t>
      </w:r>
      <w:r w:rsidRPr="00030994">
        <w:rPr>
          <w:rFonts w:ascii="Times New Roman" w:hAnsi="Times New Roman"/>
          <w:lang w:val="es-ES"/>
        </w:rPr>
        <w:t>n.</w:t>
      </w:r>
    </w:p>
    <w:p w14:paraId="09C7F9A1" w14:textId="77777777" w:rsidR="00794161" w:rsidRPr="00030994" w:rsidRDefault="00794161" w:rsidP="00794161">
      <w:pPr>
        <w:pStyle w:val="ListParagraph"/>
        <w:numPr>
          <w:ilvl w:val="0"/>
          <w:numId w:val="23"/>
        </w:numPr>
        <w:rPr>
          <w:rFonts w:ascii="Times New Roman" w:hAnsi="Times New Roman"/>
        </w:rPr>
      </w:pPr>
      <w:r w:rsidRPr="00030994">
        <w:rPr>
          <w:rFonts w:ascii="Times New Roman" w:hAnsi="Times New Roman"/>
        </w:rPr>
        <w:t xml:space="preserve">The </w:t>
      </w:r>
      <w:r>
        <w:rPr>
          <w:rFonts w:ascii="Times New Roman" w:hAnsi="Times New Roman"/>
        </w:rPr>
        <w:t>fans h</w:t>
      </w:r>
      <w:r w:rsidRPr="00030994">
        <w:rPr>
          <w:rFonts w:ascii="Times New Roman" w:hAnsi="Times New Roman"/>
        </w:rPr>
        <w:t xml:space="preserve">ave not yet </w:t>
      </w:r>
      <w:r>
        <w:rPr>
          <w:rFonts w:ascii="Times New Roman" w:hAnsi="Times New Roman"/>
        </w:rPr>
        <w:t>looked at</w:t>
      </w:r>
      <w:r w:rsidRPr="00030994">
        <w:rPr>
          <w:rFonts w:ascii="Times New Roman" w:hAnsi="Times New Roman"/>
        </w:rPr>
        <w:t xml:space="preserve"> him.</w:t>
      </w:r>
    </w:p>
    <w:p w14:paraId="57C04E82" w14:textId="77777777" w:rsidR="00794161" w:rsidRDefault="00794161" w:rsidP="00794161">
      <w:pPr>
        <w:pStyle w:val="ListParagraph"/>
        <w:numPr>
          <w:ilvl w:val="0"/>
          <w:numId w:val="23"/>
        </w:numPr>
        <w:rPr>
          <w:rFonts w:ascii="Times New Roman" w:hAnsi="Times New Roman"/>
        </w:rPr>
      </w:pPr>
      <w:r>
        <w:rPr>
          <w:rFonts w:ascii="Times New Roman" w:hAnsi="Times New Roman"/>
        </w:rPr>
        <w:t>The fans regularly look at him.</w:t>
      </w:r>
    </w:p>
    <w:p w14:paraId="0790B3D6" w14:textId="77777777" w:rsidR="00794161" w:rsidRPr="00C26796" w:rsidRDefault="00794161" w:rsidP="00794161">
      <w:pPr>
        <w:pStyle w:val="ListParagraph"/>
        <w:numPr>
          <w:ilvl w:val="0"/>
          <w:numId w:val="23"/>
        </w:numPr>
        <w:rPr>
          <w:rFonts w:ascii="Times New Roman" w:hAnsi="Times New Roman"/>
        </w:rPr>
      </w:pPr>
      <w:r>
        <w:rPr>
          <w:rFonts w:ascii="Times New Roman" w:hAnsi="Times New Roman"/>
        </w:rPr>
        <w:t>Both interpretations are possible.</w:t>
      </w:r>
    </w:p>
    <w:p w14:paraId="554FCDB7" w14:textId="3548271D"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 xml:space="preserve">Vamos a </w:t>
      </w:r>
      <w:proofErr w:type="spellStart"/>
      <w:r w:rsidR="00436EDD" w:rsidRPr="00436EDD">
        <w:rPr>
          <w:rFonts w:ascii="Times New Roman" w:hAnsi="Times New Roman"/>
          <w:strike/>
          <w:lang w:val="es-ES"/>
        </w:rPr>
        <w:t>Upland</w:t>
      </w:r>
      <w:proofErr w:type="spellEnd"/>
      <w:r w:rsidR="00436EDD" w:rsidRPr="00436EDD">
        <w:rPr>
          <w:rFonts w:ascii="Times New Roman" w:hAnsi="Times New Roman"/>
          <w:strike/>
          <w:lang w:val="es-ES"/>
        </w:rPr>
        <w:t xml:space="preserve"> </w:t>
      </w:r>
      <w:proofErr w:type="spellStart"/>
      <w:r w:rsidR="00436EDD" w:rsidRPr="00436EDD">
        <w:rPr>
          <w:rFonts w:ascii="Times New Roman" w:hAnsi="Times New Roman"/>
          <w:strike/>
          <w:lang w:val="es-ES"/>
        </w:rPr>
        <w:t>Brewery</w:t>
      </w:r>
      <w:proofErr w:type="spellEnd"/>
      <w:r w:rsidR="00436EDD">
        <w:rPr>
          <w:rFonts w:ascii="Times New Roman" w:hAnsi="Times New Roman"/>
          <w:lang w:val="es-ES"/>
        </w:rPr>
        <w:t xml:space="preserve"> </w:t>
      </w:r>
      <w:r w:rsidRPr="00436EDD">
        <w:rPr>
          <w:rFonts w:ascii="Times New Roman" w:hAnsi="Times New Roman"/>
          <w:b/>
          <w:bCs/>
          <w:lang w:val="es-ES"/>
        </w:rPr>
        <w:t>un bar</w:t>
      </w:r>
      <w:r w:rsidRPr="003007FC">
        <w:rPr>
          <w:rFonts w:ascii="Times New Roman" w:hAnsi="Times New Roman"/>
          <w:lang w:val="es-ES"/>
        </w:rPr>
        <w:t xml:space="preserve"> cuando </w:t>
      </w:r>
      <w:r>
        <w:rPr>
          <w:rFonts w:ascii="Times New Roman" w:hAnsi="Times New Roman"/>
          <w:lang w:val="es-ES"/>
        </w:rPr>
        <w:t>nos ofrecen una cena gratuita</w:t>
      </w:r>
      <w:r w:rsidRPr="003007FC">
        <w:rPr>
          <w:rFonts w:ascii="Times New Roman" w:hAnsi="Times New Roman"/>
          <w:lang w:val="es-ES"/>
        </w:rPr>
        <w:t>.</w:t>
      </w:r>
    </w:p>
    <w:p w14:paraId="7193CF6D" w14:textId="77777777" w:rsidR="00794161" w:rsidRDefault="00794161" w:rsidP="00794161">
      <w:pPr>
        <w:pStyle w:val="ListParagraph"/>
        <w:numPr>
          <w:ilvl w:val="0"/>
          <w:numId w:val="8"/>
        </w:numPr>
        <w:rPr>
          <w:rFonts w:ascii="Times New Roman" w:hAnsi="Times New Roman"/>
        </w:rPr>
      </w:pPr>
      <w:r w:rsidRPr="0025544A">
        <w:rPr>
          <w:rFonts w:ascii="Times New Roman" w:hAnsi="Times New Roman"/>
        </w:rPr>
        <w:t>They occa</w:t>
      </w:r>
      <w:r>
        <w:rPr>
          <w:rFonts w:ascii="Times New Roman" w:hAnsi="Times New Roman"/>
        </w:rPr>
        <w:t>sionally offer us a free dinner.</w:t>
      </w:r>
    </w:p>
    <w:p w14:paraId="4E8982A8" w14:textId="77777777" w:rsidR="00794161" w:rsidRDefault="00794161" w:rsidP="00794161">
      <w:pPr>
        <w:pStyle w:val="ListParagraph"/>
        <w:numPr>
          <w:ilvl w:val="0"/>
          <w:numId w:val="8"/>
        </w:numPr>
        <w:rPr>
          <w:rFonts w:ascii="Times New Roman" w:hAnsi="Times New Roman"/>
        </w:rPr>
      </w:pPr>
      <w:r>
        <w:rPr>
          <w:rFonts w:ascii="Times New Roman" w:hAnsi="Times New Roman"/>
        </w:rPr>
        <w:t>They have not yet offered us a free dinner.</w:t>
      </w:r>
    </w:p>
    <w:p w14:paraId="0C663CD4" w14:textId="77777777" w:rsidR="00794161" w:rsidRDefault="00794161" w:rsidP="00794161">
      <w:pPr>
        <w:pStyle w:val="ListParagraph"/>
        <w:numPr>
          <w:ilvl w:val="0"/>
          <w:numId w:val="8"/>
        </w:numPr>
        <w:rPr>
          <w:rFonts w:ascii="Times New Roman" w:hAnsi="Times New Roman"/>
        </w:rPr>
      </w:pPr>
      <w:r>
        <w:rPr>
          <w:rFonts w:ascii="Times New Roman" w:hAnsi="Times New Roman"/>
        </w:rPr>
        <w:t>Both interpretations are possible.</w:t>
      </w:r>
    </w:p>
    <w:p w14:paraId="493843AB" w14:textId="42E21E96"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Marcos va al museo</w:t>
      </w:r>
      <w:r w:rsidRPr="00512708">
        <w:rPr>
          <w:rFonts w:ascii="Times New Roman" w:hAnsi="Times New Roman"/>
          <w:lang w:val="es-ES"/>
        </w:rPr>
        <w:t xml:space="preserve"> </w:t>
      </w:r>
      <w:r>
        <w:rPr>
          <w:rFonts w:ascii="Times New Roman" w:hAnsi="Times New Roman"/>
          <w:lang w:val="es-ES"/>
        </w:rPr>
        <w:t>d</w:t>
      </w:r>
      <w:r w:rsidRPr="00512708">
        <w:rPr>
          <w:rFonts w:ascii="Times New Roman" w:hAnsi="Times New Roman"/>
          <w:lang w:val="es-ES"/>
        </w:rPr>
        <w:t xml:space="preserve">espués de </w:t>
      </w:r>
      <w:r w:rsidRPr="00C97C1C">
        <w:rPr>
          <w:rFonts w:ascii="Times New Roman" w:hAnsi="Times New Roman"/>
          <w:lang w:val="es-ES"/>
        </w:rPr>
        <w:t xml:space="preserve">que </w:t>
      </w:r>
      <w:r w:rsidRPr="00477E6C">
        <w:rPr>
          <w:rFonts w:ascii="Times New Roman" w:hAnsi="Times New Roman"/>
          <w:b/>
          <w:bCs/>
          <w:lang w:val="es-ES"/>
        </w:rPr>
        <w:t>su primo</w:t>
      </w:r>
      <w:r w:rsidRPr="00C97C1C">
        <w:rPr>
          <w:rFonts w:ascii="Times New Roman" w:hAnsi="Times New Roman"/>
          <w:lang w:val="es-ES"/>
        </w:rPr>
        <w:t xml:space="preserve"> salga</w:t>
      </w:r>
      <w:r w:rsidR="00477E6C">
        <w:rPr>
          <w:rFonts w:ascii="Times New Roman" w:hAnsi="Times New Roman"/>
          <w:lang w:val="es-ES"/>
        </w:rPr>
        <w:t xml:space="preserve"> </w:t>
      </w:r>
      <w:r w:rsidR="00477E6C" w:rsidRPr="00477E6C">
        <w:rPr>
          <w:rFonts w:ascii="Times New Roman" w:hAnsi="Times New Roman"/>
          <w:strike/>
          <w:lang w:val="es-ES"/>
        </w:rPr>
        <w:t>su primo</w:t>
      </w:r>
      <w:r w:rsidR="00436EDD" w:rsidRPr="00C97C1C">
        <w:rPr>
          <w:rFonts w:ascii="Times New Roman" w:hAnsi="Times New Roman"/>
          <w:lang w:val="es-ES"/>
        </w:rPr>
        <w:t xml:space="preserve"> </w:t>
      </w:r>
      <w:r w:rsidRPr="00477E6C">
        <w:rPr>
          <w:rFonts w:ascii="Times New Roman" w:hAnsi="Times New Roman"/>
          <w:b/>
          <w:bCs/>
          <w:lang w:val="es-ES"/>
        </w:rPr>
        <w:t>de su casa</w:t>
      </w:r>
      <w:r w:rsidRPr="00C97C1C">
        <w:rPr>
          <w:rFonts w:ascii="Times New Roman" w:hAnsi="Times New Roman"/>
          <w:lang w:val="es-ES"/>
        </w:rPr>
        <w:t>.</w:t>
      </w:r>
    </w:p>
    <w:p w14:paraId="0E88C8DF" w14:textId="77777777" w:rsidR="00794161" w:rsidRPr="009C68CF" w:rsidRDefault="00794161" w:rsidP="00794161">
      <w:pPr>
        <w:pStyle w:val="ListParagraph"/>
        <w:numPr>
          <w:ilvl w:val="0"/>
          <w:numId w:val="17"/>
        </w:numPr>
        <w:rPr>
          <w:rFonts w:ascii="Times New Roman" w:hAnsi="Times New Roman"/>
        </w:rPr>
      </w:pPr>
      <w:r w:rsidRPr="009C68CF">
        <w:rPr>
          <w:rFonts w:ascii="Times New Roman" w:hAnsi="Times New Roman"/>
        </w:rPr>
        <w:t xml:space="preserve">His </w:t>
      </w:r>
      <w:r>
        <w:rPr>
          <w:rFonts w:ascii="Times New Roman" w:hAnsi="Times New Roman"/>
        </w:rPr>
        <w:t>cousin hasn’t yet left</w:t>
      </w:r>
      <w:r w:rsidRPr="009C68CF">
        <w:rPr>
          <w:rFonts w:ascii="Times New Roman" w:hAnsi="Times New Roman"/>
        </w:rPr>
        <w:t>.</w:t>
      </w:r>
    </w:p>
    <w:p w14:paraId="308ECD02" w14:textId="77777777" w:rsidR="00794161" w:rsidRDefault="00794161" w:rsidP="00794161">
      <w:pPr>
        <w:pStyle w:val="ListParagraph"/>
        <w:numPr>
          <w:ilvl w:val="0"/>
          <w:numId w:val="17"/>
        </w:numPr>
        <w:rPr>
          <w:rFonts w:ascii="Times New Roman" w:hAnsi="Times New Roman"/>
        </w:rPr>
      </w:pPr>
      <w:r>
        <w:rPr>
          <w:rFonts w:ascii="Times New Roman" w:hAnsi="Times New Roman"/>
        </w:rPr>
        <w:t>His cousin usually leaves.</w:t>
      </w:r>
    </w:p>
    <w:p w14:paraId="715B8FD4" w14:textId="77777777" w:rsidR="00794161" w:rsidRDefault="00794161" w:rsidP="00794161">
      <w:pPr>
        <w:pStyle w:val="ListParagraph"/>
        <w:numPr>
          <w:ilvl w:val="0"/>
          <w:numId w:val="17"/>
        </w:numPr>
        <w:rPr>
          <w:rFonts w:ascii="Times New Roman" w:hAnsi="Times New Roman"/>
        </w:rPr>
      </w:pPr>
      <w:r>
        <w:rPr>
          <w:rFonts w:ascii="Times New Roman" w:hAnsi="Times New Roman"/>
        </w:rPr>
        <w:t>Both interpretations are possible.</w:t>
      </w:r>
    </w:p>
    <w:p w14:paraId="60A9AA81" w14:textId="77777777"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H</w:t>
      </w:r>
      <w:r w:rsidRPr="002A15A3">
        <w:rPr>
          <w:rFonts w:ascii="Times New Roman" w:hAnsi="Times New Roman"/>
          <w:lang w:val="es-ES"/>
        </w:rPr>
        <w:t>asta que coma tu perro</w:t>
      </w:r>
      <w:r>
        <w:rPr>
          <w:rFonts w:ascii="Times New Roman" w:hAnsi="Times New Roman"/>
          <w:lang w:val="es-ES"/>
        </w:rPr>
        <w:t>,</w:t>
      </w:r>
      <w:r w:rsidRPr="002A15A3">
        <w:rPr>
          <w:rFonts w:ascii="Times New Roman" w:hAnsi="Times New Roman"/>
          <w:lang w:val="es-ES"/>
        </w:rPr>
        <w:t xml:space="preserve"> </w:t>
      </w:r>
      <w:r>
        <w:rPr>
          <w:rFonts w:ascii="Times New Roman" w:hAnsi="Times New Roman"/>
          <w:lang w:val="es-ES"/>
        </w:rPr>
        <w:t>e</w:t>
      </w:r>
      <w:r w:rsidRPr="002A15A3">
        <w:rPr>
          <w:rFonts w:ascii="Times New Roman" w:hAnsi="Times New Roman"/>
          <w:lang w:val="es-ES"/>
        </w:rPr>
        <w:t>speras en la cocina.</w:t>
      </w:r>
    </w:p>
    <w:p w14:paraId="67FF05AE" w14:textId="77777777" w:rsidR="00794161" w:rsidRDefault="00794161" w:rsidP="00794161">
      <w:pPr>
        <w:pStyle w:val="ListParagraph"/>
        <w:numPr>
          <w:ilvl w:val="0"/>
          <w:numId w:val="22"/>
        </w:numPr>
        <w:rPr>
          <w:rFonts w:ascii="Times New Roman" w:hAnsi="Times New Roman"/>
        </w:rPr>
      </w:pPr>
      <w:r w:rsidRPr="002A15A3">
        <w:rPr>
          <w:rFonts w:ascii="Times New Roman" w:hAnsi="Times New Roman"/>
        </w:rPr>
        <w:t xml:space="preserve">Your dog has not </w:t>
      </w:r>
      <w:r>
        <w:rPr>
          <w:rFonts w:ascii="Times New Roman" w:hAnsi="Times New Roman"/>
        </w:rPr>
        <w:t>yet ea</w:t>
      </w:r>
      <w:r w:rsidRPr="002A15A3">
        <w:rPr>
          <w:rFonts w:ascii="Times New Roman" w:hAnsi="Times New Roman"/>
        </w:rPr>
        <w:t>ten.</w:t>
      </w:r>
    </w:p>
    <w:p w14:paraId="3D89D6DA" w14:textId="77777777" w:rsidR="00794161" w:rsidRDefault="00794161" w:rsidP="00794161">
      <w:pPr>
        <w:pStyle w:val="ListParagraph"/>
        <w:numPr>
          <w:ilvl w:val="0"/>
          <w:numId w:val="22"/>
        </w:numPr>
        <w:rPr>
          <w:rFonts w:ascii="Times New Roman" w:hAnsi="Times New Roman"/>
        </w:rPr>
      </w:pPr>
      <w:r>
        <w:rPr>
          <w:rFonts w:ascii="Times New Roman" w:hAnsi="Times New Roman"/>
        </w:rPr>
        <w:t>Your dog usually eats.</w:t>
      </w:r>
    </w:p>
    <w:p w14:paraId="5B562986" w14:textId="2CACD02F" w:rsidR="00794161" w:rsidRPr="00794161" w:rsidRDefault="00794161" w:rsidP="00794161">
      <w:pPr>
        <w:pStyle w:val="ListParagraph"/>
        <w:numPr>
          <w:ilvl w:val="0"/>
          <w:numId w:val="22"/>
        </w:numPr>
        <w:rPr>
          <w:rFonts w:ascii="Times New Roman" w:hAnsi="Times New Roman"/>
        </w:rPr>
      </w:pPr>
      <w:r>
        <w:rPr>
          <w:rFonts w:ascii="Times New Roman" w:hAnsi="Times New Roman"/>
        </w:rPr>
        <w:t>Both interpretations are possible.</w:t>
      </w:r>
    </w:p>
    <w:p w14:paraId="1383D4F2" w14:textId="77777777" w:rsidR="00794161" w:rsidRDefault="00794161" w:rsidP="00794161">
      <w:pPr>
        <w:pStyle w:val="ListParagraph"/>
        <w:numPr>
          <w:ilvl w:val="0"/>
          <w:numId w:val="4"/>
        </w:numPr>
        <w:rPr>
          <w:rFonts w:ascii="Times New Roman" w:hAnsi="Times New Roman"/>
          <w:lang w:val="es-ES"/>
        </w:rPr>
      </w:pPr>
      <w:r w:rsidRPr="00855A3E">
        <w:rPr>
          <w:rFonts w:ascii="Times New Roman" w:hAnsi="Times New Roman"/>
          <w:lang w:val="es-ES"/>
        </w:rPr>
        <w:t xml:space="preserve">Cuando </w:t>
      </w:r>
      <w:r>
        <w:rPr>
          <w:rFonts w:ascii="Times New Roman" w:hAnsi="Times New Roman"/>
          <w:lang w:val="es-ES"/>
        </w:rPr>
        <w:t>Marta tiene</w:t>
      </w:r>
      <w:r w:rsidRPr="00855A3E">
        <w:rPr>
          <w:rFonts w:ascii="Times New Roman" w:hAnsi="Times New Roman"/>
          <w:lang w:val="es-ES"/>
        </w:rPr>
        <w:t xml:space="preserve"> tiempo libre, </w:t>
      </w:r>
      <w:r>
        <w:rPr>
          <w:rFonts w:ascii="Times New Roman" w:hAnsi="Times New Roman"/>
          <w:lang w:val="es-ES"/>
        </w:rPr>
        <w:t>Julio la visita.</w:t>
      </w:r>
    </w:p>
    <w:p w14:paraId="438D0488" w14:textId="77777777" w:rsidR="00794161" w:rsidRPr="00855A3E" w:rsidRDefault="00794161" w:rsidP="00794161">
      <w:pPr>
        <w:pStyle w:val="ListParagraph"/>
        <w:numPr>
          <w:ilvl w:val="0"/>
          <w:numId w:val="11"/>
        </w:numPr>
        <w:rPr>
          <w:rFonts w:ascii="Times New Roman" w:hAnsi="Times New Roman"/>
        </w:rPr>
      </w:pPr>
      <w:r w:rsidRPr="00855A3E">
        <w:rPr>
          <w:rFonts w:ascii="Times New Roman" w:hAnsi="Times New Roman"/>
        </w:rPr>
        <w:t>Marta regularly has free time.</w:t>
      </w:r>
    </w:p>
    <w:p w14:paraId="13F3AD3A" w14:textId="77777777" w:rsidR="00794161" w:rsidRDefault="00794161" w:rsidP="00794161">
      <w:pPr>
        <w:pStyle w:val="ListParagraph"/>
        <w:numPr>
          <w:ilvl w:val="0"/>
          <w:numId w:val="11"/>
        </w:numPr>
        <w:rPr>
          <w:rFonts w:ascii="Times New Roman" w:hAnsi="Times New Roman"/>
        </w:rPr>
      </w:pPr>
      <w:r>
        <w:rPr>
          <w:rFonts w:ascii="Times New Roman" w:hAnsi="Times New Roman"/>
        </w:rPr>
        <w:t>Marta has not yet had free time.</w:t>
      </w:r>
    </w:p>
    <w:p w14:paraId="0649390E" w14:textId="77777777" w:rsidR="00794161" w:rsidRPr="00E3067A" w:rsidRDefault="00794161" w:rsidP="00794161">
      <w:pPr>
        <w:pStyle w:val="ListParagraph"/>
        <w:numPr>
          <w:ilvl w:val="0"/>
          <w:numId w:val="11"/>
        </w:numPr>
        <w:rPr>
          <w:rFonts w:ascii="Times New Roman" w:hAnsi="Times New Roman"/>
        </w:rPr>
      </w:pPr>
      <w:r>
        <w:rPr>
          <w:rFonts w:ascii="Times New Roman" w:hAnsi="Times New Roman"/>
        </w:rPr>
        <w:t>Both interpretations are possible.</w:t>
      </w:r>
    </w:p>
    <w:p w14:paraId="421E7D4A" w14:textId="77777777" w:rsidR="00794161" w:rsidRPr="000C3C52" w:rsidRDefault="00794161" w:rsidP="00794161">
      <w:pPr>
        <w:pStyle w:val="ListParagraph"/>
        <w:numPr>
          <w:ilvl w:val="0"/>
          <w:numId w:val="4"/>
        </w:numPr>
        <w:rPr>
          <w:rFonts w:ascii="Times New Roman" w:hAnsi="Times New Roman"/>
          <w:lang w:val="es-ES"/>
        </w:rPr>
      </w:pPr>
      <w:r w:rsidRPr="000C3C52">
        <w:rPr>
          <w:rFonts w:ascii="Times New Roman" w:hAnsi="Times New Roman"/>
          <w:lang w:val="es-ES"/>
        </w:rPr>
        <w:t>Visitamos el parque después de que traes la comida.</w:t>
      </w:r>
    </w:p>
    <w:p w14:paraId="26B96A5C" w14:textId="77777777" w:rsidR="00794161" w:rsidRPr="00153223" w:rsidRDefault="00794161" w:rsidP="00794161">
      <w:pPr>
        <w:pStyle w:val="ListParagraph"/>
        <w:numPr>
          <w:ilvl w:val="0"/>
          <w:numId w:val="19"/>
        </w:numPr>
        <w:rPr>
          <w:rFonts w:ascii="Times New Roman" w:hAnsi="Times New Roman"/>
        </w:rPr>
      </w:pPr>
      <w:r w:rsidRPr="00153223">
        <w:rPr>
          <w:rFonts w:ascii="Times New Roman" w:hAnsi="Times New Roman"/>
        </w:rPr>
        <w:t xml:space="preserve">You have not yet brought </w:t>
      </w:r>
      <w:r>
        <w:rPr>
          <w:rFonts w:ascii="Times New Roman" w:hAnsi="Times New Roman"/>
        </w:rPr>
        <w:t>the food</w:t>
      </w:r>
      <w:r w:rsidRPr="00153223">
        <w:rPr>
          <w:rFonts w:ascii="Times New Roman" w:hAnsi="Times New Roman"/>
        </w:rPr>
        <w:t>.</w:t>
      </w:r>
    </w:p>
    <w:p w14:paraId="3232032B" w14:textId="77777777" w:rsidR="00794161" w:rsidRDefault="00794161" w:rsidP="00794161">
      <w:pPr>
        <w:pStyle w:val="ListParagraph"/>
        <w:numPr>
          <w:ilvl w:val="0"/>
          <w:numId w:val="19"/>
        </w:numPr>
        <w:rPr>
          <w:rFonts w:ascii="Times New Roman" w:hAnsi="Times New Roman"/>
        </w:rPr>
      </w:pPr>
      <w:r>
        <w:rPr>
          <w:rFonts w:ascii="Times New Roman" w:hAnsi="Times New Roman"/>
        </w:rPr>
        <w:t>You frequently bring the food.</w:t>
      </w:r>
    </w:p>
    <w:p w14:paraId="43B067DB" w14:textId="77777777" w:rsidR="00794161" w:rsidRDefault="00794161" w:rsidP="00794161">
      <w:pPr>
        <w:pStyle w:val="ListParagraph"/>
        <w:numPr>
          <w:ilvl w:val="0"/>
          <w:numId w:val="19"/>
        </w:numPr>
        <w:rPr>
          <w:rFonts w:ascii="Times New Roman" w:hAnsi="Times New Roman"/>
        </w:rPr>
      </w:pPr>
      <w:r>
        <w:rPr>
          <w:rFonts w:ascii="Times New Roman" w:hAnsi="Times New Roman"/>
        </w:rPr>
        <w:t>Both interpretations are possible.</w:t>
      </w:r>
    </w:p>
    <w:p w14:paraId="618D113A" w14:textId="77777777" w:rsidR="00794161" w:rsidRDefault="00794161" w:rsidP="00794161">
      <w:pPr>
        <w:pStyle w:val="ListParagraph"/>
        <w:numPr>
          <w:ilvl w:val="0"/>
          <w:numId w:val="4"/>
        </w:numPr>
        <w:rPr>
          <w:rFonts w:ascii="Times New Roman" w:hAnsi="Times New Roman"/>
          <w:lang w:val="es-ES"/>
        </w:rPr>
      </w:pPr>
      <w:r w:rsidRPr="00DD46C2">
        <w:rPr>
          <w:rFonts w:ascii="Times New Roman" w:hAnsi="Times New Roman"/>
          <w:lang w:val="es-ES"/>
        </w:rPr>
        <w:t xml:space="preserve">Tu padre te </w:t>
      </w:r>
      <w:r>
        <w:rPr>
          <w:rFonts w:ascii="Times New Roman" w:hAnsi="Times New Roman"/>
          <w:lang w:val="es-ES"/>
        </w:rPr>
        <w:t>cuenta cosas</w:t>
      </w:r>
      <w:r w:rsidRPr="00DD46C2">
        <w:rPr>
          <w:rFonts w:ascii="Times New Roman" w:hAnsi="Times New Roman"/>
          <w:lang w:val="es-ES"/>
        </w:rPr>
        <w:t xml:space="preserve"> hasta que </w:t>
      </w:r>
      <w:r w:rsidRPr="00477E6C">
        <w:rPr>
          <w:rFonts w:ascii="Times New Roman" w:hAnsi="Times New Roman"/>
          <w:strike/>
          <w:lang w:val="es-ES"/>
        </w:rPr>
        <w:t>te</w:t>
      </w:r>
      <w:r>
        <w:rPr>
          <w:rFonts w:ascii="Times New Roman" w:hAnsi="Times New Roman"/>
          <w:lang w:val="es-ES"/>
        </w:rPr>
        <w:t xml:space="preserve"> </w:t>
      </w:r>
      <w:r w:rsidRPr="00DD46C2">
        <w:rPr>
          <w:rFonts w:ascii="Times New Roman" w:hAnsi="Times New Roman"/>
          <w:lang w:val="es-ES"/>
        </w:rPr>
        <w:t>vayas al centro comercial.</w:t>
      </w:r>
    </w:p>
    <w:p w14:paraId="7BDAC1A6" w14:textId="77777777" w:rsidR="00794161" w:rsidRDefault="00794161" w:rsidP="00794161">
      <w:pPr>
        <w:pStyle w:val="ListParagraph"/>
        <w:numPr>
          <w:ilvl w:val="0"/>
          <w:numId w:val="24"/>
        </w:numPr>
        <w:rPr>
          <w:rFonts w:ascii="Times New Roman" w:hAnsi="Times New Roman"/>
        </w:rPr>
      </w:pPr>
      <w:r w:rsidRPr="00DD46C2">
        <w:rPr>
          <w:rFonts w:ascii="Times New Roman" w:hAnsi="Times New Roman"/>
        </w:rPr>
        <w:t>You frequently go to the mal</w:t>
      </w:r>
      <w:r>
        <w:rPr>
          <w:rFonts w:ascii="Times New Roman" w:hAnsi="Times New Roman"/>
        </w:rPr>
        <w:t>l.</w:t>
      </w:r>
    </w:p>
    <w:p w14:paraId="1243E682" w14:textId="77777777" w:rsidR="00794161" w:rsidRDefault="00794161" w:rsidP="00794161">
      <w:pPr>
        <w:pStyle w:val="ListParagraph"/>
        <w:numPr>
          <w:ilvl w:val="0"/>
          <w:numId w:val="24"/>
        </w:numPr>
        <w:rPr>
          <w:rFonts w:ascii="Times New Roman" w:hAnsi="Times New Roman"/>
        </w:rPr>
      </w:pPr>
      <w:r>
        <w:rPr>
          <w:rFonts w:ascii="Times New Roman" w:hAnsi="Times New Roman"/>
        </w:rPr>
        <w:t>You haven’t yet gone to the mall.</w:t>
      </w:r>
    </w:p>
    <w:p w14:paraId="51EEBD9A" w14:textId="77777777" w:rsidR="00794161" w:rsidRDefault="00794161" w:rsidP="00794161">
      <w:pPr>
        <w:pStyle w:val="ListParagraph"/>
        <w:numPr>
          <w:ilvl w:val="0"/>
          <w:numId w:val="24"/>
        </w:numPr>
        <w:rPr>
          <w:rFonts w:ascii="Times New Roman" w:hAnsi="Times New Roman"/>
        </w:rPr>
      </w:pPr>
      <w:r>
        <w:rPr>
          <w:rFonts w:ascii="Times New Roman" w:hAnsi="Times New Roman"/>
        </w:rPr>
        <w:t>Both interpretations are possible.</w:t>
      </w:r>
    </w:p>
    <w:p w14:paraId="4EEC9583" w14:textId="3D3E12CA" w:rsidR="00794161" w:rsidRDefault="00794161" w:rsidP="00794161">
      <w:pPr>
        <w:pStyle w:val="ListParagraph"/>
        <w:numPr>
          <w:ilvl w:val="0"/>
          <w:numId w:val="4"/>
        </w:numPr>
        <w:rPr>
          <w:rFonts w:ascii="Times New Roman" w:hAnsi="Times New Roman"/>
          <w:lang w:val="es-ES"/>
        </w:rPr>
      </w:pPr>
      <w:r w:rsidRPr="00C864E2">
        <w:rPr>
          <w:rFonts w:ascii="Times New Roman" w:hAnsi="Times New Roman"/>
          <w:lang w:val="es-ES"/>
        </w:rPr>
        <w:t xml:space="preserve">Cuando su novia se vaya, </w:t>
      </w:r>
      <w:r w:rsidRPr="00477E6C">
        <w:rPr>
          <w:rFonts w:ascii="Times New Roman" w:hAnsi="Times New Roman"/>
          <w:b/>
          <w:bCs/>
          <w:lang w:val="es-ES"/>
        </w:rPr>
        <w:t>José</w:t>
      </w:r>
      <w:r w:rsidRPr="00464E85">
        <w:rPr>
          <w:rFonts w:ascii="Times New Roman" w:hAnsi="Times New Roman"/>
          <w:lang w:val="es-ES"/>
        </w:rPr>
        <w:t xml:space="preserve"> </w:t>
      </w:r>
      <w:r w:rsidRPr="00C864E2">
        <w:rPr>
          <w:rFonts w:ascii="Times New Roman" w:hAnsi="Times New Roman"/>
          <w:lang w:val="es-ES"/>
        </w:rPr>
        <w:t>estudi</w:t>
      </w:r>
      <w:r>
        <w:rPr>
          <w:rFonts w:ascii="Times New Roman" w:hAnsi="Times New Roman"/>
          <w:lang w:val="es-ES"/>
        </w:rPr>
        <w:t>a</w:t>
      </w:r>
      <w:r w:rsidR="00477E6C">
        <w:rPr>
          <w:rFonts w:ascii="Times New Roman" w:hAnsi="Times New Roman"/>
          <w:lang w:val="es-ES"/>
        </w:rPr>
        <w:t xml:space="preserve"> </w:t>
      </w:r>
      <w:r w:rsidR="00477E6C" w:rsidRPr="00477E6C">
        <w:rPr>
          <w:rFonts w:ascii="Times New Roman" w:hAnsi="Times New Roman"/>
          <w:strike/>
          <w:lang w:val="es-ES"/>
        </w:rPr>
        <w:t>José</w:t>
      </w:r>
      <w:r w:rsidRPr="00C864E2">
        <w:rPr>
          <w:rFonts w:ascii="Times New Roman" w:hAnsi="Times New Roman"/>
          <w:lang w:val="es-ES"/>
        </w:rPr>
        <w:t>.</w:t>
      </w:r>
    </w:p>
    <w:p w14:paraId="653090E3" w14:textId="77777777" w:rsidR="00794161" w:rsidRDefault="00794161" w:rsidP="00794161">
      <w:pPr>
        <w:pStyle w:val="ListParagraph"/>
        <w:numPr>
          <w:ilvl w:val="0"/>
          <w:numId w:val="9"/>
        </w:numPr>
        <w:rPr>
          <w:rFonts w:ascii="Times New Roman" w:hAnsi="Times New Roman"/>
          <w:lang w:val="es-ES"/>
        </w:rPr>
      </w:pPr>
      <w:proofErr w:type="spellStart"/>
      <w:r>
        <w:rPr>
          <w:rFonts w:ascii="Times New Roman" w:hAnsi="Times New Roman"/>
          <w:lang w:val="es-ES"/>
        </w:rPr>
        <w:t>His</w:t>
      </w:r>
      <w:proofErr w:type="spellEnd"/>
      <w:r>
        <w:rPr>
          <w:rFonts w:ascii="Times New Roman" w:hAnsi="Times New Roman"/>
          <w:lang w:val="es-ES"/>
        </w:rPr>
        <w:t xml:space="preserve"> </w:t>
      </w:r>
      <w:proofErr w:type="spellStart"/>
      <w:r>
        <w:rPr>
          <w:rFonts w:ascii="Times New Roman" w:hAnsi="Times New Roman"/>
          <w:lang w:val="es-ES"/>
        </w:rPr>
        <w:t>girlfriend</w:t>
      </w:r>
      <w:proofErr w:type="spellEnd"/>
      <w:r>
        <w:rPr>
          <w:rFonts w:ascii="Times New Roman" w:hAnsi="Times New Roman"/>
          <w:lang w:val="es-ES"/>
        </w:rPr>
        <w:t xml:space="preserve"> </w:t>
      </w:r>
      <w:proofErr w:type="spellStart"/>
      <w:r>
        <w:rPr>
          <w:rFonts w:ascii="Times New Roman" w:hAnsi="Times New Roman"/>
          <w:lang w:val="es-ES"/>
        </w:rPr>
        <w:t>frequently</w:t>
      </w:r>
      <w:proofErr w:type="spellEnd"/>
      <w:r>
        <w:rPr>
          <w:rFonts w:ascii="Times New Roman" w:hAnsi="Times New Roman"/>
          <w:lang w:val="es-ES"/>
        </w:rPr>
        <w:t xml:space="preserve"> </w:t>
      </w:r>
      <w:proofErr w:type="spellStart"/>
      <w:r>
        <w:rPr>
          <w:rFonts w:ascii="Times New Roman" w:hAnsi="Times New Roman"/>
          <w:lang w:val="es-ES"/>
        </w:rPr>
        <w:t>leaves</w:t>
      </w:r>
      <w:proofErr w:type="spellEnd"/>
      <w:r>
        <w:rPr>
          <w:rFonts w:ascii="Times New Roman" w:hAnsi="Times New Roman"/>
          <w:lang w:val="es-ES"/>
        </w:rPr>
        <w:t>.</w:t>
      </w:r>
    </w:p>
    <w:p w14:paraId="13334D8D" w14:textId="77777777" w:rsidR="00794161" w:rsidRPr="00C864E2" w:rsidRDefault="00794161" w:rsidP="00794161">
      <w:pPr>
        <w:pStyle w:val="ListParagraph"/>
        <w:numPr>
          <w:ilvl w:val="0"/>
          <w:numId w:val="9"/>
        </w:numPr>
        <w:rPr>
          <w:rFonts w:ascii="Times New Roman" w:hAnsi="Times New Roman"/>
        </w:rPr>
      </w:pPr>
      <w:r w:rsidRPr="00C864E2">
        <w:rPr>
          <w:rFonts w:ascii="Times New Roman" w:hAnsi="Times New Roman"/>
        </w:rPr>
        <w:t>His girlfriend has not yet left.</w:t>
      </w:r>
    </w:p>
    <w:p w14:paraId="3232E214" w14:textId="77777777" w:rsidR="00794161" w:rsidRDefault="00794161" w:rsidP="00794161">
      <w:pPr>
        <w:pStyle w:val="ListParagraph"/>
        <w:numPr>
          <w:ilvl w:val="0"/>
          <w:numId w:val="9"/>
        </w:numPr>
        <w:rPr>
          <w:rFonts w:ascii="Times New Roman" w:hAnsi="Times New Roman"/>
        </w:rPr>
      </w:pPr>
      <w:r>
        <w:rPr>
          <w:rFonts w:ascii="Times New Roman" w:hAnsi="Times New Roman"/>
        </w:rPr>
        <w:t>Both interpretations are possible.</w:t>
      </w:r>
    </w:p>
    <w:p w14:paraId="6517FA85" w14:textId="77777777" w:rsidR="00794161" w:rsidRDefault="00794161" w:rsidP="00794161">
      <w:pPr>
        <w:pStyle w:val="ListParagraph"/>
        <w:numPr>
          <w:ilvl w:val="0"/>
          <w:numId w:val="4"/>
        </w:numPr>
        <w:rPr>
          <w:rFonts w:ascii="Times New Roman" w:hAnsi="Times New Roman"/>
          <w:lang w:val="es-ES"/>
        </w:rPr>
      </w:pPr>
      <w:r w:rsidRPr="00383AD8">
        <w:rPr>
          <w:rFonts w:ascii="Times New Roman" w:hAnsi="Times New Roman"/>
          <w:lang w:val="es-ES"/>
        </w:rPr>
        <w:t>La profesora califica los exámenes después de que los estudiantes los toman.</w:t>
      </w:r>
    </w:p>
    <w:p w14:paraId="63F2B7AD" w14:textId="77777777" w:rsidR="00794161" w:rsidRPr="00383AD8" w:rsidRDefault="00794161" w:rsidP="00794161">
      <w:pPr>
        <w:pStyle w:val="ListParagraph"/>
        <w:numPr>
          <w:ilvl w:val="0"/>
          <w:numId w:val="13"/>
        </w:numPr>
        <w:rPr>
          <w:rFonts w:ascii="Times New Roman" w:hAnsi="Times New Roman"/>
        </w:rPr>
      </w:pPr>
      <w:r w:rsidRPr="00383AD8">
        <w:rPr>
          <w:rFonts w:ascii="Times New Roman" w:hAnsi="Times New Roman"/>
        </w:rPr>
        <w:t>The students have not yet taken the exams.</w:t>
      </w:r>
    </w:p>
    <w:p w14:paraId="717D4F3F" w14:textId="77777777" w:rsidR="00794161" w:rsidRDefault="00794161" w:rsidP="00794161">
      <w:pPr>
        <w:pStyle w:val="ListParagraph"/>
        <w:numPr>
          <w:ilvl w:val="0"/>
          <w:numId w:val="13"/>
        </w:numPr>
        <w:rPr>
          <w:rFonts w:ascii="Times New Roman" w:hAnsi="Times New Roman"/>
        </w:rPr>
      </w:pPr>
      <w:r>
        <w:rPr>
          <w:rFonts w:ascii="Times New Roman" w:hAnsi="Times New Roman"/>
        </w:rPr>
        <w:t>The students frequently take exams.</w:t>
      </w:r>
    </w:p>
    <w:p w14:paraId="6F561733" w14:textId="77777777" w:rsidR="00794161" w:rsidRDefault="00794161" w:rsidP="00794161">
      <w:pPr>
        <w:pStyle w:val="ListParagraph"/>
        <w:numPr>
          <w:ilvl w:val="0"/>
          <w:numId w:val="13"/>
        </w:numPr>
        <w:rPr>
          <w:rFonts w:ascii="Times New Roman" w:hAnsi="Times New Roman"/>
        </w:rPr>
      </w:pPr>
      <w:r>
        <w:rPr>
          <w:rFonts w:ascii="Times New Roman" w:hAnsi="Times New Roman"/>
        </w:rPr>
        <w:t>Both interpretations are possible.</w:t>
      </w:r>
    </w:p>
    <w:p w14:paraId="54C4EE58" w14:textId="77777777" w:rsidR="00794161" w:rsidRDefault="00794161" w:rsidP="00794161">
      <w:pPr>
        <w:pStyle w:val="ListParagraph"/>
        <w:numPr>
          <w:ilvl w:val="0"/>
          <w:numId w:val="4"/>
        </w:numPr>
        <w:rPr>
          <w:rFonts w:ascii="Times New Roman" w:hAnsi="Times New Roman"/>
          <w:lang w:val="es-ES"/>
        </w:rPr>
      </w:pPr>
      <w:r w:rsidRPr="00D84BD4">
        <w:rPr>
          <w:rFonts w:ascii="Times New Roman" w:hAnsi="Times New Roman"/>
          <w:lang w:val="es-ES"/>
        </w:rPr>
        <w:t>Hasta que</w:t>
      </w:r>
      <w:r>
        <w:rPr>
          <w:rFonts w:ascii="Times New Roman" w:hAnsi="Times New Roman"/>
          <w:lang w:val="es-ES"/>
        </w:rPr>
        <w:t xml:space="preserve"> la chica</w:t>
      </w:r>
      <w:r w:rsidRPr="00D84BD4">
        <w:rPr>
          <w:rFonts w:ascii="Times New Roman" w:hAnsi="Times New Roman"/>
          <w:lang w:val="es-ES"/>
        </w:rPr>
        <w:t xml:space="preserve"> nos dig</w:t>
      </w:r>
      <w:r>
        <w:rPr>
          <w:rFonts w:ascii="Times New Roman" w:hAnsi="Times New Roman"/>
          <w:lang w:val="es-ES"/>
        </w:rPr>
        <w:t>a</w:t>
      </w:r>
      <w:r w:rsidRPr="00D84BD4">
        <w:rPr>
          <w:rFonts w:ascii="Times New Roman" w:hAnsi="Times New Roman"/>
          <w:lang w:val="es-ES"/>
        </w:rPr>
        <w:t xml:space="preserve"> </w:t>
      </w:r>
      <w:r>
        <w:rPr>
          <w:rFonts w:ascii="Times New Roman" w:hAnsi="Times New Roman"/>
          <w:lang w:val="es-ES"/>
        </w:rPr>
        <w:t>su opinión sobre la fiesta</w:t>
      </w:r>
      <w:r w:rsidRPr="00D84BD4">
        <w:rPr>
          <w:rFonts w:ascii="Times New Roman" w:hAnsi="Times New Roman"/>
          <w:lang w:val="es-ES"/>
        </w:rPr>
        <w:t xml:space="preserve">, </w:t>
      </w:r>
      <w:r>
        <w:rPr>
          <w:rFonts w:ascii="Times New Roman" w:hAnsi="Times New Roman"/>
          <w:lang w:val="es-ES"/>
        </w:rPr>
        <w:t>no caminamos para su casa.</w:t>
      </w:r>
    </w:p>
    <w:p w14:paraId="21F898B0" w14:textId="77777777" w:rsidR="00794161" w:rsidRPr="005F06DE" w:rsidRDefault="00794161" w:rsidP="00794161">
      <w:pPr>
        <w:pStyle w:val="ListParagraph"/>
        <w:numPr>
          <w:ilvl w:val="0"/>
          <w:numId w:val="20"/>
        </w:numPr>
        <w:rPr>
          <w:rFonts w:ascii="Times New Roman" w:hAnsi="Times New Roman"/>
        </w:rPr>
      </w:pPr>
      <w:r>
        <w:rPr>
          <w:rFonts w:ascii="Times New Roman" w:hAnsi="Times New Roman"/>
        </w:rPr>
        <w:t>The girl</w:t>
      </w:r>
      <w:r w:rsidRPr="005F06DE">
        <w:rPr>
          <w:rFonts w:ascii="Times New Roman" w:hAnsi="Times New Roman"/>
        </w:rPr>
        <w:t xml:space="preserve"> usually tell</w:t>
      </w:r>
      <w:r>
        <w:rPr>
          <w:rFonts w:ascii="Times New Roman" w:hAnsi="Times New Roman"/>
        </w:rPr>
        <w:t>s</w:t>
      </w:r>
      <w:r w:rsidRPr="005F06DE">
        <w:rPr>
          <w:rFonts w:ascii="Times New Roman" w:hAnsi="Times New Roman"/>
        </w:rPr>
        <w:t xml:space="preserve"> </w:t>
      </w:r>
      <w:r>
        <w:rPr>
          <w:rFonts w:ascii="Times New Roman" w:hAnsi="Times New Roman"/>
        </w:rPr>
        <w:t>us her opinion</w:t>
      </w:r>
      <w:r w:rsidRPr="005F06DE">
        <w:rPr>
          <w:rFonts w:ascii="Times New Roman" w:hAnsi="Times New Roman"/>
        </w:rPr>
        <w:t>.</w:t>
      </w:r>
    </w:p>
    <w:p w14:paraId="59064EEF" w14:textId="77777777" w:rsidR="00794161" w:rsidRDefault="00794161" w:rsidP="00794161">
      <w:pPr>
        <w:pStyle w:val="ListParagraph"/>
        <w:numPr>
          <w:ilvl w:val="0"/>
          <w:numId w:val="20"/>
        </w:numPr>
        <w:rPr>
          <w:rFonts w:ascii="Times New Roman" w:hAnsi="Times New Roman"/>
        </w:rPr>
      </w:pPr>
      <w:r>
        <w:rPr>
          <w:rFonts w:ascii="Times New Roman" w:hAnsi="Times New Roman"/>
        </w:rPr>
        <w:t>The girl has not yet told us her opinion.</w:t>
      </w:r>
    </w:p>
    <w:p w14:paraId="620F0D19" w14:textId="77777777" w:rsidR="00794161" w:rsidRPr="0026016D" w:rsidRDefault="00794161" w:rsidP="00794161">
      <w:pPr>
        <w:pStyle w:val="ListParagraph"/>
        <w:numPr>
          <w:ilvl w:val="0"/>
          <w:numId w:val="20"/>
        </w:numPr>
        <w:rPr>
          <w:rFonts w:ascii="Times New Roman" w:hAnsi="Times New Roman"/>
        </w:rPr>
      </w:pPr>
      <w:r>
        <w:rPr>
          <w:rFonts w:ascii="Times New Roman" w:hAnsi="Times New Roman"/>
        </w:rPr>
        <w:t>Both interpretations are possible.</w:t>
      </w:r>
    </w:p>
    <w:p w14:paraId="767675F5" w14:textId="59E39BCB" w:rsidR="00794161" w:rsidRDefault="00794161" w:rsidP="00794161">
      <w:pPr>
        <w:pStyle w:val="ListParagraph"/>
        <w:numPr>
          <w:ilvl w:val="0"/>
          <w:numId w:val="4"/>
        </w:numPr>
        <w:rPr>
          <w:rFonts w:ascii="Times New Roman" w:hAnsi="Times New Roman"/>
          <w:lang w:val="es-ES"/>
        </w:rPr>
      </w:pPr>
      <w:r w:rsidRPr="0073643C">
        <w:rPr>
          <w:rFonts w:ascii="Times New Roman" w:hAnsi="Times New Roman"/>
          <w:lang w:val="es-ES"/>
        </w:rPr>
        <w:t xml:space="preserve">Cuando </w:t>
      </w:r>
      <w:r w:rsidRPr="00477E6C">
        <w:rPr>
          <w:rFonts w:ascii="Times New Roman" w:hAnsi="Times New Roman"/>
          <w:b/>
          <w:bCs/>
          <w:lang w:val="es-ES"/>
        </w:rPr>
        <w:t>los estudiantes</w:t>
      </w:r>
      <w:r>
        <w:rPr>
          <w:rFonts w:ascii="Times New Roman" w:hAnsi="Times New Roman"/>
          <w:lang w:val="es-ES"/>
        </w:rPr>
        <w:t xml:space="preserve"> </w:t>
      </w:r>
      <w:r w:rsidRPr="0073643C">
        <w:rPr>
          <w:rFonts w:ascii="Times New Roman" w:hAnsi="Times New Roman"/>
          <w:lang w:val="es-ES"/>
        </w:rPr>
        <w:t>salen</w:t>
      </w:r>
      <w:r w:rsidR="00477E6C">
        <w:rPr>
          <w:rFonts w:ascii="Times New Roman" w:hAnsi="Times New Roman"/>
          <w:lang w:val="es-ES"/>
        </w:rPr>
        <w:t xml:space="preserve"> </w:t>
      </w:r>
      <w:r w:rsidR="00477E6C" w:rsidRPr="00477E6C">
        <w:rPr>
          <w:rFonts w:ascii="Times New Roman" w:hAnsi="Times New Roman"/>
          <w:strike/>
          <w:lang w:val="es-ES"/>
        </w:rPr>
        <w:t>los estudiantes</w:t>
      </w:r>
      <w:r w:rsidR="00436EDD">
        <w:rPr>
          <w:rFonts w:ascii="Times New Roman" w:hAnsi="Times New Roman"/>
          <w:lang w:val="es-ES"/>
        </w:rPr>
        <w:t xml:space="preserve"> </w:t>
      </w:r>
      <w:r w:rsidRPr="00477E6C">
        <w:rPr>
          <w:rFonts w:ascii="Times New Roman" w:hAnsi="Times New Roman"/>
          <w:b/>
          <w:bCs/>
          <w:lang w:val="es-ES"/>
        </w:rPr>
        <w:t>de la clase</w:t>
      </w:r>
      <w:r w:rsidRPr="0073643C">
        <w:rPr>
          <w:rFonts w:ascii="Times New Roman" w:hAnsi="Times New Roman"/>
          <w:lang w:val="es-ES"/>
        </w:rPr>
        <w:t>, los profesores hablan del fin de semana.</w:t>
      </w:r>
    </w:p>
    <w:p w14:paraId="39983E34" w14:textId="77777777" w:rsidR="00794161" w:rsidRPr="00B16026" w:rsidRDefault="00794161" w:rsidP="00794161">
      <w:pPr>
        <w:pStyle w:val="ListParagraph"/>
        <w:numPr>
          <w:ilvl w:val="0"/>
          <w:numId w:val="7"/>
        </w:numPr>
        <w:rPr>
          <w:rFonts w:ascii="Times New Roman" w:hAnsi="Times New Roman"/>
          <w:lang w:val="es-ES"/>
        </w:rPr>
      </w:pP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students</w:t>
      </w:r>
      <w:proofErr w:type="spellEnd"/>
      <w:r>
        <w:rPr>
          <w:rFonts w:ascii="Times New Roman" w:hAnsi="Times New Roman"/>
          <w:lang w:val="es-ES"/>
        </w:rPr>
        <w:t xml:space="preserve"> </w:t>
      </w:r>
      <w:proofErr w:type="spellStart"/>
      <w:r>
        <w:rPr>
          <w:rFonts w:ascii="Times New Roman" w:hAnsi="Times New Roman"/>
          <w:lang w:val="es-ES"/>
        </w:rPr>
        <w:t>regularly</w:t>
      </w:r>
      <w:proofErr w:type="spellEnd"/>
      <w:r>
        <w:rPr>
          <w:rFonts w:ascii="Times New Roman" w:hAnsi="Times New Roman"/>
          <w:lang w:val="es-ES"/>
        </w:rPr>
        <w:t xml:space="preserve"> </w:t>
      </w:r>
      <w:proofErr w:type="spellStart"/>
      <w:r>
        <w:rPr>
          <w:rFonts w:ascii="Times New Roman" w:hAnsi="Times New Roman"/>
          <w:lang w:val="es-ES"/>
        </w:rPr>
        <w:t>leave</w:t>
      </w:r>
      <w:proofErr w:type="spellEnd"/>
      <w:r>
        <w:rPr>
          <w:rFonts w:ascii="Times New Roman" w:hAnsi="Times New Roman"/>
          <w:lang w:val="es-ES"/>
        </w:rPr>
        <w:t xml:space="preserve"> </w:t>
      </w:r>
      <w:proofErr w:type="spellStart"/>
      <w:r w:rsidRPr="00B16026">
        <w:rPr>
          <w:rFonts w:ascii="Times New Roman" w:hAnsi="Times New Roman"/>
          <w:lang w:val="es-ES"/>
        </w:rPr>
        <w:t>class</w:t>
      </w:r>
      <w:proofErr w:type="spellEnd"/>
      <w:r w:rsidRPr="00B16026">
        <w:rPr>
          <w:rFonts w:ascii="Times New Roman" w:hAnsi="Times New Roman"/>
          <w:lang w:val="es-ES"/>
        </w:rPr>
        <w:t>.</w:t>
      </w:r>
    </w:p>
    <w:p w14:paraId="209710A8" w14:textId="77777777" w:rsidR="00794161" w:rsidRPr="00B16026" w:rsidRDefault="00794161" w:rsidP="00794161">
      <w:pPr>
        <w:pStyle w:val="ListParagraph"/>
        <w:numPr>
          <w:ilvl w:val="0"/>
          <w:numId w:val="7"/>
        </w:numPr>
        <w:rPr>
          <w:rFonts w:ascii="Times New Roman" w:hAnsi="Times New Roman"/>
        </w:rPr>
      </w:pPr>
      <w:r w:rsidRPr="00B16026">
        <w:rPr>
          <w:rFonts w:ascii="Times New Roman" w:hAnsi="Times New Roman"/>
        </w:rPr>
        <w:t>The students have not yet left class.</w:t>
      </w:r>
    </w:p>
    <w:p w14:paraId="5E66C69C" w14:textId="77777777" w:rsidR="00794161" w:rsidRPr="00C26796" w:rsidRDefault="00794161" w:rsidP="00794161">
      <w:pPr>
        <w:pStyle w:val="ListParagraph"/>
        <w:numPr>
          <w:ilvl w:val="0"/>
          <w:numId w:val="7"/>
        </w:numPr>
        <w:rPr>
          <w:rFonts w:ascii="Times New Roman" w:hAnsi="Times New Roman"/>
        </w:rPr>
      </w:pPr>
      <w:r>
        <w:rPr>
          <w:rFonts w:ascii="Times New Roman" w:hAnsi="Times New Roman"/>
        </w:rPr>
        <w:lastRenderedPageBreak/>
        <w:t>Both interpretations are possible.</w:t>
      </w:r>
    </w:p>
    <w:p w14:paraId="27DE36C0" w14:textId="0D82CE1A"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El camarero</w:t>
      </w:r>
      <w:r w:rsidR="00477E6C">
        <w:rPr>
          <w:rFonts w:ascii="Times New Roman" w:hAnsi="Times New Roman"/>
          <w:lang w:val="es-ES"/>
        </w:rPr>
        <w:t xml:space="preserve"> </w:t>
      </w:r>
      <w:r w:rsidR="00477E6C" w:rsidRPr="00477E6C">
        <w:rPr>
          <w:rFonts w:ascii="Times New Roman" w:hAnsi="Times New Roman"/>
          <w:strike/>
          <w:lang w:val="es-ES"/>
        </w:rPr>
        <w:t>anda</w:t>
      </w:r>
      <w:r w:rsidRPr="002D62F9">
        <w:rPr>
          <w:rFonts w:ascii="Times New Roman" w:hAnsi="Times New Roman"/>
          <w:lang w:val="es-ES"/>
        </w:rPr>
        <w:t xml:space="preserve"> </w:t>
      </w:r>
      <w:r w:rsidRPr="00477E6C">
        <w:rPr>
          <w:rFonts w:ascii="Times New Roman" w:hAnsi="Times New Roman"/>
          <w:b/>
          <w:bCs/>
          <w:lang w:val="es-ES"/>
        </w:rPr>
        <w:t>se dirige</w:t>
      </w:r>
      <w:r>
        <w:rPr>
          <w:rFonts w:ascii="Times New Roman" w:hAnsi="Times New Roman"/>
          <w:lang w:val="es-ES"/>
        </w:rPr>
        <w:t xml:space="preserve"> a la mesa después de que entre el cliente.</w:t>
      </w:r>
    </w:p>
    <w:p w14:paraId="12E722B1" w14:textId="77777777" w:rsidR="00794161" w:rsidRPr="003E21E5" w:rsidRDefault="00794161" w:rsidP="00794161">
      <w:pPr>
        <w:pStyle w:val="ListParagraph"/>
        <w:numPr>
          <w:ilvl w:val="0"/>
          <w:numId w:val="15"/>
        </w:numPr>
        <w:rPr>
          <w:rFonts w:ascii="Times New Roman" w:hAnsi="Times New Roman"/>
        </w:rPr>
      </w:pPr>
      <w:r>
        <w:rPr>
          <w:rFonts w:ascii="Times New Roman" w:hAnsi="Times New Roman"/>
        </w:rPr>
        <w:t>The customer</w:t>
      </w:r>
      <w:r w:rsidRPr="003E21E5">
        <w:rPr>
          <w:rFonts w:ascii="Times New Roman" w:hAnsi="Times New Roman"/>
        </w:rPr>
        <w:t xml:space="preserve"> frequently enters.</w:t>
      </w:r>
    </w:p>
    <w:p w14:paraId="482AA9F5" w14:textId="77777777" w:rsidR="00794161" w:rsidRPr="00512708" w:rsidRDefault="00794161" w:rsidP="00794161">
      <w:pPr>
        <w:pStyle w:val="ListParagraph"/>
        <w:numPr>
          <w:ilvl w:val="0"/>
          <w:numId w:val="15"/>
        </w:numPr>
        <w:rPr>
          <w:rFonts w:ascii="Times New Roman" w:hAnsi="Times New Roman"/>
        </w:rPr>
      </w:pPr>
      <w:r>
        <w:rPr>
          <w:rFonts w:ascii="Times New Roman" w:hAnsi="Times New Roman"/>
        </w:rPr>
        <w:t>The customer</w:t>
      </w:r>
      <w:r w:rsidRPr="00512708">
        <w:rPr>
          <w:rFonts w:ascii="Times New Roman" w:hAnsi="Times New Roman"/>
        </w:rPr>
        <w:t xml:space="preserve"> has not yet entered.</w:t>
      </w:r>
    </w:p>
    <w:p w14:paraId="27C6E4B0" w14:textId="77777777" w:rsidR="00794161" w:rsidRDefault="00794161" w:rsidP="00794161">
      <w:pPr>
        <w:pStyle w:val="ListParagraph"/>
        <w:numPr>
          <w:ilvl w:val="0"/>
          <w:numId w:val="15"/>
        </w:numPr>
        <w:rPr>
          <w:rFonts w:ascii="Times New Roman" w:hAnsi="Times New Roman"/>
        </w:rPr>
      </w:pPr>
      <w:r>
        <w:rPr>
          <w:rFonts w:ascii="Times New Roman" w:hAnsi="Times New Roman"/>
        </w:rPr>
        <w:t>Both interpretations are possible.</w:t>
      </w:r>
    </w:p>
    <w:p w14:paraId="143FEEC2" w14:textId="7F77F975" w:rsidR="00794161" w:rsidRDefault="00794161" w:rsidP="00794161">
      <w:pPr>
        <w:pStyle w:val="ListParagraph"/>
        <w:numPr>
          <w:ilvl w:val="0"/>
          <w:numId w:val="4"/>
        </w:numPr>
        <w:rPr>
          <w:rFonts w:ascii="Times New Roman" w:hAnsi="Times New Roman"/>
          <w:lang w:val="es-ES"/>
        </w:rPr>
      </w:pPr>
      <w:r w:rsidRPr="005C02E0">
        <w:rPr>
          <w:rFonts w:ascii="Times New Roman" w:hAnsi="Times New Roman"/>
          <w:lang w:val="es-ES"/>
        </w:rPr>
        <w:t>Hasta que</w:t>
      </w:r>
      <w:r>
        <w:rPr>
          <w:rFonts w:ascii="Times New Roman" w:hAnsi="Times New Roman"/>
          <w:lang w:val="es-ES"/>
        </w:rPr>
        <w:t xml:space="preserve"> </w:t>
      </w:r>
      <w:r w:rsidRPr="00477E6C">
        <w:rPr>
          <w:rFonts w:ascii="Times New Roman" w:hAnsi="Times New Roman"/>
          <w:b/>
          <w:bCs/>
          <w:lang w:val="es-ES"/>
        </w:rPr>
        <w:t>la profesora</w:t>
      </w:r>
      <w:r w:rsidRPr="005C02E0">
        <w:rPr>
          <w:rFonts w:ascii="Times New Roman" w:hAnsi="Times New Roman"/>
          <w:lang w:val="es-ES"/>
        </w:rPr>
        <w:t xml:space="preserve"> </w:t>
      </w:r>
      <w:r>
        <w:rPr>
          <w:rFonts w:ascii="Times New Roman" w:hAnsi="Times New Roman"/>
          <w:lang w:val="es-ES"/>
        </w:rPr>
        <w:t>aparece</w:t>
      </w:r>
      <w:r w:rsidR="00477E6C">
        <w:rPr>
          <w:rFonts w:ascii="Times New Roman" w:hAnsi="Times New Roman"/>
          <w:lang w:val="es-ES"/>
        </w:rPr>
        <w:t xml:space="preserve"> </w:t>
      </w:r>
      <w:r w:rsidR="00477E6C" w:rsidRPr="00477E6C">
        <w:rPr>
          <w:rFonts w:ascii="Times New Roman" w:hAnsi="Times New Roman"/>
          <w:strike/>
          <w:lang w:val="es-ES"/>
        </w:rPr>
        <w:t>la profesora</w:t>
      </w:r>
      <w:r w:rsidR="00436EDD">
        <w:rPr>
          <w:rFonts w:ascii="Times New Roman" w:hAnsi="Times New Roman"/>
          <w:lang w:val="es-ES"/>
        </w:rPr>
        <w:t xml:space="preserve"> </w:t>
      </w:r>
      <w:r w:rsidRPr="00477E6C">
        <w:rPr>
          <w:rFonts w:ascii="Times New Roman" w:hAnsi="Times New Roman"/>
          <w:b/>
          <w:bCs/>
          <w:lang w:val="es-ES"/>
        </w:rPr>
        <w:t>en clase</w:t>
      </w:r>
      <w:r w:rsidRPr="005C02E0">
        <w:rPr>
          <w:rFonts w:ascii="Times New Roman" w:hAnsi="Times New Roman"/>
          <w:lang w:val="es-ES"/>
        </w:rPr>
        <w:t xml:space="preserve">, no </w:t>
      </w:r>
      <w:r>
        <w:rPr>
          <w:rFonts w:ascii="Times New Roman" w:hAnsi="Times New Roman"/>
          <w:lang w:val="es-ES"/>
        </w:rPr>
        <w:t>piensas en el proyecto.</w:t>
      </w:r>
    </w:p>
    <w:p w14:paraId="73B75281" w14:textId="77777777" w:rsidR="00794161" w:rsidRPr="005C02E0" w:rsidRDefault="00794161" w:rsidP="00794161">
      <w:pPr>
        <w:pStyle w:val="ListParagraph"/>
        <w:numPr>
          <w:ilvl w:val="0"/>
          <w:numId w:val="27"/>
        </w:numPr>
        <w:rPr>
          <w:rFonts w:ascii="Times New Roman" w:hAnsi="Times New Roman"/>
        </w:rPr>
      </w:pPr>
      <w:r>
        <w:rPr>
          <w:rFonts w:ascii="Times New Roman" w:hAnsi="Times New Roman"/>
        </w:rPr>
        <w:t>The professor hasn’t yet appeared</w:t>
      </w:r>
      <w:r w:rsidRPr="005C02E0">
        <w:rPr>
          <w:rFonts w:ascii="Times New Roman" w:hAnsi="Times New Roman"/>
        </w:rPr>
        <w:t>.</w:t>
      </w:r>
    </w:p>
    <w:p w14:paraId="5AE50A62" w14:textId="77777777" w:rsidR="00794161" w:rsidRDefault="00794161" w:rsidP="00794161">
      <w:pPr>
        <w:pStyle w:val="ListParagraph"/>
        <w:numPr>
          <w:ilvl w:val="0"/>
          <w:numId w:val="27"/>
        </w:numPr>
        <w:rPr>
          <w:rFonts w:ascii="Times New Roman" w:hAnsi="Times New Roman"/>
        </w:rPr>
      </w:pPr>
      <w:r>
        <w:rPr>
          <w:rFonts w:ascii="Times New Roman" w:hAnsi="Times New Roman"/>
        </w:rPr>
        <w:t>The professor usually appears.</w:t>
      </w:r>
    </w:p>
    <w:p w14:paraId="1FCC449E" w14:textId="77777777" w:rsidR="00794161" w:rsidRDefault="00794161" w:rsidP="00794161">
      <w:pPr>
        <w:pStyle w:val="ListParagraph"/>
        <w:numPr>
          <w:ilvl w:val="0"/>
          <w:numId w:val="27"/>
        </w:numPr>
        <w:rPr>
          <w:rFonts w:ascii="Times New Roman" w:hAnsi="Times New Roman"/>
        </w:rPr>
      </w:pPr>
      <w:r>
        <w:rPr>
          <w:rFonts w:ascii="Times New Roman" w:hAnsi="Times New Roman"/>
        </w:rPr>
        <w:t>Both interpretations are possible.</w:t>
      </w:r>
    </w:p>
    <w:p w14:paraId="7A713444" w14:textId="77777777" w:rsidR="00794161" w:rsidRDefault="00794161" w:rsidP="00794161">
      <w:pPr>
        <w:pStyle w:val="ListParagraph"/>
        <w:numPr>
          <w:ilvl w:val="0"/>
          <w:numId w:val="4"/>
        </w:numPr>
        <w:rPr>
          <w:rFonts w:ascii="Times New Roman" w:hAnsi="Times New Roman"/>
          <w:lang w:val="es-ES"/>
        </w:rPr>
      </w:pPr>
      <w:r w:rsidRPr="00D74CE1">
        <w:rPr>
          <w:rFonts w:ascii="Times New Roman" w:hAnsi="Times New Roman"/>
          <w:lang w:val="es-ES"/>
        </w:rPr>
        <w:t>Cuando</w:t>
      </w:r>
      <w:r>
        <w:rPr>
          <w:rFonts w:ascii="Times New Roman" w:hAnsi="Times New Roman"/>
          <w:lang w:val="es-ES"/>
        </w:rPr>
        <w:t xml:space="preserve"> visite</w:t>
      </w:r>
      <w:r w:rsidRPr="00D74CE1">
        <w:rPr>
          <w:rFonts w:ascii="Times New Roman" w:hAnsi="Times New Roman"/>
          <w:lang w:val="es-ES"/>
        </w:rPr>
        <w:t xml:space="preserve">mos a nuestros abuelos, </w:t>
      </w:r>
      <w:r>
        <w:rPr>
          <w:rFonts w:ascii="Times New Roman" w:hAnsi="Times New Roman"/>
          <w:lang w:val="es-ES"/>
        </w:rPr>
        <w:t>nos regalan una computadora nueva.</w:t>
      </w:r>
    </w:p>
    <w:p w14:paraId="63EF10DC" w14:textId="77777777" w:rsidR="00794161" w:rsidRDefault="00794161" w:rsidP="00794161">
      <w:pPr>
        <w:pStyle w:val="ListParagraph"/>
        <w:numPr>
          <w:ilvl w:val="0"/>
          <w:numId w:val="10"/>
        </w:numPr>
        <w:rPr>
          <w:rFonts w:ascii="Times New Roman" w:hAnsi="Times New Roman"/>
        </w:rPr>
      </w:pPr>
      <w:r w:rsidRPr="00FA3DAD">
        <w:rPr>
          <w:rFonts w:ascii="Times New Roman" w:hAnsi="Times New Roman"/>
        </w:rPr>
        <w:t>We regularly visit our grandparents.</w:t>
      </w:r>
    </w:p>
    <w:p w14:paraId="6566A102" w14:textId="77777777" w:rsidR="00794161" w:rsidRDefault="00794161" w:rsidP="00794161">
      <w:pPr>
        <w:pStyle w:val="ListParagraph"/>
        <w:numPr>
          <w:ilvl w:val="0"/>
          <w:numId w:val="10"/>
        </w:numPr>
        <w:rPr>
          <w:rFonts w:ascii="Times New Roman" w:hAnsi="Times New Roman"/>
        </w:rPr>
      </w:pPr>
      <w:r>
        <w:rPr>
          <w:rFonts w:ascii="Times New Roman" w:hAnsi="Times New Roman"/>
        </w:rPr>
        <w:t>We have not yet visited our grandparents.</w:t>
      </w:r>
    </w:p>
    <w:p w14:paraId="2D3BC8CE" w14:textId="77777777" w:rsidR="00794161" w:rsidRDefault="00794161" w:rsidP="00794161">
      <w:pPr>
        <w:pStyle w:val="ListParagraph"/>
        <w:numPr>
          <w:ilvl w:val="0"/>
          <w:numId w:val="10"/>
        </w:numPr>
        <w:rPr>
          <w:rFonts w:ascii="Times New Roman" w:hAnsi="Times New Roman"/>
        </w:rPr>
      </w:pPr>
      <w:r>
        <w:rPr>
          <w:rFonts w:ascii="Times New Roman" w:hAnsi="Times New Roman"/>
        </w:rPr>
        <w:t>Both interpretations are possible.</w:t>
      </w:r>
    </w:p>
    <w:p w14:paraId="69936312" w14:textId="77777777" w:rsidR="00794161" w:rsidRDefault="00794161" w:rsidP="00794161">
      <w:pPr>
        <w:pStyle w:val="ListParagraph"/>
        <w:numPr>
          <w:ilvl w:val="0"/>
          <w:numId w:val="4"/>
        </w:numPr>
        <w:rPr>
          <w:rFonts w:ascii="Times New Roman" w:hAnsi="Times New Roman"/>
          <w:lang w:val="es-ES"/>
        </w:rPr>
      </w:pPr>
      <w:r w:rsidRPr="0035721D">
        <w:rPr>
          <w:rFonts w:ascii="Times New Roman" w:hAnsi="Times New Roman"/>
          <w:lang w:val="es-ES"/>
        </w:rPr>
        <w:t xml:space="preserve">El </w:t>
      </w:r>
      <w:r>
        <w:rPr>
          <w:rFonts w:ascii="Times New Roman" w:hAnsi="Times New Roman"/>
          <w:lang w:val="es-ES"/>
        </w:rPr>
        <w:t>jefe</w:t>
      </w:r>
      <w:r w:rsidRPr="0035721D">
        <w:rPr>
          <w:rFonts w:ascii="Times New Roman" w:hAnsi="Times New Roman"/>
          <w:lang w:val="es-ES"/>
        </w:rPr>
        <w:t xml:space="preserve"> explica las reglas hasta </w:t>
      </w:r>
      <w:r>
        <w:rPr>
          <w:rFonts w:ascii="Times New Roman" w:hAnsi="Times New Roman"/>
          <w:lang w:val="es-ES"/>
        </w:rPr>
        <w:t>que los empleados las entiende</w:t>
      </w:r>
      <w:r w:rsidRPr="0035721D">
        <w:rPr>
          <w:rFonts w:ascii="Times New Roman" w:hAnsi="Times New Roman"/>
          <w:lang w:val="es-ES"/>
        </w:rPr>
        <w:t>n.</w:t>
      </w:r>
    </w:p>
    <w:p w14:paraId="564C9A61" w14:textId="77777777" w:rsidR="00794161" w:rsidRPr="0035721D" w:rsidRDefault="00794161" w:rsidP="00794161">
      <w:pPr>
        <w:pStyle w:val="ListParagraph"/>
        <w:numPr>
          <w:ilvl w:val="0"/>
          <w:numId w:val="21"/>
        </w:numPr>
        <w:rPr>
          <w:rFonts w:ascii="Times New Roman" w:hAnsi="Times New Roman"/>
        </w:rPr>
      </w:pPr>
      <w:r w:rsidRPr="0035721D">
        <w:rPr>
          <w:rFonts w:ascii="Times New Roman" w:hAnsi="Times New Roman"/>
        </w:rPr>
        <w:t xml:space="preserve">The </w:t>
      </w:r>
      <w:r>
        <w:rPr>
          <w:rFonts w:ascii="Times New Roman" w:hAnsi="Times New Roman"/>
        </w:rPr>
        <w:t>employees</w:t>
      </w:r>
      <w:r w:rsidRPr="0035721D">
        <w:rPr>
          <w:rFonts w:ascii="Times New Roman" w:hAnsi="Times New Roman"/>
        </w:rPr>
        <w:t xml:space="preserve"> have not yet understood them.</w:t>
      </w:r>
    </w:p>
    <w:p w14:paraId="53CB6A35" w14:textId="77777777" w:rsidR="00794161" w:rsidRDefault="00794161" w:rsidP="00794161">
      <w:pPr>
        <w:pStyle w:val="ListParagraph"/>
        <w:numPr>
          <w:ilvl w:val="0"/>
          <w:numId w:val="21"/>
        </w:numPr>
        <w:rPr>
          <w:rFonts w:ascii="Times New Roman" w:hAnsi="Times New Roman"/>
        </w:rPr>
      </w:pPr>
      <w:r>
        <w:rPr>
          <w:rFonts w:ascii="Times New Roman" w:hAnsi="Times New Roman"/>
        </w:rPr>
        <w:t>The employees frequently understand them.</w:t>
      </w:r>
    </w:p>
    <w:p w14:paraId="3DB64D78" w14:textId="77777777" w:rsidR="00794161" w:rsidRDefault="00794161" w:rsidP="00794161">
      <w:pPr>
        <w:pStyle w:val="ListParagraph"/>
        <w:numPr>
          <w:ilvl w:val="0"/>
          <w:numId w:val="21"/>
        </w:numPr>
        <w:rPr>
          <w:rFonts w:ascii="Times New Roman" w:hAnsi="Times New Roman"/>
        </w:rPr>
      </w:pPr>
      <w:r>
        <w:rPr>
          <w:rFonts w:ascii="Times New Roman" w:hAnsi="Times New Roman"/>
        </w:rPr>
        <w:t>Both interpretations are possible.</w:t>
      </w:r>
    </w:p>
    <w:p w14:paraId="15C6C2BF" w14:textId="7ED15254"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Después de que vean los programas</w:t>
      </w:r>
      <w:r w:rsidRPr="00512708">
        <w:rPr>
          <w:rFonts w:ascii="Times New Roman" w:hAnsi="Times New Roman"/>
          <w:lang w:val="es-ES"/>
        </w:rPr>
        <w:t xml:space="preserve"> de televisi</w:t>
      </w:r>
      <w:r>
        <w:rPr>
          <w:rFonts w:ascii="Times New Roman" w:hAnsi="Times New Roman"/>
          <w:lang w:val="es-ES"/>
        </w:rPr>
        <w:t>ón, las chicas</w:t>
      </w:r>
      <w:r w:rsidR="00477E6C">
        <w:rPr>
          <w:rFonts w:ascii="Times New Roman" w:hAnsi="Times New Roman"/>
          <w:lang w:val="es-ES"/>
        </w:rPr>
        <w:t xml:space="preserve"> </w:t>
      </w:r>
      <w:r w:rsidR="00477E6C" w:rsidRPr="00477E6C">
        <w:rPr>
          <w:rFonts w:ascii="Times New Roman" w:hAnsi="Times New Roman"/>
          <w:strike/>
          <w:lang w:val="es-ES"/>
        </w:rPr>
        <w:t>andan</w:t>
      </w:r>
      <w:r>
        <w:rPr>
          <w:rFonts w:ascii="Times New Roman" w:hAnsi="Times New Roman"/>
          <w:lang w:val="es-ES"/>
        </w:rPr>
        <w:t xml:space="preserve"> </w:t>
      </w:r>
      <w:r w:rsidRPr="00477E6C">
        <w:rPr>
          <w:rFonts w:ascii="Times New Roman" w:hAnsi="Times New Roman"/>
          <w:b/>
          <w:bCs/>
          <w:lang w:val="es-ES"/>
        </w:rPr>
        <w:t>se dirigen</w:t>
      </w:r>
      <w:r>
        <w:rPr>
          <w:rFonts w:ascii="Times New Roman" w:hAnsi="Times New Roman"/>
          <w:lang w:val="es-ES"/>
        </w:rPr>
        <w:t xml:space="preserve"> al centro.</w:t>
      </w:r>
    </w:p>
    <w:p w14:paraId="0529DE2D" w14:textId="77777777" w:rsidR="00794161" w:rsidRPr="00512708" w:rsidRDefault="00794161" w:rsidP="00794161">
      <w:pPr>
        <w:pStyle w:val="ListParagraph"/>
        <w:numPr>
          <w:ilvl w:val="0"/>
          <w:numId w:val="14"/>
        </w:numPr>
        <w:rPr>
          <w:rFonts w:ascii="Times New Roman" w:hAnsi="Times New Roman"/>
        </w:rPr>
      </w:pPr>
      <w:r w:rsidRPr="00512708">
        <w:rPr>
          <w:rFonts w:ascii="Times New Roman" w:hAnsi="Times New Roman"/>
        </w:rPr>
        <w:t xml:space="preserve">The girls frequently watch </w:t>
      </w:r>
      <w:r>
        <w:rPr>
          <w:rFonts w:ascii="Times New Roman" w:hAnsi="Times New Roman"/>
        </w:rPr>
        <w:t>the t</w:t>
      </w:r>
      <w:r w:rsidRPr="00512708">
        <w:rPr>
          <w:rFonts w:ascii="Times New Roman" w:hAnsi="Times New Roman"/>
        </w:rPr>
        <w:t xml:space="preserve">v </w:t>
      </w:r>
      <w:r>
        <w:rPr>
          <w:rFonts w:ascii="Times New Roman" w:hAnsi="Times New Roman"/>
        </w:rPr>
        <w:t>shows</w:t>
      </w:r>
      <w:r w:rsidRPr="00512708">
        <w:rPr>
          <w:rFonts w:ascii="Times New Roman" w:hAnsi="Times New Roman"/>
        </w:rPr>
        <w:t>.</w:t>
      </w:r>
    </w:p>
    <w:p w14:paraId="323D0E15" w14:textId="77777777" w:rsidR="00794161" w:rsidRDefault="00794161" w:rsidP="00794161">
      <w:pPr>
        <w:pStyle w:val="ListParagraph"/>
        <w:numPr>
          <w:ilvl w:val="0"/>
          <w:numId w:val="14"/>
        </w:numPr>
        <w:rPr>
          <w:rFonts w:ascii="Times New Roman" w:hAnsi="Times New Roman"/>
        </w:rPr>
      </w:pPr>
      <w:r>
        <w:rPr>
          <w:rFonts w:ascii="Times New Roman" w:hAnsi="Times New Roman"/>
        </w:rPr>
        <w:t>The girls have not yet watched the tv shows.</w:t>
      </w:r>
    </w:p>
    <w:p w14:paraId="6B521C22" w14:textId="77777777" w:rsidR="00794161" w:rsidRPr="00002DC4" w:rsidRDefault="00794161" w:rsidP="00794161">
      <w:pPr>
        <w:pStyle w:val="ListParagraph"/>
        <w:numPr>
          <w:ilvl w:val="0"/>
          <w:numId w:val="14"/>
        </w:numPr>
        <w:rPr>
          <w:rFonts w:ascii="Times New Roman" w:hAnsi="Times New Roman"/>
        </w:rPr>
      </w:pPr>
      <w:r>
        <w:rPr>
          <w:rFonts w:ascii="Times New Roman" w:hAnsi="Times New Roman"/>
        </w:rPr>
        <w:t>Both interpretations are possible.</w:t>
      </w:r>
    </w:p>
    <w:p w14:paraId="480E42C1" w14:textId="77777777" w:rsidR="00794161" w:rsidRDefault="00794161" w:rsidP="00794161">
      <w:pPr>
        <w:pStyle w:val="ListParagraph"/>
        <w:numPr>
          <w:ilvl w:val="0"/>
          <w:numId w:val="4"/>
        </w:numPr>
        <w:rPr>
          <w:rFonts w:ascii="Times New Roman" w:hAnsi="Times New Roman"/>
          <w:lang w:val="es-ES"/>
        </w:rPr>
      </w:pPr>
      <w:r>
        <w:rPr>
          <w:rFonts w:ascii="Times New Roman" w:hAnsi="Times New Roman"/>
          <w:lang w:val="es-ES"/>
        </w:rPr>
        <w:t>Bailamos cuando llegue</w:t>
      </w:r>
      <w:r w:rsidRPr="00FC4190">
        <w:rPr>
          <w:rFonts w:ascii="Times New Roman" w:hAnsi="Times New Roman"/>
          <w:lang w:val="es-ES"/>
        </w:rPr>
        <w:t xml:space="preserve"> Juan</w:t>
      </w:r>
      <w:r>
        <w:rPr>
          <w:rFonts w:ascii="Times New Roman" w:hAnsi="Times New Roman"/>
          <w:lang w:val="es-ES"/>
        </w:rPr>
        <w:t>a</w:t>
      </w:r>
      <w:r w:rsidRPr="00FC4190">
        <w:rPr>
          <w:rFonts w:ascii="Times New Roman" w:hAnsi="Times New Roman"/>
          <w:lang w:val="es-ES"/>
        </w:rPr>
        <w:t>.</w:t>
      </w:r>
    </w:p>
    <w:p w14:paraId="6623D06F" w14:textId="77777777" w:rsidR="00794161" w:rsidRPr="00262C94" w:rsidRDefault="00794161" w:rsidP="00794161">
      <w:pPr>
        <w:pStyle w:val="ListParagraph"/>
        <w:rPr>
          <w:rFonts w:ascii="Times New Roman" w:hAnsi="Times New Roman"/>
        </w:rPr>
      </w:pPr>
      <w:r w:rsidRPr="00262C94">
        <w:rPr>
          <w:rFonts w:ascii="Times New Roman" w:hAnsi="Times New Roman"/>
        </w:rPr>
        <w:t>a.    Juan</w:t>
      </w:r>
      <w:r>
        <w:rPr>
          <w:rFonts w:ascii="Times New Roman" w:hAnsi="Times New Roman"/>
        </w:rPr>
        <w:t>a</w:t>
      </w:r>
      <w:r w:rsidRPr="00262C94">
        <w:rPr>
          <w:rFonts w:ascii="Times New Roman" w:hAnsi="Times New Roman"/>
        </w:rPr>
        <w:t xml:space="preserve"> frequently arrives.</w:t>
      </w:r>
    </w:p>
    <w:p w14:paraId="070028DD" w14:textId="77777777" w:rsidR="00794161" w:rsidRDefault="00794161" w:rsidP="00794161">
      <w:pPr>
        <w:pStyle w:val="ListParagraph"/>
        <w:rPr>
          <w:rFonts w:ascii="Times New Roman" w:hAnsi="Times New Roman"/>
        </w:rPr>
      </w:pPr>
      <w:r w:rsidRPr="00FC4190">
        <w:rPr>
          <w:rFonts w:ascii="Times New Roman" w:hAnsi="Times New Roman"/>
        </w:rPr>
        <w:t>b.    Juan</w:t>
      </w:r>
      <w:r>
        <w:rPr>
          <w:rFonts w:ascii="Times New Roman" w:hAnsi="Times New Roman"/>
        </w:rPr>
        <w:t>a</w:t>
      </w:r>
      <w:r w:rsidRPr="00FC4190">
        <w:rPr>
          <w:rFonts w:ascii="Times New Roman" w:hAnsi="Times New Roman"/>
        </w:rPr>
        <w:t xml:space="preserve"> has not yet arrived.</w:t>
      </w:r>
    </w:p>
    <w:p w14:paraId="2C2C6766" w14:textId="77777777" w:rsidR="00794161" w:rsidRDefault="00794161" w:rsidP="00794161">
      <w:pPr>
        <w:pStyle w:val="ListParagraph"/>
        <w:rPr>
          <w:rFonts w:ascii="Times New Roman" w:hAnsi="Times New Roman"/>
        </w:rPr>
      </w:pPr>
      <w:r>
        <w:rPr>
          <w:rFonts w:ascii="Times New Roman" w:hAnsi="Times New Roman"/>
        </w:rPr>
        <w:t>c.    Both interpretations are possible.</w:t>
      </w:r>
    </w:p>
    <w:p w14:paraId="68E90804" w14:textId="77777777" w:rsidR="00BB0161" w:rsidRDefault="00BB0161" w:rsidP="00BB0161">
      <w:pPr>
        <w:rPr>
          <w:i/>
          <w:iCs/>
        </w:rPr>
      </w:pPr>
    </w:p>
    <w:p w14:paraId="00D7730A" w14:textId="74F15223" w:rsidR="00BB0161" w:rsidRDefault="00BB0161" w:rsidP="00BB0161">
      <w:r>
        <w:rPr>
          <w:i/>
          <w:iCs/>
        </w:rPr>
        <w:t>Translation</w:t>
      </w:r>
    </w:p>
    <w:p w14:paraId="536CF591" w14:textId="56BB1452" w:rsidR="00BB0161" w:rsidRDefault="00BB0161" w:rsidP="00BB0161">
      <w:r>
        <w:t>1. We talk about football when Marcos is here.</w:t>
      </w:r>
    </w:p>
    <w:p w14:paraId="2B581840" w14:textId="4DFDC654" w:rsidR="00BB0161" w:rsidRDefault="00BB0161" w:rsidP="00BB0161">
      <w:r>
        <w:t>2. After I take a nap, my mother prepares me a snack.</w:t>
      </w:r>
    </w:p>
    <w:p w14:paraId="344904C6" w14:textId="5F197BC1" w:rsidR="00BB0161" w:rsidRDefault="00BB0161" w:rsidP="00BB0161">
      <w:r>
        <w:t>3. Until we go for a run, you don’t give us food.</w:t>
      </w:r>
    </w:p>
    <w:p w14:paraId="761F9A03" w14:textId="066AF25B" w:rsidR="00BB0161" w:rsidRDefault="00BB0161" w:rsidP="00BB0161">
      <w:r>
        <w:t>4. After the boys play soccer, Elena talks to them about the plan.</w:t>
      </w:r>
    </w:p>
    <w:p w14:paraId="667517D5" w14:textId="192D1722" w:rsidR="00BB0161" w:rsidRDefault="00BB0161" w:rsidP="00BB0161">
      <w:r>
        <w:t>5. We leave campus when Mar</w:t>
      </w:r>
      <w:r w:rsidR="00E12B14">
        <w:t>í</w:t>
      </w:r>
      <w:r>
        <w:t>a comes.</w:t>
      </w:r>
    </w:p>
    <w:p w14:paraId="0BB3D406" w14:textId="7B58B9DE" w:rsidR="00BB0161" w:rsidRDefault="00BB0161" w:rsidP="00BB0161">
      <w:r>
        <w:t>6. Your neighbor looks at you until you offer him a drink.</w:t>
      </w:r>
    </w:p>
    <w:p w14:paraId="183D1DB2" w14:textId="49841354" w:rsidR="00BB0161" w:rsidRDefault="00BB0161" w:rsidP="00BB0161">
      <w:r>
        <w:t>7. After her friends do homework, Natalia calls them on the phone.</w:t>
      </w:r>
    </w:p>
    <w:p w14:paraId="223C2087" w14:textId="14E7F48E" w:rsidR="00BB0161" w:rsidRDefault="00BB0161" w:rsidP="00BB0161">
      <w:r>
        <w:t>8. The player dances until the fans look at him.</w:t>
      </w:r>
    </w:p>
    <w:p w14:paraId="35BB4832" w14:textId="758601C4" w:rsidR="00BB0161" w:rsidRDefault="00BB0161" w:rsidP="00BB0161">
      <w:r>
        <w:t>9. We go to the bar when they offer us free dinner.</w:t>
      </w:r>
    </w:p>
    <w:p w14:paraId="35DCA6FB" w14:textId="591D2A50" w:rsidR="00BB0161" w:rsidRDefault="00BB0161" w:rsidP="00BB0161">
      <w:r>
        <w:t>10. Marcos goes to the museum after his cousin leaves home.</w:t>
      </w:r>
    </w:p>
    <w:p w14:paraId="7C61FF3D" w14:textId="5A81697C" w:rsidR="00BB0161" w:rsidRDefault="00BB0161" w:rsidP="00BB0161">
      <w:r>
        <w:t>11. Until your dog eats, you wait in the kitchen.</w:t>
      </w:r>
    </w:p>
    <w:p w14:paraId="118F9752" w14:textId="74EC6C22" w:rsidR="00BB0161" w:rsidRDefault="00BB0161" w:rsidP="00BB0161">
      <w:r>
        <w:t>12. When Marta has free time, Julio visits her.</w:t>
      </w:r>
    </w:p>
    <w:p w14:paraId="0CB02833" w14:textId="31059AA8" w:rsidR="00BB0161" w:rsidRDefault="00BB0161" w:rsidP="00BB0161">
      <w:r>
        <w:t>13. We visit the park after you bring food.</w:t>
      </w:r>
    </w:p>
    <w:p w14:paraId="2300146D" w14:textId="733AD06C" w:rsidR="00BB0161" w:rsidRDefault="00BB0161" w:rsidP="00BB0161">
      <w:r>
        <w:t xml:space="preserve">14. </w:t>
      </w:r>
      <w:r w:rsidR="00E12B14">
        <w:t>Y</w:t>
      </w:r>
      <w:r>
        <w:t xml:space="preserve">our father tells </w:t>
      </w:r>
      <w:r w:rsidR="00E12B14">
        <w:t>yo</w:t>
      </w:r>
      <w:r>
        <w:t>u things until you go to the mall.</w:t>
      </w:r>
    </w:p>
    <w:p w14:paraId="0425D586" w14:textId="745D3790" w:rsidR="00BB0161" w:rsidRDefault="00BB0161" w:rsidP="00BB0161">
      <w:r>
        <w:t>15. When his girlfriend leaves, José studies.</w:t>
      </w:r>
    </w:p>
    <w:p w14:paraId="4DAEFC9E" w14:textId="5F4B4775" w:rsidR="00BB0161" w:rsidRDefault="00BB0161" w:rsidP="00BB0161">
      <w:r>
        <w:t>16. The professor grades exams after the students take it.</w:t>
      </w:r>
    </w:p>
    <w:p w14:paraId="5B42E071" w14:textId="33C16DEA" w:rsidR="00BB0161" w:rsidRDefault="00BB0161" w:rsidP="00BB0161">
      <w:r>
        <w:t>17. Until the girl tells her opinion about the party, we don’t walk</w:t>
      </w:r>
      <w:r w:rsidR="00E12B14">
        <w:t xml:space="preserve"> to her house.</w:t>
      </w:r>
    </w:p>
    <w:p w14:paraId="5BBA2CBA" w14:textId="4DA31A9D" w:rsidR="00E12B14" w:rsidRDefault="00E12B14" w:rsidP="00BB0161">
      <w:r>
        <w:t>18. When the students leave class, the professors talk about the weekend.</w:t>
      </w:r>
    </w:p>
    <w:p w14:paraId="235C87BF" w14:textId="0E5C0DB1" w:rsidR="00E12B14" w:rsidRDefault="00E12B14" w:rsidP="00BB0161">
      <w:r>
        <w:t>19. The waiter walks toward the table after the customer enters.</w:t>
      </w:r>
    </w:p>
    <w:p w14:paraId="3ADC212A" w14:textId="2FC47D88" w:rsidR="00E12B14" w:rsidRDefault="00E12B14" w:rsidP="00BB0161">
      <w:r>
        <w:lastRenderedPageBreak/>
        <w:t>20. Until the professor appears in class, you do not think about the project.</w:t>
      </w:r>
    </w:p>
    <w:p w14:paraId="3A31CE48" w14:textId="3F492B73" w:rsidR="00E12B14" w:rsidRDefault="00E12B14" w:rsidP="00BB0161">
      <w:r>
        <w:t>21. When we visit our grandparents, they gift us a new computer.</w:t>
      </w:r>
    </w:p>
    <w:p w14:paraId="38504CD4" w14:textId="73988FB6" w:rsidR="00E12B14" w:rsidRDefault="00E12B14" w:rsidP="00BB0161">
      <w:r>
        <w:t>22. The boss explains the rules until the employees understand them.</w:t>
      </w:r>
    </w:p>
    <w:p w14:paraId="07DE9786" w14:textId="58FF56AF" w:rsidR="00E12B14" w:rsidRDefault="00E12B14" w:rsidP="00BB0161">
      <w:r>
        <w:t>23. After they watch TV programs, the girls go downtown.</w:t>
      </w:r>
    </w:p>
    <w:p w14:paraId="2ABF5DA2" w14:textId="39164CEF" w:rsidR="00917779" w:rsidRPr="00917779" w:rsidRDefault="00E12B14" w:rsidP="00917779">
      <w:pPr>
        <w:pStyle w:val="NoSpacing"/>
        <w:spacing w:line="480" w:lineRule="auto"/>
      </w:pPr>
      <w:r>
        <w:t>24. We dance when Juana arrives.</w:t>
      </w:r>
    </w:p>
    <w:p w14:paraId="12CA8277" w14:textId="5DA5551F" w:rsidR="00E3432C" w:rsidRDefault="00E3432C" w:rsidP="00E3432C">
      <w:pPr>
        <w:pStyle w:val="NoSpacing"/>
        <w:spacing w:line="480" w:lineRule="auto"/>
        <w:jc w:val="center"/>
        <w:rPr>
          <w:b/>
          <w:bCs/>
        </w:rPr>
      </w:pPr>
      <w:r>
        <w:rPr>
          <w:b/>
          <w:bCs/>
        </w:rPr>
        <w:t>Data coding</w:t>
      </w:r>
    </w:p>
    <w:p w14:paraId="7DFBD24A" w14:textId="77777777" w:rsidR="00E3432C" w:rsidRDefault="00E3432C" w:rsidP="00AB7EAD">
      <w:pPr>
        <w:pStyle w:val="NoSpacing"/>
        <w:spacing w:line="480" w:lineRule="auto"/>
        <w:ind w:firstLine="720"/>
        <w:rPr>
          <w:b/>
          <w:bCs/>
        </w:rPr>
      </w:pPr>
      <w:r>
        <w:t xml:space="preserve">The coding of the four independent linguistic variables for one of the task items below is subjunctive (verbal mood), irregular (verbal morphology regularity), preposed (clause order), and </w:t>
      </w:r>
      <w:proofErr w:type="spellStart"/>
      <w:r>
        <w:rPr>
          <w:i/>
          <w:iCs/>
        </w:rPr>
        <w:t>cuando</w:t>
      </w:r>
      <w:proofErr w:type="spellEnd"/>
      <w:r>
        <w:rPr>
          <w:i/>
          <w:iCs/>
        </w:rPr>
        <w:t xml:space="preserve"> </w:t>
      </w:r>
      <w:r>
        <w:t>(adverbial conjunction).</w:t>
      </w:r>
    </w:p>
    <w:p w14:paraId="40BF5087" w14:textId="77777777" w:rsidR="00E3432C" w:rsidRPr="00CC07C6" w:rsidRDefault="00E3432C" w:rsidP="00E3432C">
      <w:pPr>
        <w:pStyle w:val="NoSpacing"/>
        <w:ind w:left="1440"/>
        <w:rPr>
          <w:lang w:val="es-ES"/>
        </w:rPr>
      </w:pPr>
      <w:r w:rsidRPr="00CC07C6">
        <w:rPr>
          <w:lang w:val="es-ES"/>
        </w:rPr>
        <w:t>Salimos del campus cuando venga María.</w:t>
      </w:r>
      <w:r>
        <w:rPr>
          <w:lang w:val="es-ES"/>
        </w:rPr>
        <w:t xml:space="preserve"> </w:t>
      </w:r>
    </w:p>
    <w:p w14:paraId="06811766" w14:textId="77777777" w:rsidR="00E3432C" w:rsidRPr="00CC07C6" w:rsidRDefault="00E3432C" w:rsidP="00E3432C">
      <w:pPr>
        <w:pStyle w:val="NoSpacing"/>
        <w:ind w:left="1800"/>
        <w:rPr>
          <w:lang w:val="es-ES"/>
        </w:rPr>
      </w:pPr>
      <w:r>
        <w:rPr>
          <w:lang w:val="es-ES"/>
        </w:rPr>
        <w:t xml:space="preserve">a. </w:t>
      </w:r>
      <w:r w:rsidRPr="00CC07C6">
        <w:rPr>
          <w:lang w:val="es-ES"/>
        </w:rPr>
        <w:t xml:space="preserve">María </w:t>
      </w:r>
      <w:proofErr w:type="spellStart"/>
      <w:r w:rsidRPr="00CC07C6">
        <w:rPr>
          <w:lang w:val="es-ES"/>
        </w:rPr>
        <w:t>regularly</w:t>
      </w:r>
      <w:proofErr w:type="spellEnd"/>
      <w:r w:rsidRPr="00CC07C6">
        <w:rPr>
          <w:lang w:val="es-ES"/>
        </w:rPr>
        <w:t xml:space="preserve"> </w:t>
      </w:r>
      <w:proofErr w:type="spellStart"/>
      <w:r w:rsidRPr="00CC07C6">
        <w:rPr>
          <w:lang w:val="es-ES"/>
        </w:rPr>
        <w:t>arrives</w:t>
      </w:r>
      <w:proofErr w:type="spellEnd"/>
      <w:r w:rsidRPr="00CC07C6">
        <w:rPr>
          <w:lang w:val="es-ES"/>
        </w:rPr>
        <w:t>.</w:t>
      </w:r>
    </w:p>
    <w:p w14:paraId="216B5B0E" w14:textId="77777777" w:rsidR="00E3432C" w:rsidRPr="00CC07C6" w:rsidRDefault="00E3432C" w:rsidP="00E3432C">
      <w:pPr>
        <w:pStyle w:val="NoSpacing"/>
        <w:ind w:left="1800"/>
      </w:pPr>
      <w:r>
        <w:t xml:space="preserve">b. </w:t>
      </w:r>
      <w:r w:rsidRPr="00CC07C6">
        <w:t>María has not yet arrived.</w:t>
      </w:r>
    </w:p>
    <w:p w14:paraId="2E90E800" w14:textId="77777777" w:rsidR="00E3432C" w:rsidRDefault="00E3432C" w:rsidP="00E3432C">
      <w:pPr>
        <w:pStyle w:val="NoSpacing"/>
        <w:ind w:left="1800"/>
      </w:pPr>
      <w:r>
        <w:t xml:space="preserve">c. </w:t>
      </w:r>
      <w:r w:rsidRPr="00CC07C6">
        <w:t>Both interpretations are possible.</w:t>
      </w:r>
    </w:p>
    <w:p w14:paraId="08211F85" w14:textId="77777777" w:rsidR="00E3432C" w:rsidRDefault="00E3432C" w:rsidP="00E3432C">
      <w:pPr>
        <w:pStyle w:val="NoSpacing"/>
        <w:ind w:left="1800"/>
      </w:pPr>
    </w:p>
    <w:p w14:paraId="79C2EAC9" w14:textId="77777777" w:rsidR="00E3432C" w:rsidRDefault="00E3432C" w:rsidP="00E3432C">
      <w:pPr>
        <w:pStyle w:val="NoSpacing"/>
        <w:ind w:left="720" w:firstLine="720"/>
      </w:pPr>
      <w:r>
        <w:t>Translation of Spanish sentence: We leave campus when María arrives.</w:t>
      </w:r>
    </w:p>
    <w:p w14:paraId="15F37CBB" w14:textId="77777777" w:rsidR="00E3432C" w:rsidRDefault="00E3432C" w:rsidP="003C4F1C">
      <w:pPr>
        <w:pStyle w:val="NoSpacing"/>
        <w:jc w:val="center"/>
        <w:rPr>
          <w:b/>
          <w:bCs/>
        </w:rPr>
      </w:pPr>
    </w:p>
    <w:p w14:paraId="0C0F6B95" w14:textId="5E1CE7BF" w:rsidR="00BB1DA4" w:rsidRPr="003C4F1C" w:rsidRDefault="003C4F1C" w:rsidP="003C4F1C">
      <w:pPr>
        <w:pStyle w:val="NoSpacing"/>
        <w:jc w:val="center"/>
        <w:rPr>
          <w:b/>
          <w:bCs/>
        </w:rPr>
      </w:pPr>
      <w:r w:rsidRPr="003C4F1C">
        <w:rPr>
          <w:b/>
          <w:bCs/>
        </w:rPr>
        <w:t>Statistical details for the regression models that examine all task items</w:t>
      </w:r>
    </w:p>
    <w:p w14:paraId="469EF0B8" w14:textId="77777777" w:rsidR="003C4F1C" w:rsidRDefault="003C4F1C" w:rsidP="003C4F1C">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20"/>
        <w:gridCol w:w="1445"/>
        <w:gridCol w:w="1341"/>
        <w:gridCol w:w="1827"/>
        <w:gridCol w:w="2227"/>
      </w:tblGrid>
      <w:tr w:rsidR="00BB1DA4" w14:paraId="549EE2D0" w14:textId="77777777" w:rsidTr="00BC3F4D">
        <w:tc>
          <w:tcPr>
            <w:tcW w:w="9360" w:type="dxa"/>
            <w:gridSpan w:val="5"/>
            <w:tcBorders>
              <w:bottom w:val="single" w:sz="4" w:space="0" w:color="auto"/>
            </w:tcBorders>
          </w:tcPr>
          <w:p w14:paraId="5A85A885" w14:textId="77777777" w:rsidR="00BB1DA4" w:rsidRPr="003F140A" w:rsidRDefault="00BB1DA4" w:rsidP="002F76B2">
            <w:pPr>
              <w:pStyle w:val="NoSpacing"/>
              <w:rPr>
                <w:i/>
                <w:iCs/>
              </w:rPr>
            </w:pPr>
            <w:r>
              <w:rPr>
                <w:i/>
                <w:iCs/>
              </w:rPr>
              <w:t>Results for the fixed effects in the regression model</w:t>
            </w:r>
            <w:r w:rsidR="00BC3F4D">
              <w:rPr>
                <w:i/>
                <w:iCs/>
              </w:rPr>
              <w:t>s</w:t>
            </w:r>
            <w:r>
              <w:rPr>
                <w:i/>
                <w:iCs/>
              </w:rPr>
              <w:t xml:space="preserve"> for all items </w:t>
            </w:r>
          </w:p>
        </w:tc>
      </w:tr>
      <w:tr w:rsidR="00BB1DA4" w14:paraId="3B056305" w14:textId="77777777" w:rsidTr="00BC3F4D">
        <w:tc>
          <w:tcPr>
            <w:tcW w:w="2520" w:type="dxa"/>
            <w:tcBorders>
              <w:top w:val="single" w:sz="4" w:space="0" w:color="auto"/>
              <w:bottom w:val="single" w:sz="4" w:space="0" w:color="auto"/>
              <w:right w:val="nil"/>
            </w:tcBorders>
          </w:tcPr>
          <w:p w14:paraId="6E702000" w14:textId="77777777" w:rsidR="00BB1DA4" w:rsidRDefault="00BB1DA4" w:rsidP="002F76B2">
            <w:pPr>
              <w:pStyle w:val="NoSpacing"/>
            </w:pPr>
            <w:r>
              <w:t>Effect</w:t>
            </w:r>
          </w:p>
        </w:tc>
        <w:tc>
          <w:tcPr>
            <w:tcW w:w="1445" w:type="dxa"/>
            <w:tcBorders>
              <w:top w:val="single" w:sz="4" w:space="0" w:color="auto"/>
              <w:left w:val="nil"/>
              <w:bottom w:val="single" w:sz="4" w:space="0" w:color="auto"/>
              <w:right w:val="nil"/>
            </w:tcBorders>
          </w:tcPr>
          <w:p w14:paraId="5E88830E" w14:textId="77777777" w:rsidR="00BB1DA4" w:rsidRDefault="00BB1DA4" w:rsidP="002F76B2">
            <w:pPr>
              <w:pStyle w:val="NoSpacing"/>
              <w:jc w:val="center"/>
            </w:pPr>
            <w:r>
              <w:t>Estimate</w:t>
            </w:r>
          </w:p>
        </w:tc>
        <w:tc>
          <w:tcPr>
            <w:tcW w:w="1341" w:type="dxa"/>
            <w:tcBorders>
              <w:top w:val="single" w:sz="4" w:space="0" w:color="auto"/>
              <w:left w:val="nil"/>
              <w:bottom w:val="single" w:sz="4" w:space="0" w:color="auto"/>
              <w:right w:val="nil"/>
            </w:tcBorders>
          </w:tcPr>
          <w:p w14:paraId="36188F05" w14:textId="77777777" w:rsidR="00BB1DA4" w:rsidRDefault="00BB1DA4" w:rsidP="002F76B2">
            <w:pPr>
              <w:pStyle w:val="NoSpacing"/>
              <w:jc w:val="center"/>
            </w:pPr>
            <w:r>
              <w:t>SE</w:t>
            </w:r>
          </w:p>
        </w:tc>
        <w:tc>
          <w:tcPr>
            <w:tcW w:w="1827" w:type="dxa"/>
            <w:tcBorders>
              <w:top w:val="single" w:sz="4" w:space="0" w:color="auto"/>
              <w:left w:val="nil"/>
              <w:bottom w:val="single" w:sz="4" w:space="0" w:color="auto"/>
              <w:right w:val="nil"/>
            </w:tcBorders>
          </w:tcPr>
          <w:p w14:paraId="673391F9" w14:textId="77777777" w:rsidR="00BB1DA4" w:rsidRPr="003F140A" w:rsidRDefault="00BB1DA4" w:rsidP="002F76B2">
            <w:pPr>
              <w:pStyle w:val="NoSpacing"/>
              <w:jc w:val="center"/>
            </w:pPr>
            <w:r>
              <w:rPr>
                <w:i/>
                <w:iCs/>
              </w:rPr>
              <w:t>p</w:t>
            </w:r>
            <w:r>
              <w:t>-value</w:t>
            </w:r>
          </w:p>
        </w:tc>
        <w:tc>
          <w:tcPr>
            <w:tcW w:w="2227" w:type="dxa"/>
            <w:tcBorders>
              <w:top w:val="single" w:sz="4" w:space="0" w:color="auto"/>
              <w:left w:val="nil"/>
              <w:bottom w:val="single" w:sz="4" w:space="0" w:color="auto"/>
            </w:tcBorders>
          </w:tcPr>
          <w:p w14:paraId="4073F185" w14:textId="77777777" w:rsidR="00BB1DA4" w:rsidRDefault="00BB1DA4" w:rsidP="002F76B2">
            <w:pPr>
              <w:pStyle w:val="NoSpacing"/>
              <w:jc w:val="center"/>
            </w:pPr>
            <w:r>
              <w:t>CI</w:t>
            </w:r>
          </w:p>
        </w:tc>
      </w:tr>
      <w:tr w:rsidR="00BC3F4D" w14:paraId="1E9D770E" w14:textId="77777777" w:rsidTr="00BC3F4D">
        <w:tc>
          <w:tcPr>
            <w:tcW w:w="9360" w:type="dxa"/>
            <w:gridSpan w:val="5"/>
            <w:tcBorders>
              <w:top w:val="single" w:sz="4" w:space="0" w:color="auto"/>
            </w:tcBorders>
          </w:tcPr>
          <w:p w14:paraId="58B47947" w14:textId="77777777" w:rsidR="00BC3F4D" w:rsidRDefault="00BC3F4D" w:rsidP="002F76B2">
            <w:pPr>
              <w:pStyle w:val="NoSpacing"/>
              <w:jc w:val="center"/>
            </w:pPr>
            <w:r>
              <w:t>Level 1</w:t>
            </w:r>
          </w:p>
        </w:tc>
      </w:tr>
      <w:tr w:rsidR="00BB1DA4" w14:paraId="1A49232E" w14:textId="77777777" w:rsidTr="00BC3F4D">
        <w:tc>
          <w:tcPr>
            <w:tcW w:w="2520" w:type="dxa"/>
            <w:tcBorders>
              <w:top w:val="single" w:sz="4" w:space="0" w:color="auto"/>
              <w:right w:val="nil"/>
            </w:tcBorders>
          </w:tcPr>
          <w:p w14:paraId="19ED1AE5" w14:textId="77777777" w:rsidR="00BB1DA4" w:rsidRDefault="00BB1DA4" w:rsidP="002F76B2">
            <w:pPr>
              <w:pStyle w:val="NoSpacing"/>
            </w:pPr>
            <w:r>
              <w:t>(Intercept)</w:t>
            </w:r>
          </w:p>
        </w:tc>
        <w:tc>
          <w:tcPr>
            <w:tcW w:w="1445" w:type="dxa"/>
            <w:tcBorders>
              <w:top w:val="single" w:sz="4" w:space="0" w:color="auto"/>
              <w:left w:val="nil"/>
              <w:right w:val="nil"/>
            </w:tcBorders>
          </w:tcPr>
          <w:p w14:paraId="382D8F9E" w14:textId="77777777" w:rsidR="00BB1DA4" w:rsidRDefault="00BC3F4D" w:rsidP="002F76B2">
            <w:pPr>
              <w:pStyle w:val="NoSpacing"/>
              <w:jc w:val="center"/>
            </w:pPr>
            <w:r>
              <w:t>-0.24</w:t>
            </w:r>
          </w:p>
        </w:tc>
        <w:tc>
          <w:tcPr>
            <w:tcW w:w="1341" w:type="dxa"/>
            <w:tcBorders>
              <w:top w:val="single" w:sz="4" w:space="0" w:color="auto"/>
              <w:left w:val="nil"/>
              <w:right w:val="nil"/>
            </w:tcBorders>
          </w:tcPr>
          <w:p w14:paraId="46EB84BA" w14:textId="77777777" w:rsidR="00BB1DA4" w:rsidRDefault="00BC3F4D" w:rsidP="002F76B2">
            <w:pPr>
              <w:pStyle w:val="NoSpacing"/>
              <w:jc w:val="center"/>
            </w:pPr>
            <w:r>
              <w:t>0.15</w:t>
            </w:r>
          </w:p>
        </w:tc>
        <w:tc>
          <w:tcPr>
            <w:tcW w:w="1827" w:type="dxa"/>
            <w:tcBorders>
              <w:top w:val="single" w:sz="4" w:space="0" w:color="auto"/>
              <w:left w:val="nil"/>
              <w:right w:val="nil"/>
            </w:tcBorders>
          </w:tcPr>
          <w:p w14:paraId="544FB5BA" w14:textId="77777777" w:rsidR="00BB1DA4" w:rsidRDefault="00BC3F4D" w:rsidP="002F76B2">
            <w:pPr>
              <w:pStyle w:val="NoSpacing"/>
              <w:jc w:val="center"/>
            </w:pPr>
            <w:r>
              <w:t>0.098</w:t>
            </w:r>
          </w:p>
        </w:tc>
        <w:tc>
          <w:tcPr>
            <w:tcW w:w="2227" w:type="dxa"/>
            <w:tcBorders>
              <w:top w:val="single" w:sz="4" w:space="0" w:color="auto"/>
              <w:left w:val="nil"/>
            </w:tcBorders>
          </w:tcPr>
          <w:p w14:paraId="10FB7877" w14:textId="77777777" w:rsidR="00BB1DA4" w:rsidRDefault="00A501A1" w:rsidP="002F76B2">
            <w:pPr>
              <w:pStyle w:val="NoSpacing"/>
              <w:jc w:val="center"/>
            </w:pPr>
            <w:r>
              <w:t>[-0.53, 0.04]</w:t>
            </w:r>
          </w:p>
        </w:tc>
      </w:tr>
      <w:tr w:rsidR="00BB1DA4" w14:paraId="1D838262" w14:textId="77777777" w:rsidTr="00BC3F4D">
        <w:tc>
          <w:tcPr>
            <w:tcW w:w="9360" w:type="dxa"/>
            <w:gridSpan w:val="5"/>
          </w:tcPr>
          <w:p w14:paraId="02D76D29" w14:textId="77777777" w:rsidR="00BB1DA4" w:rsidRDefault="00BB1DA4" w:rsidP="00BB1DA4">
            <w:pPr>
              <w:pStyle w:val="NoSpacing"/>
            </w:pPr>
            <w:r>
              <w:t>Mood [Indicative]</w:t>
            </w:r>
          </w:p>
        </w:tc>
      </w:tr>
      <w:tr w:rsidR="00BB1DA4" w14:paraId="0A6CD3D1" w14:textId="77777777" w:rsidTr="00BC3F4D">
        <w:tc>
          <w:tcPr>
            <w:tcW w:w="2520" w:type="dxa"/>
            <w:tcBorders>
              <w:right w:val="nil"/>
            </w:tcBorders>
          </w:tcPr>
          <w:p w14:paraId="592D9DD4" w14:textId="77777777" w:rsidR="00BB1DA4" w:rsidRDefault="00BB1DA4" w:rsidP="002F76B2">
            <w:pPr>
              <w:pStyle w:val="NoSpacing"/>
            </w:pPr>
            <w:r>
              <w:t xml:space="preserve">   Subjunctive</w:t>
            </w:r>
          </w:p>
        </w:tc>
        <w:tc>
          <w:tcPr>
            <w:tcW w:w="1445" w:type="dxa"/>
            <w:tcBorders>
              <w:left w:val="nil"/>
              <w:right w:val="nil"/>
            </w:tcBorders>
          </w:tcPr>
          <w:p w14:paraId="460CAFA6" w14:textId="77777777" w:rsidR="00BB1DA4" w:rsidRDefault="00BC3F4D" w:rsidP="002F76B2">
            <w:pPr>
              <w:pStyle w:val="NoSpacing"/>
              <w:jc w:val="center"/>
            </w:pPr>
            <w:r>
              <w:t>-0.30</w:t>
            </w:r>
          </w:p>
        </w:tc>
        <w:tc>
          <w:tcPr>
            <w:tcW w:w="1341" w:type="dxa"/>
            <w:tcBorders>
              <w:left w:val="nil"/>
              <w:right w:val="nil"/>
            </w:tcBorders>
          </w:tcPr>
          <w:p w14:paraId="6FBB40C7" w14:textId="77777777" w:rsidR="00BB1DA4" w:rsidRDefault="00BC3F4D" w:rsidP="002F76B2">
            <w:pPr>
              <w:pStyle w:val="NoSpacing"/>
              <w:jc w:val="center"/>
            </w:pPr>
            <w:r>
              <w:t>0.11</w:t>
            </w:r>
          </w:p>
        </w:tc>
        <w:tc>
          <w:tcPr>
            <w:tcW w:w="1827" w:type="dxa"/>
            <w:tcBorders>
              <w:left w:val="nil"/>
              <w:right w:val="nil"/>
            </w:tcBorders>
          </w:tcPr>
          <w:p w14:paraId="7DB10B73" w14:textId="77777777" w:rsidR="00BB1DA4" w:rsidRDefault="00BC3F4D" w:rsidP="002F76B2">
            <w:pPr>
              <w:pStyle w:val="NoSpacing"/>
              <w:jc w:val="center"/>
            </w:pPr>
            <w:r>
              <w:t>0.006</w:t>
            </w:r>
          </w:p>
        </w:tc>
        <w:tc>
          <w:tcPr>
            <w:tcW w:w="2227" w:type="dxa"/>
            <w:tcBorders>
              <w:left w:val="nil"/>
            </w:tcBorders>
          </w:tcPr>
          <w:p w14:paraId="0C11300B" w14:textId="77777777" w:rsidR="00BB1DA4" w:rsidRDefault="00A501A1" w:rsidP="002F76B2">
            <w:pPr>
              <w:pStyle w:val="NoSpacing"/>
              <w:jc w:val="center"/>
            </w:pPr>
            <w:r>
              <w:t>[-0.51, -0.09]</w:t>
            </w:r>
          </w:p>
        </w:tc>
      </w:tr>
      <w:tr w:rsidR="00BB1DA4" w14:paraId="763926C9" w14:textId="77777777" w:rsidTr="00BC3F4D">
        <w:tc>
          <w:tcPr>
            <w:tcW w:w="9360" w:type="dxa"/>
            <w:gridSpan w:val="5"/>
          </w:tcPr>
          <w:p w14:paraId="0C06A6C9" w14:textId="77777777" w:rsidR="00BB1DA4" w:rsidRDefault="00BB1DA4" w:rsidP="002F76B2">
            <w:pPr>
              <w:pStyle w:val="NoSpacing"/>
            </w:pPr>
            <w:r>
              <w:t>Adverb [</w:t>
            </w:r>
            <w:proofErr w:type="spellStart"/>
            <w:r w:rsidRPr="006F6393">
              <w:rPr>
                <w:i/>
                <w:iCs/>
              </w:rPr>
              <w:t>C</w:t>
            </w:r>
            <w:r>
              <w:rPr>
                <w:i/>
                <w:iCs/>
              </w:rPr>
              <w:t>uando</w:t>
            </w:r>
            <w:proofErr w:type="spellEnd"/>
            <w:r>
              <w:t>]</w:t>
            </w:r>
          </w:p>
        </w:tc>
      </w:tr>
      <w:tr w:rsidR="00BB1DA4" w14:paraId="27DA205D" w14:textId="77777777" w:rsidTr="00BC3F4D">
        <w:tc>
          <w:tcPr>
            <w:tcW w:w="2520" w:type="dxa"/>
            <w:tcBorders>
              <w:right w:val="nil"/>
            </w:tcBorders>
          </w:tcPr>
          <w:p w14:paraId="0991EEF3" w14:textId="77777777" w:rsidR="00BB1DA4" w:rsidRPr="00E35F6E" w:rsidRDefault="00BB1DA4" w:rsidP="002F76B2">
            <w:pPr>
              <w:pStyle w:val="NoSpacing"/>
              <w:rPr>
                <w:i/>
                <w:iCs/>
              </w:rPr>
            </w:pPr>
            <w:r>
              <w:rPr>
                <w:i/>
                <w:iCs/>
              </w:rPr>
              <w:t xml:space="preserve">   </w:t>
            </w:r>
            <w:proofErr w:type="spellStart"/>
            <w:r>
              <w:rPr>
                <w:i/>
                <w:iCs/>
              </w:rPr>
              <w:t>Después</w:t>
            </w:r>
            <w:proofErr w:type="spellEnd"/>
            <w:r>
              <w:rPr>
                <w:i/>
                <w:iCs/>
              </w:rPr>
              <w:t xml:space="preserve"> de que</w:t>
            </w:r>
          </w:p>
        </w:tc>
        <w:tc>
          <w:tcPr>
            <w:tcW w:w="1445" w:type="dxa"/>
            <w:tcBorders>
              <w:left w:val="nil"/>
              <w:right w:val="nil"/>
            </w:tcBorders>
          </w:tcPr>
          <w:p w14:paraId="3E88928E" w14:textId="77777777" w:rsidR="00BB1DA4" w:rsidRDefault="00A32EC5" w:rsidP="002F76B2">
            <w:pPr>
              <w:pStyle w:val="NoSpacing"/>
              <w:jc w:val="center"/>
            </w:pPr>
            <w:r>
              <w:t>-0.25</w:t>
            </w:r>
          </w:p>
        </w:tc>
        <w:tc>
          <w:tcPr>
            <w:tcW w:w="1341" w:type="dxa"/>
            <w:tcBorders>
              <w:left w:val="nil"/>
              <w:right w:val="nil"/>
            </w:tcBorders>
          </w:tcPr>
          <w:p w14:paraId="186B26DB" w14:textId="77777777" w:rsidR="00BB1DA4" w:rsidRDefault="00A32EC5" w:rsidP="002F76B2">
            <w:pPr>
              <w:pStyle w:val="NoSpacing"/>
              <w:jc w:val="center"/>
            </w:pPr>
            <w:r>
              <w:t>0.13</w:t>
            </w:r>
          </w:p>
        </w:tc>
        <w:tc>
          <w:tcPr>
            <w:tcW w:w="1827" w:type="dxa"/>
            <w:tcBorders>
              <w:left w:val="nil"/>
              <w:right w:val="nil"/>
            </w:tcBorders>
          </w:tcPr>
          <w:p w14:paraId="61BE6E28" w14:textId="77777777" w:rsidR="00BB1DA4" w:rsidRDefault="00A32EC5" w:rsidP="002F76B2">
            <w:pPr>
              <w:pStyle w:val="NoSpacing"/>
              <w:jc w:val="center"/>
            </w:pPr>
            <w:r>
              <w:t>0.0496</w:t>
            </w:r>
          </w:p>
        </w:tc>
        <w:tc>
          <w:tcPr>
            <w:tcW w:w="2227" w:type="dxa"/>
            <w:tcBorders>
              <w:left w:val="nil"/>
            </w:tcBorders>
          </w:tcPr>
          <w:p w14:paraId="6194E320" w14:textId="77777777" w:rsidR="00BB1DA4" w:rsidRDefault="00A501A1" w:rsidP="002F76B2">
            <w:pPr>
              <w:pStyle w:val="NoSpacing"/>
              <w:jc w:val="center"/>
            </w:pPr>
            <w:r>
              <w:t>[-0.51, -0.00]</w:t>
            </w:r>
          </w:p>
        </w:tc>
      </w:tr>
      <w:tr w:rsidR="00BB1DA4" w14:paraId="6896D819" w14:textId="77777777" w:rsidTr="00BC3F4D">
        <w:tc>
          <w:tcPr>
            <w:tcW w:w="2520" w:type="dxa"/>
            <w:tcBorders>
              <w:right w:val="nil"/>
            </w:tcBorders>
          </w:tcPr>
          <w:p w14:paraId="76184C2D" w14:textId="77777777" w:rsidR="00BB1DA4" w:rsidRPr="00E35F6E" w:rsidRDefault="00BB1DA4" w:rsidP="002F76B2">
            <w:pPr>
              <w:pStyle w:val="NoSpacing"/>
            </w:pPr>
            <w:r>
              <w:rPr>
                <w:i/>
                <w:iCs/>
              </w:rPr>
              <w:t xml:space="preserve">   Hasta que</w:t>
            </w:r>
          </w:p>
        </w:tc>
        <w:tc>
          <w:tcPr>
            <w:tcW w:w="1445" w:type="dxa"/>
            <w:tcBorders>
              <w:left w:val="nil"/>
              <w:right w:val="nil"/>
            </w:tcBorders>
          </w:tcPr>
          <w:p w14:paraId="1D2F43A0" w14:textId="77777777" w:rsidR="00BB1DA4" w:rsidRDefault="00A32EC5" w:rsidP="002F76B2">
            <w:pPr>
              <w:pStyle w:val="NoSpacing"/>
              <w:jc w:val="center"/>
            </w:pPr>
            <w:r>
              <w:t>-0.668</w:t>
            </w:r>
          </w:p>
        </w:tc>
        <w:tc>
          <w:tcPr>
            <w:tcW w:w="1341" w:type="dxa"/>
            <w:tcBorders>
              <w:left w:val="nil"/>
              <w:right w:val="nil"/>
            </w:tcBorders>
          </w:tcPr>
          <w:p w14:paraId="39420C8B" w14:textId="77777777" w:rsidR="00BB1DA4" w:rsidRDefault="00A32EC5" w:rsidP="002F76B2">
            <w:pPr>
              <w:pStyle w:val="NoSpacing"/>
              <w:jc w:val="center"/>
            </w:pPr>
            <w:r>
              <w:t>0.132</w:t>
            </w:r>
          </w:p>
        </w:tc>
        <w:tc>
          <w:tcPr>
            <w:tcW w:w="1827" w:type="dxa"/>
            <w:tcBorders>
              <w:left w:val="nil"/>
              <w:right w:val="nil"/>
            </w:tcBorders>
          </w:tcPr>
          <w:p w14:paraId="35E80BE9" w14:textId="77777777" w:rsidR="00BB1DA4" w:rsidRDefault="00A32EC5" w:rsidP="002F76B2">
            <w:pPr>
              <w:pStyle w:val="NoSpacing"/>
              <w:jc w:val="center"/>
            </w:pPr>
            <w:r>
              <w:t>&lt;0.0001</w:t>
            </w:r>
          </w:p>
        </w:tc>
        <w:tc>
          <w:tcPr>
            <w:tcW w:w="2227" w:type="dxa"/>
            <w:tcBorders>
              <w:left w:val="nil"/>
            </w:tcBorders>
          </w:tcPr>
          <w:p w14:paraId="221DB433" w14:textId="77777777" w:rsidR="00BB1DA4" w:rsidRDefault="00A501A1" w:rsidP="002F76B2">
            <w:pPr>
              <w:pStyle w:val="NoSpacing"/>
              <w:jc w:val="center"/>
            </w:pPr>
            <w:r>
              <w:t>[-0.93, -0.41]</w:t>
            </w:r>
          </w:p>
        </w:tc>
      </w:tr>
      <w:tr w:rsidR="00330A20" w14:paraId="0FDF03A9" w14:textId="77777777" w:rsidTr="00BC3F4D">
        <w:tc>
          <w:tcPr>
            <w:tcW w:w="9360" w:type="dxa"/>
            <w:gridSpan w:val="5"/>
          </w:tcPr>
          <w:p w14:paraId="7DED3389" w14:textId="77777777" w:rsidR="00330A20" w:rsidRDefault="00330A20" w:rsidP="00330A20">
            <w:pPr>
              <w:pStyle w:val="NoSpacing"/>
            </w:pPr>
            <w:r>
              <w:t>Verbal morphology regularity [irregular]</w:t>
            </w:r>
          </w:p>
        </w:tc>
      </w:tr>
      <w:tr w:rsidR="00330A20" w14:paraId="03C76169" w14:textId="77777777" w:rsidTr="00BC3F4D">
        <w:tc>
          <w:tcPr>
            <w:tcW w:w="2520" w:type="dxa"/>
            <w:tcBorders>
              <w:right w:val="nil"/>
            </w:tcBorders>
          </w:tcPr>
          <w:p w14:paraId="799C2BA7" w14:textId="77777777" w:rsidR="00330A20" w:rsidRPr="00330A20" w:rsidRDefault="00330A20" w:rsidP="002F76B2">
            <w:pPr>
              <w:pStyle w:val="NoSpacing"/>
            </w:pPr>
            <w:r>
              <w:t xml:space="preserve">   Regular</w:t>
            </w:r>
          </w:p>
        </w:tc>
        <w:tc>
          <w:tcPr>
            <w:tcW w:w="1445" w:type="dxa"/>
            <w:tcBorders>
              <w:left w:val="nil"/>
              <w:right w:val="nil"/>
            </w:tcBorders>
          </w:tcPr>
          <w:p w14:paraId="7743ADE2" w14:textId="77777777" w:rsidR="00330A20" w:rsidRDefault="00BC3F4D" w:rsidP="002F76B2">
            <w:pPr>
              <w:pStyle w:val="NoSpacing"/>
              <w:jc w:val="center"/>
            </w:pPr>
            <w:r>
              <w:t>0.27</w:t>
            </w:r>
          </w:p>
        </w:tc>
        <w:tc>
          <w:tcPr>
            <w:tcW w:w="1341" w:type="dxa"/>
            <w:tcBorders>
              <w:left w:val="nil"/>
              <w:right w:val="nil"/>
            </w:tcBorders>
          </w:tcPr>
          <w:p w14:paraId="7A72BFFE" w14:textId="77777777" w:rsidR="00330A20" w:rsidRDefault="00BC3F4D" w:rsidP="002F76B2">
            <w:pPr>
              <w:pStyle w:val="NoSpacing"/>
              <w:jc w:val="center"/>
            </w:pPr>
            <w:r>
              <w:t>0.11</w:t>
            </w:r>
          </w:p>
        </w:tc>
        <w:tc>
          <w:tcPr>
            <w:tcW w:w="1827" w:type="dxa"/>
            <w:tcBorders>
              <w:left w:val="nil"/>
              <w:right w:val="nil"/>
            </w:tcBorders>
          </w:tcPr>
          <w:p w14:paraId="1F3C6E15" w14:textId="77777777" w:rsidR="00330A20" w:rsidRDefault="00BC3F4D" w:rsidP="002F76B2">
            <w:pPr>
              <w:pStyle w:val="NoSpacing"/>
              <w:jc w:val="center"/>
            </w:pPr>
            <w:r>
              <w:t>0.015</w:t>
            </w:r>
          </w:p>
        </w:tc>
        <w:tc>
          <w:tcPr>
            <w:tcW w:w="2227" w:type="dxa"/>
            <w:tcBorders>
              <w:left w:val="nil"/>
            </w:tcBorders>
          </w:tcPr>
          <w:p w14:paraId="6C57EA60" w14:textId="77777777" w:rsidR="00330A20" w:rsidRDefault="00A501A1" w:rsidP="002F76B2">
            <w:pPr>
              <w:pStyle w:val="NoSpacing"/>
              <w:jc w:val="center"/>
            </w:pPr>
            <w:r>
              <w:t>[0.05, 0.49]</w:t>
            </w:r>
          </w:p>
        </w:tc>
      </w:tr>
      <w:tr w:rsidR="00BB1DA4" w14:paraId="357A28AD" w14:textId="77777777" w:rsidTr="00BC3F4D">
        <w:tc>
          <w:tcPr>
            <w:tcW w:w="9360" w:type="dxa"/>
            <w:gridSpan w:val="5"/>
            <w:tcBorders>
              <w:bottom w:val="nil"/>
            </w:tcBorders>
          </w:tcPr>
          <w:p w14:paraId="12F0A86D" w14:textId="77777777" w:rsidR="00BB1DA4" w:rsidRDefault="00BB1DA4" w:rsidP="002F76B2">
            <w:pPr>
              <w:pStyle w:val="NoSpacing"/>
            </w:pPr>
            <w:r>
              <w:t>Clause order [Post]</w:t>
            </w:r>
          </w:p>
        </w:tc>
      </w:tr>
      <w:tr w:rsidR="00BB1DA4" w14:paraId="080593C3" w14:textId="77777777" w:rsidTr="00BC3F4D">
        <w:tc>
          <w:tcPr>
            <w:tcW w:w="2520" w:type="dxa"/>
            <w:tcBorders>
              <w:bottom w:val="single" w:sz="4" w:space="0" w:color="auto"/>
              <w:right w:val="nil"/>
            </w:tcBorders>
          </w:tcPr>
          <w:p w14:paraId="2A774ED7" w14:textId="77777777" w:rsidR="00BB1DA4" w:rsidRDefault="00BB1DA4" w:rsidP="002F76B2">
            <w:pPr>
              <w:pStyle w:val="NoSpacing"/>
            </w:pPr>
            <w:r>
              <w:t xml:space="preserve">   Pre</w:t>
            </w:r>
          </w:p>
        </w:tc>
        <w:tc>
          <w:tcPr>
            <w:tcW w:w="1445" w:type="dxa"/>
            <w:tcBorders>
              <w:left w:val="nil"/>
              <w:bottom w:val="single" w:sz="4" w:space="0" w:color="auto"/>
              <w:right w:val="nil"/>
            </w:tcBorders>
          </w:tcPr>
          <w:p w14:paraId="3E18475A" w14:textId="77777777" w:rsidR="00BB1DA4" w:rsidRDefault="00BC3F4D" w:rsidP="002F76B2">
            <w:pPr>
              <w:pStyle w:val="NoSpacing"/>
              <w:jc w:val="center"/>
            </w:pPr>
            <w:r>
              <w:t>-0.54</w:t>
            </w:r>
          </w:p>
        </w:tc>
        <w:tc>
          <w:tcPr>
            <w:tcW w:w="1341" w:type="dxa"/>
            <w:tcBorders>
              <w:left w:val="nil"/>
              <w:bottom w:val="single" w:sz="4" w:space="0" w:color="auto"/>
              <w:right w:val="nil"/>
            </w:tcBorders>
          </w:tcPr>
          <w:p w14:paraId="447618D8" w14:textId="77777777" w:rsidR="00BB1DA4" w:rsidRDefault="00BC3F4D" w:rsidP="002F76B2">
            <w:pPr>
              <w:pStyle w:val="NoSpacing"/>
              <w:jc w:val="center"/>
            </w:pPr>
            <w:r>
              <w:t>0.11</w:t>
            </w:r>
          </w:p>
        </w:tc>
        <w:tc>
          <w:tcPr>
            <w:tcW w:w="1827" w:type="dxa"/>
            <w:tcBorders>
              <w:left w:val="nil"/>
              <w:bottom w:val="single" w:sz="4" w:space="0" w:color="auto"/>
              <w:right w:val="nil"/>
            </w:tcBorders>
          </w:tcPr>
          <w:p w14:paraId="01A3E573" w14:textId="77777777" w:rsidR="00BB1DA4" w:rsidRDefault="00A32EC5" w:rsidP="002F76B2">
            <w:pPr>
              <w:pStyle w:val="NoSpacing"/>
              <w:jc w:val="center"/>
            </w:pPr>
            <w:r>
              <w:t>&lt;0.0001</w:t>
            </w:r>
          </w:p>
        </w:tc>
        <w:tc>
          <w:tcPr>
            <w:tcW w:w="2227" w:type="dxa"/>
            <w:tcBorders>
              <w:left w:val="nil"/>
              <w:bottom w:val="single" w:sz="4" w:space="0" w:color="auto"/>
            </w:tcBorders>
          </w:tcPr>
          <w:p w14:paraId="07A60B21" w14:textId="77777777" w:rsidR="00BB1DA4" w:rsidRDefault="00A501A1" w:rsidP="002F76B2">
            <w:pPr>
              <w:pStyle w:val="NoSpacing"/>
              <w:jc w:val="center"/>
            </w:pPr>
            <w:r>
              <w:t>[-0.75, -0.33]</w:t>
            </w:r>
          </w:p>
        </w:tc>
      </w:tr>
      <w:tr w:rsidR="00BC3F4D" w14:paraId="46DA87D7" w14:textId="77777777" w:rsidTr="00BC3F4D">
        <w:tc>
          <w:tcPr>
            <w:tcW w:w="9360" w:type="dxa"/>
            <w:gridSpan w:val="5"/>
            <w:tcBorders>
              <w:bottom w:val="single" w:sz="4" w:space="0" w:color="auto"/>
            </w:tcBorders>
          </w:tcPr>
          <w:p w14:paraId="5902433E" w14:textId="77777777" w:rsidR="00BC3F4D" w:rsidRDefault="00BC3F4D" w:rsidP="002F76B2">
            <w:pPr>
              <w:pStyle w:val="NoSpacing"/>
              <w:jc w:val="center"/>
            </w:pPr>
            <w:r>
              <w:t>Level 2</w:t>
            </w:r>
          </w:p>
        </w:tc>
      </w:tr>
      <w:tr w:rsidR="00BC3F4D" w14:paraId="37817C98" w14:textId="77777777" w:rsidTr="00BC3F4D">
        <w:tc>
          <w:tcPr>
            <w:tcW w:w="2520" w:type="dxa"/>
            <w:tcBorders>
              <w:bottom w:val="nil"/>
              <w:right w:val="nil"/>
            </w:tcBorders>
          </w:tcPr>
          <w:p w14:paraId="489A0AE3" w14:textId="77777777" w:rsidR="00BC3F4D" w:rsidRDefault="00BC3F4D" w:rsidP="002F76B2">
            <w:pPr>
              <w:pStyle w:val="NoSpacing"/>
            </w:pPr>
            <w:r>
              <w:t>(Intercept)</w:t>
            </w:r>
          </w:p>
        </w:tc>
        <w:tc>
          <w:tcPr>
            <w:tcW w:w="1445" w:type="dxa"/>
            <w:tcBorders>
              <w:left w:val="nil"/>
              <w:bottom w:val="nil"/>
              <w:right w:val="nil"/>
            </w:tcBorders>
          </w:tcPr>
          <w:p w14:paraId="58A080C1" w14:textId="77777777" w:rsidR="00BC3F4D" w:rsidRDefault="00A501A1" w:rsidP="002F76B2">
            <w:pPr>
              <w:pStyle w:val="NoSpacing"/>
              <w:jc w:val="center"/>
            </w:pPr>
            <w:r>
              <w:t>0.24</w:t>
            </w:r>
          </w:p>
        </w:tc>
        <w:tc>
          <w:tcPr>
            <w:tcW w:w="1341" w:type="dxa"/>
            <w:tcBorders>
              <w:left w:val="nil"/>
              <w:bottom w:val="nil"/>
              <w:right w:val="nil"/>
            </w:tcBorders>
          </w:tcPr>
          <w:p w14:paraId="2078413C" w14:textId="77777777" w:rsidR="00BC3F4D" w:rsidRDefault="00A501A1" w:rsidP="002F76B2">
            <w:pPr>
              <w:pStyle w:val="NoSpacing"/>
              <w:jc w:val="center"/>
            </w:pPr>
            <w:r>
              <w:t>0.25</w:t>
            </w:r>
          </w:p>
        </w:tc>
        <w:tc>
          <w:tcPr>
            <w:tcW w:w="1827" w:type="dxa"/>
            <w:tcBorders>
              <w:left w:val="nil"/>
              <w:bottom w:val="nil"/>
              <w:right w:val="nil"/>
            </w:tcBorders>
          </w:tcPr>
          <w:p w14:paraId="406B5B76" w14:textId="77777777" w:rsidR="00BC3F4D" w:rsidRDefault="00A501A1" w:rsidP="002F76B2">
            <w:pPr>
              <w:pStyle w:val="NoSpacing"/>
              <w:jc w:val="center"/>
            </w:pPr>
            <w:r>
              <w:t>0.34</w:t>
            </w:r>
          </w:p>
        </w:tc>
        <w:tc>
          <w:tcPr>
            <w:tcW w:w="2227" w:type="dxa"/>
            <w:tcBorders>
              <w:left w:val="nil"/>
              <w:bottom w:val="nil"/>
            </w:tcBorders>
          </w:tcPr>
          <w:p w14:paraId="71A08E56" w14:textId="77777777" w:rsidR="00BC3F4D" w:rsidRDefault="00A501A1" w:rsidP="002F76B2">
            <w:pPr>
              <w:pStyle w:val="NoSpacing"/>
              <w:jc w:val="center"/>
            </w:pPr>
            <w:r>
              <w:t>[-0.25, 0.72]</w:t>
            </w:r>
          </w:p>
        </w:tc>
      </w:tr>
      <w:tr w:rsidR="00BC3F4D" w14:paraId="6EC450A8" w14:textId="77777777" w:rsidTr="00BC3F4D">
        <w:tc>
          <w:tcPr>
            <w:tcW w:w="9360" w:type="dxa"/>
            <w:gridSpan w:val="5"/>
            <w:tcBorders>
              <w:bottom w:val="nil"/>
            </w:tcBorders>
          </w:tcPr>
          <w:p w14:paraId="7D9596BA" w14:textId="4321F131" w:rsidR="00BC3F4D" w:rsidRDefault="00BC3F4D" w:rsidP="00B03471">
            <w:pPr>
              <w:pStyle w:val="NoSpacing"/>
            </w:pPr>
            <w:r>
              <w:t>L</w:t>
            </w:r>
            <w:r w:rsidR="00B03471">
              <w:t>1</w:t>
            </w:r>
            <w:r>
              <w:t>[Fr</w:t>
            </w:r>
            <w:r w:rsidR="00B03471">
              <w:t>ench</w:t>
            </w:r>
            <w:r>
              <w:t>]</w:t>
            </w:r>
          </w:p>
        </w:tc>
      </w:tr>
      <w:tr w:rsidR="00BC3F4D" w14:paraId="6FCCDD1F" w14:textId="77777777" w:rsidTr="00BC3F4D">
        <w:tc>
          <w:tcPr>
            <w:tcW w:w="2520" w:type="dxa"/>
            <w:tcBorders>
              <w:bottom w:val="nil"/>
              <w:right w:val="nil"/>
            </w:tcBorders>
          </w:tcPr>
          <w:p w14:paraId="7C573D3B" w14:textId="33A4EDF5" w:rsidR="00BC3F4D" w:rsidRDefault="00BC3F4D" w:rsidP="002F76B2">
            <w:pPr>
              <w:pStyle w:val="NoSpacing"/>
            </w:pPr>
            <w:r>
              <w:t xml:space="preserve">   Swed</w:t>
            </w:r>
            <w:r w:rsidR="00B03471">
              <w:t>ish</w:t>
            </w:r>
          </w:p>
        </w:tc>
        <w:tc>
          <w:tcPr>
            <w:tcW w:w="1445" w:type="dxa"/>
            <w:tcBorders>
              <w:left w:val="nil"/>
              <w:bottom w:val="nil"/>
              <w:right w:val="nil"/>
            </w:tcBorders>
          </w:tcPr>
          <w:p w14:paraId="39D4F88B" w14:textId="77777777" w:rsidR="00BC3F4D" w:rsidRDefault="00A501A1" w:rsidP="002F76B2">
            <w:pPr>
              <w:pStyle w:val="NoSpacing"/>
              <w:jc w:val="center"/>
            </w:pPr>
            <w:r>
              <w:t>0.74</w:t>
            </w:r>
          </w:p>
        </w:tc>
        <w:tc>
          <w:tcPr>
            <w:tcW w:w="1341" w:type="dxa"/>
            <w:tcBorders>
              <w:left w:val="nil"/>
              <w:bottom w:val="nil"/>
              <w:right w:val="nil"/>
            </w:tcBorders>
          </w:tcPr>
          <w:p w14:paraId="3A4FCCEE" w14:textId="77777777" w:rsidR="00BC3F4D" w:rsidRDefault="00A501A1" w:rsidP="002F76B2">
            <w:pPr>
              <w:pStyle w:val="NoSpacing"/>
              <w:jc w:val="center"/>
            </w:pPr>
            <w:r>
              <w:t>0.31</w:t>
            </w:r>
          </w:p>
        </w:tc>
        <w:tc>
          <w:tcPr>
            <w:tcW w:w="1827" w:type="dxa"/>
            <w:tcBorders>
              <w:left w:val="nil"/>
              <w:bottom w:val="nil"/>
              <w:right w:val="nil"/>
            </w:tcBorders>
          </w:tcPr>
          <w:p w14:paraId="22759789" w14:textId="77777777" w:rsidR="00BC3F4D" w:rsidRDefault="00A501A1" w:rsidP="002F76B2">
            <w:pPr>
              <w:pStyle w:val="NoSpacing"/>
              <w:jc w:val="center"/>
            </w:pPr>
            <w:r>
              <w:t>0.02</w:t>
            </w:r>
          </w:p>
        </w:tc>
        <w:tc>
          <w:tcPr>
            <w:tcW w:w="2227" w:type="dxa"/>
            <w:tcBorders>
              <w:left w:val="nil"/>
              <w:bottom w:val="nil"/>
            </w:tcBorders>
          </w:tcPr>
          <w:p w14:paraId="14432AC7" w14:textId="77777777" w:rsidR="00BC3F4D" w:rsidRDefault="00A501A1" w:rsidP="002F76B2">
            <w:pPr>
              <w:pStyle w:val="NoSpacing"/>
              <w:jc w:val="center"/>
            </w:pPr>
            <w:r>
              <w:t>[0.13, 1.35]</w:t>
            </w:r>
          </w:p>
        </w:tc>
      </w:tr>
      <w:tr w:rsidR="00BC3F4D" w14:paraId="7678BA76" w14:textId="77777777" w:rsidTr="00BC3F4D">
        <w:tc>
          <w:tcPr>
            <w:tcW w:w="9360" w:type="dxa"/>
            <w:gridSpan w:val="5"/>
            <w:tcBorders>
              <w:top w:val="nil"/>
              <w:bottom w:val="nil"/>
            </w:tcBorders>
          </w:tcPr>
          <w:p w14:paraId="214BDD62" w14:textId="77777777" w:rsidR="00BC3F4D" w:rsidRDefault="00BC3F4D" w:rsidP="00BC3F4D">
            <w:pPr>
              <w:pStyle w:val="NoSpacing"/>
            </w:pPr>
            <w:r>
              <w:t>Mood [Indicative]</w:t>
            </w:r>
          </w:p>
        </w:tc>
      </w:tr>
      <w:tr w:rsidR="00BC3F4D" w14:paraId="592EB65F" w14:textId="77777777" w:rsidTr="00BC3F4D">
        <w:tc>
          <w:tcPr>
            <w:tcW w:w="2520" w:type="dxa"/>
            <w:tcBorders>
              <w:bottom w:val="nil"/>
              <w:right w:val="nil"/>
            </w:tcBorders>
          </w:tcPr>
          <w:p w14:paraId="1096341C" w14:textId="77777777" w:rsidR="00BC3F4D" w:rsidRDefault="00BC3F4D" w:rsidP="002F76B2">
            <w:pPr>
              <w:pStyle w:val="NoSpacing"/>
            </w:pPr>
            <w:r>
              <w:t xml:space="preserve">   Subjunctive</w:t>
            </w:r>
          </w:p>
        </w:tc>
        <w:tc>
          <w:tcPr>
            <w:tcW w:w="1445" w:type="dxa"/>
            <w:tcBorders>
              <w:left w:val="nil"/>
              <w:bottom w:val="nil"/>
              <w:right w:val="nil"/>
            </w:tcBorders>
          </w:tcPr>
          <w:p w14:paraId="6D59D7BB" w14:textId="77777777" w:rsidR="00BC3F4D" w:rsidRDefault="00A501A1" w:rsidP="002F76B2">
            <w:pPr>
              <w:pStyle w:val="NoSpacing"/>
              <w:jc w:val="center"/>
            </w:pPr>
            <w:r>
              <w:t>-0.10</w:t>
            </w:r>
          </w:p>
        </w:tc>
        <w:tc>
          <w:tcPr>
            <w:tcW w:w="1341" w:type="dxa"/>
            <w:tcBorders>
              <w:left w:val="nil"/>
              <w:bottom w:val="nil"/>
              <w:right w:val="nil"/>
            </w:tcBorders>
          </w:tcPr>
          <w:p w14:paraId="2AB61EAA" w14:textId="77777777" w:rsidR="00BC3F4D" w:rsidRDefault="00A501A1" w:rsidP="002F76B2">
            <w:pPr>
              <w:pStyle w:val="NoSpacing"/>
              <w:jc w:val="center"/>
            </w:pPr>
            <w:r>
              <w:t>0.19</w:t>
            </w:r>
          </w:p>
        </w:tc>
        <w:tc>
          <w:tcPr>
            <w:tcW w:w="1827" w:type="dxa"/>
            <w:tcBorders>
              <w:left w:val="nil"/>
              <w:bottom w:val="nil"/>
              <w:right w:val="nil"/>
            </w:tcBorders>
          </w:tcPr>
          <w:p w14:paraId="27C331CE" w14:textId="77777777" w:rsidR="00BC3F4D" w:rsidRDefault="00A501A1" w:rsidP="002F76B2">
            <w:pPr>
              <w:pStyle w:val="NoSpacing"/>
              <w:jc w:val="center"/>
            </w:pPr>
            <w:r>
              <w:t>0.62</w:t>
            </w:r>
          </w:p>
        </w:tc>
        <w:tc>
          <w:tcPr>
            <w:tcW w:w="2227" w:type="dxa"/>
            <w:tcBorders>
              <w:left w:val="nil"/>
              <w:bottom w:val="nil"/>
            </w:tcBorders>
          </w:tcPr>
          <w:p w14:paraId="065A81B5" w14:textId="77777777" w:rsidR="00BC3F4D" w:rsidRDefault="00A501A1" w:rsidP="002F76B2">
            <w:pPr>
              <w:pStyle w:val="NoSpacing"/>
              <w:jc w:val="center"/>
            </w:pPr>
            <w:r>
              <w:t>[-0.47, 0.28]</w:t>
            </w:r>
          </w:p>
        </w:tc>
      </w:tr>
      <w:tr w:rsidR="00BC3F4D" w14:paraId="492B653B" w14:textId="77777777" w:rsidTr="00BC3F4D">
        <w:tc>
          <w:tcPr>
            <w:tcW w:w="9360" w:type="dxa"/>
            <w:gridSpan w:val="5"/>
            <w:tcBorders>
              <w:top w:val="nil"/>
              <w:bottom w:val="nil"/>
            </w:tcBorders>
          </w:tcPr>
          <w:p w14:paraId="70174E80" w14:textId="77777777" w:rsidR="00BC3F4D" w:rsidRDefault="00BC3F4D" w:rsidP="00BC3F4D">
            <w:pPr>
              <w:pStyle w:val="NoSpacing"/>
            </w:pPr>
            <w:r>
              <w:t>Adverb [</w:t>
            </w:r>
            <w:proofErr w:type="spellStart"/>
            <w:r w:rsidRPr="006F6393">
              <w:rPr>
                <w:i/>
                <w:iCs/>
              </w:rPr>
              <w:t>C</w:t>
            </w:r>
            <w:r>
              <w:rPr>
                <w:i/>
                <w:iCs/>
              </w:rPr>
              <w:t>uando</w:t>
            </w:r>
            <w:proofErr w:type="spellEnd"/>
            <w:r>
              <w:t>]</w:t>
            </w:r>
          </w:p>
        </w:tc>
      </w:tr>
      <w:tr w:rsidR="00BC3F4D" w14:paraId="68C43FDB" w14:textId="77777777" w:rsidTr="00BC3F4D">
        <w:tc>
          <w:tcPr>
            <w:tcW w:w="2520" w:type="dxa"/>
            <w:tcBorders>
              <w:bottom w:val="nil"/>
              <w:right w:val="nil"/>
            </w:tcBorders>
          </w:tcPr>
          <w:p w14:paraId="20D77575" w14:textId="77777777" w:rsidR="00BC3F4D" w:rsidRDefault="00BC3F4D" w:rsidP="002F76B2">
            <w:pPr>
              <w:pStyle w:val="NoSpacing"/>
            </w:pPr>
            <w:r>
              <w:rPr>
                <w:i/>
                <w:iCs/>
              </w:rPr>
              <w:t xml:space="preserve">   </w:t>
            </w:r>
            <w:proofErr w:type="spellStart"/>
            <w:r>
              <w:rPr>
                <w:i/>
                <w:iCs/>
              </w:rPr>
              <w:t>Después</w:t>
            </w:r>
            <w:proofErr w:type="spellEnd"/>
            <w:r>
              <w:rPr>
                <w:i/>
                <w:iCs/>
              </w:rPr>
              <w:t xml:space="preserve"> de que</w:t>
            </w:r>
          </w:p>
        </w:tc>
        <w:tc>
          <w:tcPr>
            <w:tcW w:w="1445" w:type="dxa"/>
            <w:tcBorders>
              <w:left w:val="nil"/>
              <w:bottom w:val="nil"/>
              <w:right w:val="nil"/>
            </w:tcBorders>
          </w:tcPr>
          <w:p w14:paraId="04C1C7FF" w14:textId="77777777" w:rsidR="00BC3F4D" w:rsidRDefault="00A501A1" w:rsidP="002F76B2">
            <w:pPr>
              <w:pStyle w:val="NoSpacing"/>
              <w:jc w:val="center"/>
            </w:pPr>
            <w:r>
              <w:t>-0.15</w:t>
            </w:r>
          </w:p>
        </w:tc>
        <w:tc>
          <w:tcPr>
            <w:tcW w:w="1341" w:type="dxa"/>
            <w:tcBorders>
              <w:left w:val="nil"/>
              <w:bottom w:val="nil"/>
              <w:right w:val="nil"/>
            </w:tcBorders>
          </w:tcPr>
          <w:p w14:paraId="192247D9" w14:textId="77777777" w:rsidR="00BC3F4D" w:rsidRDefault="00A501A1" w:rsidP="002F76B2">
            <w:pPr>
              <w:pStyle w:val="NoSpacing"/>
              <w:jc w:val="center"/>
            </w:pPr>
            <w:r>
              <w:t>0.18</w:t>
            </w:r>
          </w:p>
        </w:tc>
        <w:tc>
          <w:tcPr>
            <w:tcW w:w="1827" w:type="dxa"/>
            <w:tcBorders>
              <w:left w:val="nil"/>
              <w:bottom w:val="nil"/>
              <w:right w:val="nil"/>
            </w:tcBorders>
          </w:tcPr>
          <w:p w14:paraId="532B0AE0" w14:textId="77777777" w:rsidR="00BC3F4D" w:rsidRDefault="00A501A1" w:rsidP="002F76B2">
            <w:pPr>
              <w:pStyle w:val="NoSpacing"/>
              <w:jc w:val="center"/>
            </w:pPr>
            <w:r>
              <w:t>0.39</w:t>
            </w:r>
          </w:p>
        </w:tc>
        <w:tc>
          <w:tcPr>
            <w:tcW w:w="2227" w:type="dxa"/>
            <w:tcBorders>
              <w:left w:val="nil"/>
              <w:bottom w:val="nil"/>
            </w:tcBorders>
          </w:tcPr>
          <w:p w14:paraId="354D124F" w14:textId="77777777" w:rsidR="00BC3F4D" w:rsidRDefault="00A501A1" w:rsidP="002F76B2">
            <w:pPr>
              <w:pStyle w:val="NoSpacing"/>
              <w:jc w:val="center"/>
            </w:pPr>
            <w:r>
              <w:t>[-0.50, 0.20]</w:t>
            </w:r>
          </w:p>
        </w:tc>
      </w:tr>
      <w:tr w:rsidR="00BC3F4D" w14:paraId="494694BB" w14:textId="77777777" w:rsidTr="00BC3F4D">
        <w:tc>
          <w:tcPr>
            <w:tcW w:w="2520" w:type="dxa"/>
            <w:tcBorders>
              <w:top w:val="nil"/>
              <w:bottom w:val="nil"/>
              <w:right w:val="nil"/>
            </w:tcBorders>
          </w:tcPr>
          <w:p w14:paraId="4BD2A89F" w14:textId="77777777" w:rsidR="00BC3F4D" w:rsidRDefault="00BC3F4D" w:rsidP="002F76B2">
            <w:pPr>
              <w:pStyle w:val="NoSpacing"/>
            </w:pPr>
            <w:r>
              <w:rPr>
                <w:i/>
                <w:iCs/>
              </w:rPr>
              <w:t xml:space="preserve">   Hasta que</w:t>
            </w:r>
          </w:p>
        </w:tc>
        <w:tc>
          <w:tcPr>
            <w:tcW w:w="1445" w:type="dxa"/>
            <w:tcBorders>
              <w:top w:val="nil"/>
              <w:left w:val="nil"/>
              <w:bottom w:val="nil"/>
              <w:right w:val="nil"/>
            </w:tcBorders>
          </w:tcPr>
          <w:p w14:paraId="6B9BC376" w14:textId="77777777" w:rsidR="00BC3F4D" w:rsidRDefault="00A501A1" w:rsidP="002F76B2">
            <w:pPr>
              <w:pStyle w:val="NoSpacing"/>
              <w:jc w:val="center"/>
            </w:pPr>
            <w:r>
              <w:t>-1.07</w:t>
            </w:r>
          </w:p>
        </w:tc>
        <w:tc>
          <w:tcPr>
            <w:tcW w:w="1341" w:type="dxa"/>
            <w:tcBorders>
              <w:top w:val="nil"/>
              <w:left w:val="nil"/>
              <w:bottom w:val="nil"/>
              <w:right w:val="nil"/>
            </w:tcBorders>
          </w:tcPr>
          <w:p w14:paraId="51A66EB1" w14:textId="77777777" w:rsidR="00BC3F4D" w:rsidRDefault="00A501A1" w:rsidP="002F76B2">
            <w:pPr>
              <w:pStyle w:val="NoSpacing"/>
              <w:jc w:val="center"/>
            </w:pPr>
            <w:r>
              <w:t>0.19</w:t>
            </w:r>
          </w:p>
        </w:tc>
        <w:tc>
          <w:tcPr>
            <w:tcW w:w="1827" w:type="dxa"/>
            <w:tcBorders>
              <w:top w:val="nil"/>
              <w:left w:val="nil"/>
              <w:bottom w:val="nil"/>
              <w:right w:val="nil"/>
            </w:tcBorders>
          </w:tcPr>
          <w:p w14:paraId="78F15AA2" w14:textId="77777777" w:rsidR="00BC3F4D" w:rsidRDefault="00A501A1" w:rsidP="002F76B2">
            <w:pPr>
              <w:pStyle w:val="NoSpacing"/>
              <w:jc w:val="center"/>
            </w:pPr>
            <w:r>
              <w:t>&lt;0.0001</w:t>
            </w:r>
          </w:p>
        </w:tc>
        <w:tc>
          <w:tcPr>
            <w:tcW w:w="2227" w:type="dxa"/>
            <w:tcBorders>
              <w:top w:val="nil"/>
              <w:left w:val="nil"/>
              <w:bottom w:val="nil"/>
            </w:tcBorders>
          </w:tcPr>
          <w:p w14:paraId="5E2EECFD" w14:textId="77777777" w:rsidR="00BC3F4D" w:rsidRDefault="00A501A1" w:rsidP="002F76B2">
            <w:pPr>
              <w:pStyle w:val="NoSpacing"/>
              <w:jc w:val="center"/>
            </w:pPr>
            <w:r>
              <w:t>[-1.44, -069]</w:t>
            </w:r>
          </w:p>
        </w:tc>
      </w:tr>
      <w:tr w:rsidR="00BC3F4D" w14:paraId="17C36C03" w14:textId="77777777" w:rsidTr="00BC3F4D">
        <w:tc>
          <w:tcPr>
            <w:tcW w:w="9360" w:type="dxa"/>
            <w:gridSpan w:val="5"/>
            <w:tcBorders>
              <w:bottom w:val="nil"/>
            </w:tcBorders>
          </w:tcPr>
          <w:p w14:paraId="33C49636" w14:textId="77777777" w:rsidR="00BC3F4D" w:rsidRDefault="00BC3F4D" w:rsidP="00BC3F4D">
            <w:pPr>
              <w:pStyle w:val="NoSpacing"/>
            </w:pPr>
            <w:r>
              <w:t>Clause order [Post]</w:t>
            </w:r>
          </w:p>
        </w:tc>
      </w:tr>
      <w:tr w:rsidR="00BC3F4D" w14:paraId="4E867391" w14:textId="77777777" w:rsidTr="00BC3F4D">
        <w:tc>
          <w:tcPr>
            <w:tcW w:w="2520" w:type="dxa"/>
            <w:tcBorders>
              <w:top w:val="nil"/>
              <w:bottom w:val="nil"/>
              <w:right w:val="nil"/>
            </w:tcBorders>
          </w:tcPr>
          <w:p w14:paraId="3F137320" w14:textId="77777777" w:rsidR="00BC3F4D" w:rsidRDefault="00BC3F4D" w:rsidP="002F76B2">
            <w:pPr>
              <w:pStyle w:val="NoSpacing"/>
            </w:pPr>
            <w:r>
              <w:lastRenderedPageBreak/>
              <w:t xml:space="preserve">   Pre</w:t>
            </w:r>
          </w:p>
        </w:tc>
        <w:tc>
          <w:tcPr>
            <w:tcW w:w="1445" w:type="dxa"/>
            <w:tcBorders>
              <w:top w:val="nil"/>
              <w:left w:val="nil"/>
              <w:bottom w:val="nil"/>
              <w:right w:val="nil"/>
            </w:tcBorders>
          </w:tcPr>
          <w:p w14:paraId="683469C4" w14:textId="77777777" w:rsidR="00BC3F4D" w:rsidRDefault="00A501A1" w:rsidP="002F76B2">
            <w:pPr>
              <w:pStyle w:val="NoSpacing"/>
              <w:jc w:val="center"/>
            </w:pPr>
            <w:r>
              <w:t>-0.73</w:t>
            </w:r>
          </w:p>
        </w:tc>
        <w:tc>
          <w:tcPr>
            <w:tcW w:w="1341" w:type="dxa"/>
            <w:tcBorders>
              <w:top w:val="nil"/>
              <w:left w:val="nil"/>
              <w:bottom w:val="nil"/>
              <w:right w:val="nil"/>
            </w:tcBorders>
          </w:tcPr>
          <w:p w14:paraId="3DCA678F" w14:textId="77777777" w:rsidR="00BC3F4D" w:rsidRDefault="00A501A1" w:rsidP="002F76B2">
            <w:pPr>
              <w:pStyle w:val="NoSpacing"/>
              <w:jc w:val="center"/>
            </w:pPr>
            <w:r>
              <w:t>0.15</w:t>
            </w:r>
          </w:p>
        </w:tc>
        <w:tc>
          <w:tcPr>
            <w:tcW w:w="1827" w:type="dxa"/>
            <w:tcBorders>
              <w:top w:val="nil"/>
              <w:left w:val="nil"/>
              <w:bottom w:val="nil"/>
              <w:right w:val="nil"/>
            </w:tcBorders>
          </w:tcPr>
          <w:p w14:paraId="18F3AD3F" w14:textId="77777777" w:rsidR="00BC3F4D" w:rsidRDefault="00A501A1" w:rsidP="002F76B2">
            <w:pPr>
              <w:pStyle w:val="NoSpacing"/>
              <w:jc w:val="center"/>
            </w:pPr>
            <w:r>
              <w:t>&lt;0.0001</w:t>
            </w:r>
          </w:p>
        </w:tc>
        <w:tc>
          <w:tcPr>
            <w:tcW w:w="2227" w:type="dxa"/>
            <w:tcBorders>
              <w:top w:val="nil"/>
              <w:left w:val="nil"/>
              <w:bottom w:val="nil"/>
            </w:tcBorders>
          </w:tcPr>
          <w:p w14:paraId="574A0AA0" w14:textId="77777777" w:rsidR="00BC3F4D" w:rsidRDefault="00A501A1" w:rsidP="002F76B2">
            <w:pPr>
              <w:pStyle w:val="NoSpacing"/>
              <w:jc w:val="center"/>
            </w:pPr>
            <w:r>
              <w:t>[-1.03, -0.44]</w:t>
            </w:r>
          </w:p>
        </w:tc>
      </w:tr>
      <w:tr w:rsidR="00BC3F4D" w14:paraId="4FFA4A4E" w14:textId="77777777" w:rsidTr="00BC3F4D">
        <w:tc>
          <w:tcPr>
            <w:tcW w:w="9360" w:type="dxa"/>
            <w:gridSpan w:val="5"/>
            <w:tcBorders>
              <w:bottom w:val="nil"/>
            </w:tcBorders>
          </w:tcPr>
          <w:p w14:paraId="170C5A8B" w14:textId="41CA8ACF" w:rsidR="00BC3F4D" w:rsidRDefault="00BC3F4D" w:rsidP="00B03471">
            <w:pPr>
              <w:pStyle w:val="NoSpacing"/>
            </w:pPr>
            <w:r>
              <w:t>L</w:t>
            </w:r>
            <w:r w:rsidR="00B03471">
              <w:t>1</w:t>
            </w:r>
            <w:r>
              <w:t>*Mood [Fr</w:t>
            </w:r>
            <w:r w:rsidR="00B03471">
              <w:t>ench</w:t>
            </w:r>
            <w:r>
              <w:t>*Indicative]</w:t>
            </w:r>
          </w:p>
        </w:tc>
      </w:tr>
      <w:tr w:rsidR="00BC3F4D" w14:paraId="2465A33C" w14:textId="77777777" w:rsidTr="00BC3F4D">
        <w:tc>
          <w:tcPr>
            <w:tcW w:w="2520" w:type="dxa"/>
            <w:tcBorders>
              <w:top w:val="nil"/>
              <w:bottom w:val="nil"/>
              <w:right w:val="nil"/>
            </w:tcBorders>
          </w:tcPr>
          <w:p w14:paraId="50017AEF" w14:textId="00D48BF5" w:rsidR="00BC3F4D" w:rsidRDefault="00BC3F4D" w:rsidP="002F76B2">
            <w:pPr>
              <w:pStyle w:val="NoSpacing"/>
            </w:pPr>
            <w:r>
              <w:t xml:space="preserve">   Swed</w:t>
            </w:r>
            <w:r w:rsidR="00B03471">
              <w:t>ish</w:t>
            </w:r>
            <w:r>
              <w:t xml:space="preserve">*Subjunctive  </w:t>
            </w:r>
          </w:p>
        </w:tc>
        <w:tc>
          <w:tcPr>
            <w:tcW w:w="1445" w:type="dxa"/>
            <w:tcBorders>
              <w:top w:val="nil"/>
              <w:left w:val="nil"/>
              <w:bottom w:val="nil"/>
              <w:right w:val="nil"/>
            </w:tcBorders>
          </w:tcPr>
          <w:p w14:paraId="63D6128A" w14:textId="77777777" w:rsidR="00BC3F4D" w:rsidRDefault="00A501A1" w:rsidP="002F76B2">
            <w:pPr>
              <w:pStyle w:val="NoSpacing"/>
              <w:jc w:val="center"/>
            </w:pPr>
            <w:r>
              <w:t>-2.47</w:t>
            </w:r>
          </w:p>
        </w:tc>
        <w:tc>
          <w:tcPr>
            <w:tcW w:w="1341" w:type="dxa"/>
            <w:tcBorders>
              <w:top w:val="nil"/>
              <w:left w:val="nil"/>
              <w:bottom w:val="nil"/>
              <w:right w:val="nil"/>
            </w:tcBorders>
          </w:tcPr>
          <w:p w14:paraId="269231AB" w14:textId="77777777" w:rsidR="00BC3F4D" w:rsidRDefault="00A501A1" w:rsidP="002F76B2">
            <w:pPr>
              <w:pStyle w:val="NoSpacing"/>
              <w:jc w:val="center"/>
            </w:pPr>
            <w:r>
              <w:t>0.33</w:t>
            </w:r>
          </w:p>
        </w:tc>
        <w:tc>
          <w:tcPr>
            <w:tcW w:w="1827" w:type="dxa"/>
            <w:tcBorders>
              <w:top w:val="nil"/>
              <w:left w:val="nil"/>
              <w:bottom w:val="nil"/>
              <w:right w:val="nil"/>
            </w:tcBorders>
          </w:tcPr>
          <w:p w14:paraId="5188386C" w14:textId="77777777" w:rsidR="00BC3F4D" w:rsidRDefault="00A501A1" w:rsidP="002F76B2">
            <w:pPr>
              <w:pStyle w:val="NoSpacing"/>
              <w:jc w:val="center"/>
            </w:pPr>
            <w:r>
              <w:t>&lt;0.0001</w:t>
            </w:r>
          </w:p>
        </w:tc>
        <w:tc>
          <w:tcPr>
            <w:tcW w:w="2227" w:type="dxa"/>
            <w:tcBorders>
              <w:top w:val="nil"/>
              <w:left w:val="nil"/>
              <w:bottom w:val="single" w:sz="4" w:space="0" w:color="auto"/>
            </w:tcBorders>
          </w:tcPr>
          <w:p w14:paraId="71E97620" w14:textId="77777777" w:rsidR="00BC3F4D" w:rsidRDefault="00A501A1" w:rsidP="002F76B2">
            <w:pPr>
              <w:pStyle w:val="NoSpacing"/>
              <w:jc w:val="center"/>
            </w:pPr>
            <w:r>
              <w:t>[-3.12, -1.81]</w:t>
            </w:r>
          </w:p>
        </w:tc>
      </w:tr>
      <w:tr w:rsidR="00BB1DA4" w14:paraId="6902E1D1" w14:textId="77777777" w:rsidTr="00BC3F4D">
        <w:tc>
          <w:tcPr>
            <w:tcW w:w="9360" w:type="dxa"/>
            <w:gridSpan w:val="5"/>
            <w:tcBorders>
              <w:top w:val="single" w:sz="4" w:space="0" w:color="auto"/>
              <w:bottom w:val="nil"/>
            </w:tcBorders>
          </w:tcPr>
          <w:p w14:paraId="6A340724" w14:textId="77777777" w:rsidR="00BB1DA4" w:rsidRDefault="00BB1DA4" w:rsidP="002F76B2">
            <w:pPr>
              <w:pStyle w:val="NoSpacing"/>
            </w:pPr>
            <w:r>
              <w:rPr>
                <w:i/>
                <w:iCs/>
              </w:rPr>
              <w:t>Note.</w:t>
            </w:r>
            <w:r>
              <w:t xml:space="preserve"> The model fit the log-odds of the habitual response. Reference points for the independent variables are in brackets.</w:t>
            </w:r>
            <w:r w:rsidR="00696285">
              <w:t xml:space="preserve"> Level 1: McFadden R</w:t>
            </w:r>
            <w:r w:rsidR="00696285" w:rsidRPr="00DD5FC6">
              <w:rPr>
                <w:vertAlign w:val="superscript"/>
              </w:rPr>
              <w:t>2</w:t>
            </w:r>
            <w:r w:rsidR="00696285">
              <w:t xml:space="preserve"> = 0.0</w:t>
            </w:r>
            <w:r w:rsidR="00F5617B">
              <w:t>6</w:t>
            </w:r>
            <w:r w:rsidR="00696285">
              <w:t xml:space="preserve">; Bayesian Information Criterion [BIC] = </w:t>
            </w:r>
            <w:r w:rsidR="00F5617B">
              <w:t>2246.1</w:t>
            </w:r>
            <w:r w:rsidR="00696285">
              <w:t xml:space="preserve">, versus </w:t>
            </w:r>
            <w:r w:rsidR="00F5617B">
              <w:t>2339.76</w:t>
            </w:r>
            <w:r w:rsidR="00696285">
              <w:t xml:space="preserve"> for the null model. Level 2: McFadden R</w:t>
            </w:r>
            <w:r w:rsidR="00696285" w:rsidRPr="00DD5FC6">
              <w:rPr>
                <w:vertAlign w:val="superscript"/>
              </w:rPr>
              <w:t>2</w:t>
            </w:r>
            <w:r w:rsidR="00696285">
              <w:t xml:space="preserve"> = 0.1</w:t>
            </w:r>
            <w:r w:rsidR="003C4F1C">
              <w:t>5</w:t>
            </w:r>
            <w:r w:rsidR="00696285">
              <w:t xml:space="preserve">; BIC = </w:t>
            </w:r>
            <w:r w:rsidR="003C4F1C">
              <w:t>1148.4</w:t>
            </w:r>
            <w:r w:rsidR="00696285">
              <w:t xml:space="preserve"> versus </w:t>
            </w:r>
            <w:r w:rsidR="003C4F1C">
              <w:t>1295.82</w:t>
            </w:r>
            <w:r w:rsidR="00696285">
              <w:t xml:space="preserve"> for the null model.</w:t>
            </w:r>
          </w:p>
        </w:tc>
      </w:tr>
    </w:tbl>
    <w:p w14:paraId="78251356" w14:textId="77777777" w:rsidR="00BB1DA4" w:rsidRDefault="00BB1DA4" w:rsidP="00BB1DA4">
      <w:pPr>
        <w:pStyle w:val="NoSpacing"/>
      </w:pPr>
    </w:p>
    <w:p w14:paraId="4163B697" w14:textId="77777777" w:rsidR="00447438" w:rsidRPr="0027036C" w:rsidRDefault="003C4F1C" w:rsidP="003C4F1C">
      <w:pPr>
        <w:pStyle w:val="NoSpacing"/>
        <w:jc w:val="center"/>
        <w:rPr>
          <w:b/>
          <w:bCs/>
        </w:rPr>
      </w:pPr>
      <w:r w:rsidRPr="0027036C">
        <w:rPr>
          <w:b/>
          <w:bCs/>
        </w:rPr>
        <w:t>Random effect intercepts</w:t>
      </w:r>
    </w:p>
    <w:p w14:paraId="29608B82" w14:textId="77777777" w:rsidR="00661761" w:rsidRDefault="00661761" w:rsidP="00BB1DA4">
      <w:pPr>
        <w:pStyle w:val="NoSpacing"/>
      </w:pPr>
    </w:p>
    <w:tbl>
      <w:tblPr>
        <w:tblStyle w:val="TableGrid"/>
        <w:tblW w:w="6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244"/>
        <w:gridCol w:w="1955"/>
        <w:gridCol w:w="2109"/>
      </w:tblGrid>
      <w:tr w:rsidR="003C4F1C" w14:paraId="39CD0DE0" w14:textId="77777777" w:rsidTr="00AA02FC">
        <w:trPr>
          <w:jc w:val="center"/>
        </w:trPr>
        <w:tc>
          <w:tcPr>
            <w:tcW w:w="6565" w:type="dxa"/>
            <w:gridSpan w:val="4"/>
            <w:tcBorders>
              <w:bottom w:val="single" w:sz="4" w:space="0" w:color="auto"/>
            </w:tcBorders>
          </w:tcPr>
          <w:p w14:paraId="77D4CD18" w14:textId="77777777" w:rsidR="003C4F1C" w:rsidRDefault="003C4F1C" w:rsidP="00BB1DA4">
            <w:pPr>
              <w:pStyle w:val="NoSpacing"/>
            </w:pPr>
            <w:r>
              <w:rPr>
                <w:i/>
                <w:iCs/>
              </w:rPr>
              <w:t>Random effect intercepts for Level 1 regression models</w:t>
            </w:r>
          </w:p>
        </w:tc>
      </w:tr>
      <w:tr w:rsidR="003C4F1C" w14:paraId="3EE07427" w14:textId="77777777" w:rsidTr="00AA02FC">
        <w:trPr>
          <w:jc w:val="center"/>
        </w:trPr>
        <w:tc>
          <w:tcPr>
            <w:tcW w:w="1257" w:type="dxa"/>
            <w:vMerge w:val="restart"/>
            <w:tcBorders>
              <w:top w:val="single" w:sz="4" w:space="0" w:color="auto"/>
            </w:tcBorders>
            <w:vAlign w:val="center"/>
          </w:tcPr>
          <w:p w14:paraId="0A9A2378" w14:textId="77777777" w:rsidR="003C4F1C" w:rsidRDefault="003C4F1C" w:rsidP="003C4F1C">
            <w:pPr>
              <w:pStyle w:val="NoSpacing"/>
            </w:pPr>
            <w:r>
              <w:t>Participant</w:t>
            </w:r>
          </w:p>
        </w:tc>
        <w:tc>
          <w:tcPr>
            <w:tcW w:w="5308" w:type="dxa"/>
            <w:gridSpan w:val="3"/>
            <w:tcBorders>
              <w:top w:val="single" w:sz="4" w:space="0" w:color="auto"/>
            </w:tcBorders>
          </w:tcPr>
          <w:p w14:paraId="564F64F2" w14:textId="77777777" w:rsidR="003C4F1C" w:rsidRDefault="003C4F1C" w:rsidP="003C4F1C">
            <w:pPr>
              <w:pStyle w:val="NoSpacing"/>
              <w:jc w:val="center"/>
            </w:pPr>
            <w:r>
              <w:t>Effect</w:t>
            </w:r>
            <w:r w:rsidR="00B437E5">
              <w:t xml:space="preserve"> </w:t>
            </w:r>
            <w:proofErr w:type="gramStart"/>
            <w:r w:rsidR="00B437E5">
              <w:t>estimate</w:t>
            </w:r>
            <w:proofErr w:type="gramEnd"/>
          </w:p>
        </w:tc>
      </w:tr>
      <w:tr w:rsidR="003C4F1C" w14:paraId="45A55DB0" w14:textId="77777777" w:rsidTr="00AA02FC">
        <w:trPr>
          <w:jc w:val="center"/>
        </w:trPr>
        <w:tc>
          <w:tcPr>
            <w:tcW w:w="1257" w:type="dxa"/>
            <w:vMerge/>
            <w:tcBorders>
              <w:bottom w:val="single" w:sz="4" w:space="0" w:color="auto"/>
            </w:tcBorders>
          </w:tcPr>
          <w:p w14:paraId="43D4C6A6" w14:textId="77777777" w:rsidR="003C4F1C" w:rsidRDefault="003C4F1C" w:rsidP="00BB1DA4">
            <w:pPr>
              <w:pStyle w:val="NoSpacing"/>
            </w:pPr>
          </w:p>
        </w:tc>
        <w:tc>
          <w:tcPr>
            <w:tcW w:w="1244" w:type="dxa"/>
            <w:tcBorders>
              <w:bottom w:val="single" w:sz="4" w:space="0" w:color="auto"/>
            </w:tcBorders>
          </w:tcPr>
          <w:p w14:paraId="54D596E9" w14:textId="77777777" w:rsidR="003C4F1C" w:rsidRDefault="003C4F1C" w:rsidP="004775F8">
            <w:pPr>
              <w:pStyle w:val="NoSpacing"/>
              <w:jc w:val="center"/>
            </w:pPr>
            <w:r>
              <w:t>All items</w:t>
            </w:r>
          </w:p>
        </w:tc>
        <w:tc>
          <w:tcPr>
            <w:tcW w:w="1955" w:type="dxa"/>
            <w:tcBorders>
              <w:bottom w:val="single" w:sz="4" w:space="0" w:color="auto"/>
            </w:tcBorders>
          </w:tcPr>
          <w:p w14:paraId="210B42DC" w14:textId="77777777" w:rsidR="003C4F1C" w:rsidRDefault="003C4F1C" w:rsidP="004775F8">
            <w:pPr>
              <w:pStyle w:val="NoSpacing"/>
              <w:jc w:val="center"/>
            </w:pPr>
            <w:r>
              <w:t>Indicative items</w:t>
            </w:r>
          </w:p>
        </w:tc>
        <w:tc>
          <w:tcPr>
            <w:tcW w:w="2109" w:type="dxa"/>
            <w:tcBorders>
              <w:bottom w:val="single" w:sz="4" w:space="0" w:color="auto"/>
            </w:tcBorders>
          </w:tcPr>
          <w:p w14:paraId="4810C012" w14:textId="77777777" w:rsidR="003C4F1C" w:rsidRDefault="003C4F1C" w:rsidP="004775F8">
            <w:pPr>
              <w:pStyle w:val="NoSpacing"/>
              <w:jc w:val="center"/>
            </w:pPr>
            <w:r>
              <w:t>Subjunctive items</w:t>
            </w:r>
          </w:p>
        </w:tc>
      </w:tr>
      <w:tr w:rsidR="00F81BAC" w14:paraId="1AB22611" w14:textId="77777777" w:rsidTr="00AA02FC">
        <w:trPr>
          <w:jc w:val="center"/>
        </w:trPr>
        <w:tc>
          <w:tcPr>
            <w:tcW w:w="1257" w:type="dxa"/>
            <w:tcBorders>
              <w:top w:val="single" w:sz="4" w:space="0" w:color="auto"/>
            </w:tcBorders>
          </w:tcPr>
          <w:p w14:paraId="7407F908" w14:textId="77777777" w:rsidR="00F81BAC" w:rsidRDefault="00F81BAC" w:rsidP="00BB1DA4">
            <w:pPr>
              <w:pStyle w:val="NoSpacing"/>
            </w:pPr>
            <w:r>
              <w:t>FC01</w:t>
            </w:r>
          </w:p>
        </w:tc>
        <w:tc>
          <w:tcPr>
            <w:tcW w:w="1244" w:type="dxa"/>
            <w:tcBorders>
              <w:top w:val="single" w:sz="4" w:space="0" w:color="auto"/>
            </w:tcBorders>
          </w:tcPr>
          <w:p w14:paraId="70E9AEC6" w14:textId="77777777" w:rsidR="00F81BAC" w:rsidRDefault="00AA02FC" w:rsidP="004775F8">
            <w:pPr>
              <w:pStyle w:val="NoSpacing"/>
              <w:jc w:val="center"/>
            </w:pPr>
            <w:r>
              <w:t>0.77</w:t>
            </w:r>
          </w:p>
        </w:tc>
        <w:tc>
          <w:tcPr>
            <w:tcW w:w="1955" w:type="dxa"/>
            <w:tcBorders>
              <w:top w:val="single" w:sz="4" w:space="0" w:color="auto"/>
            </w:tcBorders>
          </w:tcPr>
          <w:p w14:paraId="4FE2E055" w14:textId="77777777" w:rsidR="00F81BAC" w:rsidRDefault="00B95B46" w:rsidP="004775F8">
            <w:pPr>
              <w:pStyle w:val="NoSpacing"/>
              <w:jc w:val="center"/>
            </w:pPr>
            <w:r>
              <w:t>0.77</w:t>
            </w:r>
          </w:p>
        </w:tc>
        <w:tc>
          <w:tcPr>
            <w:tcW w:w="2109" w:type="dxa"/>
            <w:tcBorders>
              <w:top w:val="single" w:sz="4" w:space="0" w:color="auto"/>
            </w:tcBorders>
          </w:tcPr>
          <w:p w14:paraId="4DC50734" w14:textId="77777777" w:rsidR="00F81BAC" w:rsidRDefault="00681654" w:rsidP="004775F8">
            <w:pPr>
              <w:pStyle w:val="NoSpacing"/>
              <w:jc w:val="center"/>
            </w:pPr>
            <w:r>
              <w:t>-0.53</w:t>
            </w:r>
          </w:p>
        </w:tc>
      </w:tr>
      <w:tr w:rsidR="00F81BAC" w14:paraId="5FF1C232" w14:textId="77777777" w:rsidTr="00AA02FC">
        <w:trPr>
          <w:jc w:val="center"/>
        </w:trPr>
        <w:tc>
          <w:tcPr>
            <w:tcW w:w="1257" w:type="dxa"/>
          </w:tcPr>
          <w:p w14:paraId="3F6B1B4A" w14:textId="77777777" w:rsidR="00F81BAC" w:rsidRDefault="00F81BAC" w:rsidP="00BB1DA4">
            <w:pPr>
              <w:pStyle w:val="NoSpacing"/>
            </w:pPr>
            <w:r>
              <w:t>FC02</w:t>
            </w:r>
          </w:p>
        </w:tc>
        <w:tc>
          <w:tcPr>
            <w:tcW w:w="1244" w:type="dxa"/>
          </w:tcPr>
          <w:p w14:paraId="0B02B9CE" w14:textId="77777777" w:rsidR="00F81BAC" w:rsidRDefault="00AA02FC" w:rsidP="004775F8">
            <w:pPr>
              <w:pStyle w:val="NoSpacing"/>
              <w:jc w:val="center"/>
            </w:pPr>
            <w:r>
              <w:t>0.50</w:t>
            </w:r>
          </w:p>
        </w:tc>
        <w:tc>
          <w:tcPr>
            <w:tcW w:w="1955" w:type="dxa"/>
          </w:tcPr>
          <w:p w14:paraId="029ED81A" w14:textId="77777777" w:rsidR="00F81BAC" w:rsidRDefault="00B95B46" w:rsidP="004775F8">
            <w:pPr>
              <w:pStyle w:val="NoSpacing"/>
              <w:jc w:val="center"/>
            </w:pPr>
            <w:r>
              <w:t>0.77</w:t>
            </w:r>
          </w:p>
        </w:tc>
        <w:tc>
          <w:tcPr>
            <w:tcW w:w="2109" w:type="dxa"/>
          </w:tcPr>
          <w:p w14:paraId="22D4FCC4" w14:textId="77777777" w:rsidR="00F81BAC" w:rsidRDefault="00681654" w:rsidP="004775F8">
            <w:pPr>
              <w:pStyle w:val="NoSpacing"/>
              <w:jc w:val="center"/>
            </w:pPr>
            <w:r>
              <w:t>-0.99</w:t>
            </w:r>
          </w:p>
        </w:tc>
      </w:tr>
      <w:tr w:rsidR="00F81BAC" w14:paraId="2911CC07" w14:textId="77777777" w:rsidTr="00AA02FC">
        <w:trPr>
          <w:jc w:val="center"/>
        </w:trPr>
        <w:tc>
          <w:tcPr>
            <w:tcW w:w="1257" w:type="dxa"/>
          </w:tcPr>
          <w:p w14:paraId="58B3E496" w14:textId="77777777" w:rsidR="00F81BAC" w:rsidRDefault="00F81BAC" w:rsidP="00BB1DA4">
            <w:pPr>
              <w:pStyle w:val="NoSpacing"/>
            </w:pPr>
            <w:r>
              <w:t>FC03</w:t>
            </w:r>
          </w:p>
        </w:tc>
        <w:tc>
          <w:tcPr>
            <w:tcW w:w="1244" w:type="dxa"/>
          </w:tcPr>
          <w:p w14:paraId="085521F7" w14:textId="77777777" w:rsidR="00F81BAC" w:rsidRDefault="00AA02FC" w:rsidP="004775F8">
            <w:pPr>
              <w:pStyle w:val="NoSpacing"/>
              <w:jc w:val="center"/>
            </w:pPr>
            <w:r>
              <w:t>0.08</w:t>
            </w:r>
          </w:p>
        </w:tc>
        <w:tc>
          <w:tcPr>
            <w:tcW w:w="1955" w:type="dxa"/>
          </w:tcPr>
          <w:p w14:paraId="4504C18B" w14:textId="77777777" w:rsidR="00F81BAC" w:rsidRDefault="00B95B46" w:rsidP="004775F8">
            <w:pPr>
              <w:pStyle w:val="NoSpacing"/>
              <w:jc w:val="center"/>
            </w:pPr>
            <w:r>
              <w:t>0.01</w:t>
            </w:r>
          </w:p>
        </w:tc>
        <w:tc>
          <w:tcPr>
            <w:tcW w:w="2109" w:type="dxa"/>
          </w:tcPr>
          <w:p w14:paraId="6281CFE7" w14:textId="77777777" w:rsidR="00F81BAC" w:rsidRDefault="00681654" w:rsidP="004775F8">
            <w:pPr>
              <w:pStyle w:val="NoSpacing"/>
              <w:jc w:val="center"/>
            </w:pPr>
            <w:r>
              <w:t>0.11</w:t>
            </w:r>
          </w:p>
        </w:tc>
      </w:tr>
      <w:tr w:rsidR="00F81BAC" w14:paraId="3F558D24" w14:textId="77777777" w:rsidTr="00AA02FC">
        <w:trPr>
          <w:jc w:val="center"/>
        </w:trPr>
        <w:tc>
          <w:tcPr>
            <w:tcW w:w="1257" w:type="dxa"/>
          </w:tcPr>
          <w:p w14:paraId="2ACCECBB" w14:textId="77777777" w:rsidR="00F81BAC" w:rsidRDefault="00F81BAC" w:rsidP="00BB1DA4">
            <w:pPr>
              <w:pStyle w:val="NoSpacing"/>
            </w:pPr>
            <w:r>
              <w:t>FC04</w:t>
            </w:r>
          </w:p>
        </w:tc>
        <w:tc>
          <w:tcPr>
            <w:tcW w:w="1244" w:type="dxa"/>
          </w:tcPr>
          <w:p w14:paraId="12A280A7" w14:textId="77777777" w:rsidR="00F81BAC" w:rsidRDefault="00AA02FC" w:rsidP="004775F8">
            <w:pPr>
              <w:pStyle w:val="NoSpacing"/>
              <w:jc w:val="center"/>
            </w:pPr>
            <w:r>
              <w:t>0.50</w:t>
            </w:r>
          </w:p>
        </w:tc>
        <w:tc>
          <w:tcPr>
            <w:tcW w:w="1955" w:type="dxa"/>
          </w:tcPr>
          <w:p w14:paraId="7F2E3B6A" w14:textId="77777777" w:rsidR="00F81BAC" w:rsidRDefault="00B95B46" w:rsidP="004775F8">
            <w:pPr>
              <w:pStyle w:val="NoSpacing"/>
              <w:jc w:val="center"/>
            </w:pPr>
            <w:r>
              <w:t>0.77</w:t>
            </w:r>
          </w:p>
        </w:tc>
        <w:tc>
          <w:tcPr>
            <w:tcW w:w="2109" w:type="dxa"/>
          </w:tcPr>
          <w:p w14:paraId="2BAA4CEB" w14:textId="77777777" w:rsidR="00F81BAC" w:rsidRDefault="00681654" w:rsidP="004775F8">
            <w:pPr>
              <w:pStyle w:val="NoSpacing"/>
              <w:jc w:val="center"/>
            </w:pPr>
            <w:r>
              <w:t>0.53</w:t>
            </w:r>
          </w:p>
        </w:tc>
      </w:tr>
      <w:tr w:rsidR="00F81BAC" w14:paraId="509D1C0A" w14:textId="77777777" w:rsidTr="00AA02FC">
        <w:trPr>
          <w:jc w:val="center"/>
        </w:trPr>
        <w:tc>
          <w:tcPr>
            <w:tcW w:w="1257" w:type="dxa"/>
          </w:tcPr>
          <w:p w14:paraId="501479A4" w14:textId="77777777" w:rsidR="00F81BAC" w:rsidRDefault="00F81BAC" w:rsidP="00BB1DA4">
            <w:pPr>
              <w:pStyle w:val="NoSpacing"/>
            </w:pPr>
            <w:r>
              <w:t>FC06</w:t>
            </w:r>
          </w:p>
        </w:tc>
        <w:tc>
          <w:tcPr>
            <w:tcW w:w="1244" w:type="dxa"/>
          </w:tcPr>
          <w:p w14:paraId="3C8B6112" w14:textId="77777777" w:rsidR="00F81BAC" w:rsidRDefault="00AA02FC" w:rsidP="004775F8">
            <w:pPr>
              <w:pStyle w:val="NoSpacing"/>
              <w:jc w:val="center"/>
            </w:pPr>
            <w:r>
              <w:t>0.77</w:t>
            </w:r>
          </w:p>
        </w:tc>
        <w:tc>
          <w:tcPr>
            <w:tcW w:w="1955" w:type="dxa"/>
          </w:tcPr>
          <w:p w14:paraId="4A17B6DF" w14:textId="77777777" w:rsidR="00F81BAC" w:rsidRDefault="00B95B46" w:rsidP="004775F8">
            <w:pPr>
              <w:pStyle w:val="NoSpacing"/>
              <w:jc w:val="center"/>
            </w:pPr>
            <w:r>
              <w:t>1.02</w:t>
            </w:r>
          </w:p>
        </w:tc>
        <w:tc>
          <w:tcPr>
            <w:tcW w:w="2109" w:type="dxa"/>
          </w:tcPr>
          <w:p w14:paraId="0ACF5FDB" w14:textId="77777777" w:rsidR="00F81BAC" w:rsidRDefault="00681654" w:rsidP="004775F8">
            <w:pPr>
              <w:pStyle w:val="NoSpacing"/>
              <w:jc w:val="center"/>
            </w:pPr>
            <w:r>
              <w:t>0.31</w:t>
            </w:r>
          </w:p>
        </w:tc>
      </w:tr>
      <w:tr w:rsidR="00F81BAC" w14:paraId="1268C95C" w14:textId="77777777" w:rsidTr="00AA02FC">
        <w:trPr>
          <w:jc w:val="center"/>
        </w:trPr>
        <w:tc>
          <w:tcPr>
            <w:tcW w:w="1257" w:type="dxa"/>
          </w:tcPr>
          <w:p w14:paraId="3649906A" w14:textId="77777777" w:rsidR="00F81BAC" w:rsidRDefault="00F81BAC" w:rsidP="00BB1DA4">
            <w:pPr>
              <w:pStyle w:val="NoSpacing"/>
            </w:pPr>
            <w:r>
              <w:t>FC07</w:t>
            </w:r>
          </w:p>
        </w:tc>
        <w:tc>
          <w:tcPr>
            <w:tcW w:w="1244" w:type="dxa"/>
          </w:tcPr>
          <w:p w14:paraId="3F35F1BF" w14:textId="77777777" w:rsidR="00F81BAC" w:rsidRDefault="00AA02FC" w:rsidP="004775F8">
            <w:pPr>
              <w:pStyle w:val="NoSpacing"/>
              <w:jc w:val="center"/>
            </w:pPr>
            <w:r>
              <w:t>-0.38</w:t>
            </w:r>
          </w:p>
        </w:tc>
        <w:tc>
          <w:tcPr>
            <w:tcW w:w="1955" w:type="dxa"/>
          </w:tcPr>
          <w:p w14:paraId="138811EB" w14:textId="77777777" w:rsidR="00F81BAC" w:rsidRDefault="00B95B46" w:rsidP="004775F8">
            <w:pPr>
              <w:pStyle w:val="NoSpacing"/>
              <w:jc w:val="center"/>
            </w:pPr>
            <w:r>
              <w:t>-0.27</w:t>
            </w:r>
          </w:p>
        </w:tc>
        <w:tc>
          <w:tcPr>
            <w:tcW w:w="2109" w:type="dxa"/>
          </w:tcPr>
          <w:p w14:paraId="66241C91" w14:textId="77777777" w:rsidR="00F81BAC" w:rsidRDefault="00681654" w:rsidP="004775F8">
            <w:pPr>
              <w:pStyle w:val="NoSpacing"/>
              <w:jc w:val="center"/>
            </w:pPr>
            <w:r>
              <w:t>-0.10</w:t>
            </w:r>
          </w:p>
        </w:tc>
      </w:tr>
      <w:tr w:rsidR="00F81BAC" w14:paraId="1291F62C" w14:textId="77777777" w:rsidTr="00AA02FC">
        <w:trPr>
          <w:jc w:val="center"/>
        </w:trPr>
        <w:tc>
          <w:tcPr>
            <w:tcW w:w="1257" w:type="dxa"/>
          </w:tcPr>
          <w:p w14:paraId="59018A5D" w14:textId="77777777" w:rsidR="00F81BAC" w:rsidRDefault="00F81BAC" w:rsidP="00BB1DA4">
            <w:pPr>
              <w:pStyle w:val="NoSpacing"/>
            </w:pPr>
            <w:r>
              <w:t>FC08</w:t>
            </w:r>
          </w:p>
        </w:tc>
        <w:tc>
          <w:tcPr>
            <w:tcW w:w="1244" w:type="dxa"/>
          </w:tcPr>
          <w:p w14:paraId="2B25F79D" w14:textId="77777777" w:rsidR="00F81BAC" w:rsidRDefault="00AA02FC" w:rsidP="004775F8">
            <w:pPr>
              <w:pStyle w:val="NoSpacing"/>
              <w:jc w:val="center"/>
            </w:pPr>
            <w:r>
              <w:t>-0.07</w:t>
            </w:r>
          </w:p>
        </w:tc>
        <w:tc>
          <w:tcPr>
            <w:tcW w:w="1955" w:type="dxa"/>
          </w:tcPr>
          <w:p w14:paraId="6A99161A" w14:textId="77777777" w:rsidR="00F81BAC" w:rsidRDefault="00B95B46" w:rsidP="004775F8">
            <w:pPr>
              <w:pStyle w:val="NoSpacing"/>
              <w:jc w:val="center"/>
            </w:pPr>
            <w:r>
              <w:t>-0.27</w:t>
            </w:r>
          </w:p>
        </w:tc>
        <w:tc>
          <w:tcPr>
            <w:tcW w:w="2109" w:type="dxa"/>
          </w:tcPr>
          <w:p w14:paraId="0DF1DC02" w14:textId="77777777" w:rsidR="00F81BAC" w:rsidRDefault="00681654" w:rsidP="004775F8">
            <w:pPr>
              <w:pStyle w:val="NoSpacing"/>
              <w:jc w:val="center"/>
            </w:pPr>
            <w:r>
              <w:t>-0.32</w:t>
            </w:r>
          </w:p>
        </w:tc>
      </w:tr>
      <w:tr w:rsidR="00F81BAC" w14:paraId="146293B4" w14:textId="77777777" w:rsidTr="00AA02FC">
        <w:trPr>
          <w:jc w:val="center"/>
        </w:trPr>
        <w:tc>
          <w:tcPr>
            <w:tcW w:w="1257" w:type="dxa"/>
          </w:tcPr>
          <w:p w14:paraId="049DA75E" w14:textId="77777777" w:rsidR="00F81BAC" w:rsidRDefault="00F81BAC" w:rsidP="00BB1DA4">
            <w:pPr>
              <w:pStyle w:val="NoSpacing"/>
            </w:pPr>
            <w:r>
              <w:t>FC09</w:t>
            </w:r>
          </w:p>
        </w:tc>
        <w:tc>
          <w:tcPr>
            <w:tcW w:w="1244" w:type="dxa"/>
          </w:tcPr>
          <w:p w14:paraId="2F2A6929" w14:textId="77777777" w:rsidR="00F81BAC" w:rsidRDefault="00AA02FC" w:rsidP="004775F8">
            <w:pPr>
              <w:pStyle w:val="NoSpacing"/>
              <w:jc w:val="center"/>
            </w:pPr>
            <w:r>
              <w:t>-0.55</w:t>
            </w:r>
          </w:p>
        </w:tc>
        <w:tc>
          <w:tcPr>
            <w:tcW w:w="1955" w:type="dxa"/>
          </w:tcPr>
          <w:p w14:paraId="09112396" w14:textId="77777777" w:rsidR="00F81BAC" w:rsidRDefault="00B95B46" w:rsidP="004775F8">
            <w:pPr>
              <w:pStyle w:val="NoSpacing"/>
              <w:jc w:val="center"/>
            </w:pPr>
            <w:r>
              <w:t>-0.57</w:t>
            </w:r>
          </w:p>
        </w:tc>
        <w:tc>
          <w:tcPr>
            <w:tcW w:w="2109" w:type="dxa"/>
          </w:tcPr>
          <w:p w14:paraId="718EF53A" w14:textId="77777777" w:rsidR="00F81BAC" w:rsidRDefault="00681654" w:rsidP="004775F8">
            <w:pPr>
              <w:pStyle w:val="NoSpacing"/>
              <w:jc w:val="center"/>
            </w:pPr>
            <w:r>
              <w:t>-0.32</w:t>
            </w:r>
          </w:p>
        </w:tc>
      </w:tr>
      <w:tr w:rsidR="00F81BAC" w14:paraId="4CE09D5A" w14:textId="77777777" w:rsidTr="00AA02FC">
        <w:trPr>
          <w:jc w:val="center"/>
        </w:trPr>
        <w:tc>
          <w:tcPr>
            <w:tcW w:w="1257" w:type="dxa"/>
          </w:tcPr>
          <w:p w14:paraId="24C92DF2" w14:textId="77777777" w:rsidR="00F81BAC" w:rsidRDefault="00F81BAC" w:rsidP="00BB1DA4">
            <w:pPr>
              <w:pStyle w:val="NoSpacing"/>
            </w:pPr>
            <w:r>
              <w:t>FC10</w:t>
            </w:r>
          </w:p>
        </w:tc>
        <w:tc>
          <w:tcPr>
            <w:tcW w:w="1244" w:type="dxa"/>
          </w:tcPr>
          <w:p w14:paraId="54F45050" w14:textId="77777777" w:rsidR="00F81BAC" w:rsidRDefault="00AA02FC" w:rsidP="004775F8">
            <w:pPr>
              <w:pStyle w:val="NoSpacing"/>
              <w:jc w:val="center"/>
            </w:pPr>
            <w:r>
              <w:t>0.43</w:t>
            </w:r>
          </w:p>
        </w:tc>
        <w:tc>
          <w:tcPr>
            <w:tcW w:w="1955" w:type="dxa"/>
          </w:tcPr>
          <w:p w14:paraId="3BB9FE21" w14:textId="77777777" w:rsidR="00F81BAC" w:rsidRDefault="00B95B46" w:rsidP="004775F8">
            <w:pPr>
              <w:pStyle w:val="NoSpacing"/>
              <w:jc w:val="center"/>
            </w:pPr>
            <w:r>
              <w:t>0.67</w:t>
            </w:r>
          </w:p>
        </w:tc>
        <w:tc>
          <w:tcPr>
            <w:tcW w:w="2109" w:type="dxa"/>
          </w:tcPr>
          <w:p w14:paraId="6957157F" w14:textId="77777777" w:rsidR="00F81BAC" w:rsidRDefault="00681654" w:rsidP="004775F8">
            <w:pPr>
              <w:pStyle w:val="NoSpacing"/>
              <w:jc w:val="center"/>
            </w:pPr>
            <w:r>
              <w:t>0.31</w:t>
            </w:r>
          </w:p>
        </w:tc>
      </w:tr>
      <w:tr w:rsidR="00F81BAC" w14:paraId="75ECCD97" w14:textId="77777777" w:rsidTr="00AA02FC">
        <w:trPr>
          <w:jc w:val="center"/>
        </w:trPr>
        <w:tc>
          <w:tcPr>
            <w:tcW w:w="1257" w:type="dxa"/>
          </w:tcPr>
          <w:p w14:paraId="600154F8" w14:textId="77777777" w:rsidR="00F81BAC" w:rsidRDefault="00F81BAC" w:rsidP="00BB1DA4">
            <w:pPr>
              <w:pStyle w:val="NoSpacing"/>
            </w:pPr>
            <w:r>
              <w:t>FC11</w:t>
            </w:r>
          </w:p>
        </w:tc>
        <w:tc>
          <w:tcPr>
            <w:tcW w:w="1244" w:type="dxa"/>
          </w:tcPr>
          <w:p w14:paraId="2E258EAD" w14:textId="77777777" w:rsidR="00F81BAC" w:rsidRDefault="00AA02FC" w:rsidP="004775F8">
            <w:pPr>
              <w:pStyle w:val="NoSpacing"/>
              <w:jc w:val="center"/>
            </w:pPr>
            <w:r>
              <w:t>-0.07</w:t>
            </w:r>
          </w:p>
        </w:tc>
        <w:tc>
          <w:tcPr>
            <w:tcW w:w="1955" w:type="dxa"/>
          </w:tcPr>
          <w:p w14:paraId="71DF61DB" w14:textId="77777777" w:rsidR="00F81BAC" w:rsidRDefault="00B95B46" w:rsidP="004775F8">
            <w:pPr>
              <w:pStyle w:val="NoSpacing"/>
              <w:jc w:val="center"/>
            </w:pPr>
            <w:r>
              <w:t>0.27</w:t>
            </w:r>
          </w:p>
        </w:tc>
        <w:tc>
          <w:tcPr>
            <w:tcW w:w="2109" w:type="dxa"/>
          </w:tcPr>
          <w:p w14:paraId="21B9F4B0" w14:textId="77777777" w:rsidR="00F81BAC" w:rsidRDefault="00681654" w:rsidP="004775F8">
            <w:pPr>
              <w:pStyle w:val="NoSpacing"/>
              <w:jc w:val="center"/>
            </w:pPr>
            <w:r>
              <w:t>-0.32</w:t>
            </w:r>
          </w:p>
        </w:tc>
      </w:tr>
      <w:tr w:rsidR="00F81BAC" w14:paraId="311596DA" w14:textId="77777777" w:rsidTr="00AA02FC">
        <w:trPr>
          <w:jc w:val="center"/>
        </w:trPr>
        <w:tc>
          <w:tcPr>
            <w:tcW w:w="1257" w:type="dxa"/>
          </w:tcPr>
          <w:p w14:paraId="189808E7" w14:textId="77777777" w:rsidR="00F81BAC" w:rsidRDefault="00F81BAC" w:rsidP="00BB1DA4">
            <w:pPr>
              <w:pStyle w:val="NoSpacing"/>
            </w:pPr>
            <w:r>
              <w:t>FC12</w:t>
            </w:r>
          </w:p>
        </w:tc>
        <w:tc>
          <w:tcPr>
            <w:tcW w:w="1244" w:type="dxa"/>
          </w:tcPr>
          <w:p w14:paraId="1B9A40E4" w14:textId="77777777" w:rsidR="00F81BAC" w:rsidRDefault="00AA02FC" w:rsidP="004775F8">
            <w:pPr>
              <w:pStyle w:val="NoSpacing"/>
              <w:jc w:val="center"/>
            </w:pPr>
            <w:r>
              <w:t>0.50</w:t>
            </w:r>
          </w:p>
        </w:tc>
        <w:tc>
          <w:tcPr>
            <w:tcW w:w="1955" w:type="dxa"/>
          </w:tcPr>
          <w:p w14:paraId="07B81C6F" w14:textId="77777777" w:rsidR="00F81BAC" w:rsidRDefault="00B95B46" w:rsidP="004775F8">
            <w:pPr>
              <w:pStyle w:val="NoSpacing"/>
              <w:jc w:val="center"/>
            </w:pPr>
            <w:r>
              <w:t>0.27</w:t>
            </w:r>
          </w:p>
        </w:tc>
        <w:tc>
          <w:tcPr>
            <w:tcW w:w="2109" w:type="dxa"/>
          </w:tcPr>
          <w:p w14:paraId="3D278B3E" w14:textId="77777777" w:rsidR="00F81BAC" w:rsidRDefault="00681654" w:rsidP="004775F8">
            <w:pPr>
              <w:pStyle w:val="NoSpacing"/>
              <w:jc w:val="center"/>
            </w:pPr>
            <w:r>
              <w:t>-0.53</w:t>
            </w:r>
          </w:p>
        </w:tc>
      </w:tr>
      <w:tr w:rsidR="00F81BAC" w14:paraId="1DDCD8BB" w14:textId="77777777" w:rsidTr="00AA02FC">
        <w:trPr>
          <w:jc w:val="center"/>
        </w:trPr>
        <w:tc>
          <w:tcPr>
            <w:tcW w:w="1257" w:type="dxa"/>
          </w:tcPr>
          <w:p w14:paraId="2448EE0E" w14:textId="77777777" w:rsidR="00F81BAC" w:rsidRDefault="00F81BAC" w:rsidP="00BB1DA4">
            <w:pPr>
              <w:pStyle w:val="NoSpacing"/>
            </w:pPr>
            <w:r>
              <w:t>FC13</w:t>
            </w:r>
          </w:p>
        </w:tc>
        <w:tc>
          <w:tcPr>
            <w:tcW w:w="1244" w:type="dxa"/>
          </w:tcPr>
          <w:p w14:paraId="1CE16628" w14:textId="77777777" w:rsidR="00F81BAC" w:rsidRDefault="00AA02FC" w:rsidP="004775F8">
            <w:pPr>
              <w:pStyle w:val="NoSpacing"/>
              <w:jc w:val="center"/>
            </w:pPr>
            <w:r>
              <w:t>-0.07</w:t>
            </w:r>
          </w:p>
        </w:tc>
        <w:tc>
          <w:tcPr>
            <w:tcW w:w="1955" w:type="dxa"/>
          </w:tcPr>
          <w:p w14:paraId="0E18C28F" w14:textId="77777777" w:rsidR="00F81BAC" w:rsidRDefault="00B95B46" w:rsidP="004775F8">
            <w:pPr>
              <w:pStyle w:val="NoSpacing"/>
              <w:jc w:val="center"/>
            </w:pPr>
            <w:r>
              <w:t>0.01</w:t>
            </w:r>
          </w:p>
        </w:tc>
        <w:tc>
          <w:tcPr>
            <w:tcW w:w="2109" w:type="dxa"/>
          </w:tcPr>
          <w:p w14:paraId="66EC9A00" w14:textId="77777777" w:rsidR="00F81BAC" w:rsidRDefault="00681654" w:rsidP="004775F8">
            <w:pPr>
              <w:pStyle w:val="NoSpacing"/>
              <w:jc w:val="center"/>
            </w:pPr>
            <w:r>
              <w:t>0.11</w:t>
            </w:r>
          </w:p>
        </w:tc>
      </w:tr>
      <w:tr w:rsidR="00F81BAC" w14:paraId="704D82F4" w14:textId="77777777" w:rsidTr="00AA02FC">
        <w:trPr>
          <w:jc w:val="center"/>
        </w:trPr>
        <w:tc>
          <w:tcPr>
            <w:tcW w:w="1257" w:type="dxa"/>
          </w:tcPr>
          <w:p w14:paraId="3C733289" w14:textId="77777777" w:rsidR="00F81BAC" w:rsidRDefault="00F81BAC" w:rsidP="00BB1DA4">
            <w:pPr>
              <w:pStyle w:val="NoSpacing"/>
            </w:pPr>
            <w:r>
              <w:t>FC15</w:t>
            </w:r>
          </w:p>
        </w:tc>
        <w:tc>
          <w:tcPr>
            <w:tcW w:w="1244" w:type="dxa"/>
          </w:tcPr>
          <w:p w14:paraId="2A6678E1" w14:textId="77777777" w:rsidR="00F81BAC" w:rsidRDefault="00AA02FC" w:rsidP="004775F8">
            <w:pPr>
              <w:pStyle w:val="NoSpacing"/>
              <w:jc w:val="center"/>
            </w:pPr>
            <w:r>
              <w:t>0.77</w:t>
            </w:r>
          </w:p>
        </w:tc>
        <w:tc>
          <w:tcPr>
            <w:tcW w:w="1955" w:type="dxa"/>
          </w:tcPr>
          <w:p w14:paraId="383811AD" w14:textId="77777777" w:rsidR="00F81BAC" w:rsidRDefault="00B95B46" w:rsidP="004775F8">
            <w:pPr>
              <w:pStyle w:val="NoSpacing"/>
              <w:jc w:val="center"/>
            </w:pPr>
            <w:r>
              <w:t>1.02</w:t>
            </w:r>
          </w:p>
        </w:tc>
        <w:tc>
          <w:tcPr>
            <w:tcW w:w="2109" w:type="dxa"/>
          </w:tcPr>
          <w:p w14:paraId="5A0AEDB1" w14:textId="77777777" w:rsidR="00F81BAC" w:rsidRDefault="00681654" w:rsidP="004775F8">
            <w:pPr>
              <w:pStyle w:val="NoSpacing"/>
              <w:jc w:val="center"/>
            </w:pPr>
            <w:r>
              <w:t>0.11</w:t>
            </w:r>
          </w:p>
        </w:tc>
      </w:tr>
      <w:tr w:rsidR="00F81BAC" w14:paraId="44241848" w14:textId="77777777" w:rsidTr="00AA02FC">
        <w:trPr>
          <w:jc w:val="center"/>
        </w:trPr>
        <w:tc>
          <w:tcPr>
            <w:tcW w:w="1257" w:type="dxa"/>
          </w:tcPr>
          <w:p w14:paraId="68A5BACE" w14:textId="77777777" w:rsidR="00F81BAC" w:rsidRDefault="00F81BAC" w:rsidP="00BB1DA4">
            <w:pPr>
              <w:pStyle w:val="NoSpacing"/>
            </w:pPr>
            <w:r>
              <w:t>FC16</w:t>
            </w:r>
          </w:p>
        </w:tc>
        <w:tc>
          <w:tcPr>
            <w:tcW w:w="1244" w:type="dxa"/>
          </w:tcPr>
          <w:p w14:paraId="38FC6DE4" w14:textId="77777777" w:rsidR="00F81BAC" w:rsidRDefault="00AA02FC" w:rsidP="004775F8">
            <w:pPr>
              <w:pStyle w:val="NoSpacing"/>
              <w:jc w:val="center"/>
            </w:pPr>
            <w:r>
              <w:t>0.63</w:t>
            </w:r>
          </w:p>
        </w:tc>
        <w:tc>
          <w:tcPr>
            <w:tcW w:w="1955" w:type="dxa"/>
          </w:tcPr>
          <w:p w14:paraId="4710A3BC" w14:textId="77777777" w:rsidR="00F81BAC" w:rsidRDefault="00B95B46" w:rsidP="004775F8">
            <w:pPr>
              <w:pStyle w:val="NoSpacing"/>
              <w:jc w:val="center"/>
            </w:pPr>
            <w:r>
              <w:t>0.27</w:t>
            </w:r>
          </w:p>
        </w:tc>
        <w:tc>
          <w:tcPr>
            <w:tcW w:w="2109" w:type="dxa"/>
          </w:tcPr>
          <w:p w14:paraId="64665051" w14:textId="77777777" w:rsidR="00F81BAC" w:rsidRDefault="00681654" w:rsidP="004775F8">
            <w:pPr>
              <w:pStyle w:val="NoSpacing"/>
              <w:jc w:val="center"/>
            </w:pPr>
            <w:r>
              <w:t>-0.53</w:t>
            </w:r>
          </w:p>
        </w:tc>
      </w:tr>
      <w:tr w:rsidR="00F81BAC" w14:paraId="476AA5D7" w14:textId="77777777" w:rsidTr="00AA02FC">
        <w:trPr>
          <w:jc w:val="center"/>
        </w:trPr>
        <w:tc>
          <w:tcPr>
            <w:tcW w:w="1257" w:type="dxa"/>
          </w:tcPr>
          <w:p w14:paraId="37C4485D" w14:textId="77777777" w:rsidR="00F81BAC" w:rsidRDefault="00F81BAC" w:rsidP="00BB1DA4">
            <w:pPr>
              <w:pStyle w:val="NoSpacing"/>
            </w:pPr>
            <w:r>
              <w:t>FC17</w:t>
            </w:r>
          </w:p>
        </w:tc>
        <w:tc>
          <w:tcPr>
            <w:tcW w:w="1244" w:type="dxa"/>
          </w:tcPr>
          <w:p w14:paraId="0018F932" w14:textId="77777777" w:rsidR="00F81BAC" w:rsidRDefault="00AA02FC" w:rsidP="004775F8">
            <w:pPr>
              <w:pStyle w:val="NoSpacing"/>
              <w:jc w:val="center"/>
            </w:pPr>
            <w:r>
              <w:t>-1.39</w:t>
            </w:r>
          </w:p>
        </w:tc>
        <w:tc>
          <w:tcPr>
            <w:tcW w:w="1955" w:type="dxa"/>
          </w:tcPr>
          <w:p w14:paraId="591CABBC" w14:textId="77777777" w:rsidR="00F81BAC" w:rsidRDefault="00B95B46" w:rsidP="004775F8">
            <w:pPr>
              <w:pStyle w:val="NoSpacing"/>
              <w:jc w:val="center"/>
            </w:pPr>
            <w:r>
              <w:t>-1.26</w:t>
            </w:r>
          </w:p>
        </w:tc>
        <w:tc>
          <w:tcPr>
            <w:tcW w:w="2109" w:type="dxa"/>
          </w:tcPr>
          <w:p w14:paraId="3BF52A75" w14:textId="77777777" w:rsidR="00F81BAC" w:rsidRDefault="00681654" w:rsidP="004775F8">
            <w:pPr>
              <w:pStyle w:val="NoSpacing"/>
              <w:jc w:val="center"/>
            </w:pPr>
            <w:r>
              <w:t>1.19</w:t>
            </w:r>
          </w:p>
        </w:tc>
      </w:tr>
      <w:tr w:rsidR="00F81BAC" w14:paraId="7F93F499" w14:textId="77777777" w:rsidTr="00AA02FC">
        <w:trPr>
          <w:jc w:val="center"/>
        </w:trPr>
        <w:tc>
          <w:tcPr>
            <w:tcW w:w="1257" w:type="dxa"/>
          </w:tcPr>
          <w:p w14:paraId="6169130D" w14:textId="77777777" w:rsidR="00F81BAC" w:rsidRDefault="00F81BAC" w:rsidP="00BB1DA4">
            <w:pPr>
              <w:pStyle w:val="NoSpacing"/>
            </w:pPr>
            <w:r>
              <w:t>FC18</w:t>
            </w:r>
          </w:p>
        </w:tc>
        <w:tc>
          <w:tcPr>
            <w:tcW w:w="1244" w:type="dxa"/>
          </w:tcPr>
          <w:p w14:paraId="170CD3C9" w14:textId="77777777" w:rsidR="00F81BAC" w:rsidRDefault="00AA02FC" w:rsidP="004775F8">
            <w:pPr>
              <w:pStyle w:val="NoSpacing"/>
              <w:jc w:val="center"/>
            </w:pPr>
            <w:r>
              <w:t>0.22</w:t>
            </w:r>
          </w:p>
        </w:tc>
        <w:tc>
          <w:tcPr>
            <w:tcW w:w="1955" w:type="dxa"/>
          </w:tcPr>
          <w:p w14:paraId="6225755F" w14:textId="77777777" w:rsidR="00F81BAC" w:rsidRDefault="00B95B46" w:rsidP="004775F8">
            <w:pPr>
              <w:pStyle w:val="NoSpacing"/>
              <w:jc w:val="center"/>
            </w:pPr>
            <w:r>
              <w:t>0.52</w:t>
            </w:r>
          </w:p>
        </w:tc>
        <w:tc>
          <w:tcPr>
            <w:tcW w:w="2109" w:type="dxa"/>
          </w:tcPr>
          <w:p w14:paraId="5214B5EC" w14:textId="77777777" w:rsidR="00F81BAC" w:rsidRDefault="00681654" w:rsidP="004775F8">
            <w:pPr>
              <w:pStyle w:val="NoSpacing"/>
              <w:jc w:val="center"/>
            </w:pPr>
            <w:r>
              <w:t>-0.10</w:t>
            </w:r>
          </w:p>
        </w:tc>
      </w:tr>
      <w:tr w:rsidR="00F81BAC" w14:paraId="70EF7F41" w14:textId="77777777" w:rsidTr="00AA02FC">
        <w:trPr>
          <w:jc w:val="center"/>
        </w:trPr>
        <w:tc>
          <w:tcPr>
            <w:tcW w:w="1257" w:type="dxa"/>
          </w:tcPr>
          <w:p w14:paraId="6A1B97ED" w14:textId="77777777" w:rsidR="00F81BAC" w:rsidRDefault="00F81BAC" w:rsidP="00BB1DA4">
            <w:pPr>
              <w:pStyle w:val="NoSpacing"/>
            </w:pPr>
            <w:r>
              <w:t>FC20</w:t>
            </w:r>
          </w:p>
        </w:tc>
        <w:tc>
          <w:tcPr>
            <w:tcW w:w="1244" w:type="dxa"/>
          </w:tcPr>
          <w:p w14:paraId="3FA05329" w14:textId="77777777" w:rsidR="00F81BAC" w:rsidRDefault="00AA02FC" w:rsidP="004775F8">
            <w:pPr>
              <w:pStyle w:val="NoSpacing"/>
              <w:jc w:val="center"/>
            </w:pPr>
            <w:r>
              <w:t>0.22</w:t>
            </w:r>
          </w:p>
        </w:tc>
        <w:tc>
          <w:tcPr>
            <w:tcW w:w="1955" w:type="dxa"/>
          </w:tcPr>
          <w:p w14:paraId="04A33399" w14:textId="77777777" w:rsidR="00F81BAC" w:rsidRDefault="00B95B46" w:rsidP="004775F8">
            <w:pPr>
              <w:pStyle w:val="NoSpacing"/>
              <w:jc w:val="center"/>
            </w:pPr>
            <w:r>
              <w:t>0.27</w:t>
            </w:r>
          </w:p>
        </w:tc>
        <w:tc>
          <w:tcPr>
            <w:tcW w:w="2109" w:type="dxa"/>
          </w:tcPr>
          <w:p w14:paraId="03FF370C" w14:textId="77777777" w:rsidR="00F81BAC" w:rsidRDefault="00681654" w:rsidP="004775F8">
            <w:pPr>
              <w:pStyle w:val="NoSpacing"/>
              <w:jc w:val="center"/>
            </w:pPr>
            <w:r>
              <w:t>-0.99</w:t>
            </w:r>
          </w:p>
        </w:tc>
      </w:tr>
      <w:tr w:rsidR="00F81BAC" w14:paraId="4F9790CE" w14:textId="77777777" w:rsidTr="00AA02FC">
        <w:trPr>
          <w:jc w:val="center"/>
        </w:trPr>
        <w:tc>
          <w:tcPr>
            <w:tcW w:w="1257" w:type="dxa"/>
          </w:tcPr>
          <w:p w14:paraId="2EF1CDC9" w14:textId="77777777" w:rsidR="00F81BAC" w:rsidRDefault="00F81BAC" w:rsidP="00BB1DA4">
            <w:pPr>
              <w:pStyle w:val="NoSpacing"/>
            </w:pPr>
            <w:r>
              <w:t>FC22</w:t>
            </w:r>
          </w:p>
        </w:tc>
        <w:tc>
          <w:tcPr>
            <w:tcW w:w="1244" w:type="dxa"/>
          </w:tcPr>
          <w:p w14:paraId="0D706486" w14:textId="77777777" w:rsidR="00F81BAC" w:rsidRDefault="00AA02FC" w:rsidP="004775F8">
            <w:pPr>
              <w:pStyle w:val="NoSpacing"/>
              <w:jc w:val="center"/>
            </w:pPr>
            <w:r>
              <w:t>0.50</w:t>
            </w:r>
          </w:p>
        </w:tc>
        <w:tc>
          <w:tcPr>
            <w:tcW w:w="1955" w:type="dxa"/>
          </w:tcPr>
          <w:p w14:paraId="2BCD2D9E" w14:textId="77777777" w:rsidR="00F81BAC" w:rsidRDefault="00B95B46" w:rsidP="004775F8">
            <w:pPr>
              <w:pStyle w:val="NoSpacing"/>
              <w:jc w:val="center"/>
            </w:pPr>
            <w:r>
              <w:t>0.52</w:t>
            </w:r>
          </w:p>
        </w:tc>
        <w:tc>
          <w:tcPr>
            <w:tcW w:w="2109" w:type="dxa"/>
          </w:tcPr>
          <w:p w14:paraId="795BBE11" w14:textId="77777777" w:rsidR="00F81BAC" w:rsidRDefault="00681654" w:rsidP="004775F8">
            <w:pPr>
              <w:pStyle w:val="NoSpacing"/>
              <w:jc w:val="center"/>
            </w:pPr>
            <w:r>
              <w:t>-0.10</w:t>
            </w:r>
          </w:p>
        </w:tc>
      </w:tr>
      <w:tr w:rsidR="00F81BAC" w14:paraId="17F9E683" w14:textId="77777777" w:rsidTr="00AA02FC">
        <w:trPr>
          <w:jc w:val="center"/>
        </w:trPr>
        <w:tc>
          <w:tcPr>
            <w:tcW w:w="1257" w:type="dxa"/>
          </w:tcPr>
          <w:p w14:paraId="049B07C8" w14:textId="77777777" w:rsidR="00F81BAC" w:rsidRDefault="00F81BAC" w:rsidP="00BB1DA4">
            <w:pPr>
              <w:pStyle w:val="NoSpacing"/>
            </w:pPr>
            <w:r>
              <w:t>FC23</w:t>
            </w:r>
          </w:p>
        </w:tc>
        <w:tc>
          <w:tcPr>
            <w:tcW w:w="1244" w:type="dxa"/>
          </w:tcPr>
          <w:p w14:paraId="4A862812" w14:textId="77777777" w:rsidR="00F81BAC" w:rsidRDefault="00AA02FC" w:rsidP="004775F8">
            <w:pPr>
              <w:pStyle w:val="NoSpacing"/>
              <w:jc w:val="center"/>
            </w:pPr>
            <w:r>
              <w:t>0.22</w:t>
            </w:r>
          </w:p>
        </w:tc>
        <w:tc>
          <w:tcPr>
            <w:tcW w:w="1955" w:type="dxa"/>
          </w:tcPr>
          <w:p w14:paraId="17BC1F05" w14:textId="77777777" w:rsidR="00F81BAC" w:rsidRDefault="00B95B46" w:rsidP="004775F8">
            <w:pPr>
              <w:pStyle w:val="NoSpacing"/>
              <w:jc w:val="center"/>
            </w:pPr>
            <w:r>
              <w:t>0.01</w:t>
            </w:r>
          </w:p>
        </w:tc>
        <w:tc>
          <w:tcPr>
            <w:tcW w:w="2109" w:type="dxa"/>
          </w:tcPr>
          <w:p w14:paraId="26FECC8C" w14:textId="77777777" w:rsidR="00F81BAC" w:rsidRDefault="00681654" w:rsidP="004775F8">
            <w:pPr>
              <w:pStyle w:val="NoSpacing"/>
              <w:jc w:val="center"/>
            </w:pPr>
            <w:r>
              <w:t>0.31</w:t>
            </w:r>
          </w:p>
        </w:tc>
      </w:tr>
      <w:tr w:rsidR="00F81BAC" w14:paraId="32D9B372" w14:textId="77777777" w:rsidTr="00AA02FC">
        <w:trPr>
          <w:jc w:val="center"/>
        </w:trPr>
        <w:tc>
          <w:tcPr>
            <w:tcW w:w="1257" w:type="dxa"/>
          </w:tcPr>
          <w:p w14:paraId="690CE649" w14:textId="77777777" w:rsidR="00F81BAC" w:rsidRDefault="00F81BAC" w:rsidP="00BB1DA4">
            <w:pPr>
              <w:pStyle w:val="NoSpacing"/>
            </w:pPr>
            <w:r>
              <w:t>FC24</w:t>
            </w:r>
          </w:p>
        </w:tc>
        <w:tc>
          <w:tcPr>
            <w:tcW w:w="1244" w:type="dxa"/>
          </w:tcPr>
          <w:p w14:paraId="2EEB6F4A" w14:textId="77777777" w:rsidR="00F81BAC" w:rsidRDefault="00AA02FC" w:rsidP="004775F8">
            <w:pPr>
              <w:pStyle w:val="NoSpacing"/>
              <w:jc w:val="center"/>
            </w:pPr>
            <w:r>
              <w:t>-0.74</w:t>
            </w:r>
          </w:p>
        </w:tc>
        <w:tc>
          <w:tcPr>
            <w:tcW w:w="1955" w:type="dxa"/>
          </w:tcPr>
          <w:p w14:paraId="19192B86" w14:textId="77777777" w:rsidR="00F81BAC" w:rsidRDefault="00B95B46" w:rsidP="004775F8">
            <w:pPr>
              <w:pStyle w:val="NoSpacing"/>
              <w:jc w:val="center"/>
            </w:pPr>
            <w:r>
              <w:t>-0.27</w:t>
            </w:r>
          </w:p>
        </w:tc>
        <w:tc>
          <w:tcPr>
            <w:tcW w:w="2109" w:type="dxa"/>
          </w:tcPr>
          <w:p w14:paraId="75A76BA6" w14:textId="77777777" w:rsidR="00F81BAC" w:rsidRDefault="00681654" w:rsidP="004775F8">
            <w:pPr>
              <w:pStyle w:val="NoSpacing"/>
              <w:jc w:val="center"/>
            </w:pPr>
            <w:r>
              <w:t>0.31</w:t>
            </w:r>
          </w:p>
        </w:tc>
      </w:tr>
      <w:tr w:rsidR="00F81BAC" w14:paraId="0AE35329" w14:textId="77777777" w:rsidTr="00AA02FC">
        <w:trPr>
          <w:jc w:val="center"/>
        </w:trPr>
        <w:tc>
          <w:tcPr>
            <w:tcW w:w="1257" w:type="dxa"/>
          </w:tcPr>
          <w:p w14:paraId="64C5E4DE" w14:textId="77777777" w:rsidR="00F81BAC" w:rsidRDefault="00F81BAC" w:rsidP="00BB1DA4">
            <w:pPr>
              <w:pStyle w:val="NoSpacing"/>
            </w:pPr>
            <w:r>
              <w:t>FC25</w:t>
            </w:r>
          </w:p>
        </w:tc>
        <w:tc>
          <w:tcPr>
            <w:tcW w:w="1244" w:type="dxa"/>
          </w:tcPr>
          <w:p w14:paraId="16EA0B4B" w14:textId="77777777" w:rsidR="00F81BAC" w:rsidRDefault="00AA02FC" w:rsidP="004775F8">
            <w:pPr>
              <w:pStyle w:val="NoSpacing"/>
              <w:jc w:val="center"/>
            </w:pPr>
            <w:r>
              <w:t>0.63</w:t>
            </w:r>
          </w:p>
        </w:tc>
        <w:tc>
          <w:tcPr>
            <w:tcW w:w="1955" w:type="dxa"/>
          </w:tcPr>
          <w:p w14:paraId="2BBFEC47" w14:textId="77777777" w:rsidR="00F81BAC" w:rsidRDefault="00B95B46" w:rsidP="004775F8">
            <w:pPr>
              <w:pStyle w:val="NoSpacing"/>
              <w:jc w:val="center"/>
            </w:pPr>
            <w:r>
              <w:t>0.77</w:t>
            </w:r>
          </w:p>
        </w:tc>
        <w:tc>
          <w:tcPr>
            <w:tcW w:w="2109" w:type="dxa"/>
          </w:tcPr>
          <w:p w14:paraId="7CD823D3" w14:textId="77777777" w:rsidR="00F81BAC" w:rsidRDefault="00681654" w:rsidP="004775F8">
            <w:pPr>
              <w:pStyle w:val="NoSpacing"/>
              <w:jc w:val="center"/>
            </w:pPr>
            <w:r>
              <w:t>0.31</w:t>
            </w:r>
          </w:p>
        </w:tc>
      </w:tr>
      <w:tr w:rsidR="00F81BAC" w14:paraId="32F8B37D" w14:textId="77777777" w:rsidTr="00AA02FC">
        <w:trPr>
          <w:jc w:val="center"/>
        </w:trPr>
        <w:tc>
          <w:tcPr>
            <w:tcW w:w="1257" w:type="dxa"/>
          </w:tcPr>
          <w:p w14:paraId="4DFA08F6" w14:textId="77777777" w:rsidR="00F81BAC" w:rsidRDefault="00F81BAC" w:rsidP="00BB1DA4">
            <w:pPr>
              <w:pStyle w:val="NoSpacing"/>
            </w:pPr>
            <w:r>
              <w:t>FC26</w:t>
            </w:r>
          </w:p>
        </w:tc>
        <w:tc>
          <w:tcPr>
            <w:tcW w:w="1244" w:type="dxa"/>
          </w:tcPr>
          <w:p w14:paraId="0C36A0A2" w14:textId="77777777" w:rsidR="00F81BAC" w:rsidRDefault="00AA02FC" w:rsidP="004775F8">
            <w:pPr>
              <w:pStyle w:val="NoSpacing"/>
              <w:jc w:val="center"/>
            </w:pPr>
            <w:r>
              <w:t>-0.55</w:t>
            </w:r>
          </w:p>
        </w:tc>
        <w:tc>
          <w:tcPr>
            <w:tcW w:w="1955" w:type="dxa"/>
          </w:tcPr>
          <w:p w14:paraId="26BD2378" w14:textId="77777777" w:rsidR="00F81BAC" w:rsidRDefault="00B95B46" w:rsidP="004775F8">
            <w:pPr>
              <w:pStyle w:val="NoSpacing"/>
              <w:jc w:val="center"/>
            </w:pPr>
            <w:r>
              <w:t>-0.57</w:t>
            </w:r>
          </w:p>
        </w:tc>
        <w:tc>
          <w:tcPr>
            <w:tcW w:w="2109" w:type="dxa"/>
          </w:tcPr>
          <w:p w14:paraId="41068A69" w14:textId="77777777" w:rsidR="00F81BAC" w:rsidRDefault="00681654" w:rsidP="004775F8">
            <w:pPr>
              <w:pStyle w:val="NoSpacing"/>
              <w:jc w:val="center"/>
            </w:pPr>
            <w:r>
              <w:t>0.31</w:t>
            </w:r>
          </w:p>
        </w:tc>
      </w:tr>
      <w:tr w:rsidR="00F81BAC" w14:paraId="460BAAEA" w14:textId="77777777" w:rsidTr="00AA02FC">
        <w:trPr>
          <w:jc w:val="center"/>
        </w:trPr>
        <w:tc>
          <w:tcPr>
            <w:tcW w:w="1257" w:type="dxa"/>
          </w:tcPr>
          <w:p w14:paraId="0A0A97FB" w14:textId="77777777" w:rsidR="00F81BAC" w:rsidRDefault="00F81BAC" w:rsidP="00BB1DA4">
            <w:pPr>
              <w:pStyle w:val="NoSpacing"/>
            </w:pPr>
            <w:r>
              <w:t>FC27</w:t>
            </w:r>
          </w:p>
        </w:tc>
        <w:tc>
          <w:tcPr>
            <w:tcW w:w="1244" w:type="dxa"/>
          </w:tcPr>
          <w:p w14:paraId="53753C4B" w14:textId="77777777" w:rsidR="00F81BAC" w:rsidRDefault="00AA02FC" w:rsidP="004775F8">
            <w:pPr>
              <w:pStyle w:val="NoSpacing"/>
              <w:jc w:val="center"/>
            </w:pPr>
            <w:r>
              <w:t>-0.38</w:t>
            </w:r>
          </w:p>
        </w:tc>
        <w:tc>
          <w:tcPr>
            <w:tcW w:w="1955" w:type="dxa"/>
          </w:tcPr>
          <w:p w14:paraId="5396E75B" w14:textId="77777777" w:rsidR="00F81BAC" w:rsidRDefault="00B95B46" w:rsidP="00FD28AA">
            <w:pPr>
              <w:pStyle w:val="NoSpacing"/>
              <w:jc w:val="center"/>
            </w:pPr>
            <w:r>
              <w:t>-0.27</w:t>
            </w:r>
          </w:p>
        </w:tc>
        <w:tc>
          <w:tcPr>
            <w:tcW w:w="2109" w:type="dxa"/>
          </w:tcPr>
          <w:p w14:paraId="5F366D4A" w14:textId="77777777" w:rsidR="00F81BAC" w:rsidRDefault="00681654" w:rsidP="004775F8">
            <w:pPr>
              <w:pStyle w:val="NoSpacing"/>
              <w:jc w:val="center"/>
            </w:pPr>
            <w:r>
              <w:t>0.11</w:t>
            </w:r>
          </w:p>
        </w:tc>
      </w:tr>
      <w:tr w:rsidR="00F81BAC" w14:paraId="0CE218D5" w14:textId="77777777" w:rsidTr="00AA02FC">
        <w:trPr>
          <w:jc w:val="center"/>
        </w:trPr>
        <w:tc>
          <w:tcPr>
            <w:tcW w:w="1257" w:type="dxa"/>
          </w:tcPr>
          <w:p w14:paraId="48A8B696" w14:textId="77777777" w:rsidR="00F81BAC" w:rsidRDefault="00F81BAC" w:rsidP="00BB1DA4">
            <w:pPr>
              <w:pStyle w:val="NoSpacing"/>
            </w:pPr>
            <w:r>
              <w:t>FC28</w:t>
            </w:r>
          </w:p>
        </w:tc>
        <w:tc>
          <w:tcPr>
            <w:tcW w:w="1244" w:type="dxa"/>
          </w:tcPr>
          <w:p w14:paraId="0B7181B2" w14:textId="77777777" w:rsidR="00F81BAC" w:rsidRDefault="00AA02FC" w:rsidP="004775F8">
            <w:pPr>
              <w:pStyle w:val="NoSpacing"/>
              <w:jc w:val="center"/>
            </w:pPr>
            <w:r>
              <w:t>0.08</w:t>
            </w:r>
          </w:p>
        </w:tc>
        <w:tc>
          <w:tcPr>
            <w:tcW w:w="1955" w:type="dxa"/>
          </w:tcPr>
          <w:p w14:paraId="1C893E0B" w14:textId="77777777" w:rsidR="00F81BAC" w:rsidRDefault="00B95B46" w:rsidP="004775F8">
            <w:pPr>
              <w:pStyle w:val="NoSpacing"/>
              <w:jc w:val="center"/>
            </w:pPr>
            <w:r>
              <w:t>0.01</w:t>
            </w:r>
          </w:p>
        </w:tc>
        <w:tc>
          <w:tcPr>
            <w:tcW w:w="2109" w:type="dxa"/>
          </w:tcPr>
          <w:p w14:paraId="581DDE32" w14:textId="77777777" w:rsidR="00F81BAC" w:rsidRDefault="00681654" w:rsidP="004775F8">
            <w:pPr>
              <w:pStyle w:val="NoSpacing"/>
              <w:jc w:val="center"/>
            </w:pPr>
            <w:r>
              <w:t>-0.10</w:t>
            </w:r>
          </w:p>
        </w:tc>
      </w:tr>
      <w:tr w:rsidR="00F81BAC" w14:paraId="65CC686F" w14:textId="77777777" w:rsidTr="00AA02FC">
        <w:trPr>
          <w:jc w:val="center"/>
        </w:trPr>
        <w:tc>
          <w:tcPr>
            <w:tcW w:w="1257" w:type="dxa"/>
          </w:tcPr>
          <w:p w14:paraId="58DF4FBC" w14:textId="77777777" w:rsidR="00F81BAC" w:rsidRDefault="00F81BAC" w:rsidP="00BB1DA4">
            <w:pPr>
              <w:pStyle w:val="NoSpacing"/>
            </w:pPr>
            <w:r>
              <w:t>FC29</w:t>
            </w:r>
          </w:p>
        </w:tc>
        <w:tc>
          <w:tcPr>
            <w:tcW w:w="1244" w:type="dxa"/>
          </w:tcPr>
          <w:p w14:paraId="0A02CD85" w14:textId="77777777" w:rsidR="00F81BAC" w:rsidRDefault="00AA02FC" w:rsidP="004775F8">
            <w:pPr>
              <w:pStyle w:val="NoSpacing"/>
              <w:jc w:val="center"/>
            </w:pPr>
            <w:r>
              <w:t>0.22</w:t>
            </w:r>
          </w:p>
        </w:tc>
        <w:tc>
          <w:tcPr>
            <w:tcW w:w="1955" w:type="dxa"/>
          </w:tcPr>
          <w:p w14:paraId="28932236" w14:textId="77777777" w:rsidR="00F81BAC" w:rsidRDefault="00B95B46" w:rsidP="004775F8">
            <w:pPr>
              <w:pStyle w:val="NoSpacing"/>
              <w:jc w:val="center"/>
            </w:pPr>
            <w:r>
              <w:t>0.52</w:t>
            </w:r>
          </w:p>
        </w:tc>
        <w:tc>
          <w:tcPr>
            <w:tcW w:w="2109" w:type="dxa"/>
          </w:tcPr>
          <w:p w14:paraId="2F94429E" w14:textId="77777777" w:rsidR="00F81BAC" w:rsidRDefault="00681654" w:rsidP="004775F8">
            <w:pPr>
              <w:pStyle w:val="NoSpacing"/>
              <w:jc w:val="center"/>
            </w:pPr>
            <w:r>
              <w:t>0.53</w:t>
            </w:r>
          </w:p>
        </w:tc>
      </w:tr>
      <w:tr w:rsidR="00F81BAC" w14:paraId="5F62B83A" w14:textId="77777777" w:rsidTr="00AA02FC">
        <w:trPr>
          <w:jc w:val="center"/>
        </w:trPr>
        <w:tc>
          <w:tcPr>
            <w:tcW w:w="1257" w:type="dxa"/>
          </w:tcPr>
          <w:p w14:paraId="6DCF5DA3" w14:textId="77777777" w:rsidR="00F81BAC" w:rsidRDefault="00F81BAC" w:rsidP="00BB1DA4">
            <w:pPr>
              <w:pStyle w:val="NoSpacing"/>
            </w:pPr>
            <w:r>
              <w:t>FC30</w:t>
            </w:r>
          </w:p>
        </w:tc>
        <w:tc>
          <w:tcPr>
            <w:tcW w:w="1244" w:type="dxa"/>
          </w:tcPr>
          <w:p w14:paraId="474824F5" w14:textId="77777777" w:rsidR="00F81BAC" w:rsidRDefault="00AA02FC" w:rsidP="004775F8">
            <w:pPr>
              <w:pStyle w:val="NoSpacing"/>
              <w:jc w:val="center"/>
            </w:pPr>
            <w:r>
              <w:t>0.63</w:t>
            </w:r>
          </w:p>
        </w:tc>
        <w:tc>
          <w:tcPr>
            <w:tcW w:w="1955" w:type="dxa"/>
          </w:tcPr>
          <w:p w14:paraId="35BEB6D4" w14:textId="77777777" w:rsidR="00F81BAC" w:rsidRDefault="00B95B46" w:rsidP="004775F8">
            <w:pPr>
              <w:pStyle w:val="NoSpacing"/>
              <w:jc w:val="center"/>
            </w:pPr>
            <w:r>
              <w:t>0.77</w:t>
            </w:r>
          </w:p>
        </w:tc>
        <w:tc>
          <w:tcPr>
            <w:tcW w:w="2109" w:type="dxa"/>
          </w:tcPr>
          <w:p w14:paraId="7078A51A" w14:textId="77777777" w:rsidR="00F81BAC" w:rsidRDefault="00681654" w:rsidP="004775F8">
            <w:pPr>
              <w:pStyle w:val="NoSpacing"/>
              <w:jc w:val="center"/>
            </w:pPr>
            <w:r>
              <w:t>-0.10</w:t>
            </w:r>
          </w:p>
        </w:tc>
      </w:tr>
      <w:tr w:rsidR="00F81BAC" w14:paraId="00C5500B" w14:textId="77777777" w:rsidTr="00AA02FC">
        <w:trPr>
          <w:jc w:val="center"/>
        </w:trPr>
        <w:tc>
          <w:tcPr>
            <w:tcW w:w="1257" w:type="dxa"/>
          </w:tcPr>
          <w:p w14:paraId="6942648E" w14:textId="77777777" w:rsidR="00F81BAC" w:rsidRDefault="00F81BAC" w:rsidP="00BB1DA4">
            <w:pPr>
              <w:pStyle w:val="NoSpacing"/>
            </w:pPr>
            <w:r>
              <w:t>FC31</w:t>
            </w:r>
          </w:p>
        </w:tc>
        <w:tc>
          <w:tcPr>
            <w:tcW w:w="1244" w:type="dxa"/>
          </w:tcPr>
          <w:p w14:paraId="33189379" w14:textId="77777777" w:rsidR="00F81BAC" w:rsidRDefault="00AA02FC" w:rsidP="004775F8">
            <w:pPr>
              <w:pStyle w:val="NoSpacing"/>
              <w:jc w:val="center"/>
            </w:pPr>
            <w:r>
              <w:t>-0.22</w:t>
            </w:r>
          </w:p>
        </w:tc>
        <w:tc>
          <w:tcPr>
            <w:tcW w:w="1955" w:type="dxa"/>
          </w:tcPr>
          <w:p w14:paraId="50DE5469" w14:textId="77777777" w:rsidR="00F81BAC" w:rsidRDefault="00B95B46" w:rsidP="004775F8">
            <w:pPr>
              <w:pStyle w:val="NoSpacing"/>
              <w:jc w:val="center"/>
            </w:pPr>
            <w:r>
              <w:t>-0.27</w:t>
            </w:r>
          </w:p>
        </w:tc>
        <w:tc>
          <w:tcPr>
            <w:tcW w:w="2109" w:type="dxa"/>
          </w:tcPr>
          <w:p w14:paraId="7C59169C" w14:textId="77777777" w:rsidR="00F81BAC" w:rsidRDefault="00681654" w:rsidP="004775F8">
            <w:pPr>
              <w:pStyle w:val="NoSpacing"/>
              <w:jc w:val="center"/>
            </w:pPr>
            <w:r>
              <w:t>0.53</w:t>
            </w:r>
          </w:p>
        </w:tc>
      </w:tr>
      <w:tr w:rsidR="00F81BAC" w14:paraId="08C2E07E" w14:textId="77777777" w:rsidTr="00AA02FC">
        <w:trPr>
          <w:jc w:val="center"/>
        </w:trPr>
        <w:tc>
          <w:tcPr>
            <w:tcW w:w="1257" w:type="dxa"/>
          </w:tcPr>
          <w:p w14:paraId="2C9C62BB" w14:textId="77777777" w:rsidR="00F81BAC" w:rsidRDefault="00F81BAC" w:rsidP="00BB1DA4">
            <w:pPr>
              <w:pStyle w:val="NoSpacing"/>
            </w:pPr>
            <w:r>
              <w:t>FC32</w:t>
            </w:r>
          </w:p>
        </w:tc>
        <w:tc>
          <w:tcPr>
            <w:tcW w:w="1244" w:type="dxa"/>
          </w:tcPr>
          <w:p w14:paraId="06846446" w14:textId="77777777" w:rsidR="00F81BAC" w:rsidRDefault="00AA02FC" w:rsidP="004775F8">
            <w:pPr>
              <w:pStyle w:val="NoSpacing"/>
              <w:jc w:val="center"/>
            </w:pPr>
            <w:r>
              <w:t>-0.7</w:t>
            </w:r>
            <w:r w:rsidR="00A30433">
              <w:t>4</w:t>
            </w:r>
          </w:p>
        </w:tc>
        <w:tc>
          <w:tcPr>
            <w:tcW w:w="1955" w:type="dxa"/>
          </w:tcPr>
          <w:p w14:paraId="20078339" w14:textId="77777777" w:rsidR="00F81BAC" w:rsidRDefault="00B95B46" w:rsidP="004775F8">
            <w:pPr>
              <w:pStyle w:val="NoSpacing"/>
              <w:jc w:val="center"/>
            </w:pPr>
            <w:r>
              <w:t>-0.89</w:t>
            </w:r>
          </w:p>
        </w:tc>
        <w:tc>
          <w:tcPr>
            <w:tcW w:w="2109" w:type="dxa"/>
          </w:tcPr>
          <w:p w14:paraId="5B41DCDD" w14:textId="77777777" w:rsidR="00F81BAC" w:rsidRDefault="00681654" w:rsidP="004775F8">
            <w:pPr>
              <w:pStyle w:val="NoSpacing"/>
              <w:jc w:val="center"/>
            </w:pPr>
            <w:r>
              <w:t>0.74</w:t>
            </w:r>
          </w:p>
        </w:tc>
      </w:tr>
      <w:tr w:rsidR="00F81BAC" w14:paraId="1301655B" w14:textId="77777777" w:rsidTr="00AA02FC">
        <w:trPr>
          <w:jc w:val="center"/>
        </w:trPr>
        <w:tc>
          <w:tcPr>
            <w:tcW w:w="1257" w:type="dxa"/>
          </w:tcPr>
          <w:p w14:paraId="372B079C" w14:textId="77777777" w:rsidR="00F81BAC" w:rsidRDefault="00F81BAC" w:rsidP="00BB1DA4">
            <w:pPr>
              <w:pStyle w:val="NoSpacing"/>
            </w:pPr>
            <w:r>
              <w:t>FC33</w:t>
            </w:r>
          </w:p>
        </w:tc>
        <w:tc>
          <w:tcPr>
            <w:tcW w:w="1244" w:type="dxa"/>
          </w:tcPr>
          <w:p w14:paraId="08CFAA3E" w14:textId="77777777" w:rsidR="00F81BAC" w:rsidRDefault="00A30433" w:rsidP="004775F8">
            <w:pPr>
              <w:pStyle w:val="NoSpacing"/>
              <w:jc w:val="center"/>
            </w:pPr>
            <w:r>
              <w:t>0.22</w:t>
            </w:r>
          </w:p>
        </w:tc>
        <w:tc>
          <w:tcPr>
            <w:tcW w:w="1955" w:type="dxa"/>
          </w:tcPr>
          <w:p w14:paraId="21C2B357" w14:textId="77777777" w:rsidR="00F81BAC" w:rsidRDefault="00B95B46" w:rsidP="004775F8">
            <w:pPr>
              <w:pStyle w:val="NoSpacing"/>
              <w:jc w:val="center"/>
            </w:pPr>
            <w:r>
              <w:t>-0.27</w:t>
            </w:r>
          </w:p>
        </w:tc>
        <w:tc>
          <w:tcPr>
            <w:tcW w:w="2109" w:type="dxa"/>
          </w:tcPr>
          <w:p w14:paraId="4566C787" w14:textId="77777777" w:rsidR="00F81BAC" w:rsidRDefault="00681654" w:rsidP="004775F8">
            <w:pPr>
              <w:pStyle w:val="NoSpacing"/>
              <w:jc w:val="center"/>
            </w:pPr>
            <w:r>
              <w:t>-0.76</w:t>
            </w:r>
          </w:p>
        </w:tc>
      </w:tr>
      <w:tr w:rsidR="00F81BAC" w14:paraId="2AD0C567" w14:textId="77777777" w:rsidTr="00AA02FC">
        <w:trPr>
          <w:jc w:val="center"/>
        </w:trPr>
        <w:tc>
          <w:tcPr>
            <w:tcW w:w="1257" w:type="dxa"/>
          </w:tcPr>
          <w:p w14:paraId="379A0955" w14:textId="77777777" w:rsidR="00F81BAC" w:rsidRDefault="00F81BAC" w:rsidP="00BB1DA4">
            <w:pPr>
              <w:pStyle w:val="NoSpacing"/>
            </w:pPr>
            <w:r>
              <w:t>FC36</w:t>
            </w:r>
          </w:p>
        </w:tc>
        <w:tc>
          <w:tcPr>
            <w:tcW w:w="1244" w:type="dxa"/>
          </w:tcPr>
          <w:p w14:paraId="2B64E157" w14:textId="77777777" w:rsidR="00F81BAC" w:rsidRDefault="00A30433" w:rsidP="004775F8">
            <w:pPr>
              <w:pStyle w:val="NoSpacing"/>
              <w:jc w:val="center"/>
            </w:pPr>
            <w:r>
              <w:t>-1.15</w:t>
            </w:r>
          </w:p>
        </w:tc>
        <w:tc>
          <w:tcPr>
            <w:tcW w:w="1955" w:type="dxa"/>
          </w:tcPr>
          <w:p w14:paraId="582589D1" w14:textId="77777777" w:rsidR="00F81BAC" w:rsidRDefault="00B95B46" w:rsidP="004775F8">
            <w:pPr>
              <w:pStyle w:val="NoSpacing"/>
              <w:jc w:val="center"/>
            </w:pPr>
            <w:r>
              <w:t>-1.26</w:t>
            </w:r>
          </w:p>
        </w:tc>
        <w:tc>
          <w:tcPr>
            <w:tcW w:w="2109" w:type="dxa"/>
          </w:tcPr>
          <w:p w14:paraId="3324EE25" w14:textId="77777777" w:rsidR="00F81BAC" w:rsidRDefault="00681654" w:rsidP="004775F8">
            <w:pPr>
              <w:pStyle w:val="NoSpacing"/>
              <w:jc w:val="center"/>
            </w:pPr>
            <w:r>
              <w:t>-0.53</w:t>
            </w:r>
          </w:p>
        </w:tc>
      </w:tr>
      <w:tr w:rsidR="00F81BAC" w14:paraId="200B85FC" w14:textId="77777777" w:rsidTr="00AA02FC">
        <w:trPr>
          <w:jc w:val="center"/>
        </w:trPr>
        <w:tc>
          <w:tcPr>
            <w:tcW w:w="1257" w:type="dxa"/>
          </w:tcPr>
          <w:p w14:paraId="2631D098" w14:textId="77777777" w:rsidR="00F81BAC" w:rsidRDefault="00F81BAC" w:rsidP="00BB1DA4">
            <w:pPr>
              <w:pStyle w:val="NoSpacing"/>
            </w:pPr>
            <w:r>
              <w:t>FC38</w:t>
            </w:r>
          </w:p>
        </w:tc>
        <w:tc>
          <w:tcPr>
            <w:tcW w:w="1244" w:type="dxa"/>
          </w:tcPr>
          <w:p w14:paraId="601C1854" w14:textId="77777777" w:rsidR="00F81BAC" w:rsidRDefault="00A30433" w:rsidP="004775F8">
            <w:pPr>
              <w:pStyle w:val="NoSpacing"/>
              <w:jc w:val="center"/>
            </w:pPr>
            <w:r>
              <w:t>0.77</w:t>
            </w:r>
          </w:p>
        </w:tc>
        <w:tc>
          <w:tcPr>
            <w:tcW w:w="1955" w:type="dxa"/>
          </w:tcPr>
          <w:p w14:paraId="30DE48CD" w14:textId="77777777" w:rsidR="00F81BAC" w:rsidRDefault="00B95B46" w:rsidP="004775F8">
            <w:pPr>
              <w:pStyle w:val="NoSpacing"/>
              <w:jc w:val="center"/>
            </w:pPr>
            <w:r>
              <w:t>0.52</w:t>
            </w:r>
          </w:p>
        </w:tc>
        <w:tc>
          <w:tcPr>
            <w:tcW w:w="2109" w:type="dxa"/>
          </w:tcPr>
          <w:p w14:paraId="5A9BA4BB" w14:textId="77777777" w:rsidR="00F81BAC" w:rsidRDefault="00681654" w:rsidP="004775F8">
            <w:pPr>
              <w:pStyle w:val="NoSpacing"/>
              <w:jc w:val="center"/>
            </w:pPr>
            <w:r>
              <w:t>-0.32</w:t>
            </w:r>
          </w:p>
        </w:tc>
      </w:tr>
      <w:tr w:rsidR="00F81BAC" w14:paraId="20A10D94" w14:textId="77777777" w:rsidTr="00AA02FC">
        <w:trPr>
          <w:jc w:val="center"/>
        </w:trPr>
        <w:tc>
          <w:tcPr>
            <w:tcW w:w="1257" w:type="dxa"/>
          </w:tcPr>
          <w:p w14:paraId="751FC52C" w14:textId="77777777" w:rsidR="00F81BAC" w:rsidRDefault="00F81BAC" w:rsidP="00BB1DA4">
            <w:pPr>
              <w:pStyle w:val="NoSpacing"/>
            </w:pPr>
            <w:r>
              <w:t>FC39</w:t>
            </w:r>
          </w:p>
        </w:tc>
        <w:tc>
          <w:tcPr>
            <w:tcW w:w="1244" w:type="dxa"/>
          </w:tcPr>
          <w:p w14:paraId="5EDC24C4" w14:textId="77777777" w:rsidR="00F81BAC" w:rsidRDefault="00A30433" w:rsidP="004775F8">
            <w:pPr>
              <w:pStyle w:val="NoSpacing"/>
              <w:jc w:val="center"/>
            </w:pPr>
            <w:r>
              <w:t>0.36</w:t>
            </w:r>
          </w:p>
        </w:tc>
        <w:tc>
          <w:tcPr>
            <w:tcW w:w="1955" w:type="dxa"/>
          </w:tcPr>
          <w:p w14:paraId="3E7B4FBD" w14:textId="77777777" w:rsidR="00F81BAC" w:rsidRDefault="00B95B46" w:rsidP="004775F8">
            <w:pPr>
              <w:pStyle w:val="NoSpacing"/>
              <w:jc w:val="center"/>
            </w:pPr>
            <w:r>
              <w:t>0.27</w:t>
            </w:r>
          </w:p>
        </w:tc>
        <w:tc>
          <w:tcPr>
            <w:tcW w:w="2109" w:type="dxa"/>
          </w:tcPr>
          <w:p w14:paraId="1BAEEC04" w14:textId="77777777" w:rsidR="00F81BAC" w:rsidRDefault="00681654" w:rsidP="004775F8">
            <w:pPr>
              <w:pStyle w:val="NoSpacing"/>
              <w:jc w:val="center"/>
            </w:pPr>
            <w:r>
              <w:t>-0.32</w:t>
            </w:r>
          </w:p>
        </w:tc>
      </w:tr>
      <w:tr w:rsidR="00F81BAC" w14:paraId="5D88358A" w14:textId="77777777" w:rsidTr="00AA02FC">
        <w:trPr>
          <w:jc w:val="center"/>
        </w:trPr>
        <w:tc>
          <w:tcPr>
            <w:tcW w:w="1257" w:type="dxa"/>
          </w:tcPr>
          <w:p w14:paraId="5D929C1D" w14:textId="77777777" w:rsidR="00F81BAC" w:rsidRDefault="00F81BAC" w:rsidP="00BB1DA4">
            <w:pPr>
              <w:pStyle w:val="NoSpacing"/>
            </w:pPr>
            <w:r>
              <w:t>FC40</w:t>
            </w:r>
          </w:p>
        </w:tc>
        <w:tc>
          <w:tcPr>
            <w:tcW w:w="1244" w:type="dxa"/>
          </w:tcPr>
          <w:p w14:paraId="5C7BEAF6" w14:textId="77777777" w:rsidR="00F81BAC" w:rsidRDefault="00A30433" w:rsidP="004775F8">
            <w:pPr>
              <w:pStyle w:val="NoSpacing"/>
              <w:jc w:val="center"/>
            </w:pPr>
            <w:r>
              <w:t>0.90</w:t>
            </w:r>
          </w:p>
        </w:tc>
        <w:tc>
          <w:tcPr>
            <w:tcW w:w="1955" w:type="dxa"/>
          </w:tcPr>
          <w:p w14:paraId="18F1C4D3" w14:textId="77777777" w:rsidR="00F81BAC" w:rsidRDefault="00B95B46" w:rsidP="004775F8">
            <w:pPr>
              <w:pStyle w:val="NoSpacing"/>
              <w:jc w:val="center"/>
            </w:pPr>
            <w:r>
              <w:t>0.77</w:t>
            </w:r>
          </w:p>
        </w:tc>
        <w:tc>
          <w:tcPr>
            <w:tcW w:w="2109" w:type="dxa"/>
          </w:tcPr>
          <w:p w14:paraId="0E1883E2" w14:textId="77777777" w:rsidR="00F81BAC" w:rsidRDefault="00681654" w:rsidP="004775F8">
            <w:pPr>
              <w:pStyle w:val="NoSpacing"/>
              <w:jc w:val="center"/>
            </w:pPr>
            <w:r>
              <w:t>-0.53</w:t>
            </w:r>
          </w:p>
        </w:tc>
      </w:tr>
      <w:tr w:rsidR="00F81BAC" w14:paraId="07EC4CB5" w14:textId="77777777" w:rsidTr="00AA02FC">
        <w:trPr>
          <w:jc w:val="center"/>
        </w:trPr>
        <w:tc>
          <w:tcPr>
            <w:tcW w:w="1257" w:type="dxa"/>
          </w:tcPr>
          <w:p w14:paraId="4D7AD110" w14:textId="77777777" w:rsidR="00F81BAC" w:rsidRDefault="00F81BAC" w:rsidP="00BB1DA4">
            <w:pPr>
              <w:pStyle w:val="NoSpacing"/>
            </w:pPr>
            <w:r>
              <w:lastRenderedPageBreak/>
              <w:t>FC41</w:t>
            </w:r>
          </w:p>
        </w:tc>
        <w:tc>
          <w:tcPr>
            <w:tcW w:w="1244" w:type="dxa"/>
          </w:tcPr>
          <w:p w14:paraId="7BB33C29" w14:textId="77777777" w:rsidR="00F81BAC" w:rsidRDefault="00A30433" w:rsidP="004775F8">
            <w:pPr>
              <w:pStyle w:val="NoSpacing"/>
              <w:jc w:val="center"/>
            </w:pPr>
            <w:r>
              <w:t>0.63</w:t>
            </w:r>
          </w:p>
        </w:tc>
        <w:tc>
          <w:tcPr>
            <w:tcW w:w="1955" w:type="dxa"/>
          </w:tcPr>
          <w:p w14:paraId="2617D992" w14:textId="77777777" w:rsidR="00F81BAC" w:rsidRDefault="00B95B46" w:rsidP="004775F8">
            <w:pPr>
              <w:pStyle w:val="NoSpacing"/>
              <w:jc w:val="center"/>
            </w:pPr>
            <w:r>
              <w:t>0.27</w:t>
            </w:r>
          </w:p>
        </w:tc>
        <w:tc>
          <w:tcPr>
            <w:tcW w:w="2109" w:type="dxa"/>
          </w:tcPr>
          <w:p w14:paraId="7C02866F" w14:textId="77777777" w:rsidR="00F81BAC" w:rsidRDefault="00681654" w:rsidP="004775F8">
            <w:pPr>
              <w:pStyle w:val="NoSpacing"/>
              <w:jc w:val="center"/>
            </w:pPr>
            <w:r>
              <w:t>-0.32</w:t>
            </w:r>
          </w:p>
        </w:tc>
      </w:tr>
      <w:tr w:rsidR="00F81BAC" w14:paraId="54A851C1" w14:textId="77777777" w:rsidTr="00AA02FC">
        <w:trPr>
          <w:jc w:val="center"/>
        </w:trPr>
        <w:tc>
          <w:tcPr>
            <w:tcW w:w="1257" w:type="dxa"/>
          </w:tcPr>
          <w:p w14:paraId="0F478350" w14:textId="77777777" w:rsidR="00F81BAC" w:rsidRDefault="00F81BAC" w:rsidP="00BB1DA4">
            <w:pPr>
              <w:pStyle w:val="NoSpacing"/>
            </w:pPr>
            <w:r>
              <w:t>FC42</w:t>
            </w:r>
          </w:p>
        </w:tc>
        <w:tc>
          <w:tcPr>
            <w:tcW w:w="1244" w:type="dxa"/>
          </w:tcPr>
          <w:p w14:paraId="45855972" w14:textId="77777777" w:rsidR="00F81BAC" w:rsidRDefault="00A30433" w:rsidP="004775F8">
            <w:pPr>
              <w:pStyle w:val="NoSpacing"/>
              <w:jc w:val="center"/>
            </w:pPr>
            <w:r>
              <w:t>1.17</w:t>
            </w:r>
          </w:p>
        </w:tc>
        <w:tc>
          <w:tcPr>
            <w:tcW w:w="1955" w:type="dxa"/>
          </w:tcPr>
          <w:p w14:paraId="27C54BE6" w14:textId="77777777" w:rsidR="00F81BAC" w:rsidRDefault="00B95B46" w:rsidP="004775F8">
            <w:pPr>
              <w:pStyle w:val="NoSpacing"/>
              <w:jc w:val="center"/>
            </w:pPr>
            <w:r>
              <w:t>1.27</w:t>
            </w:r>
          </w:p>
        </w:tc>
        <w:tc>
          <w:tcPr>
            <w:tcW w:w="2109" w:type="dxa"/>
          </w:tcPr>
          <w:p w14:paraId="56FD7618" w14:textId="77777777" w:rsidR="00F81BAC" w:rsidRDefault="00681654" w:rsidP="004775F8">
            <w:pPr>
              <w:pStyle w:val="NoSpacing"/>
              <w:jc w:val="center"/>
            </w:pPr>
            <w:r>
              <w:t>-0.32</w:t>
            </w:r>
          </w:p>
        </w:tc>
      </w:tr>
      <w:tr w:rsidR="00F81BAC" w14:paraId="6EEDBBE4" w14:textId="77777777" w:rsidTr="00AA02FC">
        <w:trPr>
          <w:jc w:val="center"/>
        </w:trPr>
        <w:tc>
          <w:tcPr>
            <w:tcW w:w="1257" w:type="dxa"/>
          </w:tcPr>
          <w:p w14:paraId="58554D8D" w14:textId="77777777" w:rsidR="00F81BAC" w:rsidRDefault="00F81BAC" w:rsidP="00BB1DA4">
            <w:pPr>
              <w:pStyle w:val="NoSpacing"/>
            </w:pPr>
            <w:r>
              <w:t>FC43</w:t>
            </w:r>
          </w:p>
        </w:tc>
        <w:tc>
          <w:tcPr>
            <w:tcW w:w="1244" w:type="dxa"/>
          </w:tcPr>
          <w:p w14:paraId="5B8CFE67" w14:textId="77777777" w:rsidR="00F81BAC" w:rsidRDefault="00A30433" w:rsidP="004775F8">
            <w:pPr>
              <w:pStyle w:val="NoSpacing"/>
              <w:jc w:val="center"/>
            </w:pPr>
            <w:r>
              <w:t>0.36</w:t>
            </w:r>
          </w:p>
        </w:tc>
        <w:tc>
          <w:tcPr>
            <w:tcW w:w="1955" w:type="dxa"/>
          </w:tcPr>
          <w:p w14:paraId="4B0889A3" w14:textId="77777777" w:rsidR="00F81BAC" w:rsidRDefault="00B95B46" w:rsidP="004775F8">
            <w:pPr>
              <w:pStyle w:val="NoSpacing"/>
              <w:jc w:val="center"/>
            </w:pPr>
            <w:r>
              <w:t>0.52</w:t>
            </w:r>
          </w:p>
        </w:tc>
        <w:tc>
          <w:tcPr>
            <w:tcW w:w="2109" w:type="dxa"/>
          </w:tcPr>
          <w:p w14:paraId="2195125A" w14:textId="77777777" w:rsidR="00F81BAC" w:rsidRDefault="00681654" w:rsidP="004775F8">
            <w:pPr>
              <w:pStyle w:val="NoSpacing"/>
              <w:jc w:val="center"/>
            </w:pPr>
            <w:r>
              <w:t>-0.76</w:t>
            </w:r>
          </w:p>
        </w:tc>
      </w:tr>
      <w:tr w:rsidR="00F81BAC" w14:paraId="5E8DF2CA" w14:textId="77777777" w:rsidTr="00AA02FC">
        <w:trPr>
          <w:jc w:val="center"/>
        </w:trPr>
        <w:tc>
          <w:tcPr>
            <w:tcW w:w="1257" w:type="dxa"/>
          </w:tcPr>
          <w:p w14:paraId="314E18AF" w14:textId="77777777" w:rsidR="00F81BAC" w:rsidRDefault="00F81BAC" w:rsidP="00BB1DA4">
            <w:pPr>
              <w:pStyle w:val="NoSpacing"/>
            </w:pPr>
            <w:r>
              <w:t>FC44</w:t>
            </w:r>
          </w:p>
        </w:tc>
        <w:tc>
          <w:tcPr>
            <w:tcW w:w="1244" w:type="dxa"/>
          </w:tcPr>
          <w:p w14:paraId="1C15B8FC" w14:textId="77777777" w:rsidR="00F81BAC" w:rsidRDefault="00A30433" w:rsidP="004775F8">
            <w:pPr>
              <w:pStyle w:val="NoSpacing"/>
              <w:jc w:val="center"/>
            </w:pPr>
            <w:r>
              <w:t>1.30</w:t>
            </w:r>
          </w:p>
        </w:tc>
        <w:tc>
          <w:tcPr>
            <w:tcW w:w="1955" w:type="dxa"/>
          </w:tcPr>
          <w:p w14:paraId="086652FF" w14:textId="77777777" w:rsidR="00F81BAC" w:rsidRDefault="00B95B46" w:rsidP="004775F8">
            <w:pPr>
              <w:pStyle w:val="NoSpacing"/>
              <w:jc w:val="center"/>
            </w:pPr>
            <w:r>
              <w:t>1.53</w:t>
            </w:r>
          </w:p>
        </w:tc>
        <w:tc>
          <w:tcPr>
            <w:tcW w:w="2109" w:type="dxa"/>
          </w:tcPr>
          <w:p w14:paraId="588AC3FF" w14:textId="77777777" w:rsidR="00F81BAC" w:rsidRDefault="00681654" w:rsidP="004775F8">
            <w:pPr>
              <w:pStyle w:val="NoSpacing"/>
              <w:jc w:val="center"/>
            </w:pPr>
            <w:r>
              <w:t>-0.32</w:t>
            </w:r>
          </w:p>
        </w:tc>
      </w:tr>
      <w:tr w:rsidR="00F81BAC" w14:paraId="1FF92FC5" w14:textId="77777777" w:rsidTr="00AA02FC">
        <w:trPr>
          <w:jc w:val="center"/>
        </w:trPr>
        <w:tc>
          <w:tcPr>
            <w:tcW w:w="1257" w:type="dxa"/>
          </w:tcPr>
          <w:p w14:paraId="06A81178" w14:textId="77777777" w:rsidR="00F81BAC" w:rsidRDefault="00F81BAC" w:rsidP="00BB1DA4">
            <w:pPr>
              <w:pStyle w:val="NoSpacing"/>
            </w:pPr>
            <w:r>
              <w:t>FC45</w:t>
            </w:r>
          </w:p>
        </w:tc>
        <w:tc>
          <w:tcPr>
            <w:tcW w:w="1244" w:type="dxa"/>
          </w:tcPr>
          <w:p w14:paraId="78B2D326" w14:textId="77777777" w:rsidR="00F81BAC" w:rsidRDefault="00A30433" w:rsidP="004775F8">
            <w:pPr>
              <w:pStyle w:val="NoSpacing"/>
              <w:jc w:val="center"/>
            </w:pPr>
            <w:r>
              <w:t>-0.55</w:t>
            </w:r>
          </w:p>
        </w:tc>
        <w:tc>
          <w:tcPr>
            <w:tcW w:w="1955" w:type="dxa"/>
          </w:tcPr>
          <w:p w14:paraId="7F5B5F99" w14:textId="77777777" w:rsidR="00F81BAC" w:rsidRDefault="00B95B46" w:rsidP="004775F8">
            <w:pPr>
              <w:pStyle w:val="NoSpacing"/>
              <w:jc w:val="center"/>
            </w:pPr>
            <w:r>
              <w:t>-0.89</w:t>
            </w:r>
          </w:p>
        </w:tc>
        <w:tc>
          <w:tcPr>
            <w:tcW w:w="2109" w:type="dxa"/>
          </w:tcPr>
          <w:p w14:paraId="6F6F6817" w14:textId="77777777" w:rsidR="00F81BAC" w:rsidRDefault="00E12ECD" w:rsidP="004775F8">
            <w:pPr>
              <w:pStyle w:val="NoSpacing"/>
              <w:jc w:val="center"/>
            </w:pPr>
            <w:r>
              <w:t>0.74</w:t>
            </w:r>
          </w:p>
        </w:tc>
      </w:tr>
      <w:tr w:rsidR="00F81BAC" w14:paraId="6765643B" w14:textId="77777777" w:rsidTr="00AA02FC">
        <w:trPr>
          <w:jc w:val="center"/>
        </w:trPr>
        <w:tc>
          <w:tcPr>
            <w:tcW w:w="1257" w:type="dxa"/>
          </w:tcPr>
          <w:p w14:paraId="35AA6452" w14:textId="77777777" w:rsidR="00F81BAC" w:rsidRDefault="00F81BAC" w:rsidP="00BB1DA4">
            <w:pPr>
              <w:pStyle w:val="NoSpacing"/>
            </w:pPr>
            <w:r>
              <w:t>FC46</w:t>
            </w:r>
          </w:p>
        </w:tc>
        <w:tc>
          <w:tcPr>
            <w:tcW w:w="1244" w:type="dxa"/>
          </w:tcPr>
          <w:p w14:paraId="64D769C4" w14:textId="77777777" w:rsidR="00F81BAC" w:rsidRDefault="00A30433" w:rsidP="004775F8">
            <w:pPr>
              <w:pStyle w:val="NoSpacing"/>
              <w:jc w:val="center"/>
            </w:pPr>
            <w:r>
              <w:t>0.90</w:t>
            </w:r>
          </w:p>
        </w:tc>
        <w:tc>
          <w:tcPr>
            <w:tcW w:w="1955" w:type="dxa"/>
          </w:tcPr>
          <w:p w14:paraId="37016516" w14:textId="77777777" w:rsidR="00F81BAC" w:rsidRDefault="00B95B46" w:rsidP="004775F8">
            <w:pPr>
              <w:pStyle w:val="NoSpacing"/>
              <w:jc w:val="center"/>
            </w:pPr>
            <w:r>
              <w:t>0.77</w:t>
            </w:r>
          </w:p>
        </w:tc>
        <w:tc>
          <w:tcPr>
            <w:tcW w:w="2109" w:type="dxa"/>
          </w:tcPr>
          <w:p w14:paraId="4B8FD183" w14:textId="77777777" w:rsidR="00F81BAC" w:rsidRDefault="00E12ECD" w:rsidP="004775F8">
            <w:pPr>
              <w:pStyle w:val="NoSpacing"/>
              <w:jc w:val="center"/>
            </w:pPr>
            <w:r>
              <w:t>-0.32</w:t>
            </w:r>
          </w:p>
        </w:tc>
      </w:tr>
      <w:tr w:rsidR="00F81BAC" w14:paraId="2153C815" w14:textId="77777777" w:rsidTr="00AA02FC">
        <w:trPr>
          <w:jc w:val="center"/>
        </w:trPr>
        <w:tc>
          <w:tcPr>
            <w:tcW w:w="1257" w:type="dxa"/>
          </w:tcPr>
          <w:p w14:paraId="37C31CE0" w14:textId="77777777" w:rsidR="00F81BAC" w:rsidRDefault="00F81BAC" w:rsidP="00BB1DA4">
            <w:pPr>
              <w:pStyle w:val="NoSpacing"/>
            </w:pPr>
            <w:r>
              <w:t>FC47</w:t>
            </w:r>
          </w:p>
        </w:tc>
        <w:tc>
          <w:tcPr>
            <w:tcW w:w="1244" w:type="dxa"/>
          </w:tcPr>
          <w:p w14:paraId="5337975D" w14:textId="77777777" w:rsidR="00F81BAC" w:rsidRDefault="00A30433" w:rsidP="004775F8">
            <w:pPr>
              <w:pStyle w:val="NoSpacing"/>
              <w:jc w:val="center"/>
            </w:pPr>
            <w:r>
              <w:t>-0.38</w:t>
            </w:r>
          </w:p>
        </w:tc>
        <w:tc>
          <w:tcPr>
            <w:tcW w:w="1955" w:type="dxa"/>
          </w:tcPr>
          <w:p w14:paraId="16B6AA66" w14:textId="77777777" w:rsidR="00F81BAC" w:rsidRDefault="00B95B46" w:rsidP="004775F8">
            <w:pPr>
              <w:pStyle w:val="NoSpacing"/>
              <w:jc w:val="center"/>
            </w:pPr>
            <w:r>
              <w:t>-0.89</w:t>
            </w:r>
          </w:p>
        </w:tc>
        <w:tc>
          <w:tcPr>
            <w:tcW w:w="2109" w:type="dxa"/>
          </w:tcPr>
          <w:p w14:paraId="78B3B5D6" w14:textId="77777777" w:rsidR="00F81BAC" w:rsidRDefault="00E12ECD" w:rsidP="004775F8">
            <w:pPr>
              <w:pStyle w:val="NoSpacing"/>
              <w:jc w:val="center"/>
            </w:pPr>
            <w:r>
              <w:t>-0.10</w:t>
            </w:r>
          </w:p>
        </w:tc>
      </w:tr>
      <w:tr w:rsidR="00F81BAC" w14:paraId="24B1C05A" w14:textId="77777777" w:rsidTr="00AA02FC">
        <w:trPr>
          <w:jc w:val="center"/>
        </w:trPr>
        <w:tc>
          <w:tcPr>
            <w:tcW w:w="1257" w:type="dxa"/>
          </w:tcPr>
          <w:p w14:paraId="262F927D" w14:textId="77777777" w:rsidR="00F81BAC" w:rsidRDefault="00F81BAC" w:rsidP="00BB1DA4">
            <w:pPr>
              <w:pStyle w:val="NoSpacing"/>
            </w:pPr>
            <w:r>
              <w:t>SG12</w:t>
            </w:r>
          </w:p>
        </w:tc>
        <w:tc>
          <w:tcPr>
            <w:tcW w:w="1244" w:type="dxa"/>
          </w:tcPr>
          <w:p w14:paraId="0A139C7B" w14:textId="77777777" w:rsidR="00F81BAC" w:rsidRDefault="00A30433" w:rsidP="004775F8">
            <w:pPr>
              <w:pStyle w:val="NoSpacing"/>
              <w:jc w:val="center"/>
            </w:pPr>
            <w:r>
              <w:t>0.22</w:t>
            </w:r>
          </w:p>
        </w:tc>
        <w:tc>
          <w:tcPr>
            <w:tcW w:w="1955" w:type="dxa"/>
          </w:tcPr>
          <w:p w14:paraId="2D66D0B5" w14:textId="77777777" w:rsidR="00F81BAC" w:rsidRDefault="00B95B46" w:rsidP="004775F8">
            <w:pPr>
              <w:pStyle w:val="NoSpacing"/>
              <w:jc w:val="center"/>
            </w:pPr>
            <w:r>
              <w:t>-0.57</w:t>
            </w:r>
          </w:p>
        </w:tc>
        <w:tc>
          <w:tcPr>
            <w:tcW w:w="2109" w:type="dxa"/>
          </w:tcPr>
          <w:p w14:paraId="5C61882B" w14:textId="77777777" w:rsidR="00F81BAC" w:rsidRDefault="00E12ECD" w:rsidP="004775F8">
            <w:pPr>
              <w:pStyle w:val="NoSpacing"/>
              <w:jc w:val="center"/>
            </w:pPr>
            <w:r>
              <w:t>-0.76</w:t>
            </w:r>
          </w:p>
        </w:tc>
      </w:tr>
      <w:tr w:rsidR="00F81BAC" w14:paraId="6A92B527" w14:textId="77777777" w:rsidTr="00AA02FC">
        <w:trPr>
          <w:jc w:val="center"/>
        </w:trPr>
        <w:tc>
          <w:tcPr>
            <w:tcW w:w="1257" w:type="dxa"/>
          </w:tcPr>
          <w:p w14:paraId="522CF14B" w14:textId="77777777" w:rsidR="00F81BAC" w:rsidRDefault="00F81BAC" w:rsidP="00BB1DA4">
            <w:pPr>
              <w:pStyle w:val="NoSpacing"/>
            </w:pPr>
            <w:r>
              <w:t>SG19</w:t>
            </w:r>
          </w:p>
        </w:tc>
        <w:tc>
          <w:tcPr>
            <w:tcW w:w="1244" w:type="dxa"/>
          </w:tcPr>
          <w:p w14:paraId="2131B7B8" w14:textId="77777777" w:rsidR="00F81BAC" w:rsidRDefault="00A30433" w:rsidP="004775F8">
            <w:pPr>
              <w:pStyle w:val="NoSpacing"/>
              <w:jc w:val="center"/>
            </w:pPr>
            <w:r>
              <w:t>-0.72</w:t>
            </w:r>
          </w:p>
        </w:tc>
        <w:tc>
          <w:tcPr>
            <w:tcW w:w="1955" w:type="dxa"/>
          </w:tcPr>
          <w:p w14:paraId="0B61CFC9" w14:textId="77777777" w:rsidR="00F81BAC" w:rsidRDefault="00B95B46" w:rsidP="004775F8">
            <w:pPr>
              <w:pStyle w:val="NoSpacing"/>
              <w:jc w:val="center"/>
            </w:pPr>
            <w:r>
              <w:t>-0.57</w:t>
            </w:r>
          </w:p>
        </w:tc>
        <w:tc>
          <w:tcPr>
            <w:tcW w:w="2109" w:type="dxa"/>
          </w:tcPr>
          <w:p w14:paraId="426CFF80" w14:textId="77777777" w:rsidR="00F81BAC" w:rsidRDefault="00E12ECD" w:rsidP="004775F8">
            <w:pPr>
              <w:pStyle w:val="NoSpacing"/>
              <w:jc w:val="center"/>
            </w:pPr>
            <w:r>
              <w:t>0.48</w:t>
            </w:r>
          </w:p>
        </w:tc>
      </w:tr>
      <w:tr w:rsidR="00F81BAC" w14:paraId="556EB571" w14:textId="77777777" w:rsidTr="00AA02FC">
        <w:trPr>
          <w:jc w:val="center"/>
        </w:trPr>
        <w:tc>
          <w:tcPr>
            <w:tcW w:w="1257" w:type="dxa"/>
          </w:tcPr>
          <w:p w14:paraId="193C8957" w14:textId="77777777" w:rsidR="00F81BAC" w:rsidRDefault="00F81BAC" w:rsidP="00BB1DA4">
            <w:pPr>
              <w:pStyle w:val="NoSpacing"/>
            </w:pPr>
            <w:r>
              <w:t>SG20</w:t>
            </w:r>
          </w:p>
        </w:tc>
        <w:tc>
          <w:tcPr>
            <w:tcW w:w="1244" w:type="dxa"/>
          </w:tcPr>
          <w:p w14:paraId="426D7EDC" w14:textId="77777777" w:rsidR="00F81BAC" w:rsidRDefault="00A30433" w:rsidP="004775F8">
            <w:pPr>
              <w:pStyle w:val="NoSpacing"/>
              <w:jc w:val="center"/>
            </w:pPr>
            <w:r>
              <w:t>-0.38</w:t>
            </w:r>
          </w:p>
        </w:tc>
        <w:tc>
          <w:tcPr>
            <w:tcW w:w="1955" w:type="dxa"/>
          </w:tcPr>
          <w:p w14:paraId="7DA896DC" w14:textId="77777777" w:rsidR="00F81BAC" w:rsidRDefault="00B95B46" w:rsidP="004775F8">
            <w:pPr>
              <w:pStyle w:val="NoSpacing"/>
              <w:jc w:val="center"/>
            </w:pPr>
            <w:r>
              <w:t>-0.57</w:t>
            </w:r>
          </w:p>
        </w:tc>
        <w:tc>
          <w:tcPr>
            <w:tcW w:w="2109" w:type="dxa"/>
          </w:tcPr>
          <w:p w14:paraId="47B06710" w14:textId="77777777" w:rsidR="00F81BAC" w:rsidRDefault="00E12ECD" w:rsidP="004775F8">
            <w:pPr>
              <w:pStyle w:val="NoSpacing"/>
              <w:jc w:val="center"/>
            </w:pPr>
            <w:r>
              <w:t>0.31</w:t>
            </w:r>
          </w:p>
        </w:tc>
      </w:tr>
      <w:tr w:rsidR="00F81BAC" w14:paraId="582A3823" w14:textId="77777777" w:rsidTr="00AA02FC">
        <w:trPr>
          <w:jc w:val="center"/>
        </w:trPr>
        <w:tc>
          <w:tcPr>
            <w:tcW w:w="1257" w:type="dxa"/>
          </w:tcPr>
          <w:p w14:paraId="133387B8" w14:textId="77777777" w:rsidR="00F81BAC" w:rsidRDefault="00F81BAC" w:rsidP="00BB1DA4">
            <w:pPr>
              <w:pStyle w:val="NoSpacing"/>
            </w:pPr>
            <w:r>
              <w:t>SG21</w:t>
            </w:r>
          </w:p>
        </w:tc>
        <w:tc>
          <w:tcPr>
            <w:tcW w:w="1244" w:type="dxa"/>
          </w:tcPr>
          <w:p w14:paraId="3AEA6540" w14:textId="77777777" w:rsidR="00F81BAC" w:rsidRDefault="00A30433" w:rsidP="004775F8">
            <w:pPr>
              <w:pStyle w:val="NoSpacing"/>
              <w:jc w:val="center"/>
            </w:pPr>
            <w:r>
              <w:t>0.36</w:t>
            </w:r>
          </w:p>
        </w:tc>
        <w:tc>
          <w:tcPr>
            <w:tcW w:w="1955" w:type="dxa"/>
          </w:tcPr>
          <w:p w14:paraId="4D3B260F" w14:textId="77777777" w:rsidR="00F81BAC" w:rsidRDefault="00B95B46" w:rsidP="004775F8">
            <w:pPr>
              <w:pStyle w:val="NoSpacing"/>
              <w:jc w:val="center"/>
            </w:pPr>
            <w:r>
              <w:t>0.77</w:t>
            </w:r>
          </w:p>
        </w:tc>
        <w:tc>
          <w:tcPr>
            <w:tcW w:w="2109" w:type="dxa"/>
          </w:tcPr>
          <w:p w14:paraId="712FF72C" w14:textId="77777777" w:rsidR="00F81BAC" w:rsidRDefault="00E12ECD" w:rsidP="004775F8">
            <w:pPr>
              <w:pStyle w:val="NoSpacing"/>
              <w:jc w:val="center"/>
            </w:pPr>
            <w:r>
              <w:t>0.74</w:t>
            </w:r>
          </w:p>
        </w:tc>
      </w:tr>
      <w:tr w:rsidR="00F81BAC" w14:paraId="414F8DF5" w14:textId="77777777" w:rsidTr="00AA02FC">
        <w:trPr>
          <w:jc w:val="center"/>
        </w:trPr>
        <w:tc>
          <w:tcPr>
            <w:tcW w:w="1257" w:type="dxa"/>
          </w:tcPr>
          <w:p w14:paraId="66B878F2" w14:textId="77777777" w:rsidR="00F81BAC" w:rsidRDefault="00F81BAC" w:rsidP="00BB1DA4">
            <w:pPr>
              <w:pStyle w:val="NoSpacing"/>
            </w:pPr>
            <w:r>
              <w:t>SG22</w:t>
            </w:r>
          </w:p>
        </w:tc>
        <w:tc>
          <w:tcPr>
            <w:tcW w:w="1244" w:type="dxa"/>
          </w:tcPr>
          <w:p w14:paraId="4E04BAC6" w14:textId="77777777" w:rsidR="00F81BAC" w:rsidRDefault="00A30433" w:rsidP="004775F8">
            <w:pPr>
              <w:pStyle w:val="NoSpacing"/>
              <w:jc w:val="center"/>
            </w:pPr>
            <w:r>
              <w:t>-1.15</w:t>
            </w:r>
          </w:p>
        </w:tc>
        <w:tc>
          <w:tcPr>
            <w:tcW w:w="1955" w:type="dxa"/>
          </w:tcPr>
          <w:p w14:paraId="267E161F" w14:textId="77777777" w:rsidR="00F81BAC" w:rsidRDefault="00B95B46" w:rsidP="004775F8">
            <w:pPr>
              <w:pStyle w:val="NoSpacing"/>
              <w:jc w:val="center"/>
            </w:pPr>
            <w:r>
              <w:t>-0.89</w:t>
            </w:r>
          </w:p>
        </w:tc>
        <w:tc>
          <w:tcPr>
            <w:tcW w:w="2109" w:type="dxa"/>
          </w:tcPr>
          <w:p w14:paraId="4E237515" w14:textId="77777777" w:rsidR="00F81BAC" w:rsidRDefault="00E12ECD" w:rsidP="004775F8">
            <w:pPr>
              <w:pStyle w:val="NoSpacing"/>
              <w:jc w:val="center"/>
            </w:pPr>
            <w:r>
              <w:t>0.96</w:t>
            </w:r>
          </w:p>
        </w:tc>
      </w:tr>
      <w:tr w:rsidR="00F81BAC" w14:paraId="67C50F41" w14:textId="77777777" w:rsidTr="00AA02FC">
        <w:trPr>
          <w:jc w:val="center"/>
        </w:trPr>
        <w:tc>
          <w:tcPr>
            <w:tcW w:w="1257" w:type="dxa"/>
          </w:tcPr>
          <w:p w14:paraId="2405B5FD" w14:textId="77777777" w:rsidR="00F81BAC" w:rsidRDefault="00F81BAC" w:rsidP="00BB1DA4">
            <w:pPr>
              <w:pStyle w:val="NoSpacing"/>
            </w:pPr>
            <w:r>
              <w:t>SG24</w:t>
            </w:r>
          </w:p>
        </w:tc>
        <w:tc>
          <w:tcPr>
            <w:tcW w:w="1244" w:type="dxa"/>
          </w:tcPr>
          <w:p w14:paraId="0A23776A" w14:textId="77777777" w:rsidR="00F81BAC" w:rsidRDefault="00A30433" w:rsidP="004775F8">
            <w:pPr>
              <w:pStyle w:val="NoSpacing"/>
              <w:jc w:val="center"/>
            </w:pPr>
            <w:r>
              <w:t>-0.93</w:t>
            </w:r>
          </w:p>
        </w:tc>
        <w:tc>
          <w:tcPr>
            <w:tcW w:w="1955" w:type="dxa"/>
          </w:tcPr>
          <w:p w14:paraId="0DA8E272" w14:textId="77777777" w:rsidR="00F81BAC" w:rsidRDefault="00B95B46" w:rsidP="004775F8">
            <w:pPr>
              <w:pStyle w:val="NoSpacing"/>
              <w:jc w:val="center"/>
            </w:pPr>
            <w:r>
              <w:t>-0.89</w:t>
            </w:r>
          </w:p>
        </w:tc>
        <w:tc>
          <w:tcPr>
            <w:tcW w:w="2109" w:type="dxa"/>
          </w:tcPr>
          <w:p w14:paraId="2303E716" w14:textId="77777777" w:rsidR="00F81BAC" w:rsidRDefault="00E12ECD" w:rsidP="004775F8">
            <w:pPr>
              <w:pStyle w:val="NoSpacing"/>
              <w:jc w:val="center"/>
            </w:pPr>
            <w:r>
              <w:t>-0.32</w:t>
            </w:r>
          </w:p>
        </w:tc>
      </w:tr>
      <w:tr w:rsidR="00F81BAC" w14:paraId="3C8E5908" w14:textId="77777777" w:rsidTr="00AA02FC">
        <w:trPr>
          <w:jc w:val="center"/>
        </w:trPr>
        <w:tc>
          <w:tcPr>
            <w:tcW w:w="1257" w:type="dxa"/>
          </w:tcPr>
          <w:p w14:paraId="0DE72FC5" w14:textId="77777777" w:rsidR="00F81BAC" w:rsidRDefault="00F81BAC" w:rsidP="00BB1DA4">
            <w:pPr>
              <w:pStyle w:val="NoSpacing"/>
            </w:pPr>
            <w:r>
              <w:t>SG27</w:t>
            </w:r>
          </w:p>
        </w:tc>
        <w:tc>
          <w:tcPr>
            <w:tcW w:w="1244" w:type="dxa"/>
          </w:tcPr>
          <w:p w14:paraId="79205568" w14:textId="77777777" w:rsidR="00F81BAC" w:rsidRDefault="00A30433" w:rsidP="004775F8">
            <w:pPr>
              <w:pStyle w:val="NoSpacing"/>
              <w:jc w:val="center"/>
            </w:pPr>
            <w:r>
              <w:t>-0.07</w:t>
            </w:r>
          </w:p>
        </w:tc>
        <w:tc>
          <w:tcPr>
            <w:tcW w:w="1955" w:type="dxa"/>
          </w:tcPr>
          <w:p w14:paraId="68796380" w14:textId="77777777" w:rsidR="00F81BAC" w:rsidRDefault="00B95B46" w:rsidP="004775F8">
            <w:pPr>
              <w:pStyle w:val="NoSpacing"/>
              <w:jc w:val="center"/>
            </w:pPr>
            <w:r>
              <w:t>-0.57</w:t>
            </w:r>
          </w:p>
        </w:tc>
        <w:tc>
          <w:tcPr>
            <w:tcW w:w="2109" w:type="dxa"/>
          </w:tcPr>
          <w:p w14:paraId="13EB14EC" w14:textId="77777777" w:rsidR="00F81BAC" w:rsidRDefault="00E12ECD" w:rsidP="004775F8">
            <w:pPr>
              <w:pStyle w:val="NoSpacing"/>
              <w:jc w:val="center"/>
            </w:pPr>
            <w:r>
              <w:t>-0.32</w:t>
            </w:r>
          </w:p>
        </w:tc>
      </w:tr>
      <w:tr w:rsidR="00F81BAC" w14:paraId="00C7D43B" w14:textId="77777777" w:rsidTr="00AA02FC">
        <w:trPr>
          <w:jc w:val="center"/>
        </w:trPr>
        <w:tc>
          <w:tcPr>
            <w:tcW w:w="1257" w:type="dxa"/>
          </w:tcPr>
          <w:p w14:paraId="3BFA63B2" w14:textId="77777777" w:rsidR="00F81BAC" w:rsidRDefault="00F81BAC" w:rsidP="00BB1DA4">
            <w:pPr>
              <w:pStyle w:val="NoSpacing"/>
            </w:pPr>
            <w:r>
              <w:t>SG28</w:t>
            </w:r>
          </w:p>
        </w:tc>
        <w:tc>
          <w:tcPr>
            <w:tcW w:w="1244" w:type="dxa"/>
          </w:tcPr>
          <w:p w14:paraId="0FCF6AB3" w14:textId="77777777" w:rsidR="00F81BAC" w:rsidRDefault="00A30433" w:rsidP="004775F8">
            <w:pPr>
              <w:pStyle w:val="NoSpacing"/>
              <w:jc w:val="center"/>
            </w:pPr>
            <w:r>
              <w:t>-0.93</w:t>
            </w:r>
          </w:p>
        </w:tc>
        <w:tc>
          <w:tcPr>
            <w:tcW w:w="1955" w:type="dxa"/>
          </w:tcPr>
          <w:p w14:paraId="233D0FFF" w14:textId="77777777" w:rsidR="00F81BAC" w:rsidRDefault="00B95B46" w:rsidP="004775F8">
            <w:pPr>
              <w:pStyle w:val="NoSpacing"/>
              <w:jc w:val="center"/>
            </w:pPr>
            <w:r>
              <w:t>-0.57</w:t>
            </w:r>
          </w:p>
        </w:tc>
        <w:tc>
          <w:tcPr>
            <w:tcW w:w="2109" w:type="dxa"/>
          </w:tcPr>
          <w:p w14:paraId="789B8199" w14:textId="77777777" w:rsidR="00F81BAC" w:rsidRDefault="00E12ECD" w:rsidP="004775F8">
            <w:pPr>
              <w:pStyle w:val="NoSpacing"/>
              <w:jc w:val="center"/>
            </w:pPr>
            <w:r>
              <w:t>0.11</w:t>
            </w:r>
          </w:p>
        </w:tc>
      </w:tr>
      <w:tr w:rsidR="00F81BAC" w14:paraId="750EE0B0" w14:textId="77777777" w:rsidTr="00AA02FC">
        <w:trPr>
          <w:jc w:val="center"/>
        </w:trPr>
        <w:tc>
          <w:tcPr>
            <w:tcW w:w="1257" w:type="dxa"/>
          </w:tcPr>
          <w:p w14:paraId="0D25827A" w14:textId="77777777" w:rsidR="00F81BAC" w:rsidRDefault="00F81BAC" w:rsidP="00BB1DA4">
            <w:pPr>
              <w:pStyle w:val="NoSpacing"/>
            </w:pPr>
            <w:r>
              <w:t>SG29</w:t>
            </w:r>
          </w:p>
        </w:tc>
        <w:tc>
          <w:tcPr>
            <w:tcW w:w="1244" w:type="dxa"/>
          </w:tcPr>
          <w:p w14:paraId="730B27C8" w14:textId="77777777" w:rsidR="00F81BAC" w:rsidRDefault="00A30433" w:rsidP="004775F8">
            <w:pPr>
              <w:pStyle w:val="NoSpacing"/>
              <w:jc w:val="center"/>
            </w:pPr>
            <w:r>
              <w:t>0.22</w:t>
            </w:r>
          </w:p>
        </w:tc>
        <w:tc>
          <w:tcPr>
            <w:tcW w:w="1955" w:type="dxa"/>
          </w:tcPr>
          <w:p w14:paraId="0E022878" w14:textId="77777777" w:rsidR="00F81BAC" w:rsidRDefault="00B95B46" w:rsidP="004775F8">
            <w:pPr>
              <w:pStyle w:val="NoSpacing"/>
              <w:jc w:val="center"/>
            </w:pPr>
            <w:r>
              <w:t>0.01</w:t>
            </w:r>
          </w:p>
        </w:tc>
        <w:tc>
          <w:tcPr>
            <w:tcW w:w="2109" w:type="dxa"/>
          </w:tcPr>
          <w:p w14:paraId="03D748C2" w14:textId="77777777" w:rsidR="00F81BAC" w:rsidRDefault="00E12ECD" w:rsidP="004775F8">
            <w:pPr>
              <w:pStyle w:val="NoSpacing"/>
              <w:jc w:val="center"/>
            </w:pPr>
            <w:r>
              <w:t>-0.53</w:t>
            </w:r>
          </w:p>
        </w:tc>
      </w:tr>
      <w:tr w:rsidR="00F81BAC" w14:paraId="575D7DA8" w14:textId="77777777" w:rsidTr="00AA02FC">
        <w:trPr>
          <w:jc w:val="center"/>
        </w:trPr>
        <w:tc>
          <w:tcPr>
            <w:tcW w:w="1257" w:type="dxa"/>
          </w:tcPr>
          <w:p w14:paraId="56CEB234" w14:textId="77777777" w:rsidR="00F81BAC" w:rsidRDefault="00F81BAC" w:rsidP="00BB1DA4">
            <w:pPr>
              <w:pStyle w:val="NoSpacing"/>
            </w:pPr>
            <w:r>
              <w:t>SG30</w:t>
            </w:r>
          </w:p>
        </w:tc>
        <w:tc>
          <w:tcPr>
            <w:tcW w:w="1244" w:type="dxa"/>
          </w:tcPr>
          <w:p w14:paraId="52974EE1" w14:textId="77777777" w:rsidR="00F81BAC" w:rsidRDefault="00A30433" w:rsidP="004775F8">
            <w:pPr>
              <w:pStyle w:val="NoSpacing"/>
              <w:jc w:val="center"/>
            </w:pPr>
            <w:r>
              <w:t>0.22</w:t>
            </w:r>
          </w:p>
        </w:tc>
        <w:tc>
          <w:tcPr>
            <w:tcW w:w="1955" w:type="dxa"/>
          </w:tcPr>
          <w:p w14:paraId="11B9ED5A" w14:textId="77777777" w:rsidR="00F81BAC" w:rsidRDefault="00B95B46" w:rsidP="004775F8">
            <w:pPr>
              <w:pStyle w:val="NoSpacing"/>
              <w:jc w:val="center"/>
            </w:pPr>
            <w:r>
              <w:t>0.27</w:t>
            </w:r>
          </w:p>
        </w:tc>
        <w:tc>
          <w:tcPr>
            <w:tcW w:w="2109" w:type="dxa"/>
          </w:tcPr>
          <w:p w14:paraId="24D3407B" w14:textId="77777777" w:rsidR="00F81BAC" w:rsidRDefault="00E12ECD" w:rsidP="004775F8">
            <w:pPr>
              <w:pStyle w:val="NoSpacing"/>
              <w:jc w:val="center"/>
            </w:pPr>
            <w:r>
              <w:t>-0.32</w:t>
            </w:r>
          </w:p>
        </w:tc>
      </w:tr>
      <w:tr w:rsidR="00F81BAC" w14:paraId="3E5DE9FE" w14:textId="77777777" w:rsidTr="00AA02FC">
        <w:trPr>
          <w:jc w:val="center"/>
        </w:trPr>
        <w:tc>
          <w:tcPr>
            <w:tcW w:w="1257" w:type="dxa"/>
          </w:tcPr>
          <w:p w14:paraId="38AA811B" w14:textId="77777777" w:rsidR="00F81BAC" w:rsidRDefault="00F81BAC" w:rsidP="00BB1DA4">
            <w:pPr>
              <w:pStyle w:val="NoSpacing"/>
            </w:pPr>
            <w:r>
              <w:t>SG31</w:t>
            </w:r>
          </w:p>
        </w:tc>
        <w:tc>
          <w:tcPr>
            <w:tcW w:w="1244" w:type="dxa"/>
          </w:tcPr>
          <w:p w14:paraId="0027B1F1" w14:textId="77777777" w:rsidR="00F81BAC" w:rsidRDefault="00A30433" w:rsidP="004775F8">
            <w:pPr>
              <w:pStyle w:val="NoSpacing"/>
              <w:jc w:val="center"/>
            </w:pPr>
            <w:r>
              <w:t>-0.93</w:t>
            </w:r>
          </w:p>
        </w:tc>
        <w:tc>
          <w:tcPr>
            <w:tcW w:w="1955" w:type="dxa"/>
          </w:tcPr>
          <w:p w14:paraId="0DE228D2" w14:textId="77777777" w:rsidR="00F81BAC" w:rsidRDefault="00B95B46" w:rsidP="004775F8">
            <w:pPr>
              <w:pStyle w:val="NoSpacing"/>
              <w:jc w:val="center"/>
            </w:pPr>
            <w:r>
              <w:t>-1.26</w:t>
            </w:r>
          </w:p>
        </w:tc>
        <w:tc>
          <w:tcPr>
            <w:tcW w:w="2109" w:type="dxa"/>
          </w:tcPr>
          <w:p w14:paraId="3844B198" w14:textId="77777777" w:rsidR="00F81BAC" w:rsidRDefault="00E12ECD" w:rsidP="004775F8">
            <w:pPr>
              <w:pStyle w:val="NoSpacing"/>
              <w:jc w:val="center"/>
            </w:pPr>
            <w:r>
              <w:t>-0.10</w:t>
            </w:r>
          </w:p>
        </w:tc>
      </w:tr>
      <w:tr w:rsidR="00F81BAC" w14:paraId="5C52E50F" w14:textId="77777777" w:rsidTr="00AA02FC">
        <w:trPr>
          <w:jc w:val="center"/>
        </w:trPr>
        <w:tc>
          <w:tcPr>
            <w:tcW w:w="1257" w:type="dxa"/>
          </w:tcPr>
          <w:p w14:paraId="33E69628" w14:textId="77777777" w:rsidR="00F81BAC" w:rsidRDefault="00F81BAC" w:rsidP="00BB1DA4">
            <w:pPr>
              <w:pStyle w:val="NoSpacing"/>
            </w:pPr>
            <w:r>
              <w:t>SL10</w:t>
            </w:r>
          </w:p>
        </w:tc>
        <w:tc>
          <w:tcPr>
            <w:tcW w:w="1244" w:type="dxa"/>
          </w:tcPr>
          <w:p w14:paraId="301B510D" w14:textId="77777777" w:rsidR="00F81BAC" w:rsidRDefault="00A30433" w:rsidP="004775F8">
            <w:pPr>
              <w:pStyle w:val="NoSpacing"/>
              <w:jc w:val="center"/>
            </w:pPr>
            <w:r>
              <w:t>0.63</w:t>
            </w:r>
          </w:p>
        </w:tc>
        <w:tc>
          <w:tcPr>
            <w:tcW w:w="1955" w:type="dxa"/>
          </w:tcPr>
          <w:p w14:paraId="2301355E" w14:textId="77777777" w:rsidR="00F81BAC" w:rsidRDefault="00B95B46" w:rsidP="004775F8">
            <w:pPr>
              <w:pStyle w:val="NoSpacing"/>
              <w:jc w:val="center"/>
            </w:pPr>
            <w:r>
              <w:t>1.81</w:t>
            </w:r>
          </w:p>
        </w:tc>
        <w:tc>
          <w:tcPr>
            <w:tcW w:w="2109" w:type="dxa"/>
          </w:tcPr>
          <w:p w14:paraId="0069223B" w14:textId="77777777" w:rsidR="00F81BAC" w:rsidRDefault="00E12ECD" w:rsidP="004775F8">
            <w:pPr>
              <w:pStyle w:val="NoSpacing"/>
              <w:jc w:val="center"/>
            </w:pPr>
            <w:r>
              <w:t>1.19</w:t>
            </w:r>
          </w:p>
        </w:tc>
      </w:tr>
      <w:tr w:rsidR="00F81BAC" w14:paraId="6DE21358" w14:textId="77777777" w:rsidTr="00AA02FC">
        <w:trPr>
          <w:jc w:val="center"/>
        </w:trPr>
        <w:tc>
          <w:tcPr>
            <w:tcW w:w="1257" w:type="dxa"/>
          </w:tcPr>
          <w:p w14:paraId="732A500E" w14:textId="77777777" w:rsidR="00F81BAC" w:rsidRDefault="00F81BAC" w:rsidP="00BB1DA4">
            <w:pPr>
              <w:pStyle w:val="NoSpacing"/>
            </w:pPr>
            <w:r>
              <w:t>SL11</w:t>
            </w:r>
          </w:p>
        </w:tc>
        <w:tc>
          <w:tcPr>
            <w:tcW w:w="1244" w:type="dxa"/>
          </w:tcPr>
          <w:p w14:paraId="394E2EFC" w14:textId="77777777" w:rsidR="00F81BAC" w:rsidRDefault="00A30433" w:rsidP="004775F8">
            <w:pPr>
              <w:pStyle w:val="NoSpacing"/>
              <w:jc w:val="center"/>
            </w:pPr>
            <w:r>
              <w:t>-0.07</w:t>
            </w:r>
          </w:p>
        </w:tc>
        <w:tc>
          <w:tcPr>
            <w:tcW w:w="1955" w:type="dxa"/>
          </w:tcPr>
          <w:p w14:paraId="076D43CE" w14:textId="77777777" w:rsidR="00F81BAC" w:rsidRDefault="00B95B46" w:rsidP="004775F8">
            <w:pPr>
              <w:pStyle w:val="NoSpacing"/>
              <w:jc w:val="center"/>
            </w:pPr>
            <w:r>
              <w:t>0.01</w:t>
            </w:r>
          </w:p>
        </w:tc>
        <w:tc>
          <w:tcPr>
            <w:tcW w:w="2109" w:type="dxa"/>
          </w:tcPr>
          <w:p w14:paraId="05CEE98A" w14:textId="77777777" w:rsidR="00F81BAC" w:rsidRDefault="00E12ECD" w:rsidP="004775F8">
            <w:pPr>
              <w:pStyle w:val="NoSpacing"/>
              <w:jc w:val="center"/>
            </w:pPr>
            <w:r>
              <w:t>0.31</w:t>
            </w:r>
          </w:p>
        </w:tc>
      </w:tr>
      <w:tr w:rsidR="00F81BAC" w14:paraId="42671186" w14:textId="77777777" w:rsidTr="00AA02FC">
        <w:trPr>
          <w:jc w:val="center"/>
        </w:trPr>
        <w:tc>
          <w:tcPr>
            <w:tcW w:w="1257" w:type="dxa"/>
          </w:tcPr>
          <w:p w14:paraId="150D0A5C" w14:textId="77777777" w:rsidR="00F81BAC" w:rsidRDefault="00F81BAC" w:rsidP="00BB1DA4">
            <w:pPr>
              <w:pStyle w:val="NoSpacing"/>
            </w:pPr>
            <w:r>
              <w:t>SL13</w:t>
            </w:r>
          </w:p>
        </w:tc>
        <w:tc>
          <w:tcPr>
            <w:tcW w:w="1244" w:type="dxa"/>
          </w:tcPr>
          <w:p w14:paraId="30533AC6" w14:textId="77777777" w:rsidR="00F81BAC" w:rsidRDefault="00A30433" w:rsidP="004775F8">
            <w:pPr>
              <w:pStyle w:val="NoSpacing"/>
              <w:jc w:val="center"/>
            </w:pPr>
            <w:r>
              <w:t>-0.38</w:t>
            </w:r>
          </w:p>
        </w:tc>
        <w:tc>
          <w:tcPr>
            <w:tcW w:w="1955" w:type="dxa"/>
          </w:tcPr>
          <w:p w14:paraId="04027F1F" w14:textId="77777777" w:rsidR="00F81BAC" w:rsidRDefault="00B95B46" w:rsidP="004775F8">
            <w:pPr>
              <w:pStyle w:val="NoSpacing"/>
              <w:jc w:val="center"/>
            </w:pPr>
            <w:r>
              <w:t>0.01</w:t>
            </w:r>
          </w:p>
        </w:tc>
        <w:tc>
          <w:tcPr>
            <w:tcW w:w="2109" w:type="dxa"/>
          </w:tcPr>
          <w:p w14:paraId="6ED37CC9" w14:textId="77777777" w:rsidR="00F81BAC" w:rsidRDefault="00E12ECD" w:rsidP="004775F8">
            <w:pPr>
              <w:pStyle w:val="NoSpacing"/>
              <w:jc w:val="center"/>
            </w:pPr>
            <w:r>
              <w:t>-0.53</w:t>
            </w:r>
          </w:p>
        </w:tc>
      </w:tr>
      <w:tr w:rsidR="00F81BAC" w14:paraId="73572FDD" w14:textId="77777777" w:rsidTr="00AA02FC">
        <w:trPr>
          <w:jc w:val="center"/>
        </w:trPr>
        <w:tc>
          <w:tcPr>
            <w:tcW w:w="1257" w:type="dxa"/>
          </w:tcPr>
          <w:p w14:paraId="071807BE" w14:textId="77777777" w:rsidR="00F81BAC" w:rsidRDefault="00F81BAC" w:rsidP="00BB1DA4">
            <w:pPr>
              <w:pStyle w:val="NoSpacing"/>
            </w:pPr>
            <w:r>
              <w:t>SL14</w:t>
            </w:r>
          </w:p>
        </w:tc>
        <w:tc>
          <w:tcPr>
            <w:tcW w:w="1244" w:type="dxa"/>
          </w:tcPr>
          <w:p w14:paraId="3FEDB121" w14:textId="77777777" w:rsidR="00F81BAC" w:rsidRDefault="00A30433" w:rsidP="004775F8">
            <w:pPr>
              <w:pStyle w:val="NoSpacing"/>
              <w:jc w:val="center"/>
            </w:pPr>
            <w:r>
              <w:t>0.22</w:t>
            </w:r>
          </w:p>
        </w:tc>
        <w:tc>
          <w:tcPr>
            <w:tcW w:w="1955" w:type="dxa"/>
          </w:tcPr>
          <w:p w14:paraId="1CB1262B" w14:textId="77777777" w:rsidR="00F81BAC" w:rsidRDefault="00B95B46" w:rsidP="004775F8">
            <w:pPr>
              <w:pStyle w:val="NoSpacing"/>
              <w:jc w:val="center"/>
            </w:pPr>
            <w:r>
              <w:t>-1.26</w:t>
            </w:r>
          </w:p>
        </w:tc>
        <w:tc>
          <w:tcPr>
            <w:tcW w:w="2109" w:type="dxa"/>
          </w:tcPr>
          <w:p w14:paraId="5311F7AB" w14:textId="77777777" w:rsidR="00F81BAC" w:rsidRDefault="00E12ECD" w:rsidP="004775F8">
            <w:pPr>
              <w:pStyle w:val="NoSpacing"/>
              <w:jc w:val="center"/>
            </w:pPr>
            <w:r>
              <w:t>-0.53</w:t>
            </w:r>
          </w:p>
        </w:tc>
      </w:tr>
      <w:tr w:rsidR="00F81BAC" w14:paraId="5EE5E967" w14:textId="77777777" w:rsidTr="00AA02FC">
        <w:trPr>
          <w:jc w:val="center"/>
        </w:trPr>
        <w:tc>
          <w:tcPr>
            <w:tcW w:w="1257" w:type="dxa"/>
          </w:tcPr>
          <w:p w14:paraId="72D41BD5" w14:textId="77777777" w:rsidR="00F81BAC" w:rsidRDefault="00F81BAC" w:rsidP="00BB1DA4">
            <w:pPr>
              <w:pStyle w:val="NoSpacing"/>
            </w:pPr>
            <w:r>
              <w:t>SL15</w:t>
            </w:r>
          </w:p>
        </w:tc>
        <w:tc>
          <w:tcPr>
            <w:tcW w:w="1244" w:type="dxa"/>
          </w:tcPr>
          <w:p w14:paraId="4E3C9F9B" w14:textId="77777777" w:rsidR="00F81BAC" w:rsidRDefault="00A30433" w:rsidP="004775F8">
            <w:pPr>
              <w:pStyle w:val="NoSpacing"/>
              <w:jc w:val="center"/>
            </w:pPr>
            <w:r>
              <w:t>0.36</w:t>
            </w:r>
          </w:p>
        </w:tc>
        <w:tc>
          <w:tcPr>
            <w:tcW w:w="1955" w:type="dxa"/>
          </w:tcPr>
          <w:p w14:paraId="06C3E670" w14:textId="77777777" w:rsidR="00F81BAC" w:rsidRDefault="00B95B46" w:rsidP="004775F8">
            <w:pPr>
              <w:pStyle w:val="NoSpacing"/>
              <w:jc w:val="center"/>
            </w:pPr>
            <w:r>
              <w:t>0.52</w:t>
            </w:r>
          </w:p>
        </w:tc>
        <w:tc>
          <w:tcPr>
            <w:tcW w:w="2109" w:type="dxa"/>
          </w:tcPr>
          <w:p w14:paraId="246C0419" w14:textId="77777777" w:rsidR="00F81BAC" w:rsidRDefault="00E12ECD" w:rsidP="004775F8">
            <w:pPr>
              <w:pStyle w:val="NoSpacing"/>
              <w:jc w:val="center"/>
            </w:pPr>
            <w:r>
              <w:t>-0.10</w:t>
            </w:r>
          </w:p>
        </w:tc>
      </w:tr>
      <w:tr w:rsidR="00F81BAC" w14:paraId="50E359D6" w14:textId="77777777" w:rsidTr="00AA02FC">
        <w:trPr>
          <w:jc w:val="center"/>
        </w:trPr>
        <w:tc>
          <w:tcPr>
            <w:tcW w:w="1257" w:type="dxa"/>
          </w:tcPr>
          <w:p w14:paraId="353808B5" w14:textId="77777777" w:rsidR="00F81BAC" w:rsidRDefault="00F81BAC" w:rsidP="00BB1DA4">
            <w:pPr>
              <w:pStyle w:val="NoSpacing"/>
            </w:pPr>
            <w:r>
              <w:t>SL16</w:t>
            </w:r>
          </w:p>
        </w:tc>
        <w:tc>
          <w:tcPr>
            <w:tcW w:w="1244" w:type="dxa"/>
          </w:tcPr>
          <w:p w14:paraId="41B2DDFF" w14:textId="77777777" w:rsidR="00F81BAC" w:rsidRDefault="00A30433" w:rsidP="004775F8">
            <w:pPr>
              <w:pStyle w:val="NoSpacing"/>
              <w:jc w:val="center"/>
            </w:pPr>
            <w:r>
              <w:t>-0.38</w:t>
            </w:r>
          </w:p>
        </w:tc>
        <w:tc>
          <w:tcPr>
            <w:tcW w:w="1955" w:type="dxa"/>
          </w:tcPr>
          <w:p w14:paraId="05FB5C1A" w14:textId="77777777" w:rsidR="00F81BAC" w:rsidRDefault="00B95B46" w:rsidP="004775F8">
            <w:pPr>
              <w:pStyle w:val="NoSpacing"/>
              <w:jc w:val="center"/>
            </w:pPr>
            <w:r>
              <w:t>-0.27</w:t>
            </w:r>
          </w:p>
        </w:tc>
        <w:tc>
          <w:tcPr>
            <w:tcW w:w="2109" w:type="dxa"/>
          </w:tcPr>
          <w:p w14:paraId="17090A78" w14:textId="77777777" w:rsidR="00F81BAC" w:rsidRDefault="00E12ECD" w:rsidP="004775F8">
            <w:pPr>
              <w:pStyle w:val="NoSpacing"/>
              <w:jc w:val="center"/>
            </w:pPr>
            <w:r>
              <w:t>0.74</w:t>
            </w:r>
          </w:p>
        </w:tc>
      </w:tr>
      <w:tr w:rsidR="00F81BAC" w14:paraId="724FCEB8" w14:textId="77777777" w:rsidTr="00AA02FC">
        <w:trPr>
          <w:jc w:val="center"/>
        </w:trPr>
        <w:tc>
          <w:tcPr>
            <w:tcW w:w="1257" w:type="dxa"/>
          </w:tcPr>
          <w:p w14:paraId="3CFA4215" w14:textId="77777777" w:rsidR="00F81BAC" w:rsidRDefault="00F81BAC" w:rsidP="00BB1DA4">
            <w:pPr>
              <w:pStyle w:val="NoSpacing"/>
            </w:pPr>
            <w:r>
              <w:t>SL17</w:t>
            </w:r>
          </w:p>
        </w:tc>
        <w:tc>
          <w:tcPr>
            <w:tcW w:w="1244" w:type="dxa"/>
          </w:tcPr>
          <w:p w14:paraId="67C5E336" w14:textId="77777777" w:rsidR="00F81BAC" w:rsidRDefault="00A30433" w:rsidP="004775F8">
            <w:pPr>
              <w:pStyle w:val="NoSpacing"/>
              <w:jc w:val="center"/>
            </w:pPr>
            <w:r>
              <w:t>0.50</w:t>
            </w:r>
          </w:p>
        </w:tc>
        <w:tc>
          <w:tcPr>
            <w:tcW w:w="1955" w:type="dxa"/>
          </w:tcPr>
          <w:p w14:paraId="2DAA88AD" w14:textId="77777777" w:rsidR="00F81BAC" w:rsidRDefault="00B95B46" w:rsidP="004775F8">
            <w:pPr>
              <w:pStyle w:val="NoSpacing"/>
              <w:jc w:val="center"/>
            </w:pPr>
            <w:r>
              <w:t>0.27</w:t>
            </w:r>
          </w:p>
        </w:tc>
        <w:tc>
          <w:tcPr>
            <w:tcW w:w="2109" w:type="dxa"/>
          </w:tcPr>
          <w:p w14:paraId="024A2A92" w14:textId="77777777" w:rsidR="00F81BAC" w:rsidRDefault="00E12ECD" w:rsidP="004775F8">
            <w:pPr>
              <w:pStyle w:val="NoSpacing"/>
              <w:jc w:val="center"/>
            </w:pPr>
            <w:r>
              <w:t>-0.31</w:t>
            </w:r>
          </w:p>
        </w:tc>
      </w:tr>
      <w:tr w:rsidR="00F81BAC" w14:paraId="21123748" w14:textId="77777777" w:rsidTr="00AA02FC">
        <w:trPr>
          <w:jc w:val="center"/>
        </w:trPr>
        <w:tc>
          <w:tcPr>
            <w:tcW w:w="1257" w:type="dxa"/>
          </w:tcPr>
          <w:p w14:paraId="7ABA6513" w14:textId="77777777" w:rsidR="00F81BAC" w:rsidRDefault="00F81BAC" w:rsidP="00BB1DA4">
            <w:pPr>
              <w:pStyle w:val="NoSpacing"/>
            </w:pPr>
            <w:r>
              <w:t>SL18</w:t>
            </w:r>
          </w:p>
        </w:tc>
        <w:tc>
          <w:tcPr>
            <w:tcW w:w="1244" w:type="dxa"/>
          </w:tcPr>
          <w:p w14:paraId="5BC480F6" w14:textId="77777777" w:rsidR="00F81BAC" w:rsidRDefault="00A30433" w:rsidP="004775F8">
            <w:pPr>
              <w:pStyle w:val="NoSpacing"/>
              <w:jc w:val="center"/>
            </w:pPr>
            <w:r>
              <w:t>-1.15</w:t>
            </w:r>
          </w:p>
        </w:tc>
        <w:tc>
          <w:tcPr>
            <w:tcW w:w="1955" w:type="dxa"/>
          </w:tcPr>
          <w:p w14:paraId="1C944F56" w14:textId="77777777" w:rsidR="00F81BAC" w:rsidRDefault="00B95B46" w:rsidP="004775F8">
            <w:pPr>
              <w:pStyle w:val="NoSpacing"/>
              <w:jc w:val="center"/>
            </w:pPr>
            <w:r>
              <w:t>-0.89</w:t>
            </w:r>
          </w:p>
        </w:tc>
        <w:tc>
          <w:tcPr>
            <w:tcW w:w="2109" w:type="dxa"/>
          </w:tcPr>
          <w:p w14:paraId="00B45449" w14:textId="77777777" w:rsidR="00F81BAC" w:rsidRDefault="00E12ECD" w:rsidP="004775F8">
            <w:pPr>
              <w:pStyle w:val="NoSpacing"/>
              <w:jc w:val="center"/>
            </w:pPr>
            <w:r>
              <w:t>0.96</w:t>
            </w:r>
          </w:p>
        </w:tc>
      </w:tr>
      <w:tr w:rsidR="00F81BAC" w14:paraId="61BEDD10" w14:textId="77777777" w:rsidTr="00AA02FC">
        <w:trPr>
          <w:jc w:val="center"/>
        </w:trPr>
        <w:tc>
          <w:tcPr>
            <w:tcW w:w="1257" w:type="dxa"/>
          </w:tcPr>
          <w:p w14:paraId="52DF98ED" w14:textId="77777777" w:rsidR="00F81BAC" w:rsidRDefault="00F81BAC" w:rsidP="00BB1DA4">
            <w:pPr>
              <w:pStyle w:val="NoSpacing"/>
            </w:pPr>
            <w:r>
              <w:t>SL20</w:t>
            </w:r>
          </w:p>
        </w:tc>
        <w:tc>
          <w:tcPr>
            <w:tcW w:w="1244" w:type="dxa"/>
          </w:tcPr>
          <w:p w14:paraId="66FAA449" w14:textId="77777777" w:rsidR="00F81BAC" w:rsidRDefault="00A30433" w:rsidP="004775F8">
            <w:pPr>
              <w:pStyle w:val="NoSpacing"/>
              <w:jc w:val="center"/>
            </w:pPr>
            <w:r>
              <w:t>0.50</w:t>
            </w:r>
          </w:p>
        </w:tc>
        <w:tc>
          <w:tcPr>
            <w:tcW w:w="1955" w:type="dxa"/>
          </w:tcPr>
          <w:p w14:paraId="387D6122" w14:textId="77777777" w:rsidR="00F81BAC" w:rsidRDefault="00B95B46" w:rsidP="004775F8">
            <w:pPr>
              <w:pStyle w:val="NoSpacing"/>
              <w:jc w:val="center"/>
            </w:pPr>
            <w:r>
              <w:t>0.77</w:t>
            </w:r>
          </w:p>
        </w:tc>
        <w:tc>
          <w:tcPr>
            <w:tcW w:w="2109" w:type="dxa"/>
          </w:tcPr>
          <w:p w14:paraId="3D041C4F" w14:textId="77777777" w:rsidR="00F81BAC" w:rsidRDefault="00E12ECD" w:rsidP="004775F8">
            <w:pPr>
              <w:pStyle w:val="NoSpacing"/>
              <w:jc w:val="center"/>
            </w:pPr>
            <w:r>
              <w:t>-0.32</w:t>
            </w:r>
          </w:p>
        </w:tc>
      </w:tr>
      <w:tr w:rsidR="00F81BAC" w14:paraId="6F9B4D1B" w14:textId="77777777" w:rsidTr="00AA02FC">
        <w:trPr>
          <w:jc w:val="center"/>
        </w:trPr>
        <w:tc>
          <w:tcPr>
            <w:tcW w:w="1257" w:type="dxa"/>
          </w:tcPr>
          <w:p w14:paraId="72338AE6" w14:textId="77777777" w:rsidR="00F81BAC" w:rsidRDefault="00F81BAC" w:rsidP="00BB1DA4">
            <w:pPr>
              <w:pStyle w:val="NoSpacing"/>
            </w:pPr>
            <w:r>
              <w:t>SL21</w:t>
            </w:r>
          </w:p>
        </w:tc>
        <w:tc>
          <w:tcPr>
            <w:tcW w:w="1244" w:type="dxa"/>
          </w:tcPr>
          <w:p w14:paraId="3E647C76" w14:textId="77777777" w:rsidR="00F81BAC" w:rsidRDefault="00A30433" w:rsidP="004775F8">
            <w:pPr>
              <w:pStyle w:val="NoSpacing"/>
              <w:jc w:val="center"/>
            </w:pPr>
            <w:r>
              <w:t>-0.93</w:t>
            </w:r>
          </w:p>
        </w:tc>
        <w:tc>
          <w:tcPr>
            <w:tcW w:w="1955" w:type="dxa"/>
          </w:tcPr>
          <w:p w14:paraId="30078BB7" w14:textId="77777777" w:rsidR="00F81BAC" w:rsidRDefault="00B95B46" w:rsidP="004775F8">
            <w:pPr>
              <w:pStyle w:val="NoSpacing"/>
              <w:jc w:val="center"/>
            </w:pPr>
            <w:r>
              <w:t>-0.57</w:t>
            </w:r>
          </w:p>
        </w:tc>
        <w:tc>
          <w:tcPr>
            <w:tcW w:w="2109" w:type="dxa"/>
          </w:tcPr>
          <w:p w14:paraId="2C87C4F2" w14:textId="77777777" w:rsidR="00F81BAC" w:rsidRDefault="00E12ECD" w:rsidP="004775F8">
            <w:pPr>
              <w:pStyle w:val="NoSpacing"/>
              <w:jc w:val="center"/>
            </w:pPr>
            <w:r>
              <w:t>0.74</w:t>
            </w:r>
          </w:p>
        </w:tc>
      </w:tr>
      <w:tr w:rsidR="00F81BAC" w14:paraId="499A2C8E" w14:textId="77777777" w:rsidTr="00AA02FC">
        <w:trPr>
          <w:jc w:val="center"/>
        </w:trPr>
        <w:tc>
          <w:tcPr>
            <w:tcW w:w="1257" w:type="dxa"/>
          </w:tcPr>
          <w:p w14:paraId="33E9F2CE" w14:textId="77777777" w:rsidR="00F81BAC" w:rsidRDefault="00F81BAC" w:rsidP="00BB1DA4">
            <w:pPr>
              <w:pStyle w:val="NoSpacing"/>
            </w:pPr>
            <w:r>
              <w:t>SL22</w:t>
            </w:r>
          </w:p>
        </w:tc>
        <w:tc>
          <w:tcPr>
            <w:tcW w:w="1244" w:type="dxa"/>
          </w:tcPr>
          <w:p w14:paraId="31149530" w14:textId="77777777" w:rsidR="00F81BAC" w:rsidRDefault="00A30433" w:rsidP="004775F8">
            <w:pPr>
              <w:pStyle w:val="NoSpacing"/>
              <w:jc w:val="center"/>
            </w:pPr>
            <w:r>
              <w:t>0.08</w:t>
            </w:r>
          </w:p>
        </w:tc>
        <w:tc>
          <w:tcPr>
            <w:tcW w:w="1955" w:type="dxa"/>
          </w:tcPr>
          <w:p w14:paraId="7DAC2FCB" w14:textId="77777777" w:rsidR="00F81BAC" w:rsidRDefault="00B95B46" w:rsidP="004775F8">
            <w:pPr>
              <w:pStyle w:val="NoSpacing"/>
              <w:jc w:val="center"/>
            </w:pPr>
            <w:r>
              <w:t>0.01</w:t>
            </w:r>
          </w:p>
        </w:tc>
        <w:tc>
          <w:tcPr>
            <w:tcW w:w="2109" w:type="dxa"/>
          </w:tcPr>
          <w:p w14:paraId="51B28B63" w14:textId="77777777" w:rsidR="00F81BAC" w:rsidRDefault="00E12ECD" w:rsidP="004775F8">
            <w:pPr>
              <w:pStyle w:val="NoSpacing"/>
              <w:jc w:val="center"/>
            </w:pPr>
            <w:r>
              <w:t>0.11</w:t>
            </w:r>
          </w:p>
        </w:tc>
      </w:tr>
      <w:tr w:rsidR="00F81BAC" w14:paraId="5D867A43" w14:textId="77777777" w:rsidTr="00AA02FC">
        <w:trPr>
          <w:jc w:val="center"/>
        </w:trPr>
        <w:tc>
          <w:tcPr>
            <w:tcW w:w="1257" w:type="dxa"/>
          </w:tcPr>
          <w:p w14:paraId="3AAC2A63" w14:textId="77777777" w:rsidR="00F81BAC" w:rsidRDefault="00F81BAC" w:rsidP="00BB1DA4">
            <w:pPr>
              <w:pStyle w:val="NoSpacing"/>
            </w:pPr>
            <w:r>
              <w:t>SL23</w:t>
            </w:r>
          </w:p>
        </w:tc>
        <w:tc>
          <w:tcPr>
            <w:tcW w:w="1244" w:type="dxa"/>
          </w:tcPr>
          <w:p w14:paraId="79E2F9E5" w14:textId="77777777" w:rsidR="00F81BAC" w:rsidRDefault="00A30433" w:rsidP="004775F8">
            <w:pPr>
              <w:pStyle w:val="NoSpacing"/>
              <w:jc w:val="center"/>
            </w:pPr>
            <w:r>
              <w:t>1.17</w:t>
            </w:r>
          </w:p>
        </w:tc>
        <w:tc>
          <w:tcPr>
            <w:tcW w:w="1955" w:type="dxa"/>
          </w:tcPr>
          <w:p w14:paraId="1399AF8B" w14:textId="77777777" w:rsidR="00F81BAC" w:rsidRDefault="00B95B46" w:rsidP="004775F8">
            <w:pPr>
              <w:pStyle w:val="NoSpacing"/>
              <w:jc w:val="center"/>
            </w:pPr>
            <w:r>
              <w:t>1.27</w:t>
            </w:r>
          </w:p>
        </w:tc>
        <w:tc>
          <w:tcPr>
            <w:tcW w:w="2109" w:type="dxa"/>
          </w:tcPr>
          <w:p w14:paraId="09F029F6" w14:textId="77777777" w:rsidR="00F81BAC" w:rsidRDefault="00E12ECD" w:rsidP="004775F8">
            <w:pPr>
              <w:pStyle w:val="NoSpacing"/>
              <w:jc w:val="center"/>
            </w:pPr>
            <w:r>
              <w:t>-0.53</w:t>
            </w:r>
          </w:p>
        </w:tc>
      </w:tr>
      <w:tr w:rsidR="00F81BAC" w14:paraId="51C31974" w14:textId="77777777" w:rsidTr="00AA02FC">
        <w:trPr>
          <w:jc w:val="center"/>
        </w:trPr>
        <w:tc>
          <w:tcPr>
            <w:tcW w:w="1257" w:type="dxa"/>
          </w:tcPr>
          <w:p w14:paraId="0B0D4984" w14:textId="77777777" w:rsidR="00F81BAC" w:rsidRDefault="00F81BAC" w:rsidP="00BB1DA4">
            <w:pPr>
              <w:pStyle w:val="NoSpacing"/>
            </w:pPr>
            <w:r>
              <w:t>SL25</w:t>
            </w:r>
          </w:p>
        </w:tc>
        <w:tc>
          <w:tcPr>
            <w:tcW w:w="1244" w:type="dxa"/>
          </w:tcPr>
          <w:p w14:paraId="17C9F305" w14:textId="77777777" w:rsidR="00F81BAC" w:rsidRDefault="00A30433" w:rsidP="004775F8">
            <w:pPr>
              <w:pStyle w:val="NoSpacing"/>
              <w:jc w:val="center"/>
            </w:pPr>
            <w:r>
              <w:t>0.08</w:t>
            </w:r>
          </w:p>
        </w:tc>
        <w:tc>
          <w:tcPr>
            <w:tcW w:w="1955" w:type="dxa"/>
          </w:tcPr>
          <w:p w14:paraId="397CC4C8" w14:textId="77777777" w:rsidR="00F81BAC" w:rsidRDefault="00B95B46" w:rsidP="004775F8">
            <w:pPr>
              <w:pStyle w:val="NoSpacing"/>
              <w:jc w:val="center"/>
            </w:pPr>
            <w:r>
              <w:t>-0.27</w:t>
            </w:r>
          </w:p>
        </w:tc>
        <w:tc>
          <w:tcPr>
            <w:tcW w:w="2109" w:type="dxa"/>
          </w:tcPr>
          <w:p w14:paraId="02960ED1" w14:textId="77777777" w:rsidR="00F81BAC" w:rsidRDefault="00E12ECD" w:rsidP="004775F8">
            <w:pPr>
              <w:pStyle w:val="NoSpacing"/>
              <w:jc w:val="center"/>
            </w:pPr>
            <w:r>
              <w:t>-0.10</w:t>
            </w:r>
          </w:p>
        </w:tc>
      </w:tr>
      <w:tr w:rsidR="00F81BAC" w14:paraId="383F5A0B" w14:textId="77777777" w:rsidTr="00AA02FC">
        <w:trPr>
          <w:jc w:val="center"/>
        </w:trPr>
        <w:tc>
          <w:tcPr>
            <w:tcW w:w="1257" w:type="dxa"/>
          </w:tcPr>
          <w:p w14:paraId="44B45374" w14:textId="77777777" w:rsidR="00F81BAC" w:rsidRDefault="00F81BAC" w:rsidP="00BB1DA4">
            <w:pPr>
              <w:pStyle w:val="NoSpacing"/>
            </w:pPr>
            <w:r>
              <w:t>SL26</w:t>
            </w:r>
          </w:p>
        </w:tc>
        <w:tc>
          <w:tcPr>
            <w:tcW w:w="1244" w:type="dxa"/>
          </w:tcPr>
          <w:p w14:paraId="54F27197" w14:textId="77777777" w:rsidR="00F81BAC" w:rsidRDefault="00A30433" w:rsidP="004775F8">
            <w:pPr>
              <w:pStyle w:val="NoSpacing"/>
              <w:jc w:val="center"/>
            </w:pPr>
            <w:r>
              <w:t>0.08</w:t>
            </w:r>
          </w:p>
        </w:tc>
        <w:tc>
          <w:tcPr>
            <w:tcW w:w="1955" w:type="dxa"/>
          </w:tcPr>
          <w:p w14:paraId="73FC8FA2" w14:textId="77777777" w:rsidR="00F81BAC" w:rsidRDefault="00B95B46" w:rsidP="004775F8">
            <w:pPr>
              <w:pStyle w:val="NoSpacing"/>
              <w:jc w:val="center"/>
            </w:pPr>
            <w:r>
              <w:t>0.01</w:t>
            </w:r>
          </w:p>
        </w:tc>
        <w:tc>
          <w:tcPr>
            <w:tcW w:w="2109" w:type="dxa"/>
          </w:tcPr>
          <w:p w14:paraId="3B1F3BA1" w14:textId="77777777" w:rsidR="00F81BAC" w:rsidRDefault="00E12ECD" w:rsidP="004775F8">
            <w:pPr>
              <w:pStyle w:val="NoSpacing"/>
              <w:jc w:val="center"/>
            </w:pPr>
            <w:r>
              <w:t>0.31</w:t>
            </w:r>
          </w:p>
        </w:tc>
      </w:tr>
      <w:tr w:rsidR="00F81BAC" w14:paraId="294B40C0" w14:textId="77777777" w:rsidTr="00AA02FC">
        <w:trPr>
          <w:jc w:val="center"/>
        </w:trPr>
        <w:tc>
          <w:tcPr>
            <w:tcW w:w="1257" w:type="dxa"/>
          </w:tcPr>
          <w:p w14:paraId="716E2791" w14:textId="77777777" w:rsidR="00F81BAC" w:rsidRDefault="00F81BAC" w:rsidP="00BB1DA4">
            <w:pPr>
              <w:pStyle w:val="NoSpacing"/>
            </w:pPr>
            <w:r>
              <w:t>SL50</w:t>
            </w:r>
          </w:p>
        </w:tc>
        <w:tc>
          <w:tcPr>
            <w:tcW w:w="1244" w:type="dxa"/>
          </w:tcPr>
          <w:p w14:paraId="29F0E222" w14:textId="77777777" w:rsidR="00F81BAC" w:rsidRDefault="00A30433" w:rsidP="004775F8">
            <w:pPr>
              <w:pStyle w:val="NoSpacing"/>
              <w:jc w:val="center"/>
            </w:pPr>
            <w:r>
              <w:t>-0.93</w:t>
            </w:r>
          </w:p>
        </w:tc>
        <w:tc>
          <w:tcPr>
            <w:tcW w:w="1955" w:type="dxa"/>
          </w:tcPr>
          <w:p w14:paraId="192000F4" w14:textId="77777777" w:rsidR="00F81BAC" w:rsidRDefault="00B95B46" w:rsidP="004775F8">
            <w:pPr>
              <w:pStyle w:val="NoSpacing"/>
              <w:jc w:val="center"/>
            </w:pPr>
            <w:r>
              <w:t>-</w:t>
            </w:r>
            <w:r w:rsidR="0019537E">
              <w:t>0.89</w:t>
            </w:r>
          </w:p>
        </w:tc>
        <w:tc>
          <w:tcPr>
            <w:tcW w:w="2109" w:type="dxa"/>
          </w:tcPr>
          <w:p w14:paraId="7BD158DE" w14:textId="77777777" w:rsidR="00F81BAC" w:rsidRDefault="00E12ECD" w:rsidP="004775F8">
            <w:pPr>
              <w:pStyle w:val="NoSpacing"/>
              <w:jc w:val="center"/>
            </w:pPr>
            <w:r>
              <w:t>-0.10</w:t>
            </w:r>
          </w:p>
        </w:tc>
      </w:tr>
      <w:tr w:rsidR="00F81BAC" w14:paraId="4A45D154" w14:textId="77777777" w:rsidTr="00AA02FC">
        <w:trPr>
          <w:jc w:val="center"/>
        </w:trPr>
        <w:tc>
          <w:tcPr>
            <w:tcW w:w="1257" w:type="dxa"/>
          </w:tcPr>
          <w:p w14:paraId="46FFC238" w14:textId="77777777" w:rsidR="00F81BAC" w:rsidRDefault="00F81BAC" w:rsidP="00BB1DA4">
            <w:pPr>
              <w:pStyle w:val="NoSpacing"/>
            </w:pPr>
            <w:r>
              <w:t>SL51</w:t>
            </w:r>
          </w:p>
        </w:tc>
        <w:tc>
          <w:tcPr>
            <w:tcW w:w="1244" w:type="dxa"/>
          </w:tcPr>
          <w:p w14:paraId="5CCAA839" w14:textId="77777777" w:rsidR="00F81BAC" w:rsidRDefault="00A30433" w:rsidP="004775F8">
            <w:pPr>
              <w:pStyle w:val="NoSpacing"/>
              <w:jc w:val="center"/>
            </w:pPr>
            <w:r>
              <w:t>-0.55</w:t>
            </w:r>
          </w:p>
        </w:tc>
        <w:tc>
          <w:tcPr>
            <w:tcW w:w="1955" w:type="dxa"/>
          </w:tcPr>
          <w:p w14:paraId="65A4704A" w14:textId="77777777" w:rsidR="00F81BAC" w:rsidRDefault="0019537E" w:rsidP="004775F8">
            <w:pPr>
              <w:pStyle w:val="NoSpacing"/>
              <w:jc w:val="center"/>
            </w:pPr>
            <w:r>
              <w:t>-0.89</w:t>
            </w:r>
          </w:p>
        </w:tc>
        <w:tc>
          <w:tcPr>
            <w:tcW w:w="2109" w:type="dxa"/>
          </w:tcPr>
          <w:p w14:paraId="7074C210" w14:textId="77777777" w:rsidR="00F81BAC" w:rsidRDefault="00E12ECD" w:rsidP="004775F8">
            <w:pPr>
              <w:pStyle w:val="NoSpacing"/>
              <w:jc w:val="center"/>
            </w:pPr>
            <w:r>
              <w:t>-0.10</w:t>
            </w:r>
          </w:p>
        </w:tc>
      </w:tr>
      <w:tr w:rsidR="00F81BAC" w14:paraId="2C29BA32" w14:textId="77777777" w:rsidTr="00AA02FC">
        <w:trPr>
          <w:jc w:val="center"/>
        </w:trPr>
        <w:tc>
          <w:tcPr>
            <w:tcW w:w="1257" w:type="dxa"/>
          </w:tcPr>
          <w:p w14:paraId="737C648C" w14:textId="77777777" w:rsidR="00F81BAC" w:rsidRPr="00FF78F6" w:rsidRDefault="00F81BAC" w:rsidP="00BB1DA4">
            <w:pPr>
              <w:pStyle w:val="NoSpacing"/>
            </w:pPr>
            <w:r w:rsidRPr="00FF78F6">
              <w:t>SL52</w:t>
            </w:r>
          </w:p>
        </w:tc>
        <w:tc>
          <w:tcPr>
            <w:tcW w:w="1244" w:type="dxa"/>
          </w:tcPr>
          <w:p w14:paraId="062A3152" w14:textId="77777777" w:rsidR="00F81BAC" w:rsidRDefault="00A30433" w:rsidP="004775F8">
            <w:pPr>
              <w:pStyle w:val="NoSpacing"/>
              <w:jc w:val="center"/>
            </w:pPr>
            <w:r>
              <w:t>0.22</w:t>
            </w:r>
          </w:p>
        </w:tc>
        <w:tc>
          <w:tcPr>
            <w:tcW w:w="1955" w:type="dxa"/>
          </w:tcPr>
          <w:p w14:paraId="1BB2BDFB" w14:textId="77777777" w:rsidR="00F81BAC" w:rsidRDefault="0019537E" w:rsidP="004775F8">
            <w:pPr>
              <w:pStyle w:val="NoSpacing"/>
              <w:jc w:val="center"/>
            </w:pPr>
            <w:r>
              <w:t>0.27</w:t>
            </w:r>
          </w:p>
        </w:tc>
        <w:tc>
          <w:tcPr>
            <w:tcW w:w="2109" w:type="dxa"/>
          </w:tcPr>
          <w:p w14:paraId="332EF996" w14:textId="77777777" w:rsidR="00F81BAC" w:rsidRDefault="00E12ECD" w:rsidP="004775F8">
            <w:pPr>
              <w:pStyle w:val="NoSpacing"/>
              <w:jc w:val="center"/>
            </w:pPr>
            <w:r>
              <w:t>-0.10</w:t>
            </w:r>
          </w:p>
        </w:tc>
      </w:tr>
      <w:tr w:rsidR="00FF78F6" w14:paraId="3BFAF998" w14:textId="77777777" w:rsidTr="00AA02FC">
        <w:trPr>
          <w:jc w:val="center"/>
        </w:trPr>
        <w:tc>
          <w:tcPr>
            <w:tcW w:w="1257" w:type="dxa"/>
          </w:tcPr>
          <w:p w14:paraId="57D8EDAC" w14:textId="77777777" w:rsidR="00FF78F6" w:rsidRPr="00FF78F6" w:rsidRDefault="00FF78F6" w:rsidP="00BB1DA4">
            <w:pPr>
              <w:pStyle w:val="NoSpacing"/>
            </w:pPr>
            <w:r w:rsidRPr="00FF78F6">
              <w:t>SL53</w:t>
            </w:r>
          </w:p>
        </w:tc>
        <w:tc>
          <w:tcPr>
            <w:tcW w:w="1244" w:type="dxa"/>
          </w:tcPr>
          <w:p w14:paraId="3822D3B3" w14:textId="77777777" w:rsidR="00FF78F6" w:rsidRDefault="00A30433" w:rsidP="004775F8">
            <w:pPr>
              <w:pStyle w:val="NoSpacing"/>
              <w:jc w:val="center"/>
            </w:pPr>
            <w:r>
              <w:t>0.50</w:t>
            </w:r>
          </w:p>
        </w:tc>
        <w:tc>
          <w:tcPr>
            <w:tcW w:w="1955" w:type="dxa"/>
          </w:tcPr>
          <w:p w14:paraId="2B20494E" w14:textId="77777777" w:rsidR="00FF78F6" w:rsidRDefault="0019537E" w:rsidP="004775F8">
            <w:pPr>
              <w:pStyle w:val="NoSpacing"/>
              <w:jc w:val="center"/>
            </w:pPr>
            <w:r>
              <w:t>0.52</w:t>
            </w:r>
          </w:p>
        </w:tc>
        <w:tc>
          <w:tcPr>
            <w:tcW w:w="2109" w:type="dxa"/>
          </w:tcPr>
          <w:p w14:paraId="10A8EF8F" w14:textId="77777777" w:rsidR="00FF78F6" w:rsidRDefault="00E12ECD" w:rsidP="004775F8">
            <w:pPr>
              <w:pStyle w:val="NoSpacing"/>
              <w:jc w:val="center"/>
            </w:pPr>
            <w:r>
              <w:t>-0.10</w:t>
            </w:r>
          </w:p>
        </w:tc>
      </w:tr>
      <w:tr w:rsidR="00F81BAC" w14:paraId="02D93255" w14:textId="77777777" w:rsidTr="00AA02FC">
        <w:trPr>
          <w:jc w:val="center"/>
        </w:trPr>
        <w:tc>
          <w:tcPr>
            <w:tcW w:w="1257" w:type="dxa"/>
          </w:tcPr>
          <w:p w14:paraId="26462259" w14:textId="77777777" w:rsidR="00F81BAC" w:rsidRPr="00FF78F6" w:rsidRDefault="00F81BAC" w:rsidP="00BB1DA4">
            <w:pPr>
              <w:pStyle w:val="NoSpacing"/>
            </w:pPr>
            <w:r w:rsidRPr="00FF78F6">
              <w:t>SL54</w:t>
            </w:r>
          </w:p>
        </w:tc>
        <w:tc>
          <w:tcPr>
            <w:tcW w:w="1244" w:type="dxa"/>
          </w:tcPr>
          <w:p w14:paraId="6BA079E9" w14:textId="77777777" w:rsidR="00F81BAC" w:rsidRDefault="00A30433" w:rsidP="004775F8">
            <w:pPr>
              <w:pStyle w:val="NoSpacing"/>
              <w:jc w:val="center"/>
            </w:pPr>
            <w:r>
              <w:t>-1.15</w:t>
            </w:r>
          </w:p>
        </w:tc>
        <w:tc>
          <w:tcPr>
            <w:tcW w:w="1955" w:type="dxa"/>
          </w:tcPr>
          <w:p w14:paraId="0671C7B9" w14:textId="77777777" w:rsidR="00F81BAC" w:rsidRDefault="0019537E" w:rsidP="004775F8">
            <w:pPr>
              <w:pStyle w:val="NoSpacing"/>
              <w:jc w:val="center"/>
            </w:pPr>
            <w:r>
              <w:t>-0.89</w:t>
            </w:r>
          </w:p>
        </w:tc>
        <w:tc>
          <w:tcPr>
            <w:tcW w:w="2109" w:type="dxa"/>
          </w:tcPr>
          <w:p w14:paraId="5607C339" w14:textId="77777777" w:rsidR="00F81BAC" w:rsidRDefault="00E12ECD" w:rsidP="004775F8">
            <w:pPr>
              <w:pStyle w:val="NoSpacing"/>
              <w:jc w:val="center"/>
            </w:pPr>
            <w:r>
              <w:t>-0.10</w:t>
            </w:r>
          </w:p>
        </w:tc>
      </w:tr>
      <w:tr w:rsidR="00F81BAC" w14:paraId="02A9BC8F" w14:textId="77777777" w:rsidTr="00AA02FC">
        <w:trPr>
          <w:jc w:val="center"/>
        </w:trPr>
        <w:tc>
          <w:tcPr>
            <w:tcW w:w="1257" w:type="dxa"/>
          </w:tcPr>
          <w:p w14:paraId="616CAB70" w14:textId="77777777" w:rsidR="00F81BAC" w:rsidRDefault="00F81BAC" w:rsidP="00BB1DA4">
            <w:pPr>
              <w:pStyle w:val="NoSpacing"/>
            </w:pPr>
            <w:r>
              <w:t>SL55</w:t>
            </w:r>
          </w:p>
        </w:tc>
        <w:tc>
          <w:tcPr>
            <w:tcW w:w="1244" w:type="dxa"/>
          </w:tcPr>
          <w:p w14:paraId="20F9C940" w14:textId="77777777" w:rsidR="00F81BAC" w:rsidRDefault="00A30433" w:rsidP="004775F8">
            <w:pPr>
              <w:pStyle w:val="NoSpacing"/>
              <w:jc w:val="center"/>
            </w:pPr>
            <w:r>
              <w:t>-0.22</w:t>
            </w:r>
          </w:p>
        </w:tc>
        <w:tc>
          <w:tcPr>
            <w:tcW w:w="1955" w:type="dxa"/>
          </w:tcPr>
          <w:p w14:paraId="29AA5366" w14:textId="77777777" w:rsidR="00F81BAC" w:rsidRDefault="0019537E" w:rsidP="004775F8">
            <w:pPr>
              <w:pStyle w:val="NoSpacing"/>
              <w:jc w:val="center"/>
            </w:pPr>
            <w:r>
              <w:t>-0.89</w:t>
            </w:r>
          </w:p>
        </w:tc>
        <w:tc>
          <w:tcPr>
            <w:tcW w:w="2109" w:type="dxa"/>
          </w:tcPr>
          <w:p w14:paraId="064E3DE9" w14:textId="77777777" w:rsidR="00F81BAC" w:rsidRDefault="00E12ECD" w:rsidP="004775F8">
            <w:pPr>
              <w:pStyle w:val="NoSpacing"/>
              <w:jc w:val="center"/>
            </w:pPr>
            <w:r>
              <w:t>-0.32</w:t>
            </w:r>
          </w:p>
        </w:tc>
      </w:tr>
      <w:tr w:rsidR="00F81BAC" w14:paraId="16F43355" w14:textId="77777777" w:rsidTr="00AA02FC">
        <w:trPr>
          <w:jc w:val="center"/>
        </w:trPr>
        <w:tc>
          <w:tcPr>
            <w:tcW w:w="1257" w:type="dxa"/>
          </w:tcPr>
          <w:p w14:paraId="44B3742B" w14:textId="77777777" w:rsidR="00F81BAC" w:rsidRDefault="00F81BAC" w:rsidP="00BB1DA4">
            <w:pPr>
              <w:pStyle w:val="NoSpacing"/>
            </w:pPr>
            <w:r>
              <w:t>SL56</w:t>
            </w:r>
          </w:p>
        </w:tc>
        <w:tc>
          <w:tcPr>
            <w:tcW w:w="1244" w:type="dxa"/>
          </w:tcPr>
          <w:p w14:paraId="337C74A2" w14:textId="77777777" w:rsidR="00F81BAC" w:rsidRDefault="00A30433" w:rsidP="004775F8">
            <w:pPr>
              <w:pStyle w:val="NoSpacing"/>
              <w:jc w:val="center"/>
            </w:pPr>
            <w:r>
              <w:t>-0.38</w:t>
            </w:r>
          </w:p>
        </w:tc>
        <w:tc>
          <w:tcPr>
            <w:tcW w:w="1955" w:type="dxa"/>
          </w:tcPr>
          <w:p w14:paraId="4893419E" w14:textId="77777777" w:rsidR="00F81BAC" w:rsidRDefault="0019537E" w:rsidP="004775F8">
            <w:pPr>
              <w:pStyle w:val="NoSpacing"/>
              <w:jc w:val="center"/>
            </w:pPr>
            <w:r>
              <w:t>0.01</w:t>
            </w:r>
          </w:p>
        </w:tc>
        <w:tc>
          <w:tcPr>
            <w:tcW w:w="2109" w:type="dxa"/>
          </w:tcPr>
          <w:p w14:paraId="54493146" w14:textId="77777777" w:rsidR="00F81BAC" w:rsidRDefault="00E12ECD" w:rsidP="004775F8">
            <w:pPr>
              <w:pStyle w:val="NoSpacing"/>
              <w:jc w:val="center"/>
            </w:pPr>
            <w:r>
              <w:t>0.74</w:t>
            </w:r>
          </w:p>
        </w:tc>
      </w:tr>
      <w:tr w:rsidR="00F81BAC" w14:paraId="6C34BD13" w14:textId="77777777" w:rsidTr="00AA02FC">
        <w:trPr>
          <w:jc w:val="center"/>
        </w:trPr>
        <w:tc>
          <w:tcPr>
            <w:tcW w:w="1257" w:type="dxa"/>
          </w:tcPr>
          <w:p w14:paraId="316202BF" w14:textId="77777777" w:rsidR="00F81BAC" w:rsidRDefault="00F81BAC" w:rsidP="00BB1DA4">
            <w:pPr>
              <w:pStyle w:val="NoSpacing"/>
            </w:pPr>
            <w:r>
              <w:t>SL57</w:t>
            </w:r>
          </w:p>
        </w:tc>
        <w:tc>
          <w:tcPr>
            <w:tcW w:w="1244" w:type="dxa"/>
          </w:tcPr>
          <w:p w14:paraId="18101C13" w14:textId="77777777" w:rsidR="00F81BAC" w:rsidRDefault="00A30433" w:rsidP="004775F8">
            <w:pPr>
              <w:pStyle w:val="NoSpacing"/>
              <w:jc w:val="center"/>
            </w:pPr>
            <w:r>
              <w:t>-0.38</w:t>
            </w:r>
          </w:p>
        </w:tc>
        <w:tc>
          <w:tcPr>
            <w:tcW w:w="1955" w:type="dxa"/>
          </w:tcPr>
          <w:p w14:paraId="3D11D1B4" w14:textId="77777777" w:rsidR="00F81BAC" w:rsidRDefault="0019537E" w:rsidP="004775F8">
            <w:pPr>
              <w:pStyle w:val="NoSpacing"/>
              <w:jc w:val="center"/>
            </w:pPr>
            <w:r>
              <w:t>0.27</w:t>
            </w:r>
          </w:p>
        </w:tc>
        <w:tc>
          <w:tcPr>
            <w:tcW w:w="2109" w:type="dxa"/>
          </w:tcPr>
          <w:p w14:paraId="6FA6C732" w14:textId="77777777" w:rsidR="00F81BAC" w:rsidRDefault="00E12ECD" w:rsidP="004775F8">
            <w:pPr>
              <w:pStyle w:val="NoSpacing"/>
              <w:jc w:val="center"/>
            </w:pPr>
            <w:r>
              <w:t>1.43</w:t>
            </w:r>
          </w:p>
        </w:tc>
      </w:tr>
      <w:tr w:rsidR="00F81BAC" w14:paraId="3269B3F2" w14:textId="77777777" w:rsidTr="00AA02FC">
        <w:trPr>
          <w:jc w:val="center"/>
        </w:trPr>
        <w:tc>
          <w:tcPr>
            <w:tcW w:w="1257" w:type="dxa"/>
          </w:tcPr>
          <w:p w14:paraId="3E46821B" w14:textId="77777777" w:rsidR="00F81BAC" w:rsidRDefault="00F81BAC" w:rsidP="00BB1DA4">
            <w:pPr>
              <w:pStyle w:val="NoSpacing"/>
            </w:pPr>
            <w:r>
              <w:t>SL58</w:t>
            </w:r>
          </w:p>
        </w:tc>
        <w:tc>
          <w:tcPr>
            <w:tcW w:w="1244" w:type="dxa"/>
          </w:tcPr>
          <w:p w14:paraId="31FA178E" w14:textId="77777777" w:rsidR="00F81BAC" w:rsidRDefault="00A30433" w:rsidP="004775F8">
            <w:pPr>
              <w:pStyle w:val="NoSpacing"/>
              <w:jc w:val="center"/>
            </w:pPr>
            <w:r>
              <w:t>0.36</w:t>
            </w:r>
          </w:p>
        </w:tc>
        <w:tc>
          <w:tcPr>
            <w:tcW w:w="1955" w:type="dxa"/>
          </w:tcPr>
          <w:p w14:paraId="626682F1" w14:textId="77777777" w:rsidR="00F81BAC" w:rsidRDefault="0019537E" w:rsidP="004775F8">
            <w:pPr>
              <w:pStyle w:val="NoSpacing"/>
              <w:jc w:val="center"/>
            </w:pPr>
            <w:r>
              <w:t>0.27</w:t>
            </w:r>
          </w:p>
        </w:tc>
        <w:tc>
          <w:tcPr>
            <w:tcW w:w="2109" w:type="dxa"/>
          </w:tcPr>
          <w:p w14:paraId="11BA4805" w14:textId="77777777" w:rsidR="00F81BAC" w:rsidRDefault="00E12ECD" w:rsidP="004775F8">
            <w:pPr>
              <w:pStyle w:val="NoSpacing"/>
              <w:jc w:val="center"/>
            </w:pPr>
            <w:r>
              <w:t>-0.10</w:t>
            </w:r>
          </w:p>
        </w:tc>
      </w:tr>
      <w:tr w:rsidR="00F81BAC" w14:paraId="3A94A987" w14:textId="77777777" w:rsidTr="00AA02FC">
        <w:trPr>
          <w:jc w:val="center"/>
        </w:trPr>
        <w:tc>
          <w:tcPr>
            <w:tcW w:w="1257" w:type="dxa"/>
          </w:tcPr>
          <w:p w14:paraId="1C29135F" w14:textId="77777777" w:rsidR="00F81BAC" w:rsidRDefault="00F81BAC" w:rsidP="00BB1DA4">
            <w:pPr>
              <w:pStyle w:val="NoSpacing"/>
            </w:pPr>
            <w:r>
              <w:t>SL61</w:t>
            </w:r>
          </w:p>
        </w:tc>
        <w:tc>
          <w:tcPr>
            <w:tcW w:w="1244" w:type="dxa"/>
          </w:tcPr>
          <w:p w14:paraId="6ED8EFC9" w14:textId="77777777" w:rsidR="00F81BAC" w:rsidRDefault="00A30433" w:rsidP="004775F8">
            <w:pPr>
              <w:pStyle w:val="NoSpacing"/>
              <w:jc w:val="center"/>
            </w:pPr>
            <w:r>
              <w:t>0.36</w:t>
            </w:r>
          </w:p>
        </w:tc>
        <w:tc>
          <w:tcPr>
            <w:tcW w:w="1955" w:type="dxa"/>
          </w:tcPr>
          <w:p w14:paraId="1373EEC7" w14:textId="77777777" w:rsidR="00F81BAC" w:rsidRDefault="0019537E" w:rsidP="004775F8">
            <w:pPr>
              <w:pStyle w:val="NoSpacing"/>
              <w:jc w:val="center"/>
            </w:pPr>
            <w:r>
              <w:t>0.01</w:t>
            </w:r>
          </w:p>
        </w:tc>
        <w:tc>
          <w:tcPr>
            <w:tcW w:w="2109" w:type="dxa"/>
          </w:tcPr>
          <w:p w14:paraId="619C0C67" w14:textId="77777777" w:rsidR="00F81BAC" w:rsidRDefault="00E12ECD" w:rsidP="004775F8">
            <w:pPr>
              <w:pStyle w:val="NoSpacing"/>
              <w:jc w:val="center"/>
            </w:pPr>
            <w:r>
              <w:t>-0.53</w:t>
            </w:r>
          </w:p>
        </w:tc>
      </w:tr>
      <w:tr w:rsidR="00F81BAC" w14:paraId="5283248E" w14:textId="77777777" w:rsidTr="00AA02FC">
        <w:trPr>
          <w:jc w:val="center"/>
        </w:trPr>
        <w:tc>
          <w:tcPr>
            <w:tcW w:w="1257" w:type="dxa"/>
          </w:tcPr>
          <w:p w14:paraId="74387F46" w14:textId="77777777" w:rsidR="00F81BAC" w:rsidRDefault="00F81BAC" w:rsidP="00BB1DA4">
            <w:pPr>
              <w:pStyle w:val="NoSpacing"/>
            </w:pPr>
            <w:r>
              <w:t>SL63</w:t>
            </w:r>
          </w:p>
        </w:tc>
        <w:tc>
          <w:tcPr>
            <w:tcW w:w="1244" w:type="dxa"/>
          </w:tcPr>
          <w:p w14:paraId="36779B76" w14:textId="77777777" w:rsidR="00F81BAC" w:rsidRDefault="00A30433" w:rsidP="004775F8">
            <w:pPr>
              <w:pStyle w:val="NoSpacing"/>
              <w:jc w:val="center"/>
            </w:pPr>
            <w:r>
              <w:t>-0.07</w:t>
            </w:r>
          </w:p>
        </w:tc>
        <w:tc>
          <w:tcPr>
            <w:tcW w:w="1955" w:type="dxa"/>
          </w:tcPr>
          <w:p w14:paraId="2593E199" w14:textId="77777777" w:rsidR="00F81BAC" w:rsidRDefault="0019537E" w:rsidP="004775F8">
            <w:pPr>
              <w:pStyle w:val="NoSpacing"/>
              <w:jc w:val="center"/>
            </w:pPr>
            <w:r>
              <w:t>0.77</w:t>
            </w:r>
          </w:p>
        </w:tc>
        <w:tc>
          <w:tcPr>
            <w:tcW w:w="2109" w:type="dxa"/>
          </w:tcPr>
          <w:p w14:paraId="35427B5B" w14:textId="77777777" w:rsidR="00F81BAC" w:rsidRDefault="00E12ECD" w:rsidP="004775F8">
            <w:pPr>
              <w:pStyle w:val="NoSpacing"/>
              <w:jc w:val="center"/>
            </w:pPr>
            <w:r>
              <w:t>0.31</w:t>
            </w:r>
          </w:p>
        </w:tc>
      </w:tr>
      <w:tr w:rsidR="00F81BAC" w14:paraId="1A3CA3D9" w14:textId="77777777" w:rsidTr="00AA02FC">
        <w:trPr>
          <w:jc w:val="center"/>
        </w:trPr>
        <w:tc>
          <w:tcPr>
            <w:tcW w:w="1257" w:type="dxa"/>
            <w:tcBorders>
              <w:bottom w:val="single" w:sz="4" w:space="0" w:color="auto"/>
            </w:tcBorders>
          </w:tcPr>
          <w:p w14:paraId="0C1E34E7" w14:textId="77777777" w:rsidR="00F81BAC" w:rsidRDefault="00F81BAC" w:rsidP="00BB1DA4">
            <w:pPr>
              <w:pStyle w:val="NoSpacing"/>
            </w:pPr>
            <w:r>
              <w:t>SL64</w:t>
            </w:r>
          </w:p>
        </w:tc>
        <w:tc>
          <w:tcPr>
            <w:tcW w:w="1244" w:type="dxa"/>
            <w:tcBorders>
              <w:bottom w:val="single" w:sz="4" w:space="0" w:color="auto"/>
            </w:tcBorders>
          </w:tcPr>
          <w:p w14:paraId="7DE0492C" w14:textId="77777777" w:rsidR="00F81BAC" w:rsidRDefault="00A30433" w:rsidP="004775F8">
            <w:pPr>
              <w:pStyle w:val="NoSpacing"/>
              <w:jc w:val="center"/>
            </w:pPr>
            <w:r>
              <w:t>-0.02</w:t>
            </w:r>
          </w:p>
        </w:tc>
        <w:tc>
          <w:tcPr>
            <w:tcW w:w="1955" w:type="dxa"/>
            <w:tcBorders>
              <w:bottom w:val="single" w:sz="4" w:space="0" w:color="auto"/>
            </w:tcBorders>
          </w:tcPr>
          <w:p w14:paraId="20641339" w14:textId="77777777" w:rsidR="00F81BAC" w:rsidRDefault="0019537E" w:rsidP="004775F8">
            <w:pPr>
              <w:pStyle w:val="NoSpacing"/>
              <w:jc w:val="center"/>
            </w:pPr>
            <w:r>
              <w:t>-0.30</w:t>
            </w:r>
          </w:p>
        </w:tc>
        <w:tc>
          <w:tcPr>
            <w:tcW w:w="2109" w:type="dxa"/>
            <w:tcBorders>
              <w:bottom w:val="single" w:sz="4" w:space="0" w:color="auto"/>
            </w:tcBorders>
          </w:tcPr>
          <w:p w14:paraId="3A423D76" w14:textId="77777777" w:rsidR="00F81BAC" w:rsidRDefault="00E12ECD" w:rsidP="004775F8">
            <w:pPr>
              <w:pStyle w:val="NoSpacing"/>
              <w:jc w:val="center"/>
            </w:pPr>
            <w:r>
              <w:t>0.26</w:t>
            </w:r>
          </w:p>
        </w:tc>
      </w:tr>
    </w:tbl>
    <w:p w14:paraId="2CD72F37" w14:textId="77777777" w:rsidR="003D2FB2" w:rsidRDefault="003D2FB2" w:rsidP="00BB1DA4">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60"/>
        <w:gridCol w:w="1350"/>
        <w:gridCol w:w="2160"/>
        <w:gridCol w:w="2160"/>
      </w:tblGrid>
      <w:tr w:rsidR="00B437E5" w14:paraId="36459334" w14:textId="77777777" w:rsidTr="0027036C">
        <w:trPr>
          <w:jc w:val="center"/>
        </w:trPr>
        <w:tc>
          <w:tcPr>
            <w:tcW w:w="6930" w:type="dxa"/>
            <w:gridSpan w:val="4"/>
            <w:tcBorders>
              <w:bottom w:val="single" w:sz="4" w:space="0" w:color="auto"/>
            </w:tcBorders>
          </w:tcPr>
          <w:p w14:paraId="563B269F" w14:textId="77777777" w:rsidR="00B437E5" w:rsidRDefault="00B437E5" w:rsidP="00BB1DA4">
            <w:pPr>
              <w:pStyle w:val="NoSpacing"/>
            </w:pPr>
            <w:r>
              <w:rPr>
                <w:i/>
                <w:iCs/>
              </w:rPr>
              <w:t>Random effect intercepts for Level 2 regression models</w:t>
            </w:r>
          </w:p>
        </w:tc>
      </w:tr>
      <w:tr w:rsidR="00B437E5" w14:paraId="54EDA57A" w14:textId="77777777" w:rsidTr="0027036C">
        <w:trPr>
          <w:jc w:val="center"/>
        </w:trPr>
        <w:tc>
          <w:tcPr>
            <w:tcW w:w="1260" w:type="dxa"/>
            <w:vMerge w:val="restart"/>
            <w:tcBorders>
              <w:top w:val="single" w:sz="4" w:space="0" w:color="auto"/>
              <w:right w:val="nil"/>
            </w:tcBorders>
            <w:vAlign w:val="center"/>
          </w:tcPr>
          <w:p w14:paraId="262D0BE2" w14:textId="77777777" w:rsidR="00B437E5" w:rsidRDefault="00B437E5" w:rsidP="00B437E5">
            <w:pPr>
              <w:pStyle w:val="NoSpacing"/>
            </w:pPr>
            <w:r>
              <w:lastRenderedPageBreak/>
              <w:t>Participant</w:t>
            </w:r>
          </w:p>
        </w:tc>
        <w:tc>
          <w:tcPr>
            <w:tcW w:w="5670" w:type="dxa"/>
            <w:gridSpan w:val="3"/>
            <w:tcBorders>
              <w:top w:val="single" w:sz="4" w:space="0" w:color="auto"/>
              <w:left w:val="nil"/>
            </w:tcBorders>
          </w:tcPr>
          <w:p w14:paraId="292D9659" w14:textId="77777777" w:rsidR="00B437E5" w:rsidRDefault="00B437E5" w:rsidP="00B437E5">
            <w:pPr>
              <w:pStyle w:val="NoSpacing"/>
              <w:jc w:val="center"/>
            </w:pPr>
            <w:r>
              <w:t xml:space="preserve">Effect </w:t>
            </w:r>
            <w:proofErr w:type="gramStart"/>
            <w:r>
              <w:t>estimate</w:t>
            </w:r>
            <w:proofErr w:type="gramEnd"/>
          </w:p>
        </w:tc>
      </w:tr>
      <w:tr w:rsidR="00B437E5" w14:paraId="48E03297" w14:textId="77777777" w:rsidTr="0027036C">
        <w:trPr>
          <w:jc w:val="center"/>
        </w:trPr>
        <w:tc>
          <w:tcPr>
            <w:tcW w:w="1260" w:type="dxa"/>
            <w:vMerge/>
            <w:tcBorders>
              <w:bottom w:val="single" w:sz="4" w:space="0" w:color="auto"/>
              <w:right w:val="nil"/>
            </w:tcBorders>
          </w:tcPr>
          <w:p w14:paraId="3BF22EA9" w14:textId="77777777" w:rsidR="00B437E5" w:rsidRDefault="00B437E5" w:rsidP="00B437E5">
            <w:pPr>
              <w:pStyle w:val="NoSpacing"/>
            </w:pPr>
          </w:p>
        </w:tc>
        <w:tc>
          <w:tcPr>
            <w:tcW w:w="1350" w:type="dxa"/>
            <w:tcBorders>
              <w:left w:val="nil"/>
              <w:bottom w:val="single" w:sz="4" w:space="0" w:color="auto"/>
              <w:right w:val="nil"/>
            </w:tcBorders>
          </w:tcPr>
          <w:p w14:paraId="54F4CE1A" w14:textId="77777777" w:rsidR="00B437E5" w:rsidRDefault="00B437E5" w:rsidP="00B437E5">
            <w:pPr>
              <w:pStyle w:val="NoSpacing"/>
              <w:jc w:val="center"/>
            </w:pPr>
            <w:r>
              <w:t>All items</w:t>
            </w:r>
          </w:p>
        </w:tc>
        <w:tc>
          <w:tcPr>
            <w:tcW w:w="2160" w:type="dxa"/>
            <w:tcBorders>
              <w:left w:val="nil"/>
              <w:bottom w:val="single" w:sz="4" w:space="0" w:color="auto"/>
              <w:right w:val="nil"/>
            </w:tcBorders>
          </w:tcPr>
          <w:p w14:paraId="4E93AAF0" w14:textId="77777777" w:rsidR="00B437E5" w:rsidRDefault="00B437E5" w:rsidP="00B437E5">
            <w:pPr>
              <w:pStyle w:val="NoSpacing"/>
              <w:jc w:val="center"/>
            </w:pPr>
            <w:r>
              <w:t>Indicative items</w:t>
            </w:r>
          </w:p>
        </w:tc>
        <w:tc>
          <w:tcPr>
            <w:tcW w:w="2160" w:type="dxa"/>
            <w:tcBorders>
              <w:left w:val="nil"/>
              <w:bottom w:val="single" w:sz="4" w:space="0" w:color="auto"/>
            </w:tcBorders>
          </w:tcPr>
          <w:p w14:paraId="12119DD2" w14:textId="77777777" w:rsidR="00B437E5" w:rsidRDefault="00B437E5" w:rsidP="00B437E5">
            <w:pPr>
              <w:pStyle w:val="NoSpacing"/>
              <w:jc w:val="center"/>
            </w:pPr>
            <w:r>
              <w:t>Subjunctive items</w:t>
            </w:r>
          </w:p>
        </w:tc>
      </w:tr>
      <w:tr w:rsidR="003D2FB2" w14:paraId="694F2A2B" w14:textId="77777777" w:rsidTr="0027036C">
        <w:trPr>
          <w:jc w:val="center"/>
        </w:trPr>
        <w:tc>
          <w:tcPr>
            <w:tcW w:w="1260" w:type="dxa"/>
            <w:tcBorders>
              <w:top w:val="single" w:sz="4" w:space="0" w:color="auto"/>
              <w:right w:val="nil"/>
            </w:tcBorders>
          </w:tcPr>
          <w:p w14:paraId="5C01B8A0" w14:textId="77777777" w:rsidR="003D2FB2" w:rsidRDefault="00886159" w:rsidP="003D2FB2">
            <w:pPr>
              <w:pStyle w:val="NoSpacing"/>
            </w:pPr>
            <w:r>
              <w:t>FC50</w:t>
            </w:r>
          </w:p>
        </w:tc>
        <w:tc>
          <w:tcPr>
            <w:tcW w:w="1350" w:type="dxa"/>
            <w:tcBorders>
              <w:top w:val="single" w:sz="4" w:space="0" w:color="auto"/>
              <w:left w:val="nil"/>
              <w:right w:val="nil"/>
            </w:tcBorders>
          </w:tcPr>
          <w:p w14:paraId="4914AFEF" w14:textId="77777777" w:rsidR="003D2FB2" w:rsidRDefault="00B437E5" w:rsidP="00706C8F">
            <w:pPr>
              <w:pStyle w:val="NoSpacing"/>
              <w:jc w:val="center"/>
            </w:pPr>
            <w:r>
              <w:t>0.02</w:t>
            </w:r>
          </w:p>
        </w:tc>
        <w:tc>
          <w:tcPr>
            <w:tcW w:w="2160" w:type="dxa"/>
            <w:tcBorders>
              <w:top w:val="single" w:sz="4" w:space="0" w:color="auto"/>
              <w:left w:val="nil"/>
              <w:right w:val="nil"/>
            </w:tcBorders>
          </w:tcPr>
          <w:p w14:paraId="39AE4D8C" w14:textId="77777777" w:rsidR="003D2FB2" w:rsidRDefault="00706C8F" w:rsidP="00706C8F">
            <w:pPr>
              <w:pStyle w:val="NoSpacing"/>
              <w:jc w:val="center"/>
            </w:pPr>
            <w:r>
              <w:t>-0.16</w:t>
            </w:r>
          </w:p>
        </w:tc>
        <w:tc>
          <w:tcPr>
            <w:tcW w:w="2160" w:type="dxa"/>
            <w:tcBorders>
              <w:top w:val="single" w:sz="4" w:space="0" w:color="auto"/>
              <w:left w:val="nil"/>
            </w:tcBorders>
          </w:tcPr>
          <w:p w14:paraId="6EE1D903" w14:textId="77777777" w:rsidR="003D2FB2" w:rsidRDefault="008249E2" w:rsidP="00706C8F">
            <w:pPr>
              <w:pStyle w:val="NoSpacing"/>
              <w:jc w:val="center"/>
            </w:pPr>
            <w:r>
              <w:t>0.38</w:t>
            </w:r>
          </w:p>
        </w:tc>
      </w:tr>
      <w:tr w:rsidR="003D2FB2" w14:paraId="18DEBD6C" w14:textId="77777777" w:rsidTr="0027036C">
        <w:trPr>
          <w:jc w:val="center"/>
        </w:trPr>
        <w:tc>
          <w:tcPr>
            <w:tcW w:w="1260" w:type="dxa"/>
            <w:tcBorders>
              <w:right w:val="nil"/>
            </w:tcBorders>
          </w:tcPr>
          <w:p w14:paraId="1D11AAFC" w14:textId="77777777" w:rsidR="003D2FB2" w:rsidRDefault="00886159" w:rsidP="003D2FB2">
            <w:pPr>
              <w:pStyle w:val="NoSpacing"/>
            </w:pPr>
            <w:r>
              <w:t>FC52</w:t>
            </w:r>
          </w:p>
        </w:tc>
        <w:tc>
          <w:tcPr>
            <w:tcW w:w="1350" w:type="dxa"/>
            <w:tcBorders>
              <w:left w:val="nil"/>
              <w:right w:val="nil"/>
            </w:tcBorders>
          </w:tcPr>
          <w:p w14:paraId="49D94696" w14:textId="77777777" w:rsidR="003D2FB2" w:rsidRDefault="00B437E5" w:rsidP="00706C8F">
            <w:pPr>
              <w:pStyle w:val="NoSpacing"/>
              <w:jc w:val="center"/>
            </w:pPr>
            <w:r>
              <w:t>0.30</w:t>
            </w:r>
          </w:p>
        </w:tc>
        <w:tc>
          <w:tcPr>
            <w:tcW w:w="2160" w:type="dxa"/>
            <w:tcBorders>
              <w:left w:val="nil"/>
              <w:right w:val="nil"/>
            </w:tcBorders>
          </w:tcPr>
          <w:p w14:paraId="2F75B572" w14:textId="77777777" w:rsidR="003D2FB2" w:rsidRDefault="00706C8F" w:rsidP="00706C8F">
            <w:pPr>
              <w:pStyle w:val="NoSpacing"/>
              <w:jc w:val="center"/>
            </w:pPr>
            <w:r>
              <w:t>-0.47</w:t>
            </w:r>
          </w:p>
        </w:tc>
        <w:tc>
          <w:tcPr>
            <w:tcW w:w="2160" w:type="dxa"/>
            <w:tcBorders>
              <w:left w:val="nil"/>
            </w:tcBorders>
          </w:tcPr>
          <w:p w14:paraId="51BE9ECB" w14:textId="77777777" w:rsidR="003D2FB2" w:rsidRDefault="008249E2" w:rsidP="00706C8F">
            <w:pPr>
              <w:pStyle w:val="NoSpacing"/>
              <w:jc w:val="center"/>
            </w:pPr>
            <w:r>
              <w:t>-0.02</w:t>
            </w:r>
          </w:p>
        </w:tc>
      </w:tr>
      <w:tr w:rsidR="00B437E5" w14:paraId="6E892A9A" w14:textId="77777777" w:rsidTr="0027036C">
        <w:trPr>
          <w:jc w:val="center"/>
        </w:trPr>
        <w:tc>
          <w:tcPr>
            <w:tcW w:w="1260" w:type="dxa"/>
            <w:tcBorders>
              <w:right w:val="nil"/>
            </w:tcBorders>
          </w:tcPr>
          <w:p w14:paraId="34158C63" w14:textId="77777777" w:rsidR="00B437E5" w:rsidRDefault="00B437E5" w:rsidP="00B437E5">
            <w:pPr>
              <w:pStyle w:val="NoSpacing"/>
            </w:pPr>
            <w:r>
              <w:t>FC53</w:t>
            </w:r>
          </w:p>
        </w:tc>
        <w:tc>
          <w:tcPr>
            <w:tcW w:w="1350" w:type="dxa"/>
            <w:tcBorders>
              <w:left w:val="nil"/>
              <w:right w:val="nil"/>
            </w:tcBorders>
          </w:tcPr>
          <w:p w14:paraId="39B775A0" w14:textId="77777777" w:rsidR="00B437E5" w:rsidRDefault="00B437E5" w:rsidP="00706C8F">
            <w:pPr>
              <w:pStyle w:val="NoSpacing"/>
              <w:jc w:val="center"/>
            </w:pPr>
            <w:r>
              <w:t>-0.13</w:t>
            </w:r>
          </w:p>
        </w:tc>
        <w:tc>
          <w:tcPr>
            <w:tcW w:w="2160" w:type="dxa"/>
            <w:tcBorders>
              <w:left w:val="nil"/>
              <w:right w:val="nil"/>
            </w:tcBorders>
          </w:tcPr>
          <w:p w14:paraId="4E2855CA" w14:textId="77777777" w:rsidR="00B437E5" w:rsidRDefault="00706C8F" w:rsidP="00706C8F">
            <w:pPr>
              <w:pStyle w:val="NoSpacing"/>
              <w:jc w:val="center"/>
            </w:pPr>
            <w:r>
              <w:t>-0.47</w:t>
            </w:r>
          </w:p>
        </w:tc>
        <w:tc>
          <w:tcPr>
            <w:tcW w:w="2160" w:type="dxa"/>
            <w:tcBorders>
              <w:left w:val="nil"/>
            </w:tcBorders>
          </w:tcPr>
          <w:p w14:paraId="7C6FF7FA" w14:textId="77777777" w:rsidR="00B437E5" w:rsidRDefault="008249E2" w:rsidP="00706C8F">
            <w:pPr>
              <w:pStyle w:val="NoSpacing"/>
              <w:jc w:val="center"/>
            </w:pPr>
            <w:r>
              <w:t>0.18</w:t>
            </w:r>
          </w:p>
        </w:tc>
      </w:tr>
      <w:tr w:rsidR="00B437E5" w14:paraId="7CF01D05" w14:textId="77777777" w:rsidTr="0027036C">
        <w:trPr>
          <w:jc w:val="center"/>
        </w:trPr>
        <w:tc>
          <w:tcPr>
            <w:tcW w:w="1260" w:type="dxa"/>
            <w:tcBorders>
              <w:right w:val="nil"/>
            </w:tcBorders>
          </w:tcPr>
          <w:p w14:paraId="1F344EA8" w14:textId="77777777" w:rsidR="00B437E5" w:rsidRDefault="00B437E5" w:rsidP="00B437E5">
            <w:pPr>
              <w:pStyle w:val="NoSpacing"/>
            </w:pPr>
            <w:r>
              <w:t>FC61</w:t>
            </w:r>
          </w:p>
        </w:tc>
        <w:tc>
          <w:tcPr>
            <w:tcW w:w="1350" w:type="dxa"/>
            <w:tcBorders>
              <w:left w:val="nil"/>
              <w:right w:val="nil"/>
            </w:tcBorders>
          </w:tcPr>
          <w:p w14:paraId="34BA4E7C" w14:textId="77777777" w:rsidR="00B437E5" w:rsidRDefault="00B437E5" w:rsidP="00706C8F">
            <w:pPr>
              <w:pStyle w:val="NoSpacing"/>
              <w:jc w:val="center"/>
            </w:pPr>
            <w:r>
              <w:t>-0.60</w:t>
            </w:r>
          </w:p>
        </w:tc>
        <w:tc>
          <w:tcPr>
            <w:tcW w:w="2160" w:type="dxa"/>
            <w:tcBorders>
              <w:left w:val="nil"/>
              <w:right w:val="nil"/>
            </w:tcBorders>
          </w:tcPr>
          <w:p w14:paraId="6A61C183" w14:textId="77777777" w:rsidR="00B437E5" w:rsidRDefault="00706C8F" w:rsidP="00706C8F">
            <w:pPr>
              <w:pStyle w:val="NoSpacing"/>
              <w:jc w:val="center"/>
            </w:pPr>
            <w:r>
              <w:t>-0.80</w:t>
            </w:r>
          </w:p>
        </w:tc>
        <w:tc>
          <w:tcPr>
            <w:tcW w:w="2160" w:type="dxa"/>
            <w:tcBorders>
              <w:left w:val="nil"/>
            </w:tcBorders>
          </w:tcPr>
          <w:p w14:paraId="4349AFF5" w14:textId="77777777" w:rsidR="00B437E5" w:rsidRDefault="008249E2" w:rsidP="00706C8F">
            <w:pPr>
              <w:pStyle w:val="NoSpacing"/>
              <w:jc w:val="center"/>
            </w:pPr>
            <w:r>
              <w:t>0.18</w:t>
            </w:r>
          </w:p>
        </w:tc>
      </w:tr>
      <w:tr w:rsidR="00B437E5" w14:paraId="5DC80B6E" w14:textId="77777777" w:rsidTr="0027036C">
        <w:trPr>
          <w:jc w:val="center"/>
        </w:trPr>
        <w:tc>
          <w:tcPr>
            <w:tcW w:w="1260" w:type="dxa"/>
            <w:tcBorders>
              <w:right w:val="nil"/>
            </w:tcBorders>
          </w:tcPr>
          <w:p w14:paraId="229652E9" w14:textId="77777777" w:rsidR="00B437E5" w:rsidRDefault="00B437E5" w:rsidP="00B437E5">
            <w:pPr>
              <w:pStyle w:val="NoSpacing"/>
            </w:pPr>
            <w:r>
              <w:t>FC62</w:t>
            </w:r>
          </w:p>
        </w:tc>
        <w:tc>
          <w:tcPr>
            <w:tcW w:w="1350" w:type="dxa"/>
            <w:tcBorders>
              <w:left w:val="nil"/>
              <w:right w:val="nil"/>
            </w:tcBorders>
          </w:tcPr>
          <w:p w14:paraId="7BF7857D" w14:textId="77777777" w:rsidR="00B437E5" w:rsidRDefault="00B437E5" w:rsidP="00706C8F">
            <w:pPr>
              <w:pStyle w:val="NoSpacing"/>
              <w:jc w:val="center"/>
            </w:pPr>
            <w:r>
              <w:t>0.02</w:t>
            </w:r>
          </w:p>
        </w:tc>
        <w:tc>
          <w:tcPr>
            <w:tcW w:w="2160" w:type="dxa"/>
            <w:tcBorders>
              <w:left w:val="nil"/>
              <w:right w:val="nil"/>
            </w:tcBorders>
          </w:tcPr>
          <w:p w14:paraId="61C90C3C" w14:textId="77777777" w:rsidR="00B437E5" w:rsidRDefault="00706C8F" w:rsidP="00706C8F">
            <w:pPr>
              <w:pStyle w:val="NoSpacing"/>
              <w:jc w:val="center"/>
            </w:pPr>
            <w:r>
              <w:t>-0.80</w:t>
            </w:r>
          </w:p>
        </w:tc>
        <w:tc>
          <w:tcPr>
            <w:tcW w:w="2160" w:type="dxa"/>
            <w:tcBorders>
              <w:left w:val="nil"/>
            </w:tcBorders>
          </w:tcPr>
          <w:p w14:paraId="78E75580" w14:textId="77777777" w:rsidR="00B437E5" w:rsidRDefault="008249E2" w:rsidP="00706C8F">
            <w:pPr>
              <w:pStyle w:val="NoSpacing"/>
              <w:jc w:val="center"/>
            </w:pPr>
            <w:r>
              <w:t>-0.02</w:t>
            </w:r>
          </w:p>
        </w:tc>
      </w:tr>
      <w:tr w:rsidR="00B437E5" w14:paraId="69EF77B7" w14:textId="77777777" w:rsidTr="0027036C">
        <w:trPr>
          <w:jc w:val="center"/>
        </w:trPr>
        <w:tc>
          <w:tcPr>
            <w:tcW w:w="1260" w:type="dxa"/>
            <w:tcBorders>
              <w:right w:val="nil"/>
            </w:tcBorders>
          </w:tcPr>
          <w:p w14:paraId="5E6B6595" w14:textId="77777777" w:rsidR="00B437E5" w:rsidRDefault="00B437E5" w:rsidP="00B437E5">
            <w:pPr>
              <w:pStyle w:val="NoSpacing"/>
            </w:pPr>
            <w:r>
              <w:t>FC63</w:t>
            </w:r>
          </w:p>
        </w:tc>
        <w:tc>
          <w:tcPr>
            <w:tcW w:w="1350" w:type="dxa"/>
            <w:tcBorders>
              <w:left w:val="nil"/>
              <w:right w:val="nil"/>
            </w:tcBorders>
          </w:tcPr>
          <w:p w14:paraId="5924F12D" w14:textId="77777777" w:rsidR="00B437E5" w:rsidRDefault="00B437E5" w:rsidP="00706C8F">
            <w:pPr>
              <w:pStyle w:val="NoSpacing"/>
              <w:jc w:val="center"/>
            </w:pPr>
            <w:r>
              <w:t>-0.74</w:t>
            </w:r>
          </w:p>
        </w:tc>
        <w:tc>
          <w:tcPr>
            <w:tcW w:w="2160" w:type="dxa"/>
            <w:tcBorders>
              <w:left w:val="nil"/>
              <w:right w:val="nil"/>
            </w:tcBorders>
          </w:tcPr>
          <w:p w14:paraId="79452256" w14:textId="77777777" w:rsidR="00B437E5" w:rsidRDefault="00706C8F" w:rsidP="00706C8F">
            <w:pPr>
              <w:pStyle w:val="NoSpacing"/>
              <w:jc w:val="center"/>
            </w:pPr>
            <w:r>
              <w:t>-0.80</w:t>
            </w:r>
          </w:p>
        </w:tc>
        <w:tc>
          <w:tcPr>
            <w:tcW w:w="2160" w:type="dxa"/>
            <w:tcBorders>
              <w:left w:val="nil"/>
            </w:tcBorders>
          </w:tcPr>
          <w:p w14:paraId="6C433905" w14:textId="77777777" w:rsidR="00B437E5" w:rsidRDefault="008249E2" w:rsidP="00706C8F">
            <w:pPr>
              <w:pStyle w:val="NoSpacing"/>
              <w:jc w:val="center"/>
            </w:pPr>
            <w:r>
              <w:t>-0.35</w:t>
            </w:r>
          </w:p>
        </w:tc>
      </w:tr>
      <w:tr w:rsidR="00B437E5" w14:paraId="4D6336A2" w14:textId="77777777" w:rsidTr="0027036C">
        <w:trPr>
          <w:jc w:val="center"/>
        </w:trPr>
        <w:tc>
          <w:tcPr>
            <w:tcW w:w="1260" w:type="dxa"/>
            <w:tcBorders>
              <w:right w:val="nil"/>
            </w:tcBorders>
          </w:tcPr>
          <w:p w14:paraId="22D08DE9" w14:textId="77777777" w:rsidR="00B437E5" w:rsidRDefault="00B437E5" w:rsidP="00B437E5">
            <w:pPr>
              <w:pStyle w:val="NoSpacing"/>
            </w:pPr>
            <w:r>
              <w:t>FC65</w:t>
            </w:r>
          </w:p>
        </w:tc>
        <w:tc>
          <w:tcPr>
            <w:tcW w:w="1350" w:type="dxa"/>
            <w:tcBorders>
              <w:left w:val="nil"/>
              <w:right w:val="nil"/>
            </w:tcBorders>
          </w:tcPr>
          <w:p w14:paraId="35E0E2BC" w14:textId="77777777" w:rsidR="00B437E5" w:rsidRDefault="00B437E5" w:rsidP="00706C8F">
            <w:pPr>
              <w:pStyle w:val="NoSpacing"/>
              <w:jc w:val="center"/>
            </w:pPr>
            <w:r>
              <w:t>0.54</w:t>
            </w:r>
          </w:p>
        </w:tc>
        <w:tc>
          <w:tcPr>
            <w:tcW w:w="2160" w:type="dxa"/>
            <w:tcBorders>
              <w:left w:val="nil"/>
              <w:right w:val="nil"/>
            </w:tcBorders>
          </w:tcPr>
          <w:p w14:paraId="0F671DE4" w14:textId="77777777" w:rsidR="00B437E5" w:rsidRDefault="00706C8F" w:rsidP="00706C8F">
            <w:pPr>
              <w:pStyle w:val="NoSpacing"/>
              <w:jc w:val="center"/>
            </w:pPr>
            <w:r>
              <w:t>0.38</w:t>
            </w:r>
          </w:p>
        </w:tc>
        <w:tc>
          <w:tcPr>
            <w:tcW w:w="2160" w:type="dxa"/>
            <w:tcBorders>
              <w:left w:val="nil"/>
            </w:tcBorders>
          </w:tcPr>
          <w:p w14:paraId="01F27445" w14:textId="77777777" w:rsidR="00B437E5" w:rsidRDefault="008249E2" w:rsidP="00706C8F">
            <w:pPr>
              <w:pStyle w:val="NoSpacing"/>
              <w:jc w:val="center"/>
            </w:pPr>
            <w:r>
              <w:t>-0.02</w:t>
            </w:r>
          </w:p>
        </w:tc>
      </w:tr>
      <w:tr w:rsidR="00B437E5" w14:paraId="457E87D5" w14:textId="77777777" w:rsidTr="0027036C">
        <w:trPr>
          <w:jc w:val="center"/>
        </w:trPr>
        <w:tc>
          <w:tcPr>
            <w:tcW w:w="1260" w:type="dxa"/>
            <w:tcBorders>
              <w:right w:val="nil"/>
            </w:tcBorders>
          </w:tcPr>
          <w:p w14:paraId="7233CE33" w14:textId="77777777" w:rsidR="00B437E5" w:rsidRDefault="00B437E5" w:rsidP="00B437E5">
            <w:pPr>
              <w:pStyle w:val="NoSpacing"/>
            </w:pPr>
            <w:r>
              <w:t>FC67</w:t>
            </w:r>
          </w:p>
        </w:tc>
        <w:tc>
          <w:tcPr>
            <w:tcW w:w="1350" w:type="dxa"/>
            <w:tcBorders>
              <w:left w:val="nil"/>
              <w:right w:val="nil"/>
            </w:tcBorders>
          </w:tcPr>
          <w:p w14:paraId="487A7A34" w14:textId="77777777" w:rsidR="00B437E5" w:rsidRDefault="00B437E5" w:rsidP="00706C8F">
            <w:pPr>
              <w:pStyle w:val="NoSpacing"/>
              <w:jc w:val="center"/>
            </w:pPr>
            <w:r>
              <w:t>0.72</w:t>
            </w:r>
          </w:p>
        </w:tc>
        <w:tc>
          <w:tcPr>
            <w:tcW w:w="2160" w:type="dxa"/>
            <w:tcBorders>
              <w:left w:val="nil"/>
              <w:right w:val="nil"/>
            </w:tcBorders>
          </w:tcPr>
          <w:p w14:paraId="1DAF0A83" w14:textId="77777777" w:rsidR="00B437E5" w:rsidRDefault="00706C8F" w:rsidP="00706C8F">
            <w:pPr>
              <w:pStyle w:val="NoSpacing"/>
              <w:jc w:val="center"/>
            </w:pPr>
            <w:r>
              <w:t>-0.16</w:t>
            </w:r>
          </w:p>
        </w:tc>
        <w:tc>
          <w:tcPr>
            <w:tcW w:w="2160" w:type="dxa"/>
            <w:tcBorders>
              <w:left w:val="nil"/>
            </w:tcBorders>
          </w:tcPr>
          <w:p w14:paraId="5F331376" w14:textId="77777777" w:rsidR="00B437E5" w:rsidRDefault="008249E2" w:rsidP="00706C8F">
            <w:pPr>
              <w:pStyle w:val="NoSpacing"/>
              <w:jc w:val="center"/>
            </w:pPr>
            <w:r>
              <w:t>-0.65</w:t>
            </w:r>
          </w:p>
        </w:tc>
      </w:tr>
      <w:tr w:rsidR="00B437E5" w14:paraId="00187373" w14:textId="77777777" w:rsidTr="0027036C">
        <w:trPr>
          <w:jc w:val="center"/>
        </w:trPr>
        <w:tc>
          <w:tcPr>
            <w:tcW w:w="1260" w:type="dxa"/>
            <w:tcBorders>
              <w:right w:val="nil"/>
            </w:tcBorders>
          </w:tcPr>
          <w:p w14:paraId="222DDAC9" w14:textId="77777777" w:rsidR="00B437E5" w:rsidRDefault="00B437E5" w:rsidP="00B437E5">
            <w:pPr>
              <w:pStyle w:val="NoSpacing"/>
            </w:pPr>
            <w:r>
              <w:t>FC70</w:t>
            </w:r>
          </w:p>
        </w:tc>
        <w:tc>
          <w:tcPr>
            <w:tcW w:w="1350" w:type="dxa"/>
            <w:tcBorders>
              <w:left w:val="nil"/>
              <w:right w:val="nil"/>
            </w:tcBorders>
          </w:tcPr>
          <w:p w14:paraId="542F13C8" w14:textId="77777777" w:rsidR="00B437E5" w:rsidRDefault="00B437E5" w:rsidP="00706C8F">
            <w:pPr>
              <w:pStyle w:val="NoSpacing"/>
              <w:jc w:val="center"/>
            </w:pPr>
            <w:r>
              <w:t>0.44</w:t>
            </w:r>
          </w:p>
        </w:tc>
        <w:tc>
          <w:tcPr>
            <w:tcW w:w="2160" w:type="dxa"/>
            <w:tcBorders>
              <w:left w:val="nil"/>
              <w:right w:val="nil"/>
            </w:tcBorders>
          </w:tcPr>
          <w:p w14:paraId="2D16B36D" w14:textId="77777777" w:rsidR="00B437E5" w:rsidRDefault="00706C8F" w:rsidP="00706C8F">
            <w:pPr>
              <w:pStyle w:val="NoSpacing"/>
              <w:jc w:val="center"/>
            </w:pPr>
            <w:r>
              <w:t>0.13</w:t>
            </w:r>
          </w:p>
        </w:tc>
        <w:tc>
          <w:tcPr>
            <w:tcW w:w="2160" w:type="dxa"/>
            <w:tcBorders>
              <w:left w:val="nil"/>
            </w:tcBorders>
          </w:tcPr>
          <w:p w14:paraId="5AEE3948" w14:textId="77777777" w:rsidR="00B437E5" w:rsidRDefault="008249E2" w:rsidP="00706C8F">
            <w:pPr>
              <w:pStyle w:val="NoSpacing"/>
              <w:jc w:val="center"/>
            </w:pPr>
            <w:r>
              <w:t>0.18</w:t>
            </w:r>
          </w:p>
        </w:tc>
      </w:tr>
      <w:tr w:rsidR="00B437E5" w14:paraId="4CA52727" w14:textId="77777777" w:rsidTr="0027036C">
        <w:trPr>
          <w:jc w:val="center"/>
        </w:trPr>
        <w:tc>
          <w:tcPr>
            <w:tcW w:w="1260" w:type="dxa"/>
            <w:tcBorders>
              <w:right w:val="nil"/>
            </w:tcBorders>
          </w:tcPr>
          <w:p w14:paraId="4511B2A8" w14:textId="77777777" w:rsidR="00B437E5" w:rsidRDefault="00B437E5" w:rsidP="00B437E5">
            <w:pPr>
              <w:pStyle w:val="NoSpacing"/>
            </w:pPr>
            <w:r>
              <w:t>FC71</w:t>
            </w:r>
          </w:p>
        </w:tc>
        <w:tc>
          <w:tcPr>
            <w:tcW w:w="1350" w:type="dxa"/>
            <w:tcBorders>
              <w:left w:val="nil"/>
              <w:right w:val="nil"/>
            </w:tcBorders>
          </w:tcPr>
          <w:p w14:paraId="52FFB37E" w14:textId="77777777" w:rsidR="00B437E5" w:rsidRDefault="00B437E5" w:rsidP="00706C8F">
            <w:pPr>
              <w:pStyle w:val="NoSpacing"/>
              <w:jc w:val="center"/>
            </w:pPr>
            <w:r>
              <w:t>-0.13</w:t>
            </w:r>
          </w:p>
        </w:tc>
        <w:tc>
          <w:tcPr>
            <w:tcW w:w="2160" w:type="dxa"/>
            <w:tcBorders>
              <w:left w:val="nil"/>
              <w:right w:val="nil"/>
            </w:tcBorders>
          </w:tcPr>
          <w:p w14:paraId="3695D5CC" w14:textId="77777777" w:rsidR="00B437E5" w:rsidRDefault="00706C8F" w:rsidP="00706C8F">
            <w:pPr>
              <w:pStyle w:val="NoSpacing"/>
              <w:jc w:val="center"/>
            </w:pPr>
            <w:r>
              <w:t>-0.16</w:t>
            </w:r>
          </w:p>
        </w:tc>
        <w:tc>
          <w:tcPr>
            <w:tcW w:w="2160" w:type="dxa"/>
            <w:tcBorders>
              <w:left w:val="nil"/>
            </w:tcBorders>
          </w:tcPr>
          <w:p w14:paraId="2D37B19A" w14:textId="77777777" w:rsidR="00B437E5" w:rsidRDefault="008249E2" w:rsidP="00706C8F">
            <w:pPr>
              <w:pStyle w:val="NoSpacing"/>
              <w:jc w:val="center"/>
            </w:pPr>
            <w:r>
              <w:t>-0.02</w:t>
            </w:r>
          </w:p>
        </w:tc>
      </w:tr>
      <w:tr w:rsidR="00B437E5" w14:paraId="7CBDCD6F" w14:textId="77777777" w:rsidTr="0027036C">
        <w:trPr>
          <w:jc w:val="center"/>
        </w:trPr>
        <w:tc>
          <w:tcPr>
            <w:tcW w:w="1260" w:type="dxa"/>
            <w:tcBorders>
              <w:right w:val="nil"/>
            </w:tcBorders>
          </w:tcPr>
          <w:p w14:paraId="76DBE492" w14:textId="77777777" w:rsidR="00B437E5" w:rsidRDefault="00B437E5" w:rsidP="00B437E5">
            <w:pPr>
              <w:pStyle w:val="NoSpacing"/>
            </w:pPr>
            <w:r>
              <w:t>FC72</w:t>
            </w:r>
          </w:p>
        </w:tc>
        <w:tc>
          <w:tcPr>
            <w:tcW w:w="1350" w:type="dxa"/>
            <w:tcBorders>
              <w:left w:val="nil"/>
              <w:right w:val="nil"/>
            </w:tcBorders>
          </w:tcPr>
          <w:p w14:paraId="6CDCBA56" w14:textId="77777777" w:rsidR="00B437E5" w:rsidRDefault="00B437E5" w:rsidP="00706C8F">
            <w:pPr>
              <w:pStyle w:val="NoSpacing"/>
              <w:jc w:val="center"/>
            </w:pPr>
            <w:r>
              <w:t>0.80</w:t>
            </w:r>
          </w:p>
        </w:tc>
        <w:tc>
          <w:tcPr>
            <w:tcW w:w="2160" w:type="dxa"/>
            <w:tcBorders>
              <w:left w:val="nil"/>
              <w:right w:val="nil"/>
            </w:tcBorders>
          </w:tcPr>
          <w:p w14:paraId="6AE55479" w14:textId="77777777" w:rsidR="00B437E5" w:rsidRDefault="00706C8F" w:rsidP="00706C8F">
            <w:pPr>
              <w:pStyle w:val="NoSpacing"/>
              <w:jc w:val="center"/>
            </w:pPr>
            <w:r>
              <w:t>0.97</w:t>
            </w:r>
          </w:p>
        </w:tc>
        <w:tc>
          <w:tcPr>
            <w:tcW w:w="2160" w:type="dxa"/>
            <w:tcBorders>
              <w:left w:val="nil"/>
            </w:tcBorders>
          </w:tcPr>
          <w:p w14:paraId="7AE6A110" w14:textId="77777777" w:rsidR="00B437E5" w:rsidRDefault="008249E2" w:rsidP="00706C8F">
            <w:pPr>
              <w:pStyle w:val="NoSpacing"/>
              <w:jc w:val="center"/>
            </w:pPr>
            <w:r>
              <w:t>-0.22</w:t>
            </w:r>
          </w:p>
        </w:tc>
      </w:tr>
      <w:tr w:rsidR="00B437E5" w14:paraId="3377F23A" w14:textId="77777777" w:rsidTr="0027036C">
        <w:trPr>
          <w:jc w:val="center"/>
        </w:trPr>
        <w:tc>
          <w:tcPr>
            <w:tcW w:w="1260" w:type="dxa"/>
            <w:tcBorders>
              <w:right w:val="nil"/>
            </w:tcBorders>
          </w:tcPr>
          <w:p w14:paraId="187F0773" w14:textId="77777777" w:rsidR="00B437E5" w:rsidRDefault="00B437E5" w:rsidP="00B437E5">
            <w:pPr>
              <w:pStyle w:val="NoSpacing"/>
            </w:pPr>
            <w:r>
              <w:t>FC73</w:t>
            </w:r>
          </w:p>
        </w:tc>
        <w:tc>
          <w:tcPr>
            <w:tcW w:w="1350" w:type="dxa"/>
            <w:tcBorders>
              <w:left w:val="nil"/>
              <w:right w:val="nil"/>
            </w:tcBorders>
          </w:tcPr>
          <w:p w14:paraId="5C4D7E73" w14:textId="77777777" w:rsidR="00B437E5" w:rsidRDefault="00B437E5" w:rsidP="00706C8F">
            <w:pPr>
              <w:pStyle w:val="NoSpacing"/>
              <w:jc w:val="center"/>
            </w:pPr>
            <w:r>
              <w:t>0.72</w:t>
            </w:r>
          </w:p>
        </w:tc>
        <w:tc>
          <w:tcPr>
            <w:tcW w:w="2160" w:type="dxa"/>
            <w:tcBorders>
              <w:left w:val="nil"/>
              <w:right w:val="nil"/>
            </w:tcBorders>
          </w:tcPr>
          <w:p w14:paraId="23F8DA0B" w14:textId="77777777" w:rsidR="00B437E5" w:rsidRDefault="00706C8F" w:rsidP="00706C8F">
            <w:pPr>
              <w:pStyle w:val="NoSpacing"/>
              <w:jc w:val="center"/>
            </w:pPr>
            <w:r>
              <w:t>0.13</w:t>
            </w:r>
          </w:p>
        </w:tc>
        <w:tc>
          <w:tcPr>
            <w:tcW w:w="2160" w:type="dxa"/>
            <w:tcBorders>
              <w:left w:val="nil"/>
            </w:tcBorders>
          </w:tcPr>
          <w:p w14:paraId="1CD1B0CA" w14:textId="77777777" w:rsidR="00B437E5" w:rsidRDefault="008249E2" w:rsidP="00706C8F">
            <w:pPr>
              <w:pStyle w:val="NoSpacing"/>
              <w:jc w:val="center"/>
            </w:pPr>
            <w:r>
              <w:t>-0.43</w:t>
            </w:r>
          </w:p>
        </w:tc>
      </w:tr>
      <w:tr w:rsidR="00B437E5" w14:paraId="0DD6C3FC" w14:textId="77777777" w:rsidTr="0027036C">
        <w:trPr>
          <w:jc w:val="center"/>
        </w:trPr>
        <w:tc>
          <w:tcPr>
            <w:tcW w:w="1260" w:type="dxa"/>
            <w:tcBorders>
              <w:right w:val="nil"/>
            </w:tcBorders>
          </w:tcPr>
          <w:p w14:paraId="1B94616E" w14:textId="77777777" w:rsidR="00B437E5" w:rsidRDefault="00B437E5" w:rsidP="00B437E5">
            <w:pPr>
              <w:pStyle w:val="NoSpacing"/>
            </w:pPr>
            <w:r>
              <w:t>FC74</w:t>
            </w:r>
          </w:p>
        </w:tc>
        <w:tc>
          <w:tcPr>
            <w:tcW w:w="1350" w:type="dxa"/>
            <w:tcBorders>
              <w:left w:val="nil"/>
              <w:right w:val="nil"/>
            </w:tcBorders>
          </w:tcPr>
          <w:p w14:paraId="266A81F1" w14:textId="77777777" w:rsidR="00B437E5" w:rsidRDefault="00B437E5" w:rsidP="00706C8F">
            <w:pPr>
              <w:pStyle w:val="NoSpacing"/>
              <w:jc w:val="center"/>
            </w:pPr>
            <w:r>
              <w:t>-0.43</w:t>
            </w:r>
          </w:p>
        </w:tc>
        <w:tc>
          <w:tcPr>
            <w:tcW w:w="2160" w:type="dxa"/>
            <w:tcBorders>
              <w:left w:val="nil"/>
              <w:right w:val="nil"/>
            </w:tcBorders>
          </w:tcPr>
          <w:p w14:paraId="5F07D13E" w14:textId="77777777" w:rsidR="00B437E5" w:rsidRDefault="00706C8F" w:rsidP="00706C8F">
            <w:pPr>
              <w:pStyle w:val="NoSpacing"/>
              <w:jc w:val="center"/>
            </w:pPr>
            <w:r>
              <w:t>-0.16</w:t>
            </w:r>
          </w:p>
        </w:tc>
        <w:tc>
          <w:tcPr>
            <w:tcW w:w="2160" w:type="dxa"/>
            <w:tcBorders>
              <w:left w:val="nil"/>
            </w:tcBorders>
          </w:tcPr>
          <w:p w14:paraId="49F3176E" w14:textId="77777777" w:rsidR="00B437E5" w:rsidRDefault="008249E2" w:rsidP="00706C8F">
            <w:pPr>
              <w:pStyle w:val="NoSpacing"/>
              <w:jc w:val="center"/>
            </w:pPr>
            <w:r>
              <w:t>0.79</w:t>
            </w:r>
          </w:p>
        </w:tc>
      </w:tr>
      <w:tr w:rsidR="00B437E5" w14:paraId="78FF8F48" w14:textId="77777777" w:rsidTr="0027036C">
        <w:trPr>
          <w:jc w:val="center"/>
        </w:trPr>
        <w:tc>
          <w:tcPr>
            <w:tcW w:w="1260" w:type="dxa"/>
            <w:tcBorders>
              <w:right w:val="nil"/>
            </w:tcBorders>
          </w:tcPr>
          <w:p w14:paraId="0329590B" w14:textId="77777777" w:rsidR="00B437E5" w:rsidRDefault="00B437E5" w:rsidP="00B437E5">
            <w:pPr>
              <w:pStyle w:val="NoSpacing"/>
            </w:pPr>
            <w:r>
              <w:t>FC76</w:t>
            </w:r>
          </w:p>
        </w:tc>
        <w:tc>
          <w:tcPr>
            <w:tcW w:w="1350" w:type="dxa"/>
            <w:tcBorders>
              <w:left w:val="nil"/>
              <w:right w:val="nil"/>
            </w:tcBorders>
          </w:tcPr>
          <w:p w14:paraId="64499AD7" w14:textId="77777777" w:rsidR="00B437E5" w:rsidRDefault="00B437E5" w:rsidP="00706C8F">
            <w:pPr>
              <w:pStyle w:val="NoSpacing"/>
              <w:jc w:val="center"/>
            </w:pPr>
            <w:r>
              <w:t>-0.77</w:t>
            </w:r>
          </w:p>
        </w:tc>
        <w:tc>
          <w:tcPr>
            <w:tcW w:w="2160" w:type="dxa"/>
            <w:tcBorders>
              <w:left w:val="nil"/>
              <w:right w:val="nil"/>
            </w:tcBorders>
          </w:tcPr>
          <w:p w14:paraId="76C60B83" w14:textId="77777777" w:rsidR="00B437E5" w:rsidRDefault="00706C8F" w:rsidP="00706C8F">
            <w:pPr>
              <w:pStyle w:val="NoSpacing"/>
              <w:jc w:val="center"/>
            </w:pPr>
            <w:r>
              <w:t>-1.15</w:t>
            </w:r>
          </w:p>
        </w:tc>
        <w:tc>
          <w:tcPr>
            <w:tcW w:w="2160" w:type="dxa"/>
            <w:tcBorders>
              <w:left w:val="nil"/>
            </w:tcBorders>
          </w:tcPr>
          <w:p w14:paraId="26B49687" w14:textId="77777777" w:rsidR="00B437E5" w:rsidRDefault="008249E2" w:rsidP="00706C8F">
            <w:pPr>
              <w:pStyle w:val="NoSpacing"/>
              <w:jc w:val="center"/>
            </w:pPr>
            <w:r>
              <w:t>0.38</w:t>
            </w:r>
          </w:p>
        </w:tc>
      </w:tr>
      <w:tr w:rsidR="00B437E5" w14:paraId="2B236705" w14:textId="77777777" w:rsidTr="0027036C">
        <w:trPr>
          <w:jc w:val="center"/>
        </w:trPr>
        <w:tc>
          <w:tcPr>
            <w:tcW w:w="1260" w:type="dxa"/>
            <w:tcBorders>
              <w:right w:val="nil"/>
            </w:tcBorders>
          </w:tcPr>
          <w:p w14:paraId="7F28BFFA" w14:textId="77777777" w:rsidR="00B437E5" w:rsidRDefault="00B437E5" w:rsidP="00B437E5">
            <w:pPr>
              <w:pStyle w:val="NoSpacing"/>
            </w:pPr>
            <w:r>
              <w:t>FC77</w:t>
            </w:r>
          </w:p>
        </w:tc>
        <w:tc>
          <w:tcPr>
            <w:tcW w:w="1350" w:type="dxa"/>
            <w:tcBorders>
              <w:left w:val="nil"/>
              <w:right w:val="nil"/>
            </w:tcBorders>
          </w:tcPr>
          <w:p w14:paraId="5959DFB7" w14:textId="77777777" w:rsidR="00B437E5" w:rsidRDefault="00B437E5" w:rsidP="00706C8F">
            <w:pPr>
              <w:pStyle w:val="NoSpacing"/>
              <w:jc w:val="center"/>
            </w:pPr>
            <w:r>
              <w:t>0.30</w:t>
            </w:r>
          </w:p>
        </w:tc>
        <w:tc>
          <w:tcPr>
            <w:tcW w:w="2160" w:type="dxa"/>
            <w:tcBorders>
              <w:left w:val="nil"/>
              <w:right w:val="nil"/>
            </w:tcBorders>
          </w:tcPr>
          <w:p w14:paraId="67E86018" w14:textId="77777777" w:rsidR="00B437E5" w:rsidRDefault="00706C8F" w:rsidP="00706C8F">
            <w:pPr>
              <w:pStyle w:val="NoSpacing"/>
              <w:jc w:val="center"/>
            </w:pPr>
            <w:r>
              <w:t>0.13</w:t>
            </w:r>
          </w:p>
        </w:tc>
        <w:tc>
          <w:tcPr>
            <w:tcW w:w="2160" w:type="dxa"/>
            <w:tcBorders>
              <w:left w:val="nil"/>
            </w:tcBorders>
          </w:tcPr>
          <w:p w14:paraId="58BB7925" w14:textId="77777777" w:rsidR="00B437E5" w:rsidRDefault="008249E2" w:rsidP="00706C8F">
            <w:pPr>
              <w:pStyle w:val="NoSpacing"/>
              <w:jc w:val="center"/>
            </w:pPr>
            <w:r>
              <w:t>-0.02</w:t>
            </w:r>
          </w:p>
        </w:tc>
      </w:tr>
      <w:tr w:rsidR="00B437E5" w14:paraId="7C3BD7C1" w14:textId="77777777" w:rsidTr="0027036C">
        <w:trPr>
          <w:jc w:val="center"/>
        </w:trPr>
        <w:tc>
          <w:tcPr>
            <w:tcW w:w="1260" w:type="dxa"/>
            <w:tcBorders>
              <w:right w:val="nil"/>
            </w:tcBorders>
          </w:tcPr>
          <w:p w14:paraId="0833F7D9" w14:textId="77777777" w:rsidR="00B437E5" w:rsidRDefault="00B437E5" w:rsidP="00B437E5">
            <w:pPr>
              <w:pStyle w:val="NoSpacing"/>
            </w:pPr>
            <w:r>
              <w:t>FC86</w:t>
            </w:r>
          </w:p>
        </w:tc>
        <w:tc>
          <w:tcPr>
            <w:tcW w:w="1350" w:type="dxa"/>
            <w:tcBorders>
              <w:left w:val="nil"/>
              <w:right w:val="nil"/>
            </w:tcBorders>
          </w:tcPr>
          <w:p w14:paraId="4CB7E8D1" w14:textId="77777777" w:rsidR="00B437E5" w:rsidRDefault="00B437E5" w:rsidP="00706C8F">
            <w:pPr>
              <w:pStyle w:val="NoSpacing"/>
              <w:jc w:val="center"/>
            </w:pPr>
            <w:r>
              <w:t>0.16</w:t>
            </w:r>
          </w:p>
        </w:tc>
        <w:tc>
          <w:tcPr>
            <w:tcW w:w="2160" w:type="dxa"/>
            <w:tcBorders>
              <w:left w:val="nil"/>
              <w:right w:val="nil"/>
            </w:tcBorders>
          </w:tcPr>
          <w:p w14:paraId="466B817A" w14:textId="77777777" w:rsidR="00B437E5" w:rsidRDefault="00706C8F" w:rsidP="00706C8F">
            <w:pPr>
              <w:pStyle w:val="NoSpacing"/>
              <w:jc w:val="center"/>
            </w:pPr>
            <w:r>
              <w:t>-0.16</w:t>
            </w:r>
          </w:p>
        </w:tc>
        <w:tc>
          <w:tcPr>
            <w:tcW w:w="2160" w:type="dxa"/>
            <w:tcBorders>
              <w:left w:val="nil"/>
            </w:tcBorders>
          </w:tcPr>
          <w:p w14:paraId="25530036" w14:textId="77777777" w:rsidR="00B437E5" w:rsidRDefault="008249E2" w:rsidP="00706C8F">
            <w:pPr>
              <w:pStyle w:val="NoSpacing"/>
              <w:jc w:val="center"/>
            </w:pPr>
            <w:r>
              <w:t>0.18</w:t>
            </w:r>
          </w:p>
        </w:tc>
      </w:tr>
      <w:tr w:rsidR="00B437E5" w14:paraId="3AFB159E" w14:textId="77777777" w:rsidTr="0027036C">
        <w:trPr>
          <w:jc w:val="center"/>
        </w:trPr>
        <w:tc>
          <w:tcPr>
            <w:tcW w:w="1260" w:type="dxa"/>
            <w:tcBorders>
              <w:right w:val="nil"/>
            </w:tcBorders>
          </w:tcPr>
          <w:p w14:paraId="1ED0F389" w14:textId="77777777" w:rsidR="00B437E5" w:rsidRDefault="00B437E5" w:rsidP="00B437E5">
            <w:pPr>
              <w:pStyle w:val="NoSpacing"/>
            </w:pPr>
            <w:r>
              <w:t>FC87</w:t>
            </w:r>
          </w:p>
        </w:tc>
        <w:tc>
          <w:tcPr>
            <w:tcW w:w="1350" w:type="dxa"/>
            <w:tcBorders>
              <w:left w:val="nil"/>
              <w:right w:val="nil"/>
            </w:tcBorders>
          </w:tcPr>
          <w:p w14:paraId="511BA250" w14:textId="77777777" w:rsidR="00B437E5" w:rsidRDefault="00B437E5" w:rsidP="00706C8F">
            <w:pPr>
              <w:pStyle w:val="NoSpacing"/>
              <w:jc w:val="center"/>
            </w:pPr>
            <w:r>
              <w:t>0.30</w:t>
            </w:r>
          </w:p>
        </w:tc>
        <w:tc>
          <w:tcPr>
            <w:tcW w:w="2160" w:type="dxa"/>
            <w:tcBorders>
              <w:left w:val="nil"/>
              <w:right w:val="nil"/>
            </w:tcBorders>
          </w:tcPr>
          <w:p w14:paraId="2C2EC535" w14:textId="77777777" w:rsidR="00B437E5" w:rsidRDefault="00706C8F" w:rsidP="00706C8F">
            <w:pPr>
              <w:pStyle w:val="NoSpacing"/>
              <w:jc w:val="center"/>
            </w:pPr>
            <w:r>
              <w:t>-0.47</w:t>
            </w:r>
          </w:p>
        </w:tc>
        <w:tc>
          <w:tcPr>
            <w:tcW w:w="2160" w:type="dxa"/>
            <w:tcBorders>
              <w:left w:val="nil"/>
            </w:tcBorders>
          </w:tcPr>
          <w:p w14:paraId="19505C8C" w14:textId="77777777" w:rsidR="00B437E5" w:rsidRDefault="008249E2" w:rsidP="00706C8F">
            <w:pPr>
              <w:pStyle w:val="NoSpacing"/>
              <w:jc w:val="center"/>
            </w:pPr>
            <w:r>
              <w:t>-0.22</w:t>
            </w:r>
          </w:p>
        </w:tc>
      </w:tr>
      <w:tr w:rsidR="00B437E5" w14:paraId="4A740784" w14:textId="77777777" w:rsidTr="0027036C">
        <w:trPr>
          <w:jc w:val="center"/>
        </w:trPr>
        <w:tc>
          <w:tcPr>
            <w:tcW w:w="1260" w:type="dxa"/>
            <w:tcBorders>
              <w:right w:val="nil"/>
            </w:tcBorders>
          </w:tcPr>
          <w:p w14:paraId="4D790F10" w14:textId="77777777" w:rsidR="00B437E5" w:rsidRDefault="00B437E5" w:rsidP="00B437E5">
            <w:pPr>
              <w:pStyle w:val="NoSpacing"/>
            </w:pPr>
            <w:r>
              <w:t>FC88</w:t>
            </w:r>
          </w:p>
        </w:tc>
        <w:tc>
          <w:tcPr>
            <w:tcW w:w="1350" w:type="dxa"/>
            <w:tcBorders>
              <w:left w:val="nil"/>
              <w:right w:val="nil"/>
            </w:tcBorders>
          </w:tcPr>
          <w:p w14:paraId="3843A949" w14:textId="77777777" w:rsidR="00B437E5" w:rsidRDefault="00B437E5" w:rsidP="00706C8F">
            <w:pPr>
              <w:pStyle w:val="NoSpacing"/>
              <w:jc w:val="center"/>
            </w:pPr>
            <w:r>
              <w:t>0.02</w:t>
            </w:r>
          </w:p>
        </w:tc>
        <w:tc>
          <w:tcPr>
            <w:tcW w:w="2160" w:type="dxa"/>
            <w:tcBorders>
              <w:left w:val="nil"/>
              <w:right w:val="nil"/>
            </w:tcBorders>
          </w:tcPr>
          <w:p w14:paraId="16C23282" w14:textId="77777777" w:rsidR="00B437E5" w:rsidRDefault="00706C8F" w:rsidP="00706C8F">
            <w:pPr>
              <w:pStyle w:val="NoSpacing"/>
              <w:jc w:val="center"/>
            </w:pPr>
            <w:r>
              <w:t>-0.16</w:t>
            </w:r>
          </w:p>
        </w:tc>
        <w:tc>
          <w:tcPr>
            <w:tcW w:w="2160" w:type="dxa"/>
            <w:tcBorders>
              <w:left w:val="nil"/>
            </w:tcBorders>
          </w:tcPr>
          <w:p w14:paraId="331868AA" w14:textId="77777777" w:rsidR="00B437E5" w:rsidRDefault="008249E2" w:rsidP="00706C8F">
            <w:pPr>
              <w:pStyle w:val="NoSpacing"/>
              <w:jc w:val="center"/>
            </w:pPr>
            <w:r>
              <w:t>-0.43</w:t>
            </w:r>
          </w:p>
        </w:tc>
      </w:tr>
      <w:tr w:rsidR="00B437E5" w14:paraId="5F0DD2CC" w14:textId="77777777" w:rsidTr="0027036C">
        <w:trPr>
          <w:jc w:val="center"/>
        </w:trPr>
        <w:tc>
          <w:tcPr>
            <w:tcW w:w="1260" w:type="dxa"/>
            <w:tcBorders>
              <w:right w:val="nil"/>
            </w:tcBorders>
          </w:tcPr>
          <w:p w14:paraId="605130E9" w14:textId="77777777" w:rsidR="00B437E5" w:rsidRDefault="00B437E5" w:rsidP="00B437E5">
            <w:pPr>
              <w:pStyle w:val="NoSpacing"/>
            </w:pPr>
            <w:r>
              <w:t>FC89</w:t>
            </w:r>
          </w:p>
        </w:tc>
        <w:tc>
          <w:tcPr>
            <w:tcW w:w="1350" w:type="dxa"/>
            <w:tcBorders>
              <w:left w:val="nil"/>
              <w:right w:val="nil"/>
            </w:tcBorders>
          </w:tcPr>
          <w:p w14:paraId="25CE524F" w14:textId="77777777" w:rsidR="00B437E5" w:rsidRDefault="00B437E5" w:rsidP="00706C8F">
            <w:pPr>
              <w:pStyle w:val="NoSpacing"/>
              <w:jc w:val="center"/>
            </w:pPr>
            <w:r>
              <w:t>-0.60</w:t>
            </w:r>
          </w:p>
        </w:tc>
        <w:tc>
          <w:tcPr>
            <w:tcW w:w="2160" w:type="dxa"/>
            <w:tcBorders>
              <w:left w:val="nil"/>
              <w:right w:val="nil"/>
            </w:tcBorders>
          </w:tcPr>
          <w:p w14:paraId="7738573E" w14:textId="77777777" w:rsidR="00B437E5" w:rsidRDefault="00706C8F" w:rsidP="00706C8F">
            <w:pPr>
              <w:pStyle w:val="NoSpacing"/>
              <w:jc w:val="center"/>
            </w:pPr>
            <w:r>
              <w:t>-1.15</w:t>
            </w:r>
          </w:p>
        </w:tc>
        <w:tc>
          <w:tcPr>
            <w:tcW w:w="2160" w:type="dxa"/>
            <w:tcBorders>
              <w:left w:val="nil"/>
            </w:tcBorders>
          </w:tcPr>
          <w:p w14:paraId="4777EEB8" w14:textId="77777777" w:rsidR="00B437E5" w:rsidRDefault="008249E2" w:rsidP="00706C8F">
            <w:pPr>
              <w:pStyle w:val="NoSpacing"/>
              <w:jc w:val="center"/>
            </w:pPr>
            <w:r>
              <w:t>-0.87</w:t>
            </w:r>
          </w:p>
        </w:tc>
      </w:tr>
      <w:tr w:rsidR="00B437E5" w14:paraId="1CF1ECDA" w14:textId="77777777" w:rsidTr="0027036C">
        <w:trPr>
          <w:jc w:val="center"/>
        </w:trPr>
        <w:tc>
          <w:tcPr>
            <w:tcW w:w="1260" w:type="dxa"/>
            <w:tcBorders>
              <w:right w:val="nil"/>
            </w:tcBorders>
          </w:tcPr>
          <w:p w14:paraId="305CC0AA" w14:textId="77777777" w:rsidR="00B437E5" w:rsidRDefault="00B437E5" w:rsidP="00B437E5">
            <w:pPr>
              <w:pStyle w:val="NoSpacing"/>
            </w:pPr>
            <w:r>
              <w:t>FC90</w:t>
            </w:r>
          </w:p>
        </w:tc>
        <w:tc>
          <w:tcPr>
            <w:tcW w:w="1350" w:type="dxa"/>
            <w:tcBorders>
              <w:left w:val="nil"/>
              <w:right w:val="nil"/>
            </w:tcBorders>
          </w:tcPr>
          <w:p w14:paraId="71580A74" w14:textId="77777777" w:rsidR="00B437E5" w:rsidRDefault="00B437E5" w:rsidP="00706C8F">
            <w:pPr>
              <w:pStyle w:val="NoSpacing"/>
              <w:jc w:val="center"/>
            </w:pPr>
            <w:r>
              <w:t>0.02</w:t>
            </w:r>
          </w:p>
        </w:tc>
        <w:tc>
          <w:tcPr>
            <w:tcW w:w="2160" w:type="dxa"/>
            <w:tcBorders>
              <w:left w:val="nil"/>
              <w:right w:val="nil"/>
            </w:tcBorders>
          </w:tcPr>
          <w:p w14:paraId="5995F608" w14:textId="77777777" w:rsidR="00B437E5" w:rsidRDefault="00706C8F" w:rsidP="00706C8F">
            <w:pPr>
              <w:pStyle w:val="NoSpacing"/>
              <w:jc w:val="center"/>
            </w:pPr>
            <w:r>
              <w:t>0.13</w:t>
            </w:r>
          </w:p>
        </w:tc>
        <w:tc>
          <w:tcPr>
            <w:tcW w:w="2160" w:type="dxa"/>
            <w:tcBorders>
              <w:left w:val="nil"/>
            </w:tcBorders>
          </w:tcPr>
          <w:p w14:paraId="690C6E57" w14:textId="77777777" w:rsidR="00B437E5" w:rsidRDefault="008249E2" w:rsidP="00706C8F">
            <w:pPr>
              <w:pStyle w:val="NoSpacing"/>
              <w:jc w:val="center"/>
            </w:pPr>
            <w:r>
              <w:t>0.79</w:t>
            </w:r>
          </w:p>
        </w:tc>
      </w:tr>
      <w:tr w:rsidR="00B437E5" w14:paraId="41E3AC50" w14:textId="77777777" w:rsidTr="0027036C">
        <w:trPr>
          <w:jc w:val="center"/>
        </w:trPr>
        <w:tc>
          <w:tcPr>
            <w:tcW w:w="1260" w:type="dxa"/>
            <w:tcBorders>
              <w:right w:val="nil"/>
            </w:tcBorders>
          </w:tcPr>
          <w:p w14:paraId="08183A98" w14:textId="77777777" w:rsidR="00B437E5" w:rsidRDefault="00B437E5" w:rsidP="00B437E5">
            <w:pPr>
              <w:pStyle w:val="NoSpacing"/>
            </w:pPr>
            <w:r>
              <w:t>FC91</w:t>
            </w:r>
          </w:p>
        </w:tc>
        <w:tc>
          <w:tcPr>
            <w:tcW w:w="1350" w:type="dxa"/>
            <w:tcBorders>
              <w:left w:val="nil"/>
              <w:right w:val="nil"/>
            </w:tcBorders>
          </w:tcPr>
          <w:p w14:paraId="248C9311" w14:textId="77777777" w:rsidR="00B437E5" w:rsidRDefault="00B437E5" w:rsidP="00706C8F">
            <w:pPr>
              <w:pStyle w:val="NoSpacing"/>
              <w:jc w:val="center"/>
            </w:pPr>
            <w:r>
              <w:t>-0.13</w:t>
            </w:r>
          </w:p>
        </w:tc>
        <w:tc>
          <w:tcPr>
            <w:tcW w:w="2160" w:type="dxa"/>
            <w:tcBorders>
              <w:left w:val="nil"/>
              <w:right w:val="nil"/>
            </w:tcBorders>
          </w:tcPr>
          <w:p w14:paraId="3FF2AF58" w14:textId="77777777" w:rsidR="00B437E5" w:rsidRDefault="00706C8F" w:rsidP="00706C8F">
            <w:pPr>
              <w:pStyle w:val="NoSpacing"/>
              <w:jc w:val="center"/>
            </w:pPr>
            <w:r>
              <w:t>-0.47</w:t>
            </w:r>
          </w:p>
        </w:tc>
        <w:tc>
          <w:tcPr>
            <w:tcW w:w="2160" w:type="dxa"/>
            <w:tcBorders>
              <w:left w:val="nil"/>
            </w:tcBorders>
          </w:tcPr>
          <w:p w14:paraId="5C3D9756" w14:textId="77777777" w:rsidR="00B437E5" w:rsidRDefault="008249E2" w:rsidP="00706C8F">
            <w:pPr>
              <w:pStyle w:val="NoSpacing"/>
              <w:jc w:val="center"/>
            </w:pPr>
            <w:r>
              <w:t>-0.02</w:t>
            </w:r>
          </w:p>
        </w:tc>
      </w:tr>
      <w:tr w:rsidR="00B437E5" w14:paraId="0FDFBD30" w14:textId="77777777" w:rsidTr="0027036C">
        <w:trPr>
          <w:jc w:val="center"/>
        </w:trPr>
        <w:tc>
          <w:tcPr>
            <w:tcW w:w="1260" w:type="dxa"/>
            <w:tcBorders>
              <w:right w:val="nil"/>
            </w:tcBorders>
          </w:tcPr>
          <w:p w14:paraId="56564C62" w14:textId="77777777" w:rsidR="00B437E5" w:rsidRDefault="00B437E5" w:rsidP="00B437E5">
            <w:pPr>
              <w:pStyle w:val="NoSpacing"/>
            </w:pPr>
            <w:r>
              <w:t>FC92</w:t>
            </w:r>
          </w:p>
        </w:tc>
        <w:tc>
          <w:tcPr>
            <w:tcW w:w="1350" w:type="dxa"/>
            <w:tcBorders>
              <w:left w:val="nil"/>
              <w:right w:val="nil"/>
            </w:tcBorders>
          </w:tcPr>
          <w:p w14:paraId="47BD24D7" w14:textId="77777777" w:rsidR="00B437E5" w:rsidRDefault="00B437E5" w:rsidP="00706C8F">
            <w:pPr>
              <w:pStyle w:val="NoSpacing"/>
              <w:jc w:val="center"/>
            </w:pPr>
            <w:r>
              <w:t>-0.60</w:t>
            </w:r>
          </w:p>
        </w:tc>
        <w:tc>
          <w:tcPr>
            <w:tcW w:w="2160" w:type="dxa"/>
            <w:tcBorders>
              <w:left w:val="nil"/>
              <w:right w:val="nil"/>
            </w:tcBorders>
          </w:tcPr>
          <w:p w14:paraId="3E3B32C2" w14:textId="77777777" w:rsidR="00B437E5" w:rsidRDefault="00706C8F" w:rsidP="00706C8F">
            <w:pPr>
              <w:pStyle w:val="NoSpacing"/>
              <w:jc w:val="center"/>
            </w:pPr>
            <w:r>
              <w:t>-0.47</w:t>
            </w:r>
          </w:p>
        </w:tc>
        <w:tc>
          <w:tcPr>
            <w:tcW w:w="2160" w:type="dxa"/>
            <w:tcBorders>
              <w:left w:val="nil"/>
            </w:tcBorders>
          </w:tcPr>
          <w:p w14:paraId="0017107A" w14:textId="77777777" w:rsidR="00B437E5" w:rsidRDefault="008249E2" w:rsidP="00706C8F">
            <w:pPr>
              <w:pStyle w:val="NoSpacing"/>
              <w:jc w:val="center"/>
            </w:pPr>
            <w:r>
              <w:t>0.8</w:t>
            </w:r>
          </w:p>
        </w:tc>
      </w:tr>
      <w:tr w:rsidR="00B437E5" w14:paraId="0D0C9311" w14:textId="77777777" w:rsidTr="0027036C">
        <w:trPr>
          <w:jc w:val="center"/>
        </w:trPr>
        <w:tc>
          <w:tcPr>
            <w:tcW w:w="1260" w:type="dxa"/>
            <w:tcBorders>
              <w:right w:val="nil"/>
            </w:tcBorders>
          </w:tcPr>
          <w:p w14:paraId="15699C01" w14:textId="77777777" w:rsidR="00B437E5" w:rsidRDefault="00B437E5" w:rsidP="00B437E5">
            <w:pPr>
              <w:pStyle w:val="NoSpacing"/>
            </w:pPr>
            <w:r>
              <w:t>SG01</w:t>
            </w:r>
          </w:p>
        </w:tc>
        <w:tc>
          <w:tcPr>
            <w:tcW w:w="1350" w:type="dxa"/>
            <w:tcBorders>
              <w:left w:val="nil"/>
              <w:right w:val="nil"/>
            </w:tcBorders>
          </w:tcPr>
          <w:p w14:paraId="0F929106" w14:textId="77777777" w:rsidR="00B437E5" w:rsidRDefault="00B437E5" w:rsidP="00706C8F">
            <w:pPr>
              <w:pStyle w:val="NoSpacing"/>
              <w:jc w:val="center"/>
            </w:pPr>
            <w:r>
              <w:t>0.23</w:t>
            </w:r>
          </w:p>
        </w:tc>
        <w:tc>
          <w:tcPr>
            <w:tcW w:w="2160" w:type="dxa"/>
            <w:tcBorders>
              <w:left w:val="nil"/>
              <w:right w:val="nil"/>
            </w:tcBorders>
          </w:tcPr>
          <w:p w14:paraId="04D25F7B" w14:textId="77777777" w:rsidR="00B437E5" w:rsidRDefault="00706C8F" w:rsidP="00706C8F">
            <w:pPr>
              <w:pStyle w:val="NoSpacing"/>
              <w:jc w:val="center"/>
            </w:pPr>
            <w:r>
              <w:t>-0.16</w:t>
            </w:r>
          </w:p>
        </w:tc>
        <w:tc>
          <w:tcPr>
            <w:tcW w:w="2160" w:type="dxa"/>
            <w:tcBorders>
              <w:left w:val="nil"/>
            </w:tcBorders>
          </w:tcPr>
          <w:p w14:paraId="15A599DE" w14:textId="77777777" w:rsidR="00B437E5" w:rsidRDefault="008249E2" w:rsidP="00706C8F">
            <w:pPr>
              <w:pStyle w:val="NoSpacing"/>
              <w:jc w:val="center"/>
            </w:pPr>
            <w:r>
              <w:t>-0.46</w:t>
            </w:r>
          </w:p>
        </w:tc>
      </w:tr>
      <w:tr w:rsidR="00B437E5" w14:paraId="4374B77E" w14:textId="77777777" w:rsidTr="0027036C">
        <w:trPr>
          <w:jc w:val="center"/>
        </w:trPr>
        <w:tc>
          <w:tcPr>
            <w:tcW w:w="1260" w:type="dxa"/>
            <w:tcBorders>
              <w:right w:val="nil"/>
            </w:tcBorders>
          </w:tcPr>
          <w:p w14:paraId="3672A40C" w14:textId="77777777" w:rsidR="00B437E5" w:rsidRDefault="00B437E5" w:rsidP="00B437E5">
            <w:pPr>
              <w:pStyle w:val="NoSpacing"/>
            </w:pPr>
            <w:r>
              <w:t>SG04</w:t>
            </w:r>
          </w:p>
        </w:tc>
        <w:tc>
          <w:tcPr>
            <w:tcW w:w="1350" w:type="dxa"/>
            <w:tcBorders>
              <w:left w:val="nil"/>
              <w:right w:val="nil"/>
            </w:tcBorders>
          </w:tcPr>
          <w:p w14:paraId="670C42D5" w14:textId="77777777" w:rsidR="00B437E5" w:rsidRDefault="00B437E5" w:rsidP="00706C8F">
            <w:pPr>
              <w:pStyle w:val="NoSpacing"/>
              <w:jc w:val="center"/>
            </w:pPr>
            <w:r>
              <w:t>-0.13</w:t>
            </w:r>
          </w:p>
        </w:tc>
        <w:tc>
          <w:tcPr>
            <w:tcW w:w="2160" w:type="dxa"/>
            <w:tcBorders>
              <w:left w:val="nil"/>
              <w:right w:val="nil"/>
            </w:tcBorders>
          </w:tcPr>
          <w:p w14:paraId="5C6CD146" w14:textId="77777777" w:rsidR="00B437E5" w:rsidRDefault="00706C8F" w:rsidP="00706C8F">
            <w:pPr>
              <w:pStyle w:val="NoSpacing"/>
              <w:jc w:val="center"/>
            </w:pPr>
            <w:r>
              <w:t>-0.47</w:t>
            </w:r>
          </w:p>
        </w:tc>
        <w:tc>
          <w:tcPr>
            <w:tcW w:w="2160" w:type="dxa"/>
            <w:tcBorders>
              <w:left w:val="nil"/>
            </w:tcBorders>
          </w:tcPr>
          <w:p w14:paraId="55A559D9" w14:textId="77777777" w:rsidR="00B437E5" w:rsidRDefault="008249E2" w:rsidP="00706C8F">
            <w:pPr>
              <w:pStyle w:val="NoSpacing"/>
              <w:jc w:val="center"/>
            </w:pPr>
            <w:r>
              <w:t>-0.10</w:t>
            </w:r>
          </w:p>
        </w:tc>
      </w:tr>
      <w:tr w:rsidR="00B437E5" w14:paraId="3B9FEF78" w14:textId="77777777" w:rsidTr="0027036C">
        <w:trPr>
          <w:jc w:val="center"/>
        </w:trPr>
        <w:tc>
          <w:tcPr>
            <w:tcW w:w="1260" w:type="dxa"/>
            <w:tcBorders>
              <w:right w:val="nil"/>
            </w:tcBorders>
          </w:tcPr>
          <w:p w14:paraId="6FB0388F" w14:textId="77777777" w:rsidR="00B437E5" w:rsidRDefault="00B437E5" w:rsidP="00B437E5">
            <w:pPr>
              <w:pStyle w:val="NoSpacing"/>
            </w:pPr>
            <w:r>
              <w:t>SG05</w:t>
            </w:r>
          </w:p>
        </w:tc>
        <w:tc>
          <w:tcPr>
            <w:tcW w:w="1350" w:type="dxa"/>
            <w:tcBorders>
              <w:left w:val="nil"/>
              <w:right w:val="nil"/>
            </w:tcBorders>
          </w:tcPr>
          <w:p w14:paraId="5676B358" w14:textId="77777777" w:rsidR="00B437E5" w:rsidRDefault="00B437E5" w:rsidP="00706C8F">
            <w:pPr>
              <w:pStyle w:val="NoSpacing"/>
              <w:jc w:val="center"/>
            </w:pPr>
            <w:r>
              <w:t>-0.52</w:t>
            </w:r>
          </w:p>
        </w:tc>
        <w:tc>
          <w:tcPr>
            <w:tcW w:w="2160" w:type="dxa"/>
            <w:tcBorders>
              <w:left w:val="nil"/>
              <w:right w:val="nil"/>
            </w:tcBorders>
          </w:tcPr>
          <w:p w14:paraId="22CB184D" w14:textId="77777777" w:rsidR="00B437E5" w:rsidRDefault="00706C8F" w:rsidP="00706C8F">
            <w:pPr>
              <w:pStyle w:val="NoSpacing"/>
              <w:jc w:val="center"/>
            </w:pPr>
            <w:r>
              <w:t>-1.15</w:t>
            </w:r>
          </w:p>
        </w:tc>
        <w:tc>
          <w:tcPr>
            <w:tcW w:w="2160" w:type="dxa"/>
            <w:tcBorders>
              <w:left w:val="nil"/>
            </w:tcBorders>
          </w:tcPr>
          <w:p w14:paraId="647019F0" w14:textId="77777777" w:rsidR="00B437E5" w:rsidRDefault="008249E2" w:rsidP="00706C8F">
            <w:pPr>
              <w:pStyle w:val="NoSpacing"/>
              <w:jc w:val="center"/>
            </w:pPr>
            <w:r>
              <w:t>-0.87</w:t>
            </w:r>
          </w:p>
        </w:tc>
      </w:tr>
      <w:tr w:rsidR="00B437E5" w14:paraId="42DA73FE" w14:textId="77777777" w:rsidTr="0027036C">
        <w:trPr>
          <w:jc w:val="center"/>
        </w:trPr>
        <w:tc>
          <w:tcPr>
            <w:tcW w:w="1260" w:type="dxa"/>
            <w:tcBorders>
              <w:right w:val="nil"/>
            </w:tcBorders>
          </w:tcPr>
          <w:p w14:paraId="01B29BED" w14:textId="77777777" w:rsidR="00B437E5" w:rsidRDefault="00B437E5" w:rsidP="00B437E5">
            <w:pPr>
              <w:pStyle w:val="NoSpacing"/>
            </w:pPr>
            <w:r>
              <w:t>SG06</w:t>
            </w:r>
          </w:p>
        </w:tc>
        <w:tc>
          <w:tcPr>
            <w:tcW w:w="1350" w:type="dxa"/>
            <w:tcBorders>
              <w:left w:val="nil"/>
              <w:right w:val="nil"/>
            </w:tcBorders>
          </w:tcPr>
          <w:p w14:paraId="3C147198" w14:textId="77777777" w:rsidR="00B437E5" w:rsidRDefault="00B437E5" w:rsidP="00706C8F">
            <w:pPr>
              <w:pStyle w:val="NoSpacing"/>
              <w:jc w:val="center"/>
            </w:pPr>
            <w:r>
              <w:t>-0.11</w:t>
            </w:r>
          </w:p>
        </w:tc>
        <w:tc>
          <w:tcPr>
            <w:tcW w:w="2160" w:type="dxa"/>
            <w:tcBorders>
              <w:left w:val="nil"/>
              <w:right w:val="nil"/>
            </w:tcBorders>
          </w:tcPr>
          <w:p w14:paraId="7756AB49" w14:textId="77777777" w:rsidR="00B437E5" w:rsidRDefault="00706C8F" w:rsidP="00706C8F">
            <w:pPr>
              <w:pStyle w:val="NoSpacing"/>
              <w:jc w:val="center"/>
            </w:pPr>
            <w:r>
              <w:t>-0.16</w:t>
            </w:r>
          </w:p>
        </w:tc>
        <w:tc>
          <w:tcPr>
            <w:tcW w:w="2160" w:type="dxa"/>
            <w:tcBorders>
              <w:left w:val="nil"/>
            </w:tcBorders>
          </w:tcPr>
          <w:p w14:paraId="52F602E9" w14:textId="77777777" w:rsidR="00B437E5" w:rsidRDefault="008249E2" w:rsidP="00706C8F">
            <w:pPr>
              <w:pStyle w:val="NoSpacing"/>
              <w:jc w:val="center"/>
            </w:pPr>
            <w:r>
              <w:t>-0.59</w:t>
            </w:r>
          </w:p>
        </w:tc>
      </w:tr>
      <w:tr w:rsidR="00B437E5" w14:paraId="12E186E7" w14:textId="77777777" w:rsidTr="0027036C">
        <w:trPr>
          <w:jc w:val="center"/>
        </w:trPr>
        <w:tc>
          <w:tcPr>
            <w:tcW w:w="1260" w:type="dxa"/>
            <w:tcBorders>
              <w:right w:val="nil"/>
            </w:tcBorders>
          </w:tcPr>
          <w:p w14:paraId="51A0BED3" w14:textId="77777777" w:rsidR="00B437E5" w:rsidRDefault="00B437E5" w:rsidP="00B437E5">
            <w:pPr>
              <w:pStyle w:val="NoSpacing"/>
            </w:pPr>
            <w:r>
              <w:t>SG07</w:t>
            </w:r>
          </w:p>
        </w:tc>
        <w:tc>
          <w:tcPr>
            <w:tcW w:w="1350" w:type="dxa"/>
            <w:tcBorders>
              <w:left w:val="nil"/>
              <w:right w:val="nil"/>
            </w:tcBorders>
          </w:tcPr>
          <w:p w14:paraId="1EC57F8B" w14:textId="77777777" w:rsidR="00B437E5" w:rsidRDefault="00B437E5" w:rsidP="00706C8F">
            <w:pPr>
              <w:pStyle w:val="NoSpacing"/>
              <w:jc w:val="center"/>
            </w:pPr>
            <w:r>
              <w:t>0.41</w:t>
            </w:r>
          </w:p>
        </w:tc>
        <w:tc>
          <w:tcPr>
            <w:tcW w:w="2160" w:type="dxa"/>
            <w:tcBorders>
              <w:left w:val="nil"/>
              <w:right w:val="nil"/>
            </w:tcBorders>
          </w:tcPr>
          <w:p w14:paraId="19BAB7A3" w14:textId="77777777" w:rsidR="00B437E5" w:rsidRDefault="00706C8F" w:rsidP="00706C8F">
            <w:pPr>
              <w:pStyle w:val="NoSpacing"/>
              <w:jc w:val="center"/>
            </w:pPr>
            <w:r>
              <w:t>1.04</w:t>
            </w:r>
          </w:p>
        </w:tc>
        <w:tc>
          <w:tcPr>
            <w:tcW w:w="2160" w:type="dxa"/>
            <w:tcBorders>
              <w:left w:val="nil"/>
            </w:tcBorders>
          </w:tcPr>
          <w:p w14:paraId="2B23AE46" w14:textId="77777777" w:rsidR="00B437E5" w:rsidRDefault="008249E2" w:rsidP="00706C8F">
            <w:pPr>
              <w:pStyle w:val="NoSpacing"/>
              <w:jc w:val="center"/>
            </w:pPr>
            <w:r>
              <w:t>-0.67</w:t>
            </w:r>
          </w:p>
        </w:tc>
      </w:tr>
      <w:tr w:rsidR="00B437E5" w14:paraId="7BDC32FC" w14:textId="77777777" w:rsidTr="0027036C">
        <w:trPr>
          <w:jc w:val="center"/>
        </w:trPr>
        <w:tc>
          <w:tcPr>
            <w:tcW w:w="1260" w:type="dxa"/>
            <w:tcBorders>
              <w:right w:val="nil"/>
            </w:tcBorders>
          </w:tcPr>
          <w:p w14:paraId="71010CBA" w14:textId="77777777" w:rsidR="00B437E5" w:rsidRDefault="00B437E5" w:rsidP="00B437E5">
            <w:pPr>
              <w:pStyle w:val="NoSpacing"/>
            </w:pPr>
            <w:r>
              <w:t>SG08</w:t>
            </w:r>
          </w:p>
        </w:tc>
        <w:tc>
          <w:tcPr>
            <w:tcW w:w="1350" w:type="dxa"/>
            <w:tcBorders>
              <w:left w:val="nil"/>
              <w:right w:val="nil"/>
            </w:tcBorders>
          </w:tcPr>
          <w:p w14:paraId="50524058" w14:textId="77777777" w:rsidR="00B437E5" w:rsidRDefault="00B437E5" w:rsidP="00706C8F">
            <w:pPr>
              <w:pStyle w:val="NoSpacing"/>
              <w:jc w:val="center"/>
            </w:pPr>
            <w:r>
              <w:t>0.23</w:t>
            </w:r>
          </w:p>
        </w:tc>
        <w:tc>
          <w:tcPr>
            <w:tcW w:w="2160" w:type="dxa"/>
            <w:tcBorders>
              <w:left w:val="nil"/>
              <w:right w:val="nil"/>
            </w:tcBorders>
          </w:tcPr>
          <w:p w14:paraId="7E7B44B6" w14:textId="77777777" w:rsidR="00B437E5" w:rsidRDefault="00706C8F" w:rsidP="00706C8F">
            <w:pPr>
              <w:pStyle w:val="NoSpacing"/>
              <w:jc w:val="center"/>
            </w:pPr>
            <w:r>
              <w:t>1.04</w:t>
            </w:r>
          </w:p>
        </w:tc>
        <w:tc>
          <w:tcPr>
            <w:tcW w:w="2160" w:type="dxa"/>
            <w:tcBorders>
              <w:left w:val="nil"/>
            </w:tcBorders>
          </w:tcPr>
          <w:p w14:paraId="5A07E4AA" w14:textId="77777777" w:rsidR="00B437E5" w:rsidRDefault="008249E2" w:rsidP="00706C8F">
            <w:pPr>
              <w:pStyle w:val="NoSpacing"/>
              <w:jc w:val="center"/>
            </w:pPr>
            <w:r>
              <w:t>0.88</w:t>
            </w:r>
          </w:p>
        </w:tc>
      </w:tr>
      <w:tr w:rsidR="00B437E5" w14:paraId="7B8F53D5" w14:textId="77777777" w:rsidTr="0027036C">
        <w:trPr>
          <w:jc w:val="center"/>
        </w:trPr>
        <w:tc>
          <w:tcPr>
            <w:tcW w:w="1260" w:type="dxa"/>
            <w:tcBorders>
              <w:right w:val="nil"/>
            </w:tcBorders>
          </w:tcPr>
          <w:p w14:paraId="499CD699" w14:textId="77777777" w:rsidR="00B437E5" w:rsidRDefault="00B437E5" w:rsidP="00B437E5">
            <w:pPr>
              <w:pStyle w:val="NoSpacing"/>
            </w:pPr>
            <w:r>
              <w:t>SG09</w:t>
            </w:r>
          </w:p>
        </w:tc>
        <w:tc>
          <w:tcPr>
            <w:tcW w:w="1350" w:type="dxa"/>
            <w:tcBorders>
              <w:left w:val="nil"/>
              <w:right w:val="nil"/>
            </w:tcBorders>
          </w:tcPr>
          <w:p w14:paraId="20E17889" w14:textId="77777777" w:rsidR="00B437E5" w:rsidRDefault="00B437E5" w:rsidP="00706C8F">
            <w:pPr>
              <w:pStyle w:val="NoSpacing"/>
              <w:jc w:val="center"/>
            </w:pPr>
            <w:r>
              <w:t>-1.37</w:t>
            </w:r>
          </w:p>
        </w:tc>
        <w:tc>
          <w:tcPr>
            <w:tcW w:w="2160" w:type="dxa"/>
            <w:tcBorders>
              <w:left w:val="nil"/>
              <w:right w:val="nil"/>
            </w:tcBorders>
          </w:tcPr>
          <w:p w14:paraId="04D9E827" w14:textId="77777777" w:rsidR="00B437E5" w:rsidRDefault="00706C8F" w:rsidP="00706C8F">
            <w:pPr>
              <w:pStyle w:val="NoSpacing"/>
              <w:jc w:val="center"/>
            </w:pPr>
            <w:r>
              <w:t>-1.57</w:t>
            </w:r>
          </w:p>
        </w:tc>
        <w:tc>
          <w:tcPr>
            <w:tcW w:w="2160" w:type="dxa"/>
            <w:tcBorders>
              <w:left w:val="nil"/>
            </w:tcBorders>
          </w:tcPr>
          <w:p w14:paraId="36ABE57A" w14:textId="77777777" w:rsidR="00B437E5" w:rsidRDefault="008249E2" w:rsidP="00706C8F">
            <w:pPr>
              <w:pStyle w:val="NoSpacing"/>
              <w:jc w:val="center"/>
            </w:pPr>
            <w:r>
              <w:t>-0.26</w:t>
            </w:r>
          </w:p>
        </w:tc>
      </w:tr>
      <w:tr w:rsidR="00B437E5" w14:paraId="7FE0B852" w14:textId="77777777" w:rsidTr="0027036C">
        <w:trPr>
          <w:jc w:val="center"/>
        </w:trPr>
        <w:tc>
          <w:tcPr>
            <w:tcW w:w="1260" w:type="dxa"/>
            <w:tcBorders>
              <w:right w:val="nil"/>
            </w:tcBorders>
          </w:tcPr>
          <w:p w14:paraId="448FFC67" w14:textId="77777777" w:rsidR="00B437E5" w:rsidRDefault="00B437E5" w:rsidP="00B437E5">
            <w:pPr>
              <w:pStyle w:val="NoSpacing"/>
            </w:pPr>
            <w:r>
              <w:t>SG10</w:t>
            </w:r>
          </w:p>
        </w:tc>
        <w:tc>
          <w:tcPr>
            <w:tcW w:w="1350" w:type="dxa"/>
            <w:tcBorders>
              <w:left w:val="nil"/>
              <w:right w:val="nil"/>
            </w:tcBorders>
          </w:tcPr>
          <w:p w14:paraId="62D2D628" w14:textId="77777777" w:rsidR="00B437E5" w:rsidRDefault="00B437E5" w:rsidP="00706C8F">
            <w:pPr>
              <w:pStyle w:val="NoSpacing"/>
              <w:jc w:val="center"/>
            </w:pPr>
            <w:r>
              <w:t>-0.71</w:t>
            </w:r>
          </w:p>
        </w:tc>
        <w:tc>
          <w:tcPr>
            <w:tcW w:w="2160" w:type="dxa"/>
            <w:tcBorders>
              <w:left w:val="nil"/>
              <w:right w:val="nil"/>
            </w:tcBorders>
          </w:tcPr>
          <w:p w14:paraId="4D6E9519" w14:textId="77777777" w:rsidR="00B437E5" w:rsidRDefault="00706C8F" w:rsidP="00706C8F">
            <w:pPr>
              <w:pStyle w:val="NoSpacing"/>
              <w:jc w:val="center"/>
            </w:pPr>
            <w:r>
              <w:t>-1.15</w:t>
            </w:r>
          </w:p>
        </w:tc>
        <w:tc>
          <w:tcPr>
            <w:tcW w:w="2160" w:type="dxa"/>
            <w:tcBorders>
              <w:left w:val="nil"/>
            </w:tcBorders>
          </w:tcPr>
          <w:p w14:paraId="265AAE62" w14:textId="77777777" w:rsidR="00B437E5" w:rsidRDefault="008249E2" w:rsidP="00706C8F">
            <w:pPr>
              <w:pStyle w:val="NoSpacing"/>
              <w:jc w:val="center"/>
            </w:pPr>
            <w:r>
              <w:t>0.17</w:t>
            </w:r>
          </w:p>
        </w:tc>
      </w:tr>
      <w:tr w:rsidR="00B437E5" w14:paraId="3072129A" w14:textId="77777777" w:rsidTr="0027036C">
        <w:trPr>
          <w:jc w:val="center"/>
        </w:trPr>
        <w:tc>
          <w:tcPr>
            <w:tcW w:w="1260" w:type="dxa"/>
            <w:tcBorders>
              <w:right w:val="nil"/>
            </w:tcBorders>
          </w:tcPr>
          <w:p w14:paraId="6B0C1002" w14:textId="77777777" w:rsidR="00B437E5" w:rsidRDefault="00B437E5" w:rsidP="00B437E5">
            <w:pPr>
              <w:pStyle w:val="NoSpacing"/>
            </w:pPr>
            <w:r>
              <w:t>SG15</w:t>
            </w:r>
          </w:p>
        </w:tc>
        <w:tc>
          <w:tcPr>
            <w:tcW w:w="1350" w:type="dxa"/>
            <w:tcBorders>
              <w:left w:val="nil"/>
              <w:right w:val="nil"/>
            </w:tcBorders>
          </w:tcPr>
          <w:p w14:paraId="48CEFE0F" w14:textId="77777777" w:rsidR="00B437E5" w:rsidRDefault="00B437E5" w:rsidP="00706C8F">
            <w:pPr>
              <w:pStyle w:val="NoSpacing"/>
              <w:jc w:val="center"/>
            </w:pPr>
            <w:r>
              <w:t>0.23</w:t>
            </w:r>
          </w:p>
        </w:tc>
        <w:tc>
          <w:tcPr>
            <w:tcW w:w="2160" w:type="dxa"/>
            <w:tcBorders>
              <w:left w:val="nil"/>
              <w:right w:val="nil"/>
            </w:tcBorders>
          </w:tcPr>
          <w:p w14:paraId="47F55D7D" w14:textId="77777777" w:rsidR="00B437E5" w:rsidRDefault="00706C8F" w:rsidP="00706C8F">
            <w:pPr>
              <w:pStyle w:val="NoSpacing"/>
              <w:jc w:val="center"/>
            </w:pPr>
            <w:r>
              <w:t>-0.16</w:t>
            </w:r>
          </w:p>
        </w:tc>
        <w:tc>
          <w:tcPr>
            <w:tcW w:w="2160" w:type="dxa"/>
            <w:tcBorders>
              <w:left w:val="nil"/>
            </w:tcBorders>
          </w:tcPr>
          <w:p w14:paraId="2B106EA9" w14:textId="77777777" w:rsidR="00B437E5" w:rsidRDefault="008249E2" w:rsidP="00706C8F">
            <w:pPr>
              <w:pStyle w:val="NoSpacing"/>
              <w:jc w:val="center"/>
            </w:pPr>
            <w:r>
              <w:t>-0.46</w:t>
            </w:r>
          </w:p>
        </w:tc>
      </w:tr>
      <w:tr w:rsidR="00B437E5" w14:paraId="6F065E23" w14:textId="77777777" w:rsidTr="0027036C">
        <w:trPr>
          <w:jc w:val="center"/>
        </w:trPr>
        <w:tc>
          <w:tcPr>
            <w:tcW w:w="1260" w:type="dxa"/>
            <w:tcBorders>
              <w:right w:val="nil"/>
            </w:tcBorders>
          </w:tcPr>
          <w:p w14:paraId="2340632E" w14:textId="77777777" w:rsidR="00B437E5" w:rsidRDefault="00B437E5" w:rsidP="00B437E5">
            <w:pPr>
              <w:pStyle w:val="NoSpacing"/>
            </w:pPr>
            <w:r>
              <w:t>SG16</w:t>
            </w:r>
          </w:p>
        </w:tc>
        <w:tc>
          <w:tcPr>
            <w:tcW w:w="1350" w:type="dxa"/>
            <w:tcBorders>
              <w:left w:val="nil"/>
              <w:right w:val="nil"/>
            </w:tcBorders>
          </w:tcPr>
          <w:p w14:paraId="7829AF41" w14:textId="77777777" w:rsidR="00B437E5" w:rsidRDefault="00B437E5" w:rsidP="00706C8F">
            <w:pPr>
              <w:pStyle w:val="NoSpacing"/>
              <w:jc w:val="center"/>
            </w:pPr>
            <w:r>
              <w:t>-1.37</w:t>
            </w:r>
          </w:p>
        </w:tc>
        <w:tc>
          <w:tcPr>
            <w:tcW w:w="2160" w:type="dxa"/>
            <w:tcBorders>
              <w:left w:val="nil"/>
              <w:right w:val="nil"/>
            </w:tcBorders>
          </w:tcPr>
          <w:p w14:paraId="72353EC1" w14:textId="77777777" w:rsidR="00B437E5" w:rsidRDefault="00706C8F" w:rsidP="00706C8F">
            <w:pPr>
              <w:pStyle w:val="NoSpacing"/>
              <w:jc w:val="center"/>
            </w:pPr>
            <w:r>
              <w:t>-1.57</w:t>
            </w:r>
          </w:p>
        </w:tc>
        <w:tc>
          <w:tcPr>
            <w:tcW w:w="2160" w:type="dxa"/>
            <w:tcBorders>
              <w:left w:val="nil"/>
            </w:tcBorders>
          </w:tcPr>
          <w:p w14:paraId="7FB572E9" w14:textId="77777777" w:rsidR="00B437E5" w:rsidRDefault="008249E2" w:rsidP="00706C8F">
            <w:pPr>
              <w:pStyle w:val="NoSpacing"/>
              <w:jc w:val="center"/>
            </w:pPr>
            <w:r>
              <w:t>-0.05</w:t>
            </w:r>
          </w:p>
        </w:tc>
      </w:tr>
      <w:tr w:rsidR="00B437E5" w14:paraId="2C7B6DDF" w14:textId="77777777" w:rsidTr="0027036C">
        <w:trPr>
          <w:jc w:val="center"/>
        </w:trPr>
        <w:tc>
          <w:tcPr>
            <w:tcW w:w="1260" w:type="dxa"/>
            <w:tcBorders>
              <w:right w:val="nil"/>
            </w:tcBorders>
          </w:tcPr>
          <w:p w14:paraId="62564A8A" w14:textId="77777777" w:rsidR="00B437E5" w:rsidRDefault="00B437E5" w:rsidP="00B437E5">
            <w:pPr>
              <w:pStyle w:val="NoSpacing"/>
            </w:pPr>
            <w:r>
              <w:t>SG25</w:t>
            </w:r>
          </w:p>
        </w:tc>
        <w:tc>
          <w:tcPr>
            <w:tcW w:w="1350" w:type="dxa"/>
            <w:tcBorders>
              <w:left w:val="nil"/>
              <w:right w:val="nil"/>
            </w:tcBorders>
          </w:tcPr>
          <w:p w14:paraId="23768AA5" w14:textId="77777777" w:rsidR="00B437E5" w:rsidRDefault="00B437E5" w:rsidP="00706C8F">
            <w:pPr>
              <w:pStyle w:val="NoSpacing"/>
              <w:jc w:val="center"/>
            </w:pPr>
            <w:r>
              <w:t>0.58</w:t>
            </w:r>
          </w:p>
        </w:tc>
        <w:tc>
          <w:tcPr>
            <w:tcW w:w="2160" w:type="dxa"/>
            <w:tcBorders>
              <w:left w:val="nil"/>
              <w:right w:val="nil"/>
            </w:tcBorders>
          </w:tcPr>
          <w:p w14:paraId="15B18EBF" w14:textId="77777777" w:rsidR="00B437E5" w:rsidRDefault="00706C8F" w:rsidP="00706C8F">
            <w:pPr>
              <w:pStyle w:val="NoSpacing"/>
              <w:jc w:val="center"/>
            </w:pPr>
            <w:r>
              <w:t>1.79</w:t>
            </w:r>
          </w:p>
        </w:tc>
        <w:tc>
          <w:tcPr>
            <w:tcW w:w="2160" w:type="dxa"/>
            <w:tcBorders>
              <w:left w:val="nil"/>
            </w:tcBorders>
          </w:tcPr>
          <w:p w14:paraId="57BDEEB5" w14:textId="77777777" w:rsidR="00B437E5" w:rsidRDefault="008249E2" w:rsidP="00706C8F">
            <w:pPr>
              <w:pStyle w:val="NoSpacing"/>
              <w:jc w:val="center"/>
            </w:pPr>
            <w:r>
              <w:t>0.07</w:t>
            </w:r>
          </w:p>
        </w:tc>
      </w:tr>
      <w:tr w:rsidR="00B437E5" w14:paraId="21B5E1E1" w14:textId="77777777" w:rsidTr="0027036C">
        <w:trPr>
          <w:jc w:val="center"/>
        </w:trPr>
        <w:tc>
          <w:tcPr>
            <w:tcW w:w="1260" w:type="dxa"/>
            <w:tcBorders>
              <w:right w:val="nil"/>
            </w:tcBorders>
          </w:tcPr>
          <w:p w14:paraId="1632CEDE" w14:textId="77777777" w:rsidR="00B437E5" w:rsidRDefault="00B437E5" w:rsidP="00B437E5">
            <w:pPr>
              <w:pStyle w:val="NoSpacing"/>
            </w:pPr>
            <w:r>
              <w:t>SG26</w:t>
            </w:r>
          </w:p>
        </w:tc>
        <w:tc>
          <w:tcPr>
            <w:tcW w:w="1350" w:type="dxa"/>
            <w:tcBorders>
              <w:left w:val="nil"/>
              <w:right w:val="nil"/>
            </w:tcBorders>
          </w:tcPr>
          <w:p w14:paraId="3636DFBC" w14:textId="77777777" w:rsidR="00B437E5" w:rsidRDefault="00B437E5" w:rsidP="00706C8F">
            <w:pPr>
              <w:pStyle w:val="NoSpacing"/>
              <w:jc w:val="center"/>
            </w:pPr>
            <w:r>
              <w:t>-1.34</w:t>
            </w:r>
          </w:p>
        </w:tc>
        <w:tc>
          <w:tcPr>
            <w:tcW w:w="2160" w:type="dxa"/>
            <w:tcBorders>
              <w:left w:val="nil"/>
              <w:right w:val="nil"/>
            </w:tcBorders>
          </w:tcPr>
          <w:p w14:paraId="7231F4E7" w14:textId="77777777" w:rsidR="00B437E5" w:rsidRDefault="00706C8F" w:rsidP="00706C8F">
            <w:pPr>
              <w:pStyle w:val="NoSpacing"/>
              <w:jc w:val="center"/>
            </w:pPr>
            <w:r>
              <w:t>-1.65</w:t>
            </w:r>
          </w:p>
        </w:tc>
        <w:tc>
          <w:tcPr>
            <w:tcW w:w="2160" w:type="dxa"/>
            <w:tcBorders>
              <w:left w:val="nil"/>
            </w:tcBorders>
          </w:tcPr>
          <w:p w14:paraId="018D384F" w14:textId="77777777" w:rsidR="00B437E5" w:rsidRDefault="008249E2" w:rsidP="00706C8F">
            <w:pPr>
              <w:pStyle w:val="NoSpacing"/>
              <w:jc w:val="center"/>
            </w:pPr>
            <w:r>
              <w:t>0.39</w:t>
            </w:r>
          </w:p>
        </w:tc>
      </w:tr>
      <w:tr w:rsidR="00B437E5" w14:paraId="1C39A51D" w14:textId="77777777" w:rsidTr="0027036C">
        <w:trPr>
          <w:jc w:val="center"/>
        </w:trPr>
        <w:tc>
          <w:tcPr>
            <w:tcW w:w="1260" w:type="dxa"/>
            <w:tcBorders>
              <w:right w:val="nil"/>
            </w:tcBorders>
          </w:tcPr>
          <w:p w14:paraId="59A72A89" w14:textId="77777777" w:rsidR="00B437E5" w:rsidRDefault="00B437E5" w:rsidP="00B437E5">
            <w:pPr>
              <w:pStyle w:val="NoSpacing"/>
            </w:pPr>
            <w:r>
              <w:t>SL03</w:t>
            </w:r>
          </w:p>
        </w:tc>
        <w:tc>
          <w:tcPr>
            <w:tcW w:w="1350" w:type="dxa"/>
            <w:tcBorders>
              <w:left w:val="nil"/>
              <w:right w:val="nil"/>
            </w:tcBorders>
          </w:tcPr>
          <w:p w14:paraId="7D17BF24" w14:textId="77777777" w:rsidR="00B437E5" w:rsidRDefault="00B437E5" w:rsidP="00706C8F">
            <w:pPr>
              <w:pStyle w:val="NoSpacing"/>
              <w:jc w:val="center"/>
            </w:pPr>
            <w:r>
              <w:t>0.47</w:t>
            </w:r>
          </w:p>
        </w:tc>
        <w:tc>
          <w:tcPr>
            <w:tcW w:w="2160" w:type="dxa"/>
            <w:tcBorders>
              <w:left w:val="nil"/>
              <w:right w:val="nil"/>
            </w:tcBorders>
          </w:tcPr>
          <w:p w14:paraId="130CC9DB" w14:textId="77777777" w:rsidR="00B437E5" w:rsidRDefault="00706C8F" w:rsidP="00706C8F">
            <w:pPr>
              <w:pStyle w:val="NoSpacing"/>
              <w:jc w:val="center"/>
            </w:pPr>
            <w:r>
              <w:t>1.35</w:t>
            </w:r>
          </w:p>
        </w:tc>
        <w:tc>
          <w:tcPr>
            <w:tcW w:w="2160" w:type="dxa"/>
            <w:tcBorders>
              <w:left w:val="nil"/>
            </w:tcBorders>
          </w:tcPr>
          <w:p w14:paraId="6CA8A11C" w14:textId="77777777" w:rsidR="00B437E5" w:rsidRDefault="008249E2" w:rsidP="00706C8F">
            <w:pPr>
              <w:pStyle w:val="NoSpacing"/>
              <w:jc w:val="center"/>
            </w:pPr>
            <w:r>
              <w:t>0.19</w:t>
            </w:r>
          </w:p>
        </w:tc>
      </w:tr>
      <w:tr w:rsidR="00B437E5" w14:paraId="3D55B170" w14:textId="77777777" w:rsidTr="0027036C">
        <w:trPr>
          <w:jc w:val="center"/>
        </w:trPr>
        <w:tc>
          <w:tcPr>
            <w:tcW w:w="1260" w:type="dxa"/>
            <w:tcBorders>
              <w:right w:val="nil"/>
            </w:tcBorders>
          </w:tcPr>
          <w:p w14:paraId="6A7FF969" w14:textId="77777777" w:rsidR="00B437E5" w:rsidRDefault="00B437E5" w:rsidP="00B437E5">
            <w:pPr>
              <w:pStyle w:val="NoSpacing"/>
            </w:pPr>
            <w:r>
              <w:t>SL04</w:t>
            </w:r>
          </w:p>
        </w:tc>
        <w:tc>
          <w:tcPr>
            <w:tcW w:w="1350" w:type="dxa"/>
            <w:tcBorders>
              <w:left w:val="nil"/>
              <w:right w:val="nil"/>
            </w:tcBorders>
          </w:tcPr>
          <w:p w14:paraId="4A9033F8" w14:textId="77777777" w:rsidR="00B437E5" w:rsidRDefault="00B437E5" w:rsidP="00706C8F">
            <w:pPr>
              <w:pStyle w:val="NoSpacing"/>
              <w:jc w:val="center"/>
            </w:pPr>
            <w:r>
              <w:t>-0.52</w:t>
            </w:r>
          </w:p>
        </w:tc>
        <w:tc>
          <w:tcPr>
            <w:tcW w:w="2160" w:type="dxa"/>
            <w:tcBorders>
              <w:left w:val="nil"/>
              <w:right w:val="nil"/>
            </w:tcBorders>
          </w:tcPr>
          <w:p w14:paraId="1926907B" w14:textId="77777777" w:rsidR="00B437E5" w:rsidRDefault="00706C8F" w:rsidP="00706C8F">
            <w:pPr>
              <w:pStyle w:val="NoSpacing"/>
              <w:jc w:val="center"/>
            </w:pPr>
            <w:r>
              <w:t>-0.47</w:t>
            </w:r>
          </w:p>
        </w:tc>
        <w:tc>
          <w:tcPr>
            <w:tcW w:w="2160" w:type="dxa"/>
            <w:tcBorders>
              <w:left w:val="nil"/>
            </w:tcBorders>
          </w:tcPr>
          <w:p w14:paraId="77817AEC" w14:textId="77777777" w:rsidR="00B437E5" w:rsidRDefault="008249E2" w:rsidP="00706C8F">
            <w:pPr>
              <w:pStyle w:val="NoSpacing"/>
              <w:jc w:val="center"/>
            </w:pPr>
            <w:r>
              <w:t>-0.46</w:t>
            </w:r>
          </w:p>
        </w:tc>
      </w:tr>
      <w:tr w:rsidR="00B437E5" w14:paraId="46A227B1" w14:textId="77777777" w:rsidTr="0027036C">
        <w:trPr>
          <w:jc w:val="center"/>
        </w:trPr>
        <w:tc>
          <w:tcPr>
            <w:tcW w:w="1260" w:type="dxa"/>
            <w:tcBorders>
              <w:right w:val="nil"/>
            </w:tcBorders>
          </w:tcPr>
          <w:p w14:paraId="1B84D95A" w14:textId="77777777" w:rsidR="00B437E5" w:rsidRDefault="00B437E5" w:rsidP="00B437E5">
            <w:pPr>
              <w:pStyle w:val="NoSpacing"/>
            </w:pPr>
            <w:r>
              <w:t>SL05</w:t>
            </w:r>
          </w:p>
        </w:tc>
        <w:tc>
          <w:tcPr>
            <w:tcW w:w="1350" w:type="dxa"/>
            <w:tcBorders>
              <w:left w:val="nil"/>
              <w:right w:val="nil"/>
            </w:tcBorders>
          </w:tcPr>
          <w:p w14:paraId="529305FF" w14:textId="77777777" w:rsidR="00B437E5" w:rsidRDefault="00B437E5" w:rsidP="00706C8F">
            <w:pPr>
              <w:pStyle w:val="NoSpacing"/>
              <w:jc w:val="center"/>
            </w:pPr>
            <w:r>
              <w:t>0.76</w:t>
            </w:r>
          </w:p>
        </w:tc>
        <w:tc>
          <w:tcPr>
            <w:tcW w:w="2160" w:type="dxa"/>
            <w:tcBorders>
              <w:left w:val="nil"/>
              <w:right w:val="nil"/>
            </w:tcBorders>
          </w:tcPr>
          <w:p w14:paraId="6D59D93B" w14:textId="77777777" w:rsidR="00B437E5" w:rsidRDefault="00706C8F" w:rsidP="00706C8F">
            <w:pPr>
              <w:pStyle w:val="NoSpacing"/>
              <w:jc w:val="center"/>
            </w:pPr>
            <w:r>
              <w:t>2.27</w:t>
            </w:r>
          </w:p>
        </w:tc>
        <w:tc>
          <w:tcPr>
            <w:tcW w:w="2160" w:type="dxa"/>
            <w:tcBorders>
              <w:left w:val="nil"/>
            </w:tcBorders>
          </w:tcPr>
          <w:p w14:paraId="2AEFA538" w14:textId="77777777" w:rsidR="00B437E5" w:rsidRDefault="008249E2" w:rsidP="00706C8F">
            <w:pPr>
              <w:pStyle w:val="NoSpacing"/>
              <w:jc w:val="center"/>
            </w:pPr>
            <w:r>
              <w:t>0.63</w:t>
            </w:r>
          </w:p>
        </w:tc>
      </w:tr>
      <w:tr w:rsidR="00B437E5" w14:paraId="152804E0" w14:textId="77777777" w:rsidTr="0027036C">
        <w:trPr>
          <w:jc w:val="center"/>
        </w:trPr>
        <w:tc>
          <w:tcPr>
            <w:tcW w:w="1260" w:type="dxa"/>
            <w:tcBorders>
              <w:right w:val="nil"/>
            </w:tcBorders>
          </w:tcPr>
          <w:p w14:paraId="55D97CAD" w14:textId="77777777" w:rsidR="00B437E5" w:rsidRDefault="00B437E5" w:rsidP="00B437E5">
            <w:pPr>
              <w:pStyle w:val="NoSpacing"/>
            </w:pPr>
            <w:r>
              <w:t>SL06</w:t>
            </w:r>
          </w:p>
        </w:tc>
        <w:tc>
          <w:tcPr>
            <w:tcW w:w="1350" w:type="dxa"/>
            <w:tcBorders>
              <w:left w:val="nil"/>
              <w:right w:val="nil"/>
            </w:tcBorders>
          </w:tcPr>
          <w:p w14:paraId="1390EEB7" w14:textId="77777777" w:rsidR="00B437E5" w:rsidRDefault="00B437E5" w:rsidP="00706C8F">
            <w:pPr>
              <w:pStyle w:val="NoSpacing"/>
              <w:jc w:val="center"/>
            </w:pPr>
            <w:r>
              <w:t>0.76</w:t>
            </w:r>
          </w:p>
        </w:tc>
        <w:tc>
          <w:tcPr>
            <w:tcW w:w="2160" w:type="dxa"/>
            <w:tcBorders>
              <w:left w:val="nil"/>
              <w:right w:val="nil"/>
            </w:tcBorders>
          </w:tcPr>
          <w:p w14:paraId="3A228B3E" w14:textId="77777777" w:rsidR="00B437E5" w:rsidRDefault="00706C8F" w:rsidP="00706C8F">
            <w:pPr>
              <w:pStyle w:val="NoSpacing"/>
              <w:jc w:val="center"/>
            </w:pPr>
            <w:r>
              <w:t>1.79</w:t>
            </w:r>
          </w:p>
        </w:tc>
        <w:tc>
          <w:tcPr>
            <w:tcW w:w="2160" w:type="dxa"/>
            <w:tcBorders>
              <w:left w:val="nil"/>
            </w:tcBorders>
          </w:tcPr>
          <w:p w14:paraId="5A449C2B" w14:textId="77777777" w:rsidR="00B437E5" w:rsidRDefault="008249E2" w:rsidP="00706C8F">
            <w:pPr>
              <w:pStyle w:val="NoSpacing"/>
              <w:jc w:val="center"/>
            </w:pPr>
            <w:r>
              <w:t>-0.26</w:t>
            </w:r>
          </w:p>
        </w:tc>
      </w:tr>
      <w:tr w:rsidR="00B437E5" w14:paraId="14CE5D60" w14:textId="77777777" w:rsidTr="0027036C">
        <w:trPr>
          <w:jc w:val="center"/>
        </w:trPr>
        <w:tc>
          <w:tcPr>
            <w:tcW w:w="1260" w:type="dxa"/>
            <w:tcBorders>
              <w:right w:val="nil"/>
            </w:tcBorders>
          </w:tcPr>
          <w:p w14:paraId="3B4FC464" w14:textId="77777777" w:rsidR="00B437E5" w:rsidRDefault="00B437E5" w:rsidP="00B437E5">
            <w:pPr>
              <w:pStyle w:val="NoSpacing"/>
            </w:pPr>
            <w:r>
              <w:t>SL07</w:t>
            </w:r>
          </w:p>
        </w:tc>
        <w:tc>
          <w:tcPr>
            <w:tcW w:w="1350" w:type="dxa"/>
            <w:tcBorders>
              <w:left w:val="nil"/>
              <w:right w:val="nil"/>
            </w:tcBorders>
          </w:tcPr>
          <w:p w14:paraId="7E2E00F3" w14:textId="77777777" w:rsidR="00B437E5" w:rsidRDefault="00B437E5" w:rsidP="00706C8F">
            <w:pPr>
              <w:pStyle w:val="NoSpacing"/>
              <w:jc w:val="center"/>
            </w:pPr>
            <w:r>
              <w:t>0.58</w:t>
            </w:r>
          </w:p>
        </w:tc>
        <w:tc>
          <w:tcPr>
            <w:tcW w:w="2160" w:type="dxa"/>
            <w:tcBorders>
              <w:left w:val="nil"/>
              <w:right w:val="nil"/>
            </w:tcBorders>
          </w:tcPr>
          <w:p w14:paraId="45E75533" w14:textId="77777777" w:rsidR="00B437E5" w:rsidRDefault="00706C8F" w:rsidP="00706C8F">
            <w:pPr>
              <w:pStyle w:val="NoSpacing"/>
              <w:jc w:val="center"/>
            </w:pPr>
            <w:r>
              <w:t>1.79</w:t>
            </w:r>
          </w:p>
        </w:tc>
        <w:tc>
          <w:tcPr>
            <w:tcW w:w="2160" w:type="dxa"/>
            <w:tcBorders>
              <w:left w:val="nil"/>
            </w:tcBorders>
          </w:tcPr>
          <w:p w14:paraId="56BC6728" w14:textId="77777777" w:rsidR="00B437E5" w:rsidRDefault="008249E2" w:rsidP="00706C8F">
            <w:pPr>
              <w:pStyle w:val="NoSpacing"/>
              <w:jc w:val="center"/>
            </w:pPr>
            <w:r>
              <w:t>0.88</w:t>
            </w:r>
          </w:p>
        </w:tc>
      </w:tr>
      <w:tr w:rsidR="00B437E5" w14:paraId="25F8C87E" w14:textId="77777777" w:rsidTr="0027036C">
        <w:trPr>
          <w:jc w:val="center"/>
        </w:trPr>
        <w:tc>
          <w:tcPr>
            <w:tcW w:w="1260" w:type="dxa"/>
            <w:tcBorders>
              <w:right w:val="nil"/>
            </w:tcBorders>
          </w:tcPr>
          <w:p w14:paraId="4BE0D84F" w14:textId="77777777" w:rsidR="00B437E5" w:rsidRDefault="00B437E5" w:rsidP="00B437E5">
            <w:pPr>
              <w:pStyle w:val="NoSpacing"/>
            </w:pPr>
            <w:r>
              <w:t>SL32</w:t>
            </w:r>
          </w:p>
        </w:tc>
        <w:tc>
          <w:tcPr>
            <w:tcW w:w="1350" w:type="dxa"/>
            <w:tcBorders>
              <w:left w:val="nil"/>
              <w:right w:val="nil"/>
            </w:tcBorders>
          </w:tcPr>
          <w:p w14:paraId="0BD71D87" w14:textId="77777777" w:rsidR="00B437E5" w:rsidRDefault="00B437E5" w:rsidP="00706C8F">
            <w:pPr>
              <w:pStyle w:val="NoSpacing"/>
              <w:jc w:val="center"/>
            </w:pPr>
            <w:r>
              <w:t>0.76</w:t>
            </w:r>
          </w:p>
        </w:tc>
        <w:tc>
          <w:tcPr>
            <w:tcW w:w="2160" w:type="dxa"/>
            <w:tcBorders>
              <w:left w:val="nil"/>
              <w:right w:val="nil"/>
            </w:tcBorders>
          </w:tcPr>
          <w:p w14:paraId="56947AD1" w14:textId="77777777" w:rsidR="00B437E5" w:rsidRDefault="00706C8F" w:rsidP="00706C8F">
            <w:pPr>
              <w:pStyle w:val="NoSpacing"/>
              <w:jc w:val="center"/>
            </w:pPr>
            <w:r>
              <w:t>2.27</w:t>
            </w:r>
          </w:p>
        </w:tc>
        <w:tc>
          <w:tcPr>
            <w:tcW w:w="2160" w:type="dxa"/>
            <w:tcBorders>
              <w:left w:val="nil"/>
            </w:tcBorders>
          </w:tcPr>
          <w:p w14:paraId="1938754D" w14:textId="77777777" w:rsidR="00B437E5" w:rsidRDefault="008249E2" w:rsidP="00706C8F">
            <w:pPr>
              <w:pStyle w:val="NoSpacing"/>
              <w:jc w:val="center"/>
            </w:pPr>
            <w:r>
              <w:t>0.88</w:t>
            </w:r>
          </w:p>
        </w:tc>
      </w:tr>
      <w:tr w:rsidR="00B437E5" w14:paraId="3B31BF02" w14:textId="77777777" w:rsidTr="0027036C">
        <w:trPr>
          <w:jc w:val="center"/>
        </w:trPr>
        <w:tc>
          <w:tcPr>
            <w:tcW w:w="1260" w:type="dxa"/>
            <w:tcBorders>
              <w:bottom w:val="nil"/>
              <w:right w:val="nil"/>
            </w:tcBorders>
          </w:tcPr>
          <w:p w14:paraId="5430421E" w14:textId="77777777" w:rsidR="00B437E5" w:rsidRDefault="00B437E5" w:rsidP="00B437E5">
            <w:pPr>
              <w:pStyle w:val="NoSpacing"/>
            </w:pPr>
            <w:r>
              <w:t>SL33</w:t>
            </w:r>
          </w:p>
        </w:tc>
        <w:tc>
          <w:tcPr>
            <w:tcW w:w="1350" w:type="dxa"/>
            <w:tcBorders>
              <w:left w:val="nil"/>
              <w:bottom w:val="nil"/>
              <w:right w:val="nil"/>
            </w:tcBorders>
          </w:tcPr>
          <w:p w14:paraId="5A656984" w14:textId="77777777" w:rsidR="00B437E5" w:rsidRDefault="00B437E5" w:rsidP="00706C8F">
            <w:pPr>
              <w:pStyle w:val="NoSpacing"/>
              <w:jc w:val="center"/>
            </w:pPr>
            <w:r>
              <w:t>-0.14</w:t>
            </w:r>
          </w:p>
        </w:tc>
        <w:tc>
          <w:tcPr>
            <w:tcW w:w="2160" w:type="dxa"/>
            <w:tcBorders>
              <w:left w:val="nil"/>
              <w:bottom w:val="nil"/>
              <w:right w:val="nil"/>
            </w:tcBorders>
          </w:tcPr>
          <w:p w14:paraId="7F8DC703" w14:textId="77777777" w:rsidR="00B437E5" w:rsidRDefault="00706C8F" w:rsidP="00706C8F">
            <w:pPr>
              <w:pStyle w:val="NoSpacing"/>
              <w:jc w:val="center"/>
            </w:pPr>
            <w:r>
              <w:t>-0.16</w:t>
            </w:r>
          </w:p>
        </w:tc>
        <w:tc>
          <w:tcPr>
            <w:tcW w:w="2160" w:type="dxa"/>
            <w:tcBorders>
              <w:left w:val="nil"/>
              <w:bottom w:val="nil"/>
            </w:tcBorders>
          </w:tcPr>
          <w:p w14:paraId="7D18CB07" w14:textId="77777777" w:rsidR="00B437E5" w:rsidRDefault="008249E2" w:rsidP="00706C8F">
            <w:pPr>
              <w:pStyle w:val="NoSpacing"/>
              <w:jc w:val="center"/>
            </w:pPr>
            <w:r>
              <w:t>-0.05</w:t>
            </w:r>
          </w:p>
        </w:tc>
      </w:tr>
      <w:tr w:rsidR="00B437E5" w14:paraId="29A0421B" w14:textId="77777777" w:rsidTr="0027036C">
        <w:trPr>
          <w:jc w:val="center"/>
        </w:trPr>
        <w:tc>
          <w:tcPr>
            <w:tcW w:w="1260" w:type="dxa"/>
            <w:tcBorders>
              <w:bottom w:val="single" w:sz="4" w:space="0" w:color="auto"/>
              <w:right w:val="nil"/>
            </w:tcBorders>
          </w:tcPr>
          <w:p w14:paraId="7E79861E" w14:textId="77777777" w:rsidR="00B437E5" w:rsidRDefault="00B437E5" w:rsidP="00B437E5">
            <w:pPr>
              <w:pStyle w:val="NoSpacing"/>
            </w:pPr>
            <w:r>
              <w:t>SL34</w:t>
            </w:r>
          </w:p>
        </w:tc>
        <w:tc>
          <w:tcPr>
            <w:tcW w:w="1350" w:type="dxa"/>
            <w:tcBorders>
              <w:left w:val="nil"/>
              <w:bottom w:val="single" w:sz="4" w:space="0" w:color="auto"/>
              <w:right w:val="nil"/>
            </w:tcBorders>
          </w:tcPr>
          <w:p w14:paraId="171B174D" w14:textId="77777777" w:rsidR="00B437E5" w:rsidRDefault="00B437E5" w:rsidP="00706C8F">
            <w:pPr>
              <w:pStyle w:val="NoSpacing"/>
              <w:jc w:val="center"/>
            </w:pPr>
            <w:r>
              <w:t>1.45</w:t>
            </w:r>
          </w:p>
        </w:tc>
        <w:tc>
          <w:tcPr>
            <w:tcW w:w="2160" w:type="dxa"/>
            <w:tcBorders>
              <w:left w:val="nil"/>
              <w:bottom w:val="single" w:sz="4" w:space="0" w:color="auto"/>
              <w:right w:val="nil"/>
            </w:tcBorders>
          </w:tcPr>
          <w:p w14:paraId="055995C1" w14:textId="77777777" w:rsidR="00B437E5" w:rsidRDefault="00706C8F" w:rsidP="00706C8F">
            <w:pPr>
              <w:pStyle w:val="NoSpacing"/>
              <w:jc w:val="center"/>
            </w:pPr>
            <w:r>
              <w:t>1.79</w:t>
            </w:r>
          </w:p>
        </w:tc>
        <w:tc>
          <w:tcPr>
            <w:tcW w:w="2160" w:type="dxa"/>
            <w:tcBorders>
              <w:left w:val="nil"/>
              <w:bottom w:val="single" w:sz="4" w:space="0" w:color="auto"/>
            </w:tcBorders>
          </w:tcPr>
          <w:p w14:paraId="58D2CA1B" w14:textId="77777777" w:rsidR="00B437E5" w:rsidRDefault="008249E2" w:rsidP="00706C8F">
            <w:pPr>
              <w:pStyle w:val="NoSpacing"/>
              <w:jc w:val="center"/>
            </w:pPr>
            <w:r>
              <w:t>-0.26</w:t>
            </w:r>
          </w:p>
        </w:tc>
      </w:tr>
    </w:tbl>
    <w:p w14:paraId="0414C68D" w14:textId="786393F2" w:rsidR="003D2FB2" w:rsidRDefault="003D2FB2" w:rsidP="008923CC">
      <w:pPr>
        <w:pStyle w:val="NoSpacing"/>
      </w:pPr>
    </w:p>
    <w:sectPr w:rsidR="003D2FB2" w:rsidSect="0072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74B7"/>
    <w:multiLevelType w:val="hybridMultilevel"/>
    <w:tmpl w:val="D548B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D482A"/>
    <w:multiLevelType w:val="hybridMultilevel"/>
    <w:tmpl w:val="FE48B1FE"/>
    <w:lvl w:ilvl="0" w:tplc="AB5EA9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2987"/>
    <w:multiLevelType w:val="hybridMultilevel"/>
    <w:tmpl w:val="8F4601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073BD"/>
    <w:multiLevelType w:val="hybridMultilevel"/>
    <w:tmpl w:val="DECCCF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80CC3"/>
    <w:multiLevelType w:val="hybridMultilevel"/>
    <w:tmpl w:val="7E4C9D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14108E"/>
    <w:multiLevelType w:val="hybridMultilevel"/>
    <w:tmpl w:val="9BF47A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9328B"/>
    <w:multiLevelType w:val="hybridMultilevel"/>
    <w:tmpl w:val="586234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61903"/>
    <w:multiLevelType w:val="hybridMultilevel"/>
    <w:tmpl w:val="8E7806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B22C57"/>
    <w:multiLevelType w:val="hybridMultilevel"/>
    <w:tmpl w:val="4D9026C8"/>
    <w:lvl w:ilvl="0" w:tplc="5A0CD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83041"/>
    <w:multiLevelType w:val="hybridMultilevel"/>
    <w:tmpl w:val="B8169B24"/>
    <w:lvl w:ilvl="0" w:tplc="A53A3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72A3D"/>
    <w:multiLevelType w:val="hybridMultilevel"/>
    <w:tmpl w:val="639CC2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B3728"/>
    <w:multiLevelType w:val="hybridMultilevel"/>
    <w:tmpl w:val="92FC5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966118"/>
    <w:multiLevelType w:val="hybridMultilevel"/>
    <w:tmpl w:val="67A6C9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E5816"/>
    <w:multiLevelType w:val="hybridMultilevel"/>
    <w:tmpl w:val="FDD2F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2271F0"/>
    <w:multiLevelType w:val="hybridMultilevel"/>
    <w:tmpl w:val="9F82E0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7B4B42"/>
    <w:multiLevelType w:val="hybridMultilevel"/>
    <w:tmpl w:val="E348C4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DE71CF"/>
    <w:multiLevelType w:val="hybridMultilevel"/>
    <w:tmpl w:val="C4301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9276D9"/>
    <w:multiLevelType w:val="hybridMultilevel"/>
    <w:tmpl w:val="70303E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31724"/>
    <w:multiLevelType w:val="hybridMultilevel"/>
    <w:tmpl w:val="08F4B3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74297"/>
    <w:multiLevelType w:val="hybridMultilevel"/>
    <w:tmpl w:val="AF921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CB5CD0"/>
    <w:multiLevelType w:val="hybridMultilevel"/>
    <w:tmpl w:val="D2882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D879DF"/>
    <w:multiLevelType w:val="hybridMultilevel"/>
    <w:tmpl w:val="3A9A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31DCC"/>
    <w:multiLevelType w:val="hybridMultilevel"/>
    <w:tmpl w:val="DD989C02"/>
    <w:lvl w:ilvl="0" w:tplc="57E66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58361C"/>
    <w:multiLevelType w:val="hybridMultilevel"/>
    <w:tmpl w:val="23106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01E63"/>
    <w:multiLevelType w:val="hybridMultilevel"/>
    <w:tmpl w:val="F7E6F8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5A1291"/>
    <w:multiLevelType w:val="hybridMultilevel"/>
    <w:tmpl w:val="EE9ECD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627C80"/>
    <w:multiLevelType w:val="hybridMultilevel"/>
    <w:tmpl w:val="0AA23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4252355">
    <w:abstractNumId w:val="21"/>
  </w:num>
  <w:num w:numId="2" w16cid:durableId="1451705093">
    <w:abstractNumId w:val="1"/>
  </w:num>
  <w:num w:numId="3" w16cid:durableId="1769890829">
    <w:abstractNumId w:val="9"/>
  </w:num>
  <w:num w:numId="4" w16cid:durableId="1899508222">
    <w:abstractNumId w:val="23"/>
  </w:num>
  <w:num w:numId="5" w16cid:durableId="1570267880">
    <w:abstractNumId w:val="22"/>
  </w:num>
  <w:num w:numId="6" w16cid:durableId="82649495">
    <w:abstractNumId w:val="8"/>
  </w:num>
  <w:num w:numId="7" w16cid:durableId="1686858730">
    <w:abstractNumId w:val="16"/>
  </w:num>
  <w:num w:numId="8" w16cid:durableId="1681928357">
    <w:abstractNumId w:val="26"/>
  </w:num>
  <w:num w:numId="9" w16cid:durableId="1962031439">
    <w:abstractNumId w:val="5"/>
  </w:num>
  <w:num w:numId="10" w16cid:durableId="1124730842">
    <w:abstractNumId w:val="2"/>
  </w:num>
  <w:num w:numId="11" w16cid:durableId="301425901">
    <w:abstractNumId w:val="12"/>
  </w:num>
  <w:num w:numId="12" w16cid:durableId="18820050">
    <w:abstractNumId w:val="13"/>
  </w:num>
  <w:num w:numId="13" w16cid:durableId="2048603559">
    <w:abstractNumId w:val="4"/>
  </w:num>
  <w:num w:numId="14" w16cid:durableId="1268075273">
    <w:abstractNumId w:val="20"/>
  </w:num>
  <w:num w:numId="15" w16cid:durableId="1621914702">
    <w:abstractNumId w:val="14"/>
  </w:num>
  <w:num w:numId="16" w16cid:durableId="54356767">
    <w:abstractNumId w:val="3"/>
  </w:num>
  <w:num w:numId="17" w16cid:durableId="1140272302">
    <w:abstractNumId w:val="10"/>
  </w:num>
  <w:num w:numId="18" w16cid:durableId="1909028296">
    <w:abstractNumId w:val="6"/>
  </w:num>
  <w:num w:numId="19" w16cid:durableId="923612541">
    <w:abstractNumId w:val="17"/>
  </w:num>
  <w:num w:numId="20" w16cid:durableId="810484341">
    <w:abstractNumId w:val="19"/>
  </w:num>
  <w:num w:numId="21" w16cid:durableId="412625775">
    <w:abstractNumId w:val="7"/>
  </w:num>
  <w:num w:numId="22" w16cid:durableId="222101969">
    <w:abstractNumId w:val="0"/>
  </w:num>
  <w:num w:numId="23" w16cid:durableId="1505781917">
    <w:abstractNumId w:val="25"/>
  </w:num>
  <w:num w:numId="24" w16cid:durableId="249630030">
    <w:abstractNumId w:val="15"/>
  </w:num>
  <w:num w:numId="25" w16cid:durableId="1562718494">
    <w:abstractNumId w:val="11"/>
  </w:num>
  <w:num w:numId="26" w16cid:durableId="1014576903">
    <w:abstractNumId w:val="24"/>
  </w:num>
  <w:num w:numId="27" w16cid:durableId="18270141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D3"/>
    <w:rsid w:val="0007284B"/>
    <w:rsid w:val="000F2EEA"/>
    <w:rsid w:val="00127335"/>
    <w:rsid w:val="00152680"/>
    <w:rsid w:val="00162712"/>
    <w:rsid w:val="0019537E"/>
    <w:rsid w:val="00196BAB"/>
    <w:rsid w:val="001C1028"/>
    <w:rsid w:val="001D1FF5"/>
    <w:rsid w:val="00235DF5"/>
    <w:rsid w:val="002564C4"/>
    <w:rsid w:val="0027036C"/>
    <w:rsid w:val="002B35C1"/>
    <w:rsid w:val="002C1B54"/>
    <w:rsid w:val="002D3252"/>
    <w:rsid w:val="0031186F"/>
    <w:rsid w:val="0031230E"/>
    <w:rsid w:val="0031713E"/>
    <w:rsid w:val="00330A20"/>
    <w:rsid w:val="003C4F1C"/>
    <w:rsid w:val="003D2FB2"/>
    <w:rsid w:val="003D56AC"/>
    <w:rsid w:val="003F5B92"/>
    <w:rsid w:val="00414BA3"/>
    <w:rsid w:val="00426EE4"/>
    <w:rsid w:val="00436EDD"/>
    <w:rsid w:val="00447438"/>
    <w:rsid w:val="00464E85"/>
    <w:rsid w:val="004775F8"/>
    <w:rsid w:val="00477E6C"/>
    <w:rsid w:val="004906FA"/>
    <w:rsid w:val="00534C27"/>
    <w:rsid w:val="00552086"/>
    <w:rsid w:val="00580562"/>
    <w:rsid w:val="005860AC"/>
    <w:rsid w:val="00634415"/>
    <w:rsid w:val="0063749F"/>
    <w:rsid w:val="00661761"/>
    <w:rsid w:val="00681654"/>
    <w:rsid w:val="00696285"/>
    <w:rsid w:val="006C29CE"/>
    <w:rsid w:val="006E47A9"/>
    <w:rsid w:val="006F6393"/>
    <w:rsid w:val="00706C8F"/>
    <w:rsid w:val="00727BE1"/>
    <w:rsid w:val="0075066D"/>
    <w:rsid w:val="00794161"/>
    <w:rsid w:val="008249E2"/>
    <w:rsid w:val="00847BF1"/>
    <w:rsid w:val="00877677"/>
    <w:rsid w:val="0088328F"/>
    <w:rsid w:val="00886159"/>
    <w:rsid w:val="008923CC"/>
    <w:rsid w:val="008B3995"/>
    <w:rsid w:val="008C4E74"/>
    <w:rsid w:val="008E25E0"/>
    <w:rsid w:val="00917779"/>
    <w:rsid w:val="00A30433"/>
    <w:rsid w:val="00A32EC5"/>
    <w:rsid w:val="00A409D3"/>
    <w:rsid w:val="00A501A1"/>
    <w:rsid w:val="00AA02FC"/>
    <w:rsid w:val="00AA3B2A"/>
    <w:rsid w:val="00AB267F"/>
    <w:rsid w:val="00AB7EAD"/>
    <w:rsid w:val="00AD2AA1"/>
    <w:rsid w:val="00AE5889"/>
    <w:rsid w:val="00B03471"/>
    <w:rsid w:val="00B22377"/>
    <w:rsid w:val="00B232F0"/>
    <w:rsid w:val="00B437E5"/>
    <w:rsid w:val="00B95B46"/>
    <w:rsid w:val="00BB0161"/>
    <w:rsid w:val="00BB1DA4"/>
    <w:rsid w:val="00BC3F4D"/>
    <w:rsid w:val="00BF70DB"/>
    <w:rsid w:val="00C05630"/>
    <w:rsid w:val="00C315AD"/>
    <w:rsid w:val="00C423BF"/>
    <w:rsid w:val="00C840B4"/>
    <w:rsid w:val="00C97C1C"/>
    <w:rsid w:val="00CE203D"/>
    <w:rsid w:val="00D26574"/>
    <w:rsid w:val="00D767B3"/>
    <w:rsid w:val="00DB309F"/>
    <w:rsid w:val="00DF30B6"/>
    <w:rsid w:val="00E12B14"/>
    <w:rsid w:val="00E12ECD"/>
    <w:rsid w:val="00E3432C"/>
    <w:rsid w:val="00E55B2C"/>
    <w:rsid w:val="00E8013E"/>
    <w:rsid w:val="00E9781B"/>
    <w:rsid w:val="00F36C5F"/>
    <w:rsid w:val="00F5617B"/>
    <w:rsid w:val="00F81BAC"/>
    <w:rsid w:val="00FD1CC1"/>
    <w:rsid w:val="00FD28A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A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A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438"/>
    <w:pPr>
      <w:ind w:left="720"/>
      <w:contextualSpacing/>
    </w:pPr>
    <w:rPr>
      <w:rFonts w:asciiTheme="minorHAnsi" w:eastAsiaTheme="minorHAnsi" w:hAnsiTheme="minorHAnsi" w:cstheme="minorBidi"/>
      <w:kern w:val="2"/>
      <w14:ligatures w14:val="standardContextual"/>
    </w:rPr>
  </w:style>
  <w:style w:type="paragraph" w:styleId="NoSpacing">
    <w:name w:val="No Spacing"/>
    <w:uiPriority w:val="1"/>
    <w:qFormat/>
    <w:rsid w:val="00BB1DA4"/>
    <w:rPr>
      <w:rFonts w:ascii="Times New Roman" w:eastAsia="Times New Roman" w:hAnsi="Times New Roman" w:cs="Times New Roman"/>
      <w:kern w:val="0"/>
      <w14:ligatures w14:val="none"/>
    </w:rPr>
  </w:style>
  <w:style w:type="table" w:styleId="TableGrid">
    <w:name w:val="Table Grid"/>
    <w:basedOn w:val="TableNormal"/>
    <w:uiPriority w:val="39"/>
    <w:rsid w:val="00BB1DA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71"/>
    <w:rPr>
      <w:rFonts w:ascii="Segoe UI" w:eastAsia="Times New Roman" w:hAnsi="Segoe UI" w:cs="Segoe UI"/>
      <w:kern w:val="0"/>
      <w:sz w:val="18"/>
      <w:szCs w:val="18"/>
      <w14:ligatures w14:val="none"/>
    </w:rPr>
  </w:style>
  <w:style w:type="character" w:styleId="CommentReference">
    <w:name w:val="annotation reference"/>
    <w:basedOn w:val="DefaultParagraphFont"/>
    <w:uiPriority w:val="99"/>
    <w:semiHidden/>
    <w:unhideWhenUsed/>
    <w:rsid w:val="00B03471"/>
    <w:rPr>
      <w:sz w:val="16"/>
      <w:szCs w:val="16"/>
    </w:rPr>
  </w:style>
  <w:style w:type="paragraph" w:styleId="CommentText">
    <w:name w:val="annotation text"/>
    <w:basedOn w:val="Normal"/>
    <w:link w:val="CommentTextChar"/>
    <w:uiPriority w:val="99"/>
    <w:semiHidden/>
    <w:unhideWhenUsed/>
    <w:rsid w:val="00B03471"/>
    <w:rPr>
      <w:sz w:val="20"/>
      <w:szCs w:val="20"/>
    </w:rPr>
  </w:style>
  <w:style w:type="character" w:customStyle="1" w:styleId="CommentTextChar">
    <w:name w:val="Comment Text Char"/>
    <w:basedOn w:val="DefaultParagraphFont"/>
    <w:link w:val="CommentText"/>
    <w:uiPriority w:val="99"/>
    <w:semiHidden/>
    <w:rsid w:val="00B0347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3471"/>
    <w:rPr>
      <w:b/>
      <w:bCs/>
    </w:rPr>
  </w:style>
  <w:style w:type="character" w:customStyle="1" w:styleId="CommentSubjectChar">
    <w:name w:val="Comment Subject Char"/>
    <w:basedOn w:val="CommentTextChar"/>
    <w:link w:val="CommentSubject"/>
    <w:uiPriority w:val="99"/>
    <w:semiHidden/>
    <w:rsid w:val="00B0347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AD2AA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1917</Words>
  <Characters>10933</Characters>
  <Application>Microsoft Office Word</Application>
  <DocSecurity>0</DocSecurity>
  <Lines>91</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12825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2023-10-26T17:30:00Z</dcterms:created>
  <dcterms:modified xsi:type="dcterms:W3CDTF">2023-11-09T15:20:00Z</dcterms:modified>
  <cp:category/>
</cp:coreProperties>
</file>