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48FE" w14:textId="46DC09ED" w:rsidR="00ED09FE" w:rsidRPr="00B528B1" w:rsidRDefault="00D1143F" w:rsidP="007517C3">
      <w:pPr>
        <w:spacing w:line="480" w:lineRule="auto"/>
        <w:ind w:left="480" w:hangingChars="200" w:hanging="480"/>
        <w:jc w:val="center"/>
        <w:rPr>
          <w:rFonts w:ascii="Times New Roman" w:hAnsi="Times New Roman" w:cs="Times New Roman"/>
          <w:b/>
          <w:sz w:val="24"/>
        </w:rPr>
      </w:pPr>
      <w:r w:rsidRPr="00B528B1">
        <w:rPr>
          <w:rFonts w:ascii="Times New Roman" w:hAnsi="Times New Roman" w:cs="Times New Roman" w:hint="eastAsia"/>
          <w:b/>
          <w:sz w:val="24"/>
        </w:rPr>
        <w:t>A</w:t>
      </w:r>
      <w:r w:rsidRPr="00B528B1">
        <w:rPr>
          <w:rFonts w:ascii="Times New Roman" w:hAnsi="Times New Roman" w:cs="Times New Roman"/>
          <w:b/>
          <w:sz w:val="24"/>
        </w:rPr>
        <w:t>ppendix S</w:t>
      </w:r>
      <w:r w:rsidR="006D697A" w:rsidRPr="00B528B1">
        <w:rPr>
          <w:rFonts w:ascii="Times New Roman" w:hAnsi="Times New Roman" w:cs="Times New Roman"/>
          <w:b/>
          <w:sz w:val="24"/>
        </w:rPr>
        <w:t>1</w:t>
      </w:r>
      <w:r w:rsidRPr="00B528B1">
        <w:rPr>
          <w:rFonts w:ascii="Times New Roman" w:hAnsi="Times New Roman" w:cs="Times New Roman"/>
          <w:b/>
          <w:sz w:val="24"/>
        </w:rPr>
        <w:t xml:space="preserve">. </w:t>
      </w:r>
      <w:r w:rsidR="003B2838" w:rsidRPr="00B528B1">
        <w:rPr>
          <w:rFonts w:ascii="Times New Roman" w:hAnsi="Times New Roman" w:cs="Times New Roman"/>
          <w:b/>
          <w:sz w:val="24"/>
        </w:rPr>
        <w:t xml:space="preserve">Performance of </w:t>
      </w:r>
      <w:r w:rsidRPr="00B528B1">
        <w:rPr>
          <w:rFonts w:ascii="Times New Roman" w:hAnsi="Times New Roman" w:cs="Times New Roman"/>
          <w:b/>
          <w:sz w:val="24"/>
        </w:rPr>
        <w:t>the E</w:t>
      </w:r>
      <w:r w:rsidR="00ED09FE" w:rsidRPr="00B528B1">
        <w:rPr>
          <w:rFonts w:ascii="Times New Roman" w:hAnsi="Times New Roman" w:cs="Times New Roman"/>
          <w:b/>
          <w:sz w:val="24"/>
        </w:rPr>
        <w:t xml:space="preserve">xplicit Discourse Connectives Tagger on </w:t>
      </w:r>
      <w:r w:rsidR="00F32832" w:rsidRPr="00B528B1">
        <w:rPr>
          <w:rFonts w:ascii="Times New Roman" w:hAnsi="Times New Roman" w:cs="Times New Roman"/>
          <w:b/>
          <w:sz w:val="24"/>
        </w:rPr>
        <w:t>d</w:t>
      </w:r>
      <w:r w:rsidR="00CD3974" w:rsidRPr="00B528B1">
        <w:rPr>
          <w:rFonts w:ascii="Times New Roman" w:hAnsi="Times New Roman" w:cs="Times New Roman"/>
          <w:b/>
          <w:sz w:val="24"/>
        </w:rPr>
        <w:t xml:space="preserve">ifferent </w:t>
      </w:r>
      <w:r w:rsidR="00F32832" w:rsidRPr="00B528B1">
        <w:rPr>
          <w:rFonts w:ascii="Times New Roman" w:hAnsi="Times New Roman" w:cs="Times New Roman"/>
          <w:b/>
          <w:sz w:val="24"/>
        </w:rPr>
        <w:t>t</w:t>
      </w:r>
      <w:r w:rsidR="00CD3974" w:rsidRPr="00B528B1">
        <w:rPr>
          <w:rFonts w:ascii="Times New Roman" w:hAnsi="Times New Roman" w:cs="Times New Roman"/>
          <w:b/>
          <w:sz w:val="24"/>
        </w:rPr>
        <w:t xml:space="preserve">ypes of </w:t>
      </w:r>
      <w:r w:rsidR="00F32832" w:rsidRPr="00B528B1">
        <w:rPr>
          <w:rFonts w:ascii="Times New Roman" w:hAnsi="Times New Roman" w:cs="Times New Roman"/>
          <w:b/>
          <w:sz w:val="24"/>
        </w:rPr>
        <w:t>c</w:t>
      </w:r>
      <w:r w:rsidR="00CD3974" w:rsidRPr="00B528B1">
        <w:rPr>
          <w:rFonts w:ascii="Times New Roman" w:hAnsi="Times New Roman" w:cs="Times New Roman"/>
          <w:b/>
          <w:sz w:val="24"/>
        </w:rPr>
        <w:t>onnectives</w:t>
      </w:r>
    </w:p>
    <w:p w14:paraId="5DC601D7" w14:textId="3BC383E0" w:rsidR="0000187D" w:rsidRDefault="0000187D" w:rsidP="0000187D">
      <w:pPr>
        <w:spacing w:line="480" w:lineRule="auto"/>
        <w:rPr>
          <w:rFonts w:ascii="Times New Roman" w:hAnsi="Times New Roman" w:cs="Times New Roman"/>
          <w:bCs/>
          <w:sz w:val="24"/>
        </w:rPr>
      </w:pPr>
      <w:r w:rsidRPr="00B528B1">
        <w:rPr>
          <w:rFonts w:ascii="Times New Roman" w:hAnsi="Times New Roman" w:cs="Times New Roman"/>
          <w:bCs/>
          <w:sz w:val="24"/>
        </w:rPr>
        <w:t xml:space="preserve">Table S1.1 summarizes the overall performance of the EDCT as well its performance on each score band. Table S1.2 summarizes the precision, recall, and F-score of the EDCT’s tagging of different types of connectives in the 30 texts randomly sampled from our dataset. Overall, the EDCT performed well on all types of connectives, with the exception that the recall for connectives indicating Comparison was only 67.2%. Specifically, it missed 19 of the 58 connectives of this type identified by the two annotators. A close look at the missed instances showed that the EDCT tagged a number of cases of </w:t>
      </w:r>
      <w:proofErr w:type="spellStart"/>
      <w:r w:rsidRPr="00B528B1">
        <w:rPr>
          <w:rFonts w:ascii="Times New Roman" w:hAnsi="Times New Roman" w:cs="Times New Roman"/>
          <w:bCs/>
          <w:i/>
          <w:iCs/>
          <w:sz w:val="24"/>
        </w:rPr>
        <w:t>but</w:t>
      </w:r>
      <w:proofErr w:type="spellEnd"/>
      <w:r w:rsidRPr="00B528B1">
        <w:rPr>
          <w:rFonts w:ascii="Times New Roman" w:hAnsi="Times New Roman" w:cs="Times New Roman"/>
          <w:bCs/>
          <w:i/>
          <w:iCs/>
          <w:sz w:val="24"/>
        </w:rPr>
        <w:t xml:space="preserve"> </w:t>
      </w:r>
      <w:r w:rsidRPr="00B528B1">
        <w:rPr>
          <w:rFonts w:ascii="Times New Roman" w:hAnsi="Times New Roman" w:cs="Times New Roman"/>
          <w:bCs/>
          <w:sz w:val="24"/>
        </w:rPr>
        <w:t xml:space="preserve">and </w:t>
      </w:r>
      <w:r w:rsidRPr="00B528B1">
        <w:rPr>
          <w:rFonts w:ascii="Times New Roman" w:hAnsi="Times New Roman" w:cs="Times New Roman"/>
          <w:bCs/>
          <w:i/>
          <w:iCs/>
          <w:sz w:val="24"/>
        </w:rPr>
        <w:t xml:space="preserve">unless </w:t>
      </w:r>
      <w:r w:rsidRPr="00B528B1">
        <w:rPr>
          <w:rFonts w:ascii="Times New Roman" w:hAnsi="Times New Roman" w:cs="Times New Roman"/>
          <w:bCs/>
          <w:sz w:val="24"/>
        </w:rPr>
        <w:t>indicating Comparison as non-discourse connectives. This fine-grained evaluation provides insight into areas for improvement of the tagger in future research.</w:t>
      </w:r>
    </w:p>
    <w:p w14:paraId="7ED59ECF" w14:textId="77777777" w:rsidR="00982F88" w:rsidRPr="00B528B1" w:rsidRDefault="00982F88" w:rsidP="0000187D">
      <w:pPr>
        <w:spacing w:line="480" w:lineRule="auto"/>
        <w:rPr>
          <w:rFonts w:ascii="Times New Roman" w:hAnsi="Times New Roman" w:cs="Times New Roman"/>
          <w:bCs/>
          <w:sz w:val="24"/>
        </w:rPr>
      </w:pPr>
    </w:p>
    <w:p w14:paraId="10417577" w14:textId="14D993CE" w:rsidR="0000187D" w:rsidRPr="00B528B1" w:rsidRDefault="0000187D" w:rsidP="00982F88">
      <w:pPr>
        <w:spacing w:line="480" w:lineRule="auto"/>
        <w:rPr>
          <w:rFonts w:ascii="Times New Roman" w:hAnsi="Times New Roman" w:cs="Times New Roman"/>
          <w:bCs/>
          <w:sz w:val="24"/>
        </w:rPr>
      </w:pPr>
      <w:r w:rsidRPr="00B528B1">
        <w:rPr>
          <w:rFonts w:ascii="Times New Roman" w:hAnsi="Times New Roman" w:cs="Times New Roman"/>
          <w:b/>
          <w:sz w:val="24"/>
        </w:rPr>
        <w:t xml:space="preserve">Table </w:t>
      </w:r>
      <w:r w:rsidR="006A5BD3" w:rsidRPr="00B528B1">
        <w:rPr>
          <w:rFonts w:ascii="Times New Roman" w:hAnsi="Times New Roman" w:cs="Times New Roman"/>
          <w:b/>
          <w:sz w:val="24"/>
        </w:rPr>
        <w:t>S1.</w:t>
      </w:r>
      <w:r w:rsidRPr="00B528B1">
        <w:rPr>
          <w:rFonts w:ascii="Times New Roman" w:hAnsi="Times New Roman" w:cs="Times New Roman"/>
          <w:b/>
          <w:sz w:val="24"/>
        </w:rPr>
        <w:t>1.</w:t>
      </w:r>
      <w:r w:rsidRPr="00B528B1">
        <w:rPr>
          <w:rFonts w:ascii="Times New Roman" w:hAnsi="Times New Roman" w:cs="Times New Roman"/>
          <w:bCs/>
          <w:sz w:val="24"/>
        </w:rPr>
        <w:t xml:space="preserve"> Performance of the EDCT on 30 texts randomly sampled from the dataset </w:t>
      </w:r>
    </w:p>
    <w:tbl>
      <w:tblPr>
        <w:tblStyle w:val="a5"/>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813"/>
        <w:gridCol w:w="814"/>
        <w:gridCol w:w="804"/>
        <w:gridCol w:w="1051"/>
        <w:gridCol w:w="818"/>
        <w:gridCol w:w="899"/>
        <w:gridCol w:w="1059"/>
        <w:gridCol w:w="819"/>
        <w:gridCol w:w="884"/>
        <w:gridCol w:w="1059"/>
      </w:tblGrid>
      <w:tr w:rsidR="00B528B1" w:rsidRPr="00B528B1" w14:paraId="1DDEC51C" w14:textId="77777777" w:rsidTr="00BD3C42">
        <w:trPr>
          <w:jc w:val="center"/>
        </w:trPr>
        <w:tc>
          <w:tcPr>
            <w:tcW w:w="456" w:type="pct"/>
            <w:tcBorders>
              <w:bottom w:val="nil"/>
            </w:tcBorders>
          </w:tcPr>
          <w:p w14:paraId="3A442056" w14:textId="77777777" w:rsidR="0000187D" w:rsidRPr="00B528B1" w:rsidRDefault="0000187D" w:rsidP="00BD3C42">
            <w:pPr>
              <w:rPr>
                <w:rFonts w:ascii="Times New Roman" w:hAnsi="Times New Roman" w:cs="Times New Roman"/>
                <w:sz w:val="22"/>
                <w:szCs w:val="22"/>
              </w:rPr>
            </w:pPr>
          </w:p>
        </w:tc>
        <w:tc>
          <w:tcPr>
            <w:tcW w:w="457" w:type="pct"/>
            <w:tcBorders>
              <w:bottom w:val="nil"/>
            </w:tcBorders>
          </w:tcPr>
          <w:p w14:paraId="62994F5E" w14:textId="77777777" w:rsidR="0000187D" w:rsidRPr="00B528B1" w:rsidRDefault="0000187D" w:rsidP="00BD3C42">
            <w:pPr>
              <w:jc w:val="center"/>
              <w:rPr>
                <w:rFonts w:ascii="Times New Roman" w:hAnsi="Times New Roman" w:cs="Times New Roman"/>
                <w:sz w:val="22"/>
                <w:szCs w:val="22"/>
              </w:rPr>
            </w:pPr>
          </w:p>
        </w:tc>
        <w:tc>
          <w:tcPr>
            <w:tcW w:w="451" w:type="pct"/>
            <w:tcBorders>
              <w:bottom w:val="nil"/>
            </w:tcBorders>
          </w:tcPr>
          <w:p w14:paraId="2E86B7F8" w14:textId="77777777" w:rsidR="0000187D" w:rsidRPr="00B528B1" w:rsidRDefault="0000187D" w:rsidP="00BD3C42">
            <w:pPr>
              <w:jc w:val="center"/>
              <w:rPr>
                <w:rFonts w:ascii="Times New Roman" w:hAnsi="Times New Roman" w:cs="Times New Roman"/>
                <w:sz w:val="22"/>
                <w:szCs w:val="22"/>
              </w:rPr>
            </w:pPr>
          </w:p>
        </w:tc>
        <w:tc>
          <w:tcPr>
            <w:tcW w:w="588" w:type="pct"/>
            <w:tcBorders>
              <w:bottom w:val="nil"/>
            </w:tcBorders>
          </w:tcPr>
          <w:p w14:paraId="014C7160" w14:textId="77777777" w:rsidR="0000187D" w:rsidRPr="00B528B1" w:rsidRDefault="0000187D" w:rsidP="00BD3C42">
            <w:pPr>
              <w:jc w:val="center"/>
              <w:rPr>
                <w:rFonts w:ascii="Times New Roman" w:hAnsi="Times New Roman" w:cs="Times New Roman"/>
                <w:sz w:val="22"/>
                <w:szCs w:val="22"/>
              </w:rPr>
            </w:pPr>
          </w:p>
        </w:tc>
        <w:tc>
          <w:tcPr>
            <w:tcW w:w="1529" w:type="pct"/>
            <w:gridSpan w:val="3"/>
            <w:vAlign w:val="center"/>
          </w:tcPr>
          <w:p w14:paraId="6CA61FE7" w14:textId="77777777" w:rsidR="0000187D" w:rsidRPr="00B528B1" w:rsidRDefault="0000187D" w:rsidP="00BD3C42">
            <w:pPr>
              <w:widowControl/>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Learner Use</w:t>
            </w:r>
          </w:p>
        </w:tc>
        <w:tc>
          <w:tcPr>
            <w:tcW w:w="1520" w:type="pct"/>
            <w:gridSpan w:val="3"/>
            <w:vAlign w:val="center"/>
          </w:tcPr>
          <w:p w14:paraId="3C22CB51"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Tool Label</w:t>
            </w:r>
          </w:p>
        </w:tc>
      </w:tr>
      <w:tr w:rsidR="00B528B1" w:rsidRPr="00B528B1" w14:paraId="3A49D0B1" w14:textId="77777777" w:rsidTr="00BD3C42">
        <w:trPr>
          <w:jc w:val="center"/>
        </w:trPr>
        <w:tc>
          <w:tcPr>
            <w:tcW w:w="456" w:type="pct"/>
            <w:tcBorders>
              <w:top w:val="nil"/>
              <w:bottom w:val="single" w:sz="4" w:space="0" w:color="auto"/>
            </w:tcBorders>
            <w:vAlign w:val="center"/>
          </w:tcPr>
          <w:p w14:paraId="063C7F1E" w14:textId="77777777" w:rsidR="0000187D" w:rsidRPr="00B528B1" w:rsidRDefault="0000187D" w:rsidP="00BD3C42">
            <w:pPr>
              <w:widowControl/>
              <w:rPr>
                <w:rFonts w:ascii="Times New Roman" w:eastAsia="DengXian" w:hAnsi="Times New Roman" w:cs="Times New Roman"/>
                <w:sz w:val="22"/>
                <w:szCs w:val="22"/>
              </w:rPr>
            </w:pPr>
            <w:r w:rsidRPr="00B528B1">
              <w:rPr>
                <w:rFonts w:ascii="Times New Roman" w:eastAsia="DengXian" w:hAnsi="Times New Roman" w:cs="Times New Roman"/>
                <w:sz w:val="22"/>
                <w:szCs w:val="22"/>
              </w:rPr>
              <w:t>Score</w:t>
            </w:r>
          </w:p>
        </w:tc>
        <w:tc>
          <w:tcPr>
            <w:tcW w:w="457" w:type="pct"/>
            <w:tcBorders>
              <w:top w:val="nil"/>
              <w:bottom w:val="single" w:sz="4" w:space="0" w:color="auto"/>
            </w:tcBorders>
            <w:vAlign w:val="center"/>
          </w:tcPr>
          <w:p w14:paraId="59E5615D"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N</w:t>
            </w:r>
            <w:r w:rsidRPr="00B528B1">
              <w:rPr>
                <w:rFonts w:ascii="Times New Roman" w:eastAsia="DengXian" w:hAnsi="Times New Roman" w:cs="Times New Roman"/>
                <w:sz w:val="22"/>
                <w:szCs w:val="22"/>
                <w:vertAlign w:val="subscript"/>
              </w:rPr>
              <w:t>essays</w:t>
            </w:r>
          </w:p>
        </w:tc>
        <w:tc>
          <w:tcPr>
            <w:tcW w:w="451" w:type="pct"/>
            <w:tcBorders>
              <w:top w:val="nil"/>
              <w:bottom w:val="single" w:sz="4" w:space="0" w:color="auto"/>
            </w:tcBorders>
            <w:vAlign w:val="center"/>
          </w:tcPr>
          <w:p w14:paraId="4FD500DB"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N</w:t>
            </w:r>
            <w:r w:rsidRPr="00B528B1">
              <w:rPr>
                <w:rFonts w:ascii="Times New Roman" w:eastAsia="DengXian" w:hAnsi="Times New Roman" w:cs="Times New Roman"/>
                <w:sz w:val="22"/>
                <w:szCs w:val="22"/>
                <w:vertAlign w:val="subscript"/>
              </w:rPr>
              <w:t>sents</w:t>
            </w:r>
          </w:p>
        </w:tc>
        <w:tc>
          <w:tcPr>
            <w:tcW w:w="588" w:type="pct"/>
            <w:tcBorders>
              <w:top w:val="nil"/>
              <w:bottom w:val="single" w:sz="4" w:space="0" w:color="auto"/>
            </w:tcBorders>
            <w:vAlign w:val="center"/>
          </w:tcPr>
          <w:p w14:paraId="398EA3C1"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N</w:t>
            </w:r>
            <w:r w:rsidRPr="00B528B1">
              <w:rPr>
                <w:rFonts w:ascii="Times New Roman" w:eastAsia="DengXian" w:hAnsi="Times New Roman" w:cs="Times New Roman"/>
                <w:sz w:val="22"/>
                <w:szCs w:val="22"/>
                <w:vertAlign w:val="subscript"/>
              </w:rPr>
              <w:t>connectives</w:t>
            </w:r>
          </w:p>
        </w:tc>
        <w:tc>
          <w:tcPr>
            <w:tcW w:w="459" w:type="pct"/>
            <w:tcBorders>
              <w:bottom w:val="single" w:sz="4" w:space="0" w:color="auto"/>
            </w:tcBorders>
            <w:vAlign w:val="center"/>
          </w:tcPr>
          <w:p w14:paraId="302D06EB"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N</w:t>
            </w:r>
            <w:r w:rsidRPr="00B528B1">
              <w:rPr>
                <w:rFonts w:ascii="Times New Roman" w:eastAsia="DengXian" w:hAnsi="Times New Roman" w:cs="Times New Roman"/>
                <w:sz w:val="22"/>
                <w:szCs w:val="22"/>
                <w:vertAlign w:val="subscript"/>
              </w:rPr>
              <w:t>proper</w:t>
            </w:r>
          </w:p>
        </w:tc>
        <w:tc>
          <w:tcPr>
            <w:tcW w:w="504" w:type="pct"/>
            <w:tcBorders>
              <w:bottom w:val="single" w:sz="4" w:space="0" w:color="auto"/>
            </w:tcBorders>
            <w:vAlign w:val="center"/>
          </w:tcPr>
          <w:p w14:paraId="4A6F3D1D"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N</w:t>
            </w:r>
            <w:r w:rsidRPr="00B528B1">
              <w:rPr>
                <w:rFonts w:ascii="Times New Roman" w:eastAsia="DengXian" w:hAnsi="Times New Roman" w:cs="Times New Roman"/>
                <w:sz w:val="22"/>
                <w:szCs w:val="22"/>
                <w:vertAlign w:val="subscript"/>
              </w:rPr>
              <w:t>improper</w:t>
            </w:r>
          </w:p>
        </w:tc>
        <w:tc>
          <w:tcPr>
            <w:tcW w:w="566" w:type="pct"/>
            <w:tcBorders>
              <w:bottom w:val="single" w:sz="4" w:space="0" w:color="auto"/>
            </w:tcBorders>
            <w:vAlign w:val="center"/>
          </w:tcPr>
          <w:p w14:paraId="28884FE9"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Accuracy</w:t>
            </w:r>
          </w:p>
        </w:tc>
        <w:tc>
          <w:tcPr>
            <w:tcW w:w="459" w:type="pct"/>
            <w:tcBorders>
              <w:bottom w:val="single" w:sz="4" w:space="0" w:color="auto"/>
            </w:tcBorders>
            <w:vAlign w:val="center"/>
          </w:tcPr>
          <w:p w14:paraId="106E7756"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N</w:t>
            </w:r>
            <w:r w:rsidRPr="00B528B1">
              <w:rPr>
                <w:rFonts w:ascii="Times New Roman" w:eastAsia="DengXian" w:hAnsi="Times New Roman" w:cs="Times New Roman"/>
                <w:sz w:val="22"/>
                <w:szCs w:val="22"/>
                <w:vertAlign w:val="subscript"/>
              </w:rPr>
              <w:t>correct</w:t>
            </w:r>
          </w:p>
        </w:tc>
        <w:tc>
          <w:tcPr>
            <w:tcW w:w="495" w:type="pct"/>
            <w:tcBorders>
              <w:bottom w:val="single" w:sz="4" w:space="0" w:color="auto"/>
            </w:tcBorders>
            <w:vAlign w:val="center"/>
          </w:tcPr>
          <w:p w14:paraId="78E4E1F9"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N</w:t>
            </w:r>
            <w:r w:rsidRPr="00B528B1">
              <w:rPr>
                <w:rFonts w:ascii="Times New Roman" w:eastAsia="DengXian" w:hAnsi="Times New Roman" w:cs="Times New Roman"/>
                <w:sz w:val="22"/>
                <w:szCs w:val="22"/>
                <w:vertAlign w:val="subscript"/>
              </w:rPr>
              <w:t>incorrect</w:t>
            </w:r>
          </w:p>
        </w:tc>
        <w:tc>
          <w:tcPr>
            <w:tcW w:w="566" w:type="pct"/>
            <w:tcBorders>
              <w:bottom w:val="single" w:sz="4" w:space="0" w:color="auto"/>
            </w:tcBorders>
            <w:vAlign w:val="center"/>
          </w:tcPr>
          <w:p w14:paraId="7FBE1573" w14:textId="77777777" w:rsidR="0000187D" w:rsidRPr="00B528B1" w:rsidRDefault="0000187D" w:rsidP="00BD3C42">
            <w:pPr>
              <w:rPr>
                <w:rFonts w:ascii="Times New Roman" w:eastAsia="DengXian" w:hAnsi="Times New Roman" w:cs="Times New Roman"/>
                <w:sz w:val="22"/>
                <w:szCs w:val="22"/>
              </w:rPr>
            </w:pPr>
            <w:r w:rsidRPr="00B528B1">
              <w:rPr>
                <w:rFonts w:ascii="Times New Roman" w:eastAsia="DengXian" w:hAnsi="Times New Roman" w:cs="Times New Roman"/>
                <w:sz w:val="22"/>
                <w:szCs w:val="22"/>
              </w:rPr>
              <w:t>Accuracy</w:t>
            </w:r>
          </w:p>
        </w:tc>
      </w:tr>
      <w:tr w:rsidR="00B528B1" w:rsidRPr="00B528B1" w14:paraId="1EF96DE7" w14:textId="77777777" w:rsidTr="00BD3C42">
        <w:trPr>
          <w:jc w:val="center"/>
        </w:trPr>
        <w:tc>
          <w:tcPr>
            <w:tcW w:w="456" w:type="pct"/>
            <w:tcBorders>
              <w:bottom w:val="nil"/>
            </w:tcBorders>
            <w:vAlign w:val="center"/>
          </w:tcPr>
          <w:p w14:paraId="3CD7F024"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Low</w:t>
            </w:r>
          </w:p>
        </w:tc>
        <w:tc>
          <w:tcPr>
            <w:tcW w:w="457" w:type="pct"/>
            <w:tcBorders>
              <w:bottom w:val="nil"/>
            </w:tcBorders>
            <w:vAlign w:val="center"/>
          </w:tcPr>
          <w:p w14:paraId="432466C0"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10</w:t>
            </w:r>
          </w:p>
        </w:tc>
        <w:tc>
          <w:tcPr>
            <w:tcW w:w="451" w:type="pct"/>
            <w:tcBorders>
              <w:bottom w:val="nil"/>
            </w:tcBorders>
            <w:vAlign w:val="center"/>
          </w:tcPr>
          <w:p w14:paraId="6686AD23"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118</w:t>
            </w:r>
          </w:p>
        </w:tc>
        <w:tc>
          <w:tcPr>
            <w:tcW w:w="588" w:type="pct"/>
            <w:tcBorders>
              <w:bottom w:val="nil"/>
            </w:tcBorders>
            <w:vAlign w:val="center"/>
          </w:tcPr>
          <w:p w14:paraId="57AD0C4D"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255</w:t>
            </w:r>
          </w:p>
        </w:tc>
        <w:tc>
          <w:tcPr>
            <w:tcW w:w="459" w:type="pct"/>
            <w:tcBorders>
              <w:bottom w:val="nil"/>
            </w:tcBorders>
            <w:vAlign w:val="center"/>
          </w:tcPr>
          <w:p w14:paraId="24BDD817"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178</w:t>
            </w:r>
          </w:p>
        </w:tc>
        <w:tc>
          <w:tcPr>
            <w:tcW w:w="504" w:type="pct"/>
            <w:tcBorders>
              <w:bottom w:val="nil"/>
            </w:tcBorders>
            <w:vAlign w:val="center"/>
          </w:tcPr>
          <w:p w14:paraId="2217B656"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77</w:t>
            </w:r>
          </w:p>
        </w:tc>
        <w:tc>
          <w:tcPr>
            <w:tcW w:w="566" w:type="pct"/>
            <w:tcBorders>
              <w:bottom w:val="nil"/>
            </w:tcBorders>
            <w:vAlign w:val="center"/>
          </w:tcPr>
          <w:p w14:paraId="02BABBC4"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69.8%</w:t>
            </w:r>
          </w:p>
        </w:tc>
        <w:tc>
          <w:tcPr>
            <w:tcW w:w="459" w:type="pct"/>
            <w:tcBorders>
              <w:bottom w:val="nil"/>
            </w:tcBorders>
            <w:vAlign w:val="center"/>
          </w:tcPr>
          <w:p w14:paraId="50C1FC5C"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163</w:t>
            </w:r>
          </w:p>
        </w:tc>
        <w:tc>
          <w:tcPr>
            <w:tcW w:w="495" w:type="pct"/>
            <w:tcBorders>
              <w:bottom w:val="nil"/>
            </w:tcBorders>
            <w:vAlign w:val="center"/>
          </w:tcPr>
          <w:p w14:paraId="3CFB2B11"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15</w:t>
            </w:r>
          </w:p>
        </w:tc>
        <w:tc>
          <w:tcPr>
            <w:tcW w:w="566" w:type="pct"/>
            <w:tcBorders>
              <w:bottom w:val="nil"/>
            </w:tcBorders>
            <w:vAlign w:val="center"/>
          </w:tcPr>
          <w:p w14:paraId="0AB00D43"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91.6%</w:t>
            </w:r>
          </w:p>
        </w:tc>
      </w:tr>
      <w:tr w:rsidR="00B528B1" w:rsidRPr="00B528B1" w14:paraId="218D3603" w14:textId="77777777" w:rsidTr="00BD3C42">
        <w:trPr>
          <w:jc w:val="center"/>
        </w:trPr>
        <w:tc>
          <w:tcPr>
            <w:tcW w:w="456" w:type="pct"/>
            <w:tcBorders>
              <w:top w:val="nil"/>
              <w:bottom w:val="nil"/>
            </w:tcBorders>
            <w:vAlign w:val="center"/>
          </w:tcPr>
          <w:p w14:paraId="61F9F0FC"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Mid</w:t>
            </w:r>
          </w:p>
        </w:tc>
        <w:tc>
          <w:tcPr>
            <w:tcW w:w="457" w:type="pct"/>
            <w:tcBorders>
              <w:top w:val="nil"/>
              <w:bottom w:val="nil"/>
            </w:tcBorders>
            <w:vAlign w:val="center"/>
          </w:tcPr>
          <w:p w14:paraId="4C9EEAFB"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10</w:t>
            </w:r>
          </w:p>
        </w:tc>
        <w:tc>
          <w:tcPr>
            <w:tcW w:w="451" w:type="pct"/>
            <w:tcBorders>
              <w:top w:val="nil"/>
              <w:bottom w:val="nil"/>
            </w:tcBorders>
            <w:vAlign w:val="center"/>
          </w:tcPr>
          <w:p w14:paraId="07A98D8F"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137</w:t>
            </w:r>
          </w:p>
        </w:tc>
        <w:tc>
          <w:tcPr>
            <w:tcW w:w="588" w:type="pct"/>
            <w:tcBorders>
              <w:top w:val="nil"/>
              <w:bottom w:val="nil"/>
            </w:tcBorders>
            <w:vAlign w:val="center"/>
          </w:tcPr>
          <w:p w14:paraId="0EA8496B"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419</w:t>
            </w:r>
          </w:p>
        </w:tc>
        <w:tc>
          <w:tcPr>
            <w:tcW w:w="459" w:type="pct"/>
            <w:tcBorders>
              <w:top w:val="nil"/>
              <w:bottom w:val="nil"/>
            </w:tcBorders>
            <w:vAlign w:val="center"/>
          </w:tcPr>
          <w:p w14:paraId="691556A0"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402</w:t>
            </w:r>
          </w:p>
        </w:tc>
        <w:tc>
          <w:tcPr>
            <w:tcW w:w="504" w:type="pct"/>
            <w:tcBorders>
              <w:top w:val="nil"/>
              <w:bottom w:val="nil"/>
            </w:tcBorders>
            <w:vAlign w:val="center"/>
          </w:tcPr>
          <w:p w14:paraId="72A92046"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17</w:t>
            </w:r>
          </w:p>
        </w:tc>
        <w:tc>
          <w:tcPr>
            <w:tcW w:w="566" w:type="pct"/>
            <w:tcBorders>
              <w:top w:val="nil"/>
              <w:bottom w:val="nil"/>
            </w:tcBorders>
            <w:vAlign w:val="center"/>
          </w:tcPr>
          <w:p w14:paraId="5D4809B3"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95.9%</w:t>
            </w:r>
          </w:p>
        </w:tc>
        <w:tc>
          <w:tcPr>
            <w:tcW w:w="459" w:type="pct"/>
            <w:tcBorders>
              <w:top w:val="nil"/>
              <w:bottom w:val="nil"/>
            </w:tcBorders>
            <w:vAlign w:val="center"/>
          </w:tcPr>
          <w:p w14:paraId="2FA90400"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350</w:t>
            </w:r>
          </w:p>
        </w:tc>
        <w:tc>
          <w:tcPr>
            <w:tcW w:w="495" w:type="pct"/>
            <w:tcBorders>
              <w:top w:val="nil"/>
              <w:bottom w:val="nil"/>
            </w:tcBorders>
            <w:vAlign w:val="center"/>
          </w:tcPr>
          <w:p w14:paraId="020B4407"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52</w:t>
            </w:r>
          </w:p>
        </w:tc>
        <w:tc>
          <w:tcPr>
            <w:tcW w:w="566" w:type="pct"/>
            <w:tcBorders>
              <w:top w:val="nil"/>
              <w:bottom w:val="nil"/>
            </w:tcBorders>
            <w:vAlign w:val="center"/>
          </w:tcPr>
          <w:p w14:paraId="053D73B9"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87.1%</w:t>
            </w:r>
          </w:p>
        </w:tc>
      </w:tr>
      <w:tr w:rsidR="00B528B1" w:rsidRPr="00B528B1" w14:paraId="2F0109A5" w14:textId="77777777" w:rsidTr="00BD3C42">
        <w:trPr>
          <w:jc w:val="center"/>
        </w:trPr>
        <w:tc>
          <w:tcPr>
            <w:tcW w:w="456" w:type="pct"/>
            <w:tcBorders>
              <w:top w:val="nil"/>
              <w:bottom w:val="nil"/>
            </w:tcBorders>
            <w:vAlign w:val="center"/>
          </w:tcPr>
          <w:p w14:paraId="415DC53B"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High</w:t>
            </w:r>
          </w:p>
        </w:tc>
        <w:tc>
          <w:tcPr>
            <w:tcW w:w="457" w:type="pct"/>
            <w:tcBorders>
              <w:top w:val="nil"/>
              <w:bottom w:val="nil"/>
            </w:tcBorders>
            <w:vAlign w:val="center"/>
          </w:tcPr>
          <w:p w14:paraId="45644336"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10</w:t>
            </w:r>
          </w:p>
        </w:tc>
        <w:tc>
          <w:tcPr>
            <w:tcW w:w="451" w:type="pct"/>
            <w:tcBorders>
              <w:top w:val="nil"/>
              <w:bottom w:val="nil"/>
            </w:tcBorders>
            <w:vAlign w:val="center"/>
          </w:tcPr>
          <w:p w14:paraId="32733773"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234</w:t>
            </w:r>
          </w:p>
        </w:tc>
        <w:tc>
          <w:tcPr>
            <w:tcW w:w="588" w:type="pct"/>
            <w:tcBorders>
              <w:top w:val="nil"/>
              <w:bottom w:val="nil"/>
            </w:tcBorders>
            <w:vAlign w:val="center"/>
          </w:tcPr>
          <w:p w14:paraId="0922FF89"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331</w:t>
            </w:r>
          </w:p>
        </w:tc>
        <w:tc>
          <w:tcPr>
            <w:tcW w:w="459" w:type="pct"/>
            <w:tcBorders>
              <w:top w:val="nil"/>
              <w:bottom w:val="nil"/>
            </w:tcBorders>
            <w:vAlign w:val="center"/>
          </w:tcPr>
          <w:p w14:paraId="1EB1EC8F"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319</w:t>
            </w:r>
          </w:p>
        </w:tc>
        <w:tc>
          <w:tcPr>
            <w:tcW w:w="504" w:type="pct"/>
            <w:tcBorders>
              <w:top w:val="nil"/>
              <w:bottom w:val="nil"/>
            </w:tcBorders>
            <w:vAlign w:val="center"/>
          </w:tcPr>
          <w:p w14:paraId="2ACCEFDC"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12</w:t>
            </w:r>
          </w:p>
        </w:tc>
        <w:tc>
          <w:tcPr>
            <w:tcW w:w="566" w:type="pct"/>
            <w:tcBorders>
              <w:top w:val="nil"/>
              <w:bottom w:val="nil"/>
            </w:tcBorders>
            <w:vAlign w:val="center"/>
          </w:tcPr>
          <w:p w14:paraId="131A9075"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96.4%</w:t>
            </w:r>
          </w:p>
        </w:tc>
        <w:tc>
          <w:tcPr>
            <w:tcW w:w="459" w:type="pct"/>
            <w:tcBorders>
              <w:top w:val="nil"/>
              <w:bottom w:val="nil"/>
            </w:tcBorders>
            <w:vAlign w:val="center"/>
          </w:tcPr>
          <w:p w14:paraId="7D24A18E"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300</w:t>
            </w:r>
          </w:p>
        </w:tc>
        <w:tc>
          <w:tcPr>
            <w:tcW w:w="495" w:type="pct"/>
            <w:tcBorders>
              <w:top w:val="nil"/>
              <w:bottom w:val="nil"/>
            </w:tcBorders>
            <w:vAlign w:val="center"/>
          </w:tcPr>
          <w:p w14:paraId="0156C89D"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19</w:t>
            </w:r>
          </w:p>
        </w:tc>
        <w:tc>
          <w:tcPr>
            <w:tcW w:w="566" w:type="pct"/>
            <w:tcBorders>
              <w:top w:val="nil"/>
              <w:bottom w:val="nil"/>
            </w:tcBorders>
            <w:vAlign w:val="center"/>
          </w:tcPr>
          <w:p w14:paraId="795AE49B"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94.0%</w:t>
            </w:r>
          </w:p>
        </w:tc>
      </w:tr>
      <w:tr w:rsidR="00B528B1" w:rsidRPr="00B528B1" w14:paraId="17851AC3" w14:textId="77777777" w:rsidTr="00BD3C42">
        <w:trPr>
          <w:jc w:val="center"/>
        </w:trPr>
        <w:tc>
          <w:tcPr>
            <w:tcW w:w="456" w:type="pct"/>
            <w:tcBorders>
              <w:top w:val="nil"/>
            </w:tcBorders>
            <w:vAlign w:val="center"/>
          </w:tcPr>
          <w:p w14:paraId="55DBBD35"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All</w:t>
            </w:r>
          </w:p>
        </w:tc>
        <w:tc>
          <w:tcPr>
            <w:tcW w:w="457" w:type="pct"/>
            <w:tcBorders>
              <w:top w:val="nil"/>
            </w:tcBorders>
            <w:vAlign w:val="center"/>
          </w:tcPr>
          <w:p w14:paraId="69F671EB"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30</w:t>
            </w:r>
          </w:p>
        </w:tc>
        <w:tc>
          <w:tcPr>
            <w:tcW w:w="451" w:type="pct"/>
            <w:tcBorders>
              <w:top w:val="nil"/>
            </w:tcBorders>
            <w:vAlign w:val="center"/>
          </w:tcPr>
          <w:p w14:paraId="2E7D3224"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489</w:t>
            </w:r>
          </w:p>
        </w:tc>
        <w:tc>
          <w:tcPr>
            <w:tcW w:w="588" w:type="pct"/>
            <w:tcBorders>
              <w:top w:val="nil"/>
            </w:tcBorders>
            <w:vAlign w:val="center"/>
          </w:tcPr>
          <w:p w14:paraId="13F96CE4"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1005</w:t>
            </w:r>
          </w:p>
        </w:tc>
        <w:tc>
          <w:tcPr>
            <w:tcW w:w="459" w:type="pct"/>
            <w:tcBorders>
              <w:top w:val="nil"/>
            </w:tcBorders>
            <w:vAlign w:val="center"/>
          </w:tcPr>
          <w:p w14:paraId="62D32A30"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899</w:t>
            </w:r>
          </w:p>
        </w:tc>
        <w:tc>
          <w:tcPr>
            <w:tcW w:w="504" w:type="pct"/>
            <w:tcBorders>
              <w:top w:val="nil"/>
            </w:tcBorders>
            <w:vAlign w:val="center"/>
          </w:tcPr>
          <w:p w14:paraId="5A065897"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106</w:t>
            </w:r>
          </w:p>
        </w:tc>
        <w:tc>
          <w:tcPr>
            <w:tcW w:w="566" w:type="pct"/>
            <w:tcBorders>
              <w:top w:val="nil"/>
            </w:tcBorders>
            <w:vAlign w:val="center"/>
          </w:tcPr>
          <w:p w14:paraId="40817AF0"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89.5%</w:t>
            </w:r>
          </w:p>
        </w:tc>
        <w:tc>
          <w:tcPr>
            <w:tcW w:w="459" w:type="pct"/>
            <w:tcBorders>
              <w:top w:val="nil"/>
            </w:tcBorders>
            <w:vAlign w:val="center"/>
          </w:tcPr>
          <w:p w14:paraId="42561A1C"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813</w:t>
            </w:r>
          </w:p>
        </w:tc>
        <w:tc>
          <w:tcPr>
            <w:tcW w:w="495" w:type="pct"/>
            <w:tcBorders>
              <w:top w:val="nil"/>
            </w:tcBorders>
            <w:vAlign w:val="center"/>
          </w:tcPr>
          <w:p w14:paraId="7C34849A"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86</w:t>
            </w:r>
          </w:p>
        </w:tc>
        <w:tc>
          <w:tcPr>
            <w:tcW w:w="566" w:type="pct"/>
            <w:tcBorders>
              <w:top w:val="nil"/>
            </w:tcBorders>
            <w:vAlign w:val="center"/>
          </w:tcPr>
          <w:p w14:paraId="05CFFF63" w14:textId="77777777" w:rsidR="0000187D" w:rsidRPr="00B528B1" w:rsidRDefault="0000187D" w:rsidP="00BD3C42">
            <w:pPr>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90.4%</w:t>
            </w:r>
          </w:p>
        </w:tc>
      </w:tr>
    </w:tbl>
    <w:p w14:paraId="6EA19E16" w14:textId="59EF64BF" w:rsidR="0000187D" w:rsidRPr="00B528B1" w:rsidRDefault="0000187D" w:rsidP="0000187D">
      <w:pPr>
        <w:rPr>
          <w:rFonts w:ascii="Times New Roman" w:eastAsia="DengXian" w:hAnsi="Times New Roman" w:cs="Times New Roman"/>
          <w:sz w:val="22"/>
          <w:szCs w:val="22"/>
        </w:rPr>
      </w:pPr>
      <w:proofErr w:type="spellStart"/>
      <w:r w:rsidRPr="00B528B1">
        <w:rPr>
          <w:rFonts w:ascii="Times New Roman" w:eastAsia="DengXian" w:hAnsi="Times New Roman" w:cs="Times New Roman"/>
          <w:sz w:val="22"/>
          <w:szCs w:val="22"/>
        </w:rPr>
        <w:t>N</w:t>
      </w:r>
      <w:r w:rsidRPr="00B528B1">
        <w:rPr>
          <w:rFonts w:ascii="Times New Roman" w:eastAsia="DengXian" w:hAnsi="Times New Roman" w:cs="Times New Roman"/>
          <w:sz w:val="22"/>
          <w:szCs w:val="22"/>
          <w:vertAlign w:val="subscript"/>
        </w:rPr>
        <w:t>essays</w:t>
      </w:r>
      <w:proofErr w:type="spellEnd"/>
      <w:r w:rsidRPr="00B528B1">
        <w:rPr>
          <w:rFonts w:ascii="Times New Roman" w:eastAsia="DengXian" w:hAnsi="Times New Roman" w:cs="Times New Roman"/>
          <w:sz w:val="22"/>
          <w:szCs w:val="22"/>
          <w:vertAlign w:val="subscript"/>
        </w:rPr>
        <w:t xml:space="preserve"> </w:t>
      </w:r>
      <w:r w:rsidRPr="00B528B1">
        <w:rPr>
          <w:rFonts w:ascii="Times New Roman" w:eastAsia="DengXian" w:hAnsi="Times New Roman" w:cs="Times New Roman"/>
          <w:sz w:val="22"/>
          <w:szCs w:val="22"/>
        </w:rPr>
        <w:t>= number of essays, N</w:t>
      </w:r>
      <w:r w:rsidRPr="00B528B1">
        <w:rPr>
          <w:rFonts w:ascii="Times New Roman" w:eastAsia="DengXian" w:hAnsi="Times New Roman" w:cs="Times New Roman"/>
          <w:sz w:val="22"/>
          <w:szCs w:val="22"/>
          <w:vertAlign w:val="subscript"/>
        </w:rPr>
        <w:t xml:space="preserve">sents </w:t>
      </w:r>
      <w:r w:rsidRPr="00B528B1">
        <w:rPr>
          <w:rFonts w:ascii="Times New Roman" w:eastAsia="DengXian" w:hAnsi="Times New Roman" w:cs="Times New Roman"/>
          <w:sz w:val="22"/>
          <w:szCs w:val="22"/>
        </w:rPr>
        <w:t>= number sentences, N</w:t>
      </w:r>
      <w:r w:rsidRPr="00B528B1">
        <w:rPr>
          <w:rFonts w:ascii="Times New Roman" w:eastAsia="DengXian" w:hAnsi="Times New Roman" w:cs="Times New Roman"/>
          <w:sz w:val="22"/>
          <w:szCs w:val="22"/>
          <w:vertAlign w:val="subscript"/>
        </w:rPr>
        <w:t xml:space="preserve">connectives </w:t>
      </w:r>
      <w:r w:rsidRPr="00B528B1">
        <w:rPr>
          <w:rFonts w:ascii="Times New Roman" w:eastAsia="DengXian" w:hAnsi="Times New Roman" w:cs="Times New Roman"/>
          <w:sz w:val="22"/>
          <w:szCs w:val="22"/>
        </w:rPr>
        <w:t>= number of connective instances, N</w:t>
      </w:r>
      <w:r w:rsidRPr="00B528B1">
        <w:rPr>
          <w:rFonts w:ascii="Times New Roman" w:eastAsia="DengXian" w:hAnsi="Times New Roman" w:cs="Times New Roman"/>
          <w:sz w:val="22"/>
          <w:szCs w:val="22"/>
          <w:vertAlign w:val="subscript"/>
        </w:rPr>
        <w:t xml:space="preserve">proper </w:t>
      </w:r>
      <w:r w:rsidRPr="00B528B1">
        <w:rPr>
          <w:rFonts w:ascii="Times New Roman" w:eastAsia="DengXian" w:hAnsi="Times New Roman" w:cs="Times New Roman"/>
          <w:sz w:val="22"/>
          <w:szCs w:val="22"/>
        </w:rPr>
        <w:t>= number of connectives determined to be clear/proper, N</w:t>
      </w:r>
      <w:r w:rsidRPr="00B528B1">
        <w:rPr>
          <w:rFonts w:ascii="Times New Roman" w:eastAsia="DengXian" w:hAnsi="Times New Roman" w:cs="Times New Roman"/>
          <w:sz w:val="22"/>
          <w:szCs w:val="22"/>
          <w:vertAlign w:val="subscript"/>
        </w:rPr>
        <w:t xml:space="preserve">improper </w:t>
      </w:r>
      <w:r w:rsidRPr="00B528B1">
        <w:rPr>
          <w:rFonts w:ascii="Times New Roman" w:eastAsia="DengXian" w:hAnsi="Times New Roman" w:cs="Times New Roman"/>
          <w:sz w:val="22"/>
          <w:szCs w:val="22"/>
        </w:rPr>
        <w:t>= number of connectives determined to be unclear/improper, N</w:t>
      </w:r>
      <w:r w:rsidRPr="00B528B1">
        <w:rPr>
          <w:rFonts w:ascii="Times New Roman" w:eastAsia="DengXian" w:hAnsi="Times New Roman" w:cs="Times New Roman"/>
          <w:sz w:val="22"/>
          <w:szCs w:val="22"/>
          <w:vertAlign w:val="subscript"/>
        </w:rPr>
        <w:t xml:space="preserve">correct </w:t>
      </w:r>
      <w:r w:rsidRPr="00B528B1">
        <w:rPr>
          <w:rFonts w:ascii="Times New Roman" w:eastAsia="DengXian" w:hAnsi="Times New Roman" w:cs="Times New Roman"/>
          <w:sz w:val="22"/>
          <w:szCs w:val="22"/>
        </w:rPr>
        <w:t>= number of clear/proper connectives correctly tagged by the EDCT, N</w:t>
      </w:r>
      <w:r w:rsidRPr="00B528B1">
        <w:rPr>
          <w:rFonts w:ascii="Times New Roman" w:eastAsia="DengXian" w:hAnsi="Times New Roman" w:cs="Times New Roman"/>
          <w:sz w:val="22"/>
          <w:szCs w:val="22"/>
          <w:vertAlign w:val="subscript"/>
        </w:rPr>
        <w:t xml:space="preserve">incorrect </w:t>
      </w:r>
      <w:r w:rsidRPr="00B528B1">
        <w:rPr>
          <w:rFonts w:ascii="Times New Roman" w:eastAsia="DengXian" w:hAnsi="Times New Roman" w:cs="Times New Roman"/>
          <w:sz w:val="22"/>
          <w:szCs w:val="22"/>
        </w:rPr>
        <w:t xml:space="preserve">= number of clear/proper connectives incorrectly tagged by the EDCT. </w:t>
      </w:r>
    </w:p>
    <w:p w14:paraId="7B48E5C9" w14:textId="77777777" w:rsidR="00982F88" w:rsidRDefault="00982F88" w:rsidP="00D1143F">
      <w:pPr>
        <w:spacing w:line="480" w:lineRule="auto"/>
        <w:rPr>
          <w:rFonts w:ascii="Times New Roman" w:eastAsia="DengXian" w:hAnsi="Times New Roman" w:cs="Times New Roman"/>
          <w:sz w:val="22"/>
          <w:szCs w:val="22"/>
        </w:rPr>
      </w:pPr>
    </w:p>
    <w:p w14:paraId="3D71D593" w14:textId="3EF5EB19" w:rsidR="00D1143F" w:rsidRPr="00B528B1" w:rsidRDefault="00D1143F" w:rsidP="00D1143F">
      <w:pPr>
        <w:spacing w:line="480" w:lineRule="auto"/>
        <w:rPr>
          <w:rFonts w:ascii="Times New Roman" w:hAnsi="Times New Roman" w:cs="Times New Roman"/>
          <w:bCs/>
          <w:sz w:val="24"/>
        </w:rPr>
      </w:pPr>
      <w:r w:rsidRPr="00B528B1">
        <w:rPr>
          <w:rFonts w:ascii="Times New Roman" w:hAnsi="Times New Roman" w:cs="Times New Roman"/>
          <w:b/>
          <w:sz w:val="24"/>
        </w:rPr>
        <w:t>Table S1.</w:t>
      </w:r>
      <w:r w:rsidR="0000187D" w:rsidRPr="00B528B1">
        <w:rPr>
          <w:rFonts w:ascii="Times New Roman" w:hAnsi="Times New Roman" w:cs="Times New Roman"/>
          <w:b/>
          <w:sz w:val="24"/>
        </w:rPr>
        <w:t>2</w:t>
      </w:r>
      <w:r w:rsidRPr="00B528B1">
        <w:rPr>
          <w:rFonts w:ascii="Times New Roman" w:hAnsi="Times New Roman" w:cs="Times New Roman"/>
          <w:b/>
          <w:sz w:val="24"/>
        </w:rPr>
        <w:t>.</w:t>
      </w:r>
      <w:r w:rsidRPr="00B528B1">
        <w:rPr>
          <w:rFonts w:ascii="Times New Roman" w:hAnsi="Times New Roman" w:cs="Times New Roman"/>
          <w:bCs/>
          <w:sz w:val="24"/>
        </w:rPr>
        <w:t xml:space="preserve"> </w:t>
      </w:r>
      <w:r w:rsidR="00CD3974" w:rsidRPr="00B528B1">
        <w:rPr>
          <w:rFonts w:ascii="Times New Roman" w:hAnsi="Times New Roman" w:cs="Times New Roman"/>
          <w:bCs/>
          <w:sz w:val="24"/>
        </w:rPr>
        <w:t xml:space="preserve">Performance of the </w:t>
      </w:r>
      <w:r w:rsidRPr="00B528B1">
        <w:rPr>
          <w:rFonts w:ascii="Times New Roman" w:hAnsi="Times New Roman" w:cs="Times New Roman"/>
          <w:bCs/>
          <w:sz w:val="24"/>
        </w:rPr>
        <w:t xml:space="preserve">EDCT </w:t>
      </w:r>
      <w:r w:rsidR="00F32832" w:rsidRPr="00B528B1">
        <w:rPr>
          <w:rFonts w:ascii="Times New Roman" w:hAnsi="Times New Roman" w:cs="Times New Roman"/>
          <w:bCs/>
          <w:sz w:val="24"/>
        </w:rPr>
        <w:t xml:space="preserve">on different types of </w:t>
      </w:r>
      <w:r w:rsidRPr="00B528B1">
        <w:rPr>
          <w:rFonts w:ascii="Times New Roman" w:hAnsi="Times New Roman" w:cs="Times New Roman"/>
          <w:bCs/>
          <w:sz w:val="24"/>
        </w:rPr>
        <w:t>connectives</w:t>
      </w:r>
    </w:p>
    <w:tbl>
      <w:tblPr>
        <w:tblStyle w:val="a5"/>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30"/>
        <w:gridCol w:w="1265"/>
        <w:gridCol w:w="1265"/>
        <w:gridCol w:w="1265"/>
        <w:gridCol w:w="1265"/>
        <w:gridCol w:w="1265"/>
        <w:gridCol w:w="1265"/>
      </w:tblGrid>
      <w:tr w:rsidR="00B528B1" w:rsidRPr="00B528B1" w14:paraId="241AA7B8" w14:textId="77777777" w:rsidTr="00055F31">
        <w:tc>
          <w:tcPr>
            <w:tcW w:w="793" w:type="pct"/>
            <w:tcBorders>
              <w:bottom w:val="single" w:sz="4" w:space="0" w:color="auto"/>
            </w:tcBorders>
            <w:vAlign w:val="center"/>
          </w:tcPr>
          <w:p w14:paraId="531B307C" w14:textId="6E419A8D" w:rsidR="00D1143F" w:rsidRPr="00B528B1" w:rsidRDefault="0026722A" w:rsidP="001A50B0">
            <w:pPr>
              <w:widowControl/>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T</w:t>
            </w:r>
            <w:r w:rsidR="00D1143F" w:rsidRPr="00B528B1">
              <w:rPr>
                <w:rFonts w:ascii="Times New Roman" w:eastAsia="DengXian" w:hAnsi="Times New Roman" w:cs="Times New Roman"/>
                <w:sz w:val="22"/>
                <w:szCs w:val="22"/>
              </w:rPr>
              <w:t>ype</w:t>
            </w:r>
          </w:p>
        </w:tc>
        <w:tc>
          <w:tcPr>
            <w:tcW w:w="701" w:type="pct"/>
            <w:tcBorders>
              <w:bottom w:val="single" w:sz="4" w:space="0" w:color="auto"/>
            </w:tcBorders>
            <w:vAlign w:val="center"/>
          </w:tcPr>
          <w:p w14:paraId="551FD4D8" w14:textId="77777777" w:rsidR="00D1143F" w:rsidRPr="00B528B1" w:rsidRDefault="00D1143F" w:rsidP="001A50B0">
            <w:pPr>
              <w:spacing w:line="360" w:lineRule="auto"/>
              <w:jc w:val="center"/>
              <w:rPr>
                <w:rFonts w:ascii="Times New Roman" w:eastAsia="DengXian" w:hAnsi="Times New Roman" w:cs="Times New Roman"/>
                <w:sz w:val="22"/>
                <w:szCs w:val="22"/>
              </w:rPr>
            </w:pPr>
            <w:proofErr w:type="spellStart"/>
            <w:r w:rsidRPr="00B528B1">
              <w:rPr>
                <w:rFonts w:ascii="Times New Roman" w:eastAsia="DengXian" w:hAnsi="Times New Roman" w:cs="Times New Roman"/>
                <w:sz w:val="22"/>
                <w:szCs w:val="22"/>
              </w:rPr>
              <w:t>N</w:t>
            </w:r>
            <w:r w:rsidRPr="00B528B1">
              <w:rPr>
                <w:rFonts w:ascii="Times New Roman" w:eastAsia="DengXian" w:hAnsi="Times New Roman" w:cs="Times New Roman"/>
                <w:sz w:val="22"/>
                <w:szCs w:val="22"/>
                <w:vertAlign w:val="subscript"/>
              </w:rPr>
              <w:t>true</w:t>
            </w:r>
            <w:proofErr w:type="spellEnd"/>
          </w:p>
        </w:tc>
        <w:tc>
          <w:tcPr>
            <w:tcW w:w="701" w:type="pct"/>
            <w:tcBorders>
              <w:bottom w:val="single" w:sz="4" w:space="0" w:color="auto"/>
            </w:tcBorders>
            <w:vAlign w:val="center"/>
          </w:tcPr>
          <w:p w14:paraId="41354D77" w14:textId="77777777" w:rsidR="00D1143F" w:rsidRPr="00B528B1" w:rsidRDefault="00D1143F" w:rsidP="001A50B0">
            <w:pPr>
              <w:spacing w:line="360" w:lineRule="auto"/>
              <w:jc w:val="center"/>
              <w:rPr>
                <w:rFonts w:ascii="Times New Roman" w:eastAsia="DengXian" w:hAnsi="Times New Roman" w:cs="Times New Roman"/>
                <w:sz w:val="22"/>
                <w:szCs w:val="22"/>
              </w:rPr>
            </w:pPr>
            <w:proofErr w:type="spellStart"/>
            <w:r w:rsidRPr="00B528B1">
              <w:rPr>
                <w:rFonts w:ascii="Times New Roman" w:eastAsia="DengXian" w:hAnsi="Times New Roman" w:cs="Times New Roman"/>
                <w:sz w:val="22"/>
                <w:szCs w:val="22"/>
              </w:rPr>
              <w:t>N</w:t>
            </w:r>
            <w:r w:rsidRPr="00B528B1">
              <w:rPr>
                <w:rFonts w:ascii="Times New Roman" w:eastAsia="DengXian" w:hAnsi="Times New Roman" w:cs="Times New Roman"/>
                <w:sz w:val="22"/>
                <w:szCs w:val="22"/>
                <w:vertAlign w:val="subscript"/>
              </w:rPr>
              <w:t>pred</w:t>
            </w:r>
            <w:proofErr w:type="spellEnd"/>
          </w:p>
        </w:tc>
        <w:tc>
          <w:tcPr>
            <w:tcW w:w="701" w:type="pct"/>
            <w:tcBorders>
              <w:bottom w:val="single" w:sz="4" w:space="0" w:color="auto"/>
            </w:tcBorders>
            <w:vAlign w:val="center"/>
          </w:tcPr>
          <w:p w14:paraId="34E9B6C2"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N</w:t>
            </w:r>
            <w:r w:rsidRPr="00B528B1">
              <w:rPr>
                <w:rFonts w:ascii="Times New Roman" w:eastAsia="DengXian" w:hAnsi="Times New Roman" w:cs="Times New Roman"/>
                <w:sz w:val="22"/>
                <w:szCs w:val="22"/>
                <w:vertAlign w:val="subscript"/>
              </w:rPr>
              <w:t>correct</w:t>
            </w:r>
          </w:p>
        </w:tc>
        <w:tc>
          <w:tcPr>
            <w:tcW w:w="701" w:type="pct"/>
            <w:tcBorders>
              <w:bottom w:val="single" w:sz="4" w:space="0" w:color="auto"/>
            </w:tcBorders>
            <w:vAlign w:val="center"/>
          </w:tcPr>
          <w:p w14:paraId="0514F2DE"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Precision</w:t>
            </w:r>
          </w:p>
        </w:tc>
        <w:tc>
          <w:tcPr>
            <w:tcW w:w="701" w:type="pct"/>
            <w:tcBorders>
              <w:bottom w:val="single" w:sz="4" w:space="0" w:color="auto"/>
            </w:tcBorders>
            <w:vAlign w:val="center"/>
          </w:tcPr>
          <w:p w14:paraId="0FB5DF94"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Recall</w:t>
            </w:r>
          </w:p>
        </w:tc>
        <w:tc>
          <w:tcPr>
            <w:tcW w:w="701" w:type="pct"/>
            <w:tcBorders>
              <w:bottom w:val="single" w:sz="4" w:space="0" w:color="auto"/>
            </w:tcBorders>
            <w:vAlign w:val="center"/>
          </w:tcPr>
          <w:p w14:paraId="4F4EFBB1" w14:textId="009D99E0"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F</w:t>
            </w:r>
            <w:r w:rsidR="00CD3974" w:rsidRPr="00B528B1">
              <w:rPr>
                <w:rFonts w:ascii="Times New Roman" w:eastAsia="DengXian" w:hAnsi="Times New Roman" w:cs="Times New Roman"/>
                <w:sz w:val="22"/>
                <w:szCs w:val="22"/>
              </w:rPr>
              <w:t>-score</w:t>
            </w:r>
          </w:p>
        </w:tc>
      </w:tr>
      <w:tr w:rsidR="00B528B1" w:rsidRPr="00B528B1" w14:paraId="6212779F" w14:textId="77777777" w:rsidTr="00055F31">
        <w:tc>
          <w:tcPr>
            <w:tcW w:w="793" w:type="pct"/>
            <w:tcBorders>
              <w:bottom w:val="nil"/>
            </w:tcBorders>
            <w:vAlign w:val="center"/>
          </w:tcPr>
          <w:p w14:paraId="2DA0FF55"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Contingency</w:t>
            </w:r>
          </w:p>
        </w:tc>
        <w:tc>
          <w:tcPr>
            <w:tcW w:w="701" w:type="pct"/>
            <w:tcBorders>
              <w:bottom w:val="nil"/>
            </w:tcBorders>
            <w:vAlign w:val="center"/>
          </w:tcPr>
          <w:p w14:paraId="14703048"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163</w:t>
            </w:r>
          </w:p>
        </w:tc>
        <w:tc>
          <w:tcPr>
            <w:tcW w:w="701" w:type="pct"/>
            <w:tcBorders>
              <w:bottom w:val="nil"/>
            </w:tcBorders>
            <w:vAlign w:val="center"/>
          </w:tcPr>
          <w:p w14:paraId="2EF8E9D0"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144</w:t>
            </w:r>
          </w:p>
        </w:tc>
        <w:tc>
          <w:tcPr>
            <w:tcW w:w="701" w:type="pct"/>
            <w:tcBorders>
              <w:bottom w:val="nil"/>
            </w:tcBorders>
            <w:vAlign w:val="center"/>
          </w:tcPr>
          <w:p w14:paraId="1E2E981F"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134</w:t>
            </w:r>
          </w:p>
        </w:tc>
        <w:tc>
          <w:tcPr>
            <w:tcW w:w="701" w:type="pct"/>
            <w:tcBorders>
              <w:bottom w:val="nil"/>
            </w:tcBorders>
            <w:vAlign w:val="center"/>
          </w:tcPr>
          <w:p w14:paraId="7C8EA2A4"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93.1%</w:t>
            </w:r>
          </w:p>
        </w:tc>
        <w:tc>
          <w:tcPr>
            <w:tcW w:w="701" w:type="pct"/>
            <w:tcBorders>
              <w:bottom w:val="nil"/>
            </w:tcBorders>
            <w:vAlign w:val="center"/>
          </w:tcPr>
          <w:p w14:paraId="0702756D"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82.2%</w:t>
            </w:r>
          </w:p>
        </w:tc>
        <w:tc>
          <w:tcPr>
            <w:tcW w:w="701" w:type="pct"/>
            <w:tcBorders>
              <w:bottom w:val="nil"/>
            </w:tcBorders>
            <w:vAlign w:val="center"/>
          </w:tcPr>
          <w:p w14:paraId="045F9637"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87.3%</w:t>
            </w:r>
          </w:p>
        </w:tc>
      </w:tr>
      <w:tr w:rsidR="00B528B1" w:rsidRPr="00B528B1" w14:paraId="04B4F2C9" w14:textId="77777777" w:rsidTr="00055F31">
        <w:tc>
          <w:tcPr>
            <w:tcW w:w="793" w:type="pct"/>
            <w:tcBorders>
              <w:top w:val="nil"/>
              <w:bottom w:val="nil"/>
            </w:tcBorders>
            <w:vAlign w:val="center"/>
          </w:tcPr>
          <w:p w14:paraId="7983FF13"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Expansion</w:t>
            </w:r>
          </w:p>
        </w:tc>
        <w:tc>
          <w:tcPr>
            <w:tcW w:w="701" w:type="pct"/>
            <w:tcBorders>
              <w:top w:val="nil"/>
              <w:bottom w:val="nil"/>
            </w:tcBorders>
            <w:vAlign w:val="center"/>
          </w:tcPr>
          <w:p w14:paraId="57DD86D1"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114</w:t>
            </w:r>
          </w:p>
        </w:tc>
        <w:tc>
          <w:tcPr>
            <w:tcW w:w="701" w:type="pct"/>
            <w:tcBorders>
              <w:top w:val="nil"/>
              <w:bottom w:val="nil"/>
            </w:tcBorders>
            <w:vAlign w:val="center"/>
          </w:tcPr>
          <w:p w14:paraId="6889F722"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107</w:t>
            </w:r>
          </w:p>
        </w:tc>
        <w:tc>
          <w:tcPr>
            <w:tcW w:w="701" w:type="pct"/>
            <w:tcBorders>
              <w:top w:val="nil"/>
              <w:bottom w:val="nil"/>
            </w:tcBorders>
            <w:vAlign w:val="center"/>
          </w:tcPr>
          <w:p w14:paraId="0FDAD32F"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100</w:t>
            </w:r>
          </w:p>
        </w:tc>
        <w:tc>
          <w:tcPr>
            <w:tcW w:w="701" w:type="pct"/>
            <w:tcBorders>
              <w:top w:val="nil"/>
              <w:bottom w:val="nil"/>
            </w:tcBorders>
            <w:vAlign w:val="center"/>
          </w:tcPr>
          <w:p w14:paraId="58E460E7"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93.5%</w:t>
            </w:r>
          </w:p>
        </w:tc>
        <w:tc>
          <w:tcPr>
            <w:tcW w:w="701" w:type="pct"/>
            <w:tcBorders>
              <w:top w:val="nil"/>
              <w:bottom w:val="nil"/>
            </w:tcBorders>
            <w:vAlign w:val="center"/>
          </w:tcPr>
          <w:p w14:paraId="4C666BEA"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87.7%</w:t>
            </w:r>
          </w:p>
        </w:tc>
        <w:tc>
          <w:tcPr>
            <w:tcW w:w="701" w:type="pct"/>
            <w:tcBorders>
              <w:top w:val="nil"/>
              <w:bottom w:val="nil"/>
            </w:tcBorders>
            <w:vAlign w:val="center"/>
          </w:tcPr>
          <w:p w14:paraId="1046BC5D"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90.5%</w:t>
            </w:r>
          </w:p>
        </w:tc>
      </w:tr>
      <w:tr w:rsidR="00B528B1" w:rsidRPr="00B528B1" w14:paraId="520EF622" w14:textId="77777777" w:rsidTr="00055F31">
        <w:tc>
          <w:tcPr>
            <w:tcW w:w="793" w:type="pct"/>
            <w:tcBorders>
              <w:top w:val="nil"/>
              <w:bottom w:val="nil"/>
            </w:tcBorders>
            <w:vAlign w:val="center"/>
          </w:tcPr>
          <w:p w14:paraId="2CD2C8EF"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Temporal</w:t>
            </w:r>
          </w:p>
        </w:tc>
        <w:tc>
          <w:tcPr>
            <w:tcW w:w="701" w:type="pct"/>
            <w:tcBorders>
              <w:top w:val="nil"/>
              <w:bottom w:val="nil"/>
            </w:tcBorders>
            <w:vAlign w:val="center"/>
          </w:tcPr>
          <w:p w14:paraId="2D735058"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61</w:t>
            </w:r>
          </w:p>
        </w:tc>
        <w:tc>
          <w:tcPr>
            <w:tcW w:w="701" w:type="pct"/>
            <w:tcBorders>
              <w:top w:val="nil"/>
              <w:bottom w:val="nil"/>
            </w:tcBorders>
            <w:vAlign w:val="center"/>
          </w:tcPr>
          <w:p w14:paraId="3BDDF970"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63</w:t>
            </w:r>
          </w:p>
        </w:tc>
        <w:tc>
          <w:tcPr>
            <w:tcW w:w="701" w:type="pct"/>
            <w:tcBorders>
              <w:top w:val="nil"/>
              <w:bottom w:val="nil"/>
            </w:tcBorders>
            <w:vAlign w:val="center"/>
          </w:tcPr>
          <w:p w14:paraId="4DB723BD"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55</w:t>
            </w:r>
          </w:p>
        </w:tc>
        <w:tc>
          <w:tcPr>
            <w:tcW w:w="701" w:type="pct"/>
            <w:tcBorders>
              <w:top w:val="nil"/>
              <w:bottom w:val="nil"/>
            </w:tcBorders>
            <w:vAlign w:val="center"/>
          </w:tcPr>
          <w:p w14:paraId="05E2F2A3"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87.3%</w:t>
            </w:r>
          </w:p>
        </w:tc>
        <w:tc>
          <w:tcPr>
            <w:tcW w:w="701" w:type="pct"/>
            <w:tcBorders>
              <w:top w:val="nil"/>
              <w:bottom w:val="nil"/>
            </w:tcBorders>
            <w:vAlign w:val="center"/>
          </w:tcPr>
          <w:p w14:paraId="6E831D0C"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90.2%</w:t>
            </w:r>
          </w:p>
        </w:tc>
        <w:tc>
          <w:tcPr>
            <w:tcW w:w="701" w:type="pct"/>
            <w:tcBorders>
              <w:top w:val="nil"/>
              <w:bottom w:val="nil"/>
            </w:tcBorders>
            <w:vAlign w:val="center"/>
          </w:tcPr>
          <w:p w14:paraId="36FE3A4A"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88.7%</w:t>
            </w:r>
          </w:p>
        </w:tc>
      </w:tr>
      <w:tr w:rsidR="00B528B1" w:rsidRPr="00B528B1" w14:paraId="136E1504" w14:textId="77777777" w:rsidTr="00055F31">
        <w:tc>
          <w:tcPr>
            <w:tcW w:w="793" w:type="pct"/>
            <w:tcBorders>
              <w:top w:val="nil"/>
              <w:bottom w:val="nil"/>
            </w:tcBorders>
            <w:vAlign w:val="center"/>
          </w:tcPr>
          <w:p w14:paraId="23055A9C"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lastRenderedPageBreak/>
              <w:t>Comparison</w:t>
            </w:r>
          </w:p>
        </w:tc>
        <w:tc>
          <w:tcPr>
            <w:tcW w:w="701" w:type="pct"/>
            <w:tcBorders>
              <w:top w:val="nil"/>
              <w:bottom w:val="nil"/>
            </w:tcBorders>
            <w:vAlign w:val="center"/>
          </w:tcPr>
          <w:p w14:paraId="1F71C780"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58</w:t>
            </w:r>
          </w:p>
        </w:tc>
        <w:tc>
          <w:tcPr>
            <w:tcW w:w="701" w:type="pct"/>
            <w:tcBorders>
              <w:top w:val="nil"/>
              <w:bottom w:val="nil"/>
            </w:tcBorders>
            <w:vAlign w:val="center"/>
          </w:tcPr>
          <w:p w14:paraId="6AFF2F25"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43</w:t>
            </w:r>
          </w:p>
        </w:tc>
        <w:tc>
          <w:tcPr>
            <w:tcW w:w="701" w:type="pct"/>
            <w:tcBorders>
              <w:top w:val="nil"/>
              <w:bottom w:val="nil"/>
            </w:tcBorders>
            <w:vAlign w:val="center"/>
          </w:tcPr>
          <w:p w14:paraId="5AC0A0BE"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39</w:t>
            </w:r>
          </w:p>
        </w:tc>
        <w:tc>
          <w:tcPr>
            <w:tcW w:w="701" w:type="pct"/>
            <w:tcBorders>
              <w:top w:val="nil"/>
              <w:bottom w:val="nil"/>
            </w:tcBorders>
            <w:vAlign w:val="center"/>
          </w:tcPr>
          <w:p w14:paraId="2AE36E12"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90.7%</w:t>
            </w:r>
          </w:p>
        </w:tc>
        <w:tc>
          <w:tcPr>
            <w:tcW w:w="701" w:type="pct"/>
            <w:tcBorders>
              <w:top w:val="nil"/>
              <w:bottom w:val="nil"/>
            </w:tcBorders>
            <w:vAlign w:val="center"/>
          </w:tcPr>
          <w:p w14:paraId="7202623B"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67.2%</w:t>
            </w:r>
          </w:p>
        </w:tc>
        <w:tc>
          <w:tcPr>
            <w:tcW w:w="701" w:type="pct"/>
            <w:tcBorders>
              <w:top w:val="nil"/>
              <w:bottom w:val="nil"/>
            </w:tcBorders>
            <w:vAlign w:val="center"/>
          </w:tcPr>
          <w:p w14:paraId="607F6C64"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77.2%</w:t>
            </w:r>
          </w:p>
        </w:tc>
      </w:tr>
      <w:tr w:rsidR="00B528B1" w:rsidRPr="00B528B1" w14:paraId="22C6B8ED" w14:textId="77777777" w:rsidTr="00055F31">
        <w:tc>
          <w:tcPr>
            <w:tcW w:w="793" w:type="pct"/>
            <w:tcBorders>
              <w:top w:val="nil"/>
              <w:bottom w:val="nil"/>
            </w:tcBorders>
            <w:vAlign w:val="center"/>
          </w:tcPr>
          <w:p w14:paraId="01290862"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Non-DC</w:t>
            </w:r>
          </w:p>
        </w:tc>
        <w:tc>
          <w:tcPr>
            <w:tcW w:w="701" w:type="pct"/>
            <w:tcBorders>
              <w:top w:val="nil"/>
              <w:bottom w:val="nil"/>
            </w:tcBorders>
            <w:vAlign w:val="center"/>
          </w:tcPr>
          <w:p w14:paraId="1E33477C"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503</w:t>
            </w:r>
          </w:p>
        </w:tc>
        <w:tc>
          <w:tcPr>
            <w:tcW w:w="701" w:type="pct"/>
            <w:tcBorders>
              <w:top w:val="nil"/>
              <w:bottom w:val="nil"/>
            </w:tcBorders>
            <w:vAlign w:val="center"/>
          </w:tcPr>
          <w:p w14:paraId="304A1626"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542</w:t>
            </w:r>
          </w:p>
        </w:tc>
        <w:tc>
          <w:tcPr>
            <w:tcW w:w="701" w:type="pct"/>
            <w:tcBorders>
              <w:top w:val="nil"/>
              <w:bottom w:val="nil"/>
            </w:tcBorders>
            <w:vAlign w:val="center"/>
          </w:tcPr>
          <w:p w14:paraId="25407454"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485</w:t>
            </w:r>
          </w:p>
        </w:tc>
        <w:tc>
          <w:tcPr>
            <w:tcW w:w="701" w:type="pct"/>
            <w:tcBorders>
              <w:top w:val="nil"/>
              <w:bottom w:val="nil"/>
            </w:tcBorders>
            <w:vAlign w:val="center"/>
          </w:tcPr>
          <w:p w14:paraId="34BB8568"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89.5%</w:t>
            </w:r>
          </w:p>
        </w:tc>
        <w:tc>
          <w:tcPr>
            <w:tcW w:w="701" w:type="pct"/>
            <w:tcBorders>
              <w:top w:val="nil"/>
              <w:bottom w:val="nil"/>
            </w:tcBorders>
            <w:vAlign w:val="center"/>
          </w:tcPr>
          <w:p w14:paraId="18F9C289"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96.4%</w:t>
            </w:r>
          </w:p>
        </w:tc>
        <w:tc>
          <w:tcPr>
            <w:tcW w:w="701" w:type="pct"/>
            <w:tcBorders>
              <w:top w:val="nil"/>
              <w:bottom w:val="nil"/>
            </w:tcBorders>
            <w:vAlign w:val="center"/>
          </w:tcPr>
          <w:p w14:paraId="40A8B223"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92.8%</w:t>
            </w:r>
          </w:p>
        </w:tc>
      </w:tr>
      <w:tr w:rsidR="00B528B1" w:rsidRPr="00B528B1" w14:paraId="0EBBFBC8" w14:textId="77777777" w:rsidTr="00055F31">
        <w:tc>
          <w:tcPr>
            <w:tcW w:w="793" w:type="pct"/>
            <w:tcBorders>
              <w:top w:val="nil"/>
            </w:tcBorders>
            <w:vAlign w:val="center"/>
          </w:tcPr>
          <w:p w14:paraId="3CB133EA" w14:textId="22C25EA1" w:rsidR="00D1143F" w:rsidRPr="00B528B1" w:rsidRDefault="0026722A"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All</w:t>
            </w:r>
          </w:p>
        </w:tc>
        <w:tc>
          <w:tcPr>
            <w:tcW w:w="701" w:type="pct"/>
            <w:tcBorders>
              <w:top w:val="nil"/>
            </w:tcBorders>
            <w:vAlign w:val="center"/>
          </w:tcPr>
          <w:p w14:paraId="75216D59"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899</w:t>
            </w:r>
          </w:p>
        </w:tc>
        <w:tc>
          <w:tcPr>
            <w:tcW w:w="701" w:type="pct"/>
            <w:tcBorders>
              <w:top w:val="nil"/>
            </w:tcBorders>
            <w:vAlign w:val="center"/>
          </w:tcPr>
          <w:p w14:paraId="1E6CEB44"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899</w:t>
            </w:r>
          </w:p>
        </w:tc>
        <w:tc>
          <w:tcPr>
            <w:tcW w:w="701" w:type="pct"/>
            <w:tcBorders>
              <w:top w:val="nil"/>
            </w:tcBorders>
            <w:vAlign w:val="center"/>
          </w:tcPr>
          <w:p w14:paraId="538A53F6"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813</w:t>
            </w:r>
          </w:p>
        </w:tc>
        <w:tc>
          <w:tcPr>
            <w:tcW w:w="701" w:type="pct"/>
            <w:tcBorders>
              <w:top w:val="nil"/>
            </w:tcBorders>
            <w:vAlign w:val="center"/>
          </w:tcPr>
          <w:p w14:paraId="7CC3F069"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90.4%</w:t>
            </w:r>
          </w:p>
        </w:tc>
        <w:tc>
          <w:tcPr>
            <w:tcW w:w="701" w:type="pct"/>
            <w:tcBorders>
              <w:top w:val="nil"/>
            </w:tcBorders>
            <w:vAlign w:val="center"/>
          </w:tcPr>
          <w:p w14:paraId="03EAE981"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90.4%</w:t>
            </w:r>
          </w:p>
        </w:tc>
        <w:tc>
          <w:tcPr>
            <w:tcW w:w="701" w:type="pct"/>
            <w:tcBorders>
              <w:top w:val="nil"/>
            </w:tcBorders>
            <w:vAlign w:val="center"/>
          </w:tcPr>
          <w:p w14:paraId="660CA8FE" w14:textId="77777777" w:rsidR="00D1143F" w:rsidRPr="00B528B1" w:rsidRDefault="00D1143F" w:rsidP="001A50B0">
            <w:pPr>
              <w:spacing w:line="360" w:lineRule="auto"/>
              <w:jc w:val="center"/>
              <w:rPr>
                <w:rFonts w:ascii="Times New Roman" w:eastAsia="DengXian" w:hAnsi="Times New Roman" w:cs="Times New Roman"/>
                <w:sz w:val="22"/>
                <w:szCs w:val="22"/>
              </w:rPr>
            </w:pPr>
            <w:r w:rsidRPr="00B528B1">
              <w:rPr>
                <w:rFonts w:ascii="Times New Roman" w:eastAsia="DengXian" w:hAnsi="Times New Roman" w:cs="Times New Roman"/>
                <w:sz w:val="22"/>
                <w:szCs w:val="22"/>
              </w:rPr>
              <w:t>90.4%</w:t>
            </w:r>
          </w:p>
        </w:tc>
      </w:tr>
    </w:tbl>
    <w:p w14:paraId="10B9B8D4" w14:textId="196F9180" w:rsidR="00055F31" w:rsidRPr="00B528B1" w:rsidRDefault="00055F31" w:rsidP="00D1143F">
      <w:pPr>
        <w:widowControl/>
        <w:jc w:val="left"/>
        <w:rPr>
          <w:rFonts w:ascii="Times New Roman" w:hAnsi="Times New Roman" w:cs="Times New Roman"/>
          <w:sz w:val="24"/>
        </w:rPr>
      </w:pPr>
      <w:proofErr w:type="spellStart"/>
      <w:r w:rsidRPr="00B528B1">
        <w:rPr>
          <w:rFonts w:ascii="Times New Roman" w:eastAsia="DengXian" w:hAnsi="Times New Roman" w:cs="Times New Roman"/>
          <w:sz w:val="22"/>
          <w:szCs w:val="22"/>
        </w:rPr>
        <w:t>N</w:t>
      </w:r>
      <w:r w:rsidRPr="00B528B1">
        <w:rPr>
          <w:rFonts w:ascii="Times New Roman" w:eastAsia="DengXian" w:hAnsi="Times New Roman" w:cs="Times New Roman"/>
          <w:sz w:val="22"/>
          <w:szCs w:val="22"/>
          <w:vertAlign w:val="subscript"/>
        </w:rPr>
        <w:t>true</w:t>
      </w:r>
      <w:proofErr w:type="spellEnd"/>
      <w:r w:rsidRPr="00B528B1">
        <w:rPr>
          <w:rFonts w:ascii="Times New Roman" w:hAnsi="Times New Roman" w:cs="Times New Roman"/>
          <w:sz w:val="24"/>
        </w:rPr>
        <w:t xml:space="preserve"> = Number of connectives judged to be of this type by the two annotators</w:t>
      </w:r>
      <w:r w:rsidR="00500D12" w:rsidRPr="00B528B1">
        <w:rPr>
          <w:rFonts w:ascii="Times New Roman" w:hAnsi="Times New Roman" w:cs="Times New Roman"/>
          <w:sz w:val="24"/>
        </w:rPr>
        <w:t xml:space="preserve">, </w:t>
      </w:r>
      <w:proofErr w:type="spellStart"/>
      <w:r w:rsidRPr="00B528B1">
        <w:rPr>
          <w:rFonts w:ascii="Times New Roman" w:eastAsia="DengXian" w:hAnsi="Times New Roman" w:cs="Times New Roman"/>
          <w:sz w:val="22"/>
          <w:szCs w:val="22"/>
        </w:rPr>
        <w:t>N</w:t>
      </w:r>
      <w:r w:rsidRPr="00B528B1">
        <w:rPr>
          <w:rFonts w:ascii="Times New Roman" w:eastAsia="DengXian" w:hAnsi="Times New Roman" w:cs="Times New Roman"/>
          <w:sz w:val="22"/>
          <w:szCs w:val="22"/>
          <w:vertAlign w:val="subscript"/>
        </w:rPr>
        <w:t>pred</w:t>
      </w:r>
      <w:proofErr w:type="spellEnd"/>
      <w:r w:rsidRPr="00B528B1">
        <w:rPr>
          <w:rFonts w:ascii="Times New Roman" w:hAnsi="Times New Roman" w:cs="Times New Roman"/>
          <w:sz w:val="24"/>
        </w:rPr>
        <w:t xml:space="preserve"> = number of connectives tagged by the EDCT as of this type</w:t>
      </w:r>
      <w:r w:rsidR="00500D12" w:rsidRPr="00B528B1">
        <w:rPr>
          <w:rFonts w:ascii="Times New Roman" w:hAnsi="Times New Roman" w:cs="Times New Roman"/>
          <w:sz w:val="24"/>
        </w:rPr>
        <w:t xml:space="preserve">, </w:t>
      </w:r>
      <w:r w:rsidRPr="00B528B1">
        <w:rPr>
          <w:rFonts w:ascii="Times New Roman" w:eastAsia="DengXian" w:hAnsi="Times New Roman" w:cs="Times New Roman"/>
          <w:sz w:val="22"/>
          <w:szCs w:val="22"/>
        </w:rPr>
        <w:t>N</w:t>
      </w:r>
      <w:r w:rsidRPr="00B528B1">
        <w:rPr>
          <w:rFonts w:ascii="Times New Roman" w:eastAsia="DengXian" w:hAnsi="Times New Roman" w:cs="Times New Roman"/>
          <w:sz w:val="22"/>
          <w:szCs w:val="22"/>
          <w:vertAlign w:val="subscript"/>
        </w:rPr>
        <w:t>correct</w:t>
      </w:r>
      <w:r w:rsidRPr="00B528B1">
        <w:rPr>
          <w:rFonts w:ascii="Times New Roman" w:hAnsi="Times New Roman" w:cs="Times New Roman"/>
          <w:sz w:val="24"/>
        </w:rPr>
        <w:t xml:space="preserve"> = number of connectives correctly tagged by the EDCT as of this type.</w:t>
      </w:r>
    </w:p>
    <w:p w14:paraId="5FA67248" w14:textId="77777777" w:rsidR="0081763E" w:rsidRDefault="0081763E" w:rsidP="0081763E">
      <w:pPr>
        <w:widowControl/>
        <w:jc w:val="left"/>
        <w:rPr>
          <w:rFonts w:ascii="Times New Roman" w:hAnsi="Times New Roman" w:cs="Times New Roman"/>
          <w:b/>
          <w:sz w:val="24"/>
        </w:rPr>
      </w:pPr>
    </w:p>
    <w:p w14:paraId="003EF105" w14:textId="77777777" w:rsidR="0081763E" w:rsidRDefault="0081763E" w:rsidP="0081763E">
      <w:pPr>
        <w:widowControl/>
        <w:jc w:val="center"/>
        <w:rPr>
          <w:rFonts w:ascii="Times New Roman" w:hAnsi="Times New Roman" w:cs="Times New Roman"/>
          <w:b/>
          <w:sz w:val="24"/>
        </w:rPr>
      </w:pPr>
    </w:p>
    <w:p w14:paraId="6F436A89" w14:textId="0F7B1771" w:rsidR="00D1143F" w:rsidRPr="00B528B1" w:rsidRDefault="00D1143F" w:rsidP="0081763E">
      <w:pPr>
        <w:widowControl/>
        <w:jc w:val="center"/>
        <w:rPr>
          <w:rFonts w:ascii="Times New Roman" w:hAnsi="Times New Roman" w:cs="Times New Roman"/>
          <w:b/>
          <w:sz w:val="24"/>
        </w:rPr>
      </w:pPr>
      <w:r w:rsidRPr="00B528B1">
        <w:rPr>
          <w:rFonts w:ascii="Times New Roman" w:hAnsi="Times New Roman" w:cs="Times New Roman" w:hint="eastAsia"/>
          <w:b/>
          <w:sz w:val="24"/>
        </w:rPr>
        <w:t>A</w:t>
      </w:r>
      <w:r w:rsidRPr="00B528B1">
        <w:rPr>
          <w:rFonts w:ascii="Times New Roman" w:hAnsi="Times New Roman" w:cs="Times New Roman"/>
          <w:b/>
          <w:sz w:val="24"/>
        </w:rPr>
        <w:t>ppendix S2. Distribution of the indices</w:t>
      </w:r>
    </w:p>
    <w:p w14:paraId="085B0854" w14:textId="7A7071DF" w:rsidR="00D1143F" w:rsidRPr="00B528B1" w:rsidRDefault="00856835" w:rsidP="00D1143F">
      <w:pPr>
        <w:spacing w:line="480" w:lineRule="auto"/>
        <w:rPr>
          <w:rFonts w:ascii="Times New Roman" w:eastAsia="宋体" w:hAnsi="Times New Roman" w:cs="Times New Roman"/>
          <w:kern w:val="0"/>
          <w:sz w:val="24"/>
        </w:rPr>
      </w:pPr>
      <w:r w:rsidRPr="00B528B1">
        <w:rPr>
          <w:rFonts w:ascii="Times New Roman" w:eastAsia="宋体" w:hAnsi="Times New Roman" w:cs="Times New Roman"/>
          <w:kern w:val="0"/>
          <w:sz w:val="24"/>
        </w:rPr>
        <w:t xml:space="preserve">Figures S2.1 and S2.2 provide the </w:t>
      </w:r>
      <w:r w:rsidR="00D1143F" w:rsidRPr="00B528B1">
        <w:rPr>
          <w:rFonts w:ascii="Times New Roman" w:eastAsia="宋体" w:hAnsi="Times New Roman" w:cs="Times New Roman"/>
          <w:kern w:val="0"/>
          <w:sz w:val="24"/>
        </w:rPr>
        <w:t xml:space="preserve">distribution plots for each </w:t>
      </w:r>
      <w:r w:rsidRPr="00B528B1">
        <w:rPr>
          <w:rFonts w:ascii="Times New Roman" w:eastAsia="宋体" w:hAnsi="Times New Roman" w:cs="Times New Roman"/>
          <w:kern w:val="0"/>
          <w:sz w:val="24"/>
        </w:rPr>
        <w:t xml:space="preserve">cohesion </w:t>
      </w:r>
      <w:r w:rsidR="00D1143F" w:rsidRPr="00B528B1">
        <w:rPr>
          <w:rFonts w:ascii="Times New Roman" w:eastAsia="宋体" w:hAnsi="Times New Roman" w:cs="Times New Roman"/>
          <w:kern w:val="0"/>
          <w:sz w:val="24"/>
        </w:rPr>
        <w:t xml:space="preserve">index </w:t>
      </w:r>
      <w:r w:rsidRPr="00B528B1">
        <w:rPr>
          <w:rFonts w:ascii="Times New Roman" w:eastAsia="宋体" w:hAnsi="Times New Roman" w:cs="Times New Roman"/>
          <w:kern w:val="0"/>
          <w:sz w:val="24"/>
        </w:rPr>
        <w:t xml:space="preserve">generated </w:t>
      </w:r>
      <w:r w:rsidR="00D1143F" w:rsidRPr="00B528B1">
        <w:rPr>
          <w:rFonts w:ascii="Times New Roman" w:eastAsia="宋体" w:hAnsi="Times New Roman" w:cs="Times New Roman"/>
          <w:kern w:val="0"/>
          <w:sz w:val="24"/>
        </w:rPr>
        <w:t xml:space="preserve">using the </w:t>
      </w:r>
      <w:proofErr w:type="spellStart"/>
      <w:r w:rsidR="00D1143F" w:rsidRPr="00B528B1">
        <w:rPr>
          <w:rFonts w:ascii="Times New Roman" w:eastAsia="宋体" w:hAnsi="Times New Roman" w:cs="Times New Roman"/>
          <w:i/>
          <w:kern w:val="0"/>
          <w:sz w:val="24"/>
        </w:rPr>
        <w:t>distplot</w:t>
      </w:r>
      <w:proofErr w:type="spellEnd"/>
      <w:r w:rsidR="00D1143F" w:rsidRPr="00B528B1">
        <w:rPr>
          <w:rFonts w:ascii="Times New Roman" w:eastAsia="宋体" w:hAnsi="Times New Roman" w:cs="Times New Roman"/>
          <w:i/>
          <w:kern w:val="0"/>
          <w:sz w:val="24"/>
        </w:rPr>
        <w:t xml:space="preserve"> </w:t>
      </w:r>
      <w:r w:rsidR="00D1143F" w:rsidRPr="00B528B1">
        <w:rPr>
          <w:rFonts w:ascii="Times New Roman" w:eastAsia="宋体" w:hAnsi="Times New Roman" w:cs="Times New Roman"/>
          <w:kern w:val="0"/>
          <w:sz w:val="24"/>
        </w:rPr>
        <w:t xml:space="preserve">function from the Python seaborn library. </w:t>
      </w:r>
      <w:r w:rsidRPr="00B528B1">
        <w:rPr>
          <w:rFonts w:ascii="Times New Roman" w:eastAsia="宋体" w:hAnsi="Times New Roman" w:cs="Times New Roman"/>
          <w:kern w:val="0"/>
          <w:sz w:val="24"/>
        </w:rPr>
        <w:t>M</w:t>
      </w:r>
      <w:r w:rsidR="001A7F4F" w:rsidRPr="00B528B1">
        <w:rPr>
          <w:rFonts w:ascii="Times New Roman" w:eastAsia="宋体" w:hAnsi="Times New Roman" w:cs="Times New Roman"/>
          <w:kern w:val="0"/>
          <w:sz w:val="24"/>
        </w:rPr>
        <w:t xml:space="preserve">any </w:t>
      </w:r>
      <w:r w:rsidR="00D1143F" w:rsidRPr="00B528B1">
        <w:rPr>
          <w:rFonts w:ascii="Times New Roman" w:eastAsia="宋体" w:hAnsi="Times New Roman" w:cs="Times New Roman"/>
          <w:kern w:val="0"/>
          <w:sz w:val="24"/>
        </w:rPr>
        <w:t xml:space="preserve">indices exhibited a </w:t>
      </w:r>
      <w:r w:rsidR="00FB5EFB" w:rsidRPr="00B528B1">
        <w:rPr>
          <w:rFonts w:ascii="Times New Roman" w:eastAsia="宋体" w:hAnsi="Times New Roman" w:cs="Times New Roman"/>
          <w:kern w:val="0"/>
          <w:sz w:val="24"/>
        </w:rPr>
        <w:t>largely</w:t>
      </w:r>
      <w:r w:rsidR="00D1143F" w:rsidRPr="00B528B1">
        <w:rPr>
          <w:rFonts w:ascii="Times New Roman" w:eastAsia="宋体" w:hAnsi="Times New Roman" w:cs="Times New Roman"/>
          <w:kern w:val="0"/>
          <w:sz w:val="24"/>
        </w:rPr>
        <w:t xml:space="preserve"> normal distribution. </w:t>
      </w:r>
      <w:r w:rsidR="004F3EA8" w:rsidRPr="00B528B1">
        <w:rPr>
          <w:rFonts w:ascii="Times New Roman" w:hAnsi="Times New Roman" w:cs="Times New Roman"/>
          <w:bCs/>
          <w:sz w:val="24"/>
        </w:rPr>
        <w:t xml:space="preserve">We note that our large sample size (N = 3,911) also </w:t>
      </w:r>
      <w:r w:rsidR="00AB5C66" w:rsidRPr="00B528B1">
        <w:rPr>
          <w:rFonts w:ascii="Times New Roman" w:hAnsi="Times New Roman" w:cs="Times New Roman"/>
          <w:bCs/>
          <w:sz w:val="24"/>
        </w:rPr>
        <w:t xml:space="preserve">helps </w:t>
      </w:r>
      <w:r w:rsidR="004F3EA8" w:rsidRPr="00B528B1">
        <w:rPr>
          <w:rFonts w:ascii="Times New Roman" w:hAnsi="Times New Roman" w:cs="Times New Roman"/>
          <w:bCs/>
          <w:sz w:val="24"/>
        </w:rPr>
        <w:t>mitigate the violation of the normality assumption according to the central limit theorem.</w:t>
      </w:r>
      <w:r w:rsidR="004F3EA8" w:rsidRPr="00B528B1">
        <w:rPr>
          <w:rFonts w:ascii="Times New Roman" w:eastAsia="宋体" w:hAnsi="Times New Roman" w:cs="Times New Roman"/>
          <w:kern w:val="0"/>
          <w:sz w:val="24"/>
        </w:rPr>
        <w:t xml:space="preserve"> </w:t>
      </w:r>
      <w:r w:rsidR="00FB5EFB" w:rsidRPr="00B528B1">
        <w:rPr>
          <w:rFonts w:ascii="Times New Roman" w:eastAsia="宋体" w:hAnsi="Times New Roman" w:cs="Times New Roman"/>
          <w:kern w:val="0"/>
          <w:sz w:val="24"/>
        </w:rPr>
        <w:t>While some i</w:t>
      </w:r>
      <w:r w:rsidR="00D1143F" w:rsidRPr="00B528B1">
        <w:rPr>
          <w:rFonts w:ascii="Times New Roman" w:eastAsia="宋体" w:hAnsi="Times New Roman" w:cs="Times New Roman"/>
          <w:kern w:val="0"/>
          <w:sz w:val="24"/>
        </w:rPr>
        <w:t>ndices (</w:t>
      </w:r>
      <w:r w:rsidR="00FB5EFB" w:rsidRPr="00B528B1">
        <w:rPr>
          <w:rFonts w:ascii="Times New Roman" w:eastAsia="宋体" w:hAnsi="Times New Roman" w:cs="Times New Roman"/>
          <w:kern w:val="0"/>
          <w:sz w:val="24"/>
        </w:rPr>
        <w:t xml:space="preserve">e.g., the </w:t>
      </w:r>
      <w:r w:rsidR="00D1143F" w:rsidRPr="00B528B1">
        <w:rPr>
          <w:rFonts w:ascii="Times New Roman" w:eastAsia="宋体" w:hAnsi="Times New Roman" w:cs="Times New Roman"/>
          <w:kern w:val="0"/>
          <w:sz w:val="24"/>
        </w:rPr>
        <w:t>type_num</w:t>
      </w:r>
      <w:r w:rsidR="00FB5EFB" w:rsidRPr="00B528B1">
        <w:rPr>
          <w:rFonts w:ascii="Times New Roman" w:eastAsia="宋体" w:hAnsi="Times New Roman" w:cs="Times New Roman"/>
          <w:kern w:val="0"/>
          <w:sz w:val="24"/>
        </w:rPr>
        <w:t xml:space="preserve"> indices</w:t>
      </w:r>
      <w:r w:rsidR="00D1143F" w:rsidRPr="00B528B1">
        <w:rPr>
          <w:rFonts w:ascii="Times New Roman" w:eastAsia="宋体" w:hAnsi="Times New Roman" w:cs="Times New Roman"/>
          <w:kern w:val="0"/>
          <w:sz w:val="24"/>
        </w:rPr>
        <w:t xml:space="preserve">) had small values, there </w:t>
      </w:r>
      <w:r w:rsidR="001A7F4F" w:rsidRPr="00B528B1">
        <w:rPr>
          <w:rFonts w:ascii="Times New Roman" w:eastAsia="宋体" w:hAnsi="Times New Roman" w:cs="Times New Roman"/>
          <w:kern w:val="0"/>
          <w:sz w:val="24"/>
        </w:rPr>
        <w:t xml:space="preserve">were retained in the analysis as they still showed good </w:t>
      </w:r>
      <w:r w:rsidR="00D1143F" w:rsidRPr="00B528B1">
        <w:rPr>
          <w:rFonts w:ascii="Times New Roman" w:eastAsia="宋体" w:hAnsi="Times New Roman" w:cs="Times New Roman"/>
          <w:kern w:val="0"/>
          <w:sz w:val="24"/>
        </w:rPr>
        <w:t xml:space="preserve">distinction </w:t>
      </w:r>
      <w:r w:rsidR="001A7F4F" w:rsidRPr="00B528B1">
        <w:rPr>
          <w:rFonts w:ascii="Times New Roman" w:eastAsia="宋体" w:hAnsi="Times New Roman" w:cs="Times New Roman"/>
          <w:kern w:val="0"/>
          <w:sz w:val="24"/>
        </w:rPr>
        <w:t xml:space="preserve">among </w:t>
      </w:r>
      <w:r w:rsidR="00D1143F" w:rsidRPr="00B528B1">
        <w:rPr>
          <w:rFonts w:ascii="Times New Roman" w:eastAsia="宋体" w:hAnsi="Times New Roman" w:cs="Times New Roman"/>
          <w:kern w:val="0"/>
          <w:sz w:val="24"/>
        </w:rPr>
        <w:t>different essays.</w:t>
      </w:r>
    </w:p>
    <w:p w14:paraId="275B2A0D" w14:textId="77777777" w:rsidR="00D1143F" w:rsidRPr="00B528B1" w:rsidRDefault="00D1143F" w:rsidP="00D1143F">
      <w:pPr>
        <w:pStyle w:val="a3"/>
        <w:spacing w:before="0" w:beforeAutospacing="0" w:after="0" w:afterAutospacing="0" w:line="480" w:lineRule="auto"/>
        <w:rPr>
          <w:rFonts w:ascii="Times New Roman" w:hAnsi="Times New Roman" w:cs="Times New Roman"/>
        </w:rPr>
      </w:pPr>
      <w:r w:rsidRPr="00B528B1">
        <w:rPr>
          <w:rFonts w:ascii="Times New Roman" w:hAnsi="Times New Roman" w:cs="Times New Roman" w:hint="eastAsia"/>
          <w:noProof/>
        </w:rPr>
        <w:drawing>
          <wp:inline distT="0" distB="0" distL="0" distR="0" wp14:anchorId="699CC15C" wp14:editId="3DB2D039">
            <wp:extent cx="5727700" cy="30270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bution_taa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027045"/>
                    </a:xfrm>
                    <a:prstGeom prst="rect">
                      <a:avLst/>
                    </a:prstGeom>
                  </pic:spPr>
                </pic:pic>
              </a:graphicData>
            </a:graphic>
          </wp:inline>
        </w:drawing>
      </w:r>
    </w:p>
    <w:p w14:paraId="6F68FCA7" w14:textId="77777777" w:rsidR="00D1143F" w:rsidRPr="00B528B1" w:rsidRDefault="00D1143F" w:rsidP="00D1143F">
      <w:pPr>
        <w:pStyle w:val="a3"/>
        <w:spacing w:before="0" w:beforeAutospacing="0" w:after="0" w:afterAutospacing="0" w:line="480" w:lineRule="auto"/>
        <w:rPr>
          <w:rFonts w:ascii="Times New Roman" w:hAnsi="Times New Roman" w:cs="Times New Roman"/>
        </w:rPr>
      </w:pPr>
      <w:r w:rsidRPr="00B528B1">
        <w:rPr>
          <w:rFonts w:ascii="Times New Roman" w:hAnsi="Times New Roman" w:cs="Times New Roman" w:hint="eastAsia"/>
          <w:b/>
          <w:bCs/>
        </w:rPr>
        <w:t xml:space="preserve">Figure </w:t>
      </w:r>
      <w:r w:rsidRPr="00B528B1">
        <w:rPr>
          <w:rFonts w:ascii="Times New Roman" w:hAnsi="Times New Roman" w:cs="Times New Roman"/>
          <w:b/>
          <w:bCs/>
        </w:rPr>
        <w:t>S2.</w:t>
      </w:r>
      <w:r w:rsidRPr="00B528B1">
        <w:rPr>
          <w:rFonts w:ascii="Times New Roman" w:hAnsi="Times New Roman" w:cs="Times New Roman" w:hint="eastAsia"/>
          <w:b/>
          <w:bCs/>
        </w:rPr>
        <w:t>1.</w:t>
      </w:r>
      <w:r w:rsidRPr="00B528B1">
        <w:rPr>
          <w:rFonts w:ascii="Times New Roman" w:hAnsi="Times New Roman" w:cs="Times New Roman" w:hint="eastAsia"/>
        </w:rPr>
        <w:t xml:space="preserve"> </w:t>
      </w:r>
      <w:r w:rsidRPr="00B528B1">
        <w:rPr>
          <w:rFonts w:ascii="Times New Roman" w:hAnsi="Times New Roman" w:cs="Times New Roman"/>
        </w:rPr>
        <w:t>Distribution plots of TAACO indices</w:t>
      </w:r>
    </w:p>
    <w:p w14:paraId="7A08B3B3" w14:textId="08870C20" w:rsidR="00D724AC" w:rsidRDefault="00D724AC" w:rsidP="00A20DC7">
      <w:pPr>
        <w:pStyle w:val="a3"/>
        <w:spacing w:before="0" w:beforeAutospacing="0" w:after="0" w:afterAutospacing="0"/>
        <w:rPr>
          <w:rFonts w:ascii="Times New Roman" w:hAnsi="Times New Roman" w:cs="Times New Roman"/>
          <w:b/>
          <w:bCs/>
        </w:rPr>
      </w:pPr>
    </w:p>
    <w:p w14:paraId="3FE8E5BE" w14:textId="4D59179E" w:rsidR="000E284C" w:rsidRDefault="000E284C" w:rsidP="00A20DC7">
      <w:pPr>
        <w:pStyle w:val="a3"/>
        <w:spacing w:before="0" w:beforeAutospacing="0" w:after="0" w:afterAutospacing="0"/>
        <w:rPr>
          <w:rFonts w:ascii="Times New Roman" w:hAnsi="Times New Roman" w:cs="Times New Roman"/>
        </w:rPr>
      </w:pPr>
      <w:r>
        <w:rPr>
          <w:rFonts w:ascii="Times New Roman" w:hAnsi="Times New Roman" w:cs="Times New Roman" w:hint="eastAsia"/>
          <w:noProof/>
          <w14:ligatures w14:val="standardContextual"/>
        </w:rPr>
        <w:lastRenderedPageBreak/>
        <w:drawing>
          <wp:inline distT="0" distB="0" distL="0" distR="0" wp14:anchorId="23A84FE7" wp14:editId="6D9A23B7">
            <wp:extent cx="5727700" cy="33178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tribution_dct_v3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3317875"/>
                    </a:xfrm>
                    <a:prstGeom prst="rect">
                      <a:avLst/>
                    </a:prstGeom>
                  </pic:spPr>
                </pic:pic>
              </a:graphicData>
            </a:graphic>
          </wp:inline>
        </w:drawing>
      </w:r>
    </w:p>
    <w:p w14:paraId="6DEBF737" w14:textId="53C901AF" w:rsidR="000E284C" w:rsidRPr="00B528B1" w:rsidRDefault="000E284C" w:rsidP="00A20DC7">
      <w:pPr>
        <w:pStyle w:val="a3"/>
        <w:spacing w:before="0" w:beforeAutospacing="0" w:after="0" w:afterAutospacing="0"/>
        <w:rPr>
          <w:rFonts w:ascii="Times New Roman" w:hAnsi="Times New Roman" w:cs="Times New Roman"/>
        </w:rPr>
      </w:pPr>
      <w:r>
        <w:rPr>
          <w:rFonts w:ascii="Times New Roman" w:hAnsi="Times New Roman" w:cs="Times New Roman" w:hint="eastAsia"/>
          <w:noProof/>
          <w14:ligatures w14:val="standardContextual"/>
        </w:rPr>
        <w:drawing>
          <wp:inline distT="0" distB="0" distL="0" distR="0" wp14:anchorId="61528A30" wp14:editId="1A9B4CB2">
            <wp:extent cx="5727700" cy="13855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stribution_dct_v3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1385570"/>
                    </a:xfrm>
                    <a:prstGeom prst="rect">
                      <a:avLst/>
                    </a:prstGeom>
                  </pic:spPr>
                </pic:pic>
              </a:graphicData>
            </a:graphic>
          </wp:inline>
        </w:drawing>
      </w:r>
    </w:p>
    <w:p w14:paraId="0A0409E2" w14:textId="0AB45C82" w:rsidR="00D1143F" w:rsidRPr="00B528B1" w:rsidRDefault="00D1143F" w:rsidP="000B27CE">
      <w:pPr>
        <w:pStyle w:val="a3"/>
        <w:spacing w:before="0" w:beforeAutospacing="0" w:after="0" w:afterAutospacing="0" w:line="480" w:lineRule="auto"/>
        <w:rPr>
          <w:rFonts w:ascii="Times New Roman" w:hAnsi="Times New Roman" w:cs="Times New Roman"/>
        </w:rPr>
      </w:pPr>
      <w:r w:rsidRPr="00B528B1">
        <w:rPr>
          <w:rFonts w:ascii="Times New Roman" w:hAnsi="Times New Roman" w:cs="Times New Roman" w:hint="eastAsia"/>
          <w:b/>
          <w:bCs/>
        </w:rPr>
        <w:t xml:space="preserve">Figure </w:t>
      </w:r>
      <w:r w:rsidRPr="00B528B1">
        <w:rPr>
          <w:rFonts w:ascii="Times New Roman" w:hAnsi="Times New Roman" w:cs="Times New Roman"/>
          <w:b/>
          <w:bCs/>
        </w:rPr>
        <w:t>S2.</w:t>
      </w:r>
      <w:r w:rsidRPr="00B528B1">
        <w:rPr>
          <w:rFonts w:ascii="Times New Roman" w:hAnsi="Times New Roman" w:cs="Times New Roman" w:hint="eastAsia"/>
          <w:b/>
          <w:bCs/>
        </w:rPr>
        <w:t>2.</w:t>
      </w:r>
      <w:r w:rsidRPr="00B528B1">
        <w:rPr>
          <w:rFonts w:ascii="Times New Roman" w:hAnsi="Times New Roman" w:cs="Times New Roman" w:hint="eastAsia"/>
        </w:rPr>
        <w:t xml:space="preserve"> Distribution plots of the sense-aware cohesion indices</w:t>
      </w:r>
      <w:bookmarkStart w:id="0" w:name="_GoBack"/>
      <w:bookmarkEnd w:id="0"/>
    </w:p>
    <w:sectPr w:rsidR="00D1143F" w:rsidRPr="00B528B1" w:rsidSect="0033258D">
      <w:footerReference w:type="even" r:id="rId10"/>
      <w:footerReference w:type="default" r:id="rId11"/>
      <w:pgSz w:w="11900" w:h="16840"/>
      <w:pgMar w:top="1440" w:right="1440" w:bottom="1440" w:left="1440" w:header="850" w:footer="9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35F79" w14:textId="77777777" w:rsidR="00EC6008" w:rsidRDefault="00EC6008" w:rsidP="00D1143F">
      <w:r>
        <w:separator/>
      </w:r>
    </w:p>
  </w:endnote>
  <w:endnote w:type="continuationSeparator" w:id="0">
    <w:p w14:paraId="4E7C5230" w14:textId="77777777" w:rsidR="00EC6008" w:rsidRDefault="00EC6008" w:rsidP="00D1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a"/>
      </w:rPr>
      <w:id w:val="1216237983"/>
      <w:docPartObj>
        <w:docPartGallery w:val="Page Numbers (Bottom of Page)"/>
        <w:docPartUnique/>
      </w:docPartObj>
    </w:sdtPr>
    <w:sdtEndPr>
      <w:rPr>
        <w:rStyle w:val="aa"/>
      </w:rPr>
    </w:sdtEndPr>
    <w:sdtContent>
      <w:p w14:paraId="63798085" w14:textId="77777777" w:rsidR="00B96D7F" w:rsidRDefault="00D70A89" w:rsidP="00103A4F">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47446980" w14:textId="77777777" w:rsidR="00B96D7F" w:rsidRDefault="00B96D7F" w:rsidP="004B7FA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a"/>
      </w:rPr>
      <w:id w:val="811593346"/>
      <w:docPartObj>
        <w:docPartGallery w:val="Page Numbers (Bottom of Page)"/>
        <w:docPartUnique/>
      </w:docPartObj>
    </w:sdtPr>
    <w:sdtEndPr>
      <w:rPr>
        <w:rStyle w:val="aa"/>
      </w:rPr>
    </w:sdtEndPr>
    <w:sdtContent>
      <w:p w14:paraId="01F4CDA1" w14:textId="77777777" w:rsidR="00B96D7F" w:rsidRDefault="00D70A89" w:rsidP="00103A4F">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21</w:t>
        </w:r>
        <w:r>
          <w:rPr>
            <w:rStyle w:val="aa"/>
          </w:rPr>
          <w:fldChar w:fldCharType="end"/>
        </w:r>
      </w:p>
    </w:sdtContent>
  </w:sdt>
  <w:p w14:paraId="27814E9D" w14:textId="77777777" w:rsidR="00B96D7F" w:rsidRDefault="00B96D7F" w:rsidP="004B7FA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1820A" w14:textId="77777777" w:rsidR="00EC6008" w:rsidRDefault="00EC6008" w:rsidP="00D1143F">
      <w:r>
        <w:separator/>
      </w:r>
    </w:p>
  </w:footnote>
  <w:footnote w:type="continuationSeparator" w:id="0">
    <w:p w14:paraId="706660F2" w14:textId="77777777" w:rsidR="00EC6008" w:rsidRDefault="00EC6008" w:rsidP="00D11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702C8"/>
    <w:multiLevelType w:val="hybridMultilevel"/>
    <w:tmpl w:val="2B9A0B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3F"/>
    <w:rsid w:val="0000187D"/>
    <w:rsid w:val="000421AB"/>
    <w:rsid w:val="00055F31"/>
    <w:rsid w:val="000B27CE"/>
    <w:rsid w:val="000E284C"/>
    <w:rsid w:val="00156EAA"/>
    <w:rsid w:val="001A7F4F"/>
    <w:rsid w:val="0026722A"/>
    <w:rsid w:val="00294438"/>
    <w:rsid w:val="0033258D"/>
    <w:rsid w:val="00392CF6"/>
    <w:rsid w:val="003B2838"/>
    <w:rsid w:val="004015BC"/>
    <w:rsid w:val="00497862"/>
    <w:rsid w:val="004A7535"/>
    <w:rsid w:val="004F3EA8"/>
    <w:rsid w:val="00500D12"/>
    <w:rsid w:val="0061393C"/>
    <w:rsid w:val="00625F9B"/>
    <w:rsid w:val="006A5BD3"/>
    <w:rsid w:val="006C4BBE"/>
    <w:rsid w:val="006D697A"/>
    <w:rsid w:val="007140E7"/>
    <w:rsid w:val="007517C3"/>
    <w:rsid w:val="0081763E"/>
    <w:rsid w:val="0084585C"/>
    <w:rsid w:val="00856835"/>
    <w:rsid w:val="00863C0B"/>
    <w:rsid w:val="008D3ACD"/>
    <w:rsid w:val="00912E1A"/>
    <w:rsid w:val="00982F88"/>
    <w:rsid w:val="00A20DC7"/>
    <w:rsid w:val="00AB2318"/>
    <w:rsid w:val="00AB5C66"/>
    <w:rsid w:val="00B528B1"/>
    <w:rsid w:val="00B96D7F"/>
    <w:rsid w:val="00BC2DB5"/>
    <w:rsid w:val="00C52664"/>
    <w:rsid w:val="00C763FB"/>
    <w:rsid w:val="00C9230B"/>
    <w:rsid w:val="00C97141"/>
    <w:rsid w:val="00CB6E2A"/>
    <w:rsid w:val="00CC1768"/>
    <w:rsid w:val="00CD3974"/>
    <w:rsid w:val="00D1143F"/>
    <w:rsid w:val="00D20B68"/>
    <w:rsid w:val="00D341E8"/>
    <w:rsid w:val="00D70A89"/>
    <w:rsid w:val="00D724AC"/>
    <w:rsid w:val="00E2595B"/>
    <w:rsid w:val="00E84EF1"/>
    <w:rsid w:val="00EC6008"/>
    <w:rsid w:val="00ED09FE"/>
    <w:rsid w:val="00ED66BF"/>
    <w:rsid w:val="00F32832"/>
    <w:rsid w:val="00FB5EFB"/>
    <w:rsid w:val="00FC3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EAB608"/>
  <w15:chartTrackingRefBased/>
  <w15:docId w15:val="{DADFCB18-3B11-4545-B729-F3B855C4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43F"/>
    <w:pPr>
      <w:widowControl w:val="0"/>
      <w:jc w:val="both"/>
    </w:pPr>
    <w:rPr>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143F"/>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unhideWhenUsed/>
    <w:qFormat/>
    <w:rsid w:val="00D1143F"/>
    <w:rPr>
      <w:color w:val="0563C1" w:themeColor="hyperlink"/>
      <w:u w:val="single"/>
    </w:rPr>
  </w:style>
  <w:style w:type="table" w:styleId="a5">
    <w:name w:val="Table Grid"/>
    <w:basedOn w:val="a1"/>
    <w:uiPriority w:val="39"/>
    <w:rsid w:val="00D1143F"/>
    <w:rPr>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1143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7">
    <w:name w:val="页眉 字符"/>
    <w:basedOn w:val="a0"/>
    <w:link w:val="a6"/>
    <w:uiPriority w:val="99"/>
    <w:rsid w:val="00D1143F"/>
    <w:rPr>
      <w:rFonts w:ascii="Times New Roman" w:eastAsia="宋体" w:hAnsi="Times New Roman" w:cs="Times New Roman"/>
      <w:sz w:val="18"/>
      <w:szCs w:val="18"/>
      <w14:ligatures w14:val="none"/>
    </w:rPr>
  </w:style>
  <w:style w:type="paragraph" w:styleId="a8">
    <w:name w:val="footer"/>
    <w:basedOn w:val="a"/>
    <w:link w:val="a9"/>
    <w:uiPriority w:val="99"/>
    <w:unhideWhenUsed/>
    <w:rsid w:val="00D1143F"/>
    <w:pPr>
      <w:tabs>
        <w:tab w:val="center" w:pos="4153"/>
        <w:tab w:val="right" w:pos="8306"/>
      </w:tabs>
      <w:snapToGrid w:val="0"/>
      <w:jc w:val="left"/>
    </w:pPr>
    <w:rPr>
      <w:rFonts w:ascii="Times New Roman" w:eastAsia="宋体" w:hAnsi="Times New Roman" w:cs="Times New Roman"/>
      <w:sz w:val="18"/>
      <w:szCs w:val="18"/>
    </w:rPr>
  </w:style>
  <w:style w:type="character" w:customStyle="1" w:styleId="a9">
    <w:name w:val="页脚 字符"/>
    <w:basedOn w:val="a0"/>
    <w:link w:val="a8"/>
    <w:uiPriority w:val="99"/>
    <w:rsid w:val="00D1143F"/>
    <w:rPr>
      <w:rFonts w:ascii="Times New Roman" w:eastAsia="宋体" w:hAnsi="Times New Roman" w:cs="Times New Roman"/>
      <w:sz w:val="18"/>
      <w:szCs w:val="18"/>
      <w14:ligatures w14:val="none"/>
    </w:rPr>
  </w:style>
  <w:style w:type="character" w:styleId="aa">
    <w:name w:val="page number"/>
    <w:basedOn w:val="a0"/>
    <w:uiPriority w:val="99"/>
    <w:semiHidden/>
    <w:unhideWhenUsed/>
    <w:rsid w:val="00D1143F"/>
  </w:style>
  <w:style w:type="character" w:customStyle="1" w:styleId="element-citation">
    <w:name w:val="element-citation"/>
    <w:basedOn w:val="a0"/>
    <w:rsid w:val="00856835"/>
  </w:style>
  <w:style w:type="paragraph" w:styleId="ab">
    <w:name w:val="List Paragraph"/>
    <w:basedOn w:val="a"/>
    <w:uiPriority w:val="34"/>
    <w:qFormat/>
    <w:rsid w:val="006D697A"/>
    <w:pPr>
      <w:ind w:firstLineChars="200" w:firstLine="420"/>
    </w:pPr>
    <w:rPr>
      <w:rFonts w:ascii="Times New Roman" w:eastAsia="宋体" w:hAnsi="Times New Roman" w:cs="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360</Words>
  <Characters>2544</Characters>
  <Application>Microsoft Office Word</Application>
  <DocSecurity>0</DocSecurity>
  <Lines>39</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Xiaofei</dc:creator>
  <cp:keywords/>
  <dc:description/>
  <cp:lastModifiedBy>Renfen Hu</cp:lastModifiedBy>
  <cp:revision>5</cp:revision>
  <dcterms:created xsi:type="dcterms:W3CDTF">2024-01-30T17:41:00Z</dcterms:created>
  <dcterms:modified xsi:type="dcterms:W3CDTF">2024-02-22T16:03:00Z</dcterms:modified>
</cp:coreProperties>
</file>