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C697" w14:textId="0AAA4601" w:rsidR="00646D7E" w:rsidRPr="005F699D" w:rsidRDefault="00DD064A">
      <w:pPr>
        <w:rPr>
          <w:rFonts w:ascii="Times New Roman" w:hAnsi="Times New Roman" w:cs="Times New Roman"/>
        </w:rPr>
      </w:pPr>
      <w:r w:rsidRPr="005F699D">
        <w:rPr>
          <w:rFonts w:ascii="Times New Roman" w:hAnsi="Times New Roman" w:cs="Times New Roman"/>
        </w:rPr>
        <w:t>Supplemental S2</w:t>
      </w:r>
    </w:p>
    <w:p w14:paraId="414C4943" w14:textId="26A37252" w:rsidR="00DD064A" w:rsidRPr="005F699D" w:rsidRDefault="00DD064A">
      <w:pPr>
        <w:rPr>
          <w:rFonts w:ascii="Times New Roman" w:hAnsi="Times New Roman" w:cs="Times New Roman"/>
        </w:rPr>
      </w:pPr>
    </w:p>
    <w:p w14:paraId="67658B9A" w14:textId="17665E88" w:rsidR="00DD064A" w:rsidRPr="005F699D" w:rsidRDefault="00DD064A">
      <w:pPr>
        <w:rPr>
          <w:rFonts w:ascii="Times New Roman" w:hAnsi="Times New Roman" w:cs="Times New Roman"/>
        </w:rPr>
      </w:pPr>
      <w:r w:rsidRPr="005F699D">
        <w:rPr>
          <w:rFonts w:ascii="Times New Roman" w:hAnsi="Times New Roman" w:cs="Times New Roman"/>
        </w:rPr>
        <w:t xml:space="preserve">Figure 1: The </w:t>
      </w:r>
      <w:r w:rsidR="006D21CE">
        <w:rPr>
          <w:rFonts w:ascii="Times New Roman" w:hAnsi="Times New Roman" w:cs="Times New Roman"/>
        </w:rPr>
        <w:t>d</w:t>
      </w:r>
      <w:r w:rsidRPr="005F699D">
        <w:rPr>
          <w:rFonts w:ascii="Times New Roman" w:hAnsi="Times New Roman" w:cs="Times New Roman"/>
        </w:rPr>
        <w:t xml:space="preserve">istribution of </w:t>
      </w:r>
      <w:r w:rsidR="006D21CE">
        <w:rPr>
          <w:rFonts w:ascii="Times New Roman" w:hAnsi="Times New Roman" w:cs="Times New Roman"/>
        </w:rPr>
        <w:t>n</w:t>
      </w:r>
      <w:r w:rsidRPr="005F699D">
        <w:rPr>
          <w:rFonts w:ascii="Times New Roman" w:hAnsi="Times New Roman" w:cs="Times New Roman"/>
        </w:rPr>
        <w:t xml:space="preserve">umber of </w:t>
      </w:r>
      <w:r w:rsidR="006D21CE">
        <w:rPr>
          <w:rFonts w:ascii="Times New Roman" w:hAnsi="Times New Roman" w:cs="Times New Roman"/>
        </w:rPr>
        <w:t>s</w:t>
      </w:r>
      <w:r w:rsidRPr="005F699D">
        <w:rPr>
          <w:rFonts w:ascii="Times New Roman" w:hAnsi="Times New Roman" w:cs="Times New Roman"/>
        </w:rPr>
        <w:t xml:space="preserve">essions </w:t>
      </w:r>
      <w:r w:rsidR="006D21CE">
        <w:rPr>
          <w:rFonts w:ascii="Times New Roman" w:hAnsi="Times New Roman" w:cs="Times New Roman"/>
        </w:rPr>
        <w:t>w</w:t>
      </w:r>
      <w:r w:rsidRPr="005F699D">
        <w:rPr>
          <w:rFonts w:ascii="Times New Roman" w:hAnsi="Times New Roman" w:cs="Times New Roman"/>
        </w:rPr>
        <w:t xml:space="preserve">ords were </w:t>
      </w:r>
      <w:r w:rsidR="006D21CE">
        <w:rPr>
          <w:rFonts w:ascii="Times New Roman" w:hAnsi="Times New Roman" w:cs="Times New Roman"/>
        </w:rPr>
        <w:t>r</w:t>
      </w:r>
      <w:r w:rsidRPr="005F699D">
        <w:rPr>
          <w:rFonts w:ascii="Times New Roman" w:hAnsi="Times New Roman" w:cs="Times New Roman"/>
        </w:rPr>
        <w:t xml:space="preserve">etrieved and </w:t>
      </w:r>
      <w:r w:rsidR="006D21CE">
        <w:rPr>
          <w:rFonts w:ascii="Times New Roman" w:hAnsi="Times New Roman" w:cs="Times New Roman"/>
        </w:rPr>
        <w:t>p</w:t>
      </w:r>
      <w:r w:rsidRPr="005F699D">
        <w:rPr>
          <w:rFonts w:ascii="Times New Roman" w:hAnsi="Times New Roman" w:cs="Times New Roman"/>
        </w:rPr>
        <w:t xml:space="preserve">roduced </w:t>
      </w:r>
      <w:r w:rsidR="006D21CE">
        <w:rPr>
          <w:rFonts w:ascii="Times New Roman" w:hAnsi="Times New Roman" w:cs="Times New Roman"/>
        </w:rPr>
        <w:t>c</w:t>
      </w:r>
      <w:r w:rsidRPr="005F699D">
        <w:rPr>
          <w:rFonts w:ascii="Times New Roman" w:hAnsi="Times New Roman" w:cs="Times New Roman"/>
        </w:rPr>
        <w:t xml:space="preserve">orrectly at the </w:t>
      </w:r>
      <w:r w:rsidR="006D21CE">
        <w:rPr>
          <w:rFonts w:ascii="Times New Roman" w:hAnsi="Times New Roman" w:cs="Times New Roman"/>
        </w:rPr>
        <w:t>b</w:t>
      </w:r>
      <w:r w:rsidRPr="005F699D">
        <w:rPr>
          <w:rFonts w:ascii="Times New Roman" w:hAnsi="Times New Roman" w:cs="Times New Roman"/>
        </w:rPr>
        <w:t xml:space="preserve">eginning of the </w:t>
      </w:r>
      <w:r w:rsidR="006D21CE">
        <w:rPr>
          <w:rFonts w:ascii="Times New Roman" w:hAnsi="Times New Roman" w:cs="Times New Roman"/>
        </w:rPr>
        <w:t>s</w:t>
      </w:r>
      <w:r w:rsidRPr="005F699D">
        <w:rPr>
          <w:rFonts w:ascii="Times New Roman" w:hAnsi="Times New Roman" w:cs="Times New Roman"/>
        </w:rPr>
        <w:t>ession.</w:t>
      </w:r>
      <w:r w:rsidR="004E2E6E" w:rsidRPr="005F699D">
        <w:rPr>
          <w:rFonts w:ascii="Times New Roman" w:hAnsi="Times New Roman" w:cs="Times New Roman"/>
        </w:rPr>
        <w:t xml:space="preserve"> This represents 216 words (24 children x 9 words each).</w:t>
      </w:r>
    </w:p>
    <w:p w14:paraId="16874FE3" w14:textId="1EC7A8BC" w:rsidR="000C3898" w:rsidRDefault="00DD064A">
      <w:r w:rsidRPr="00987D03">
        <w:rPr>
          <w:rFonts w:ascii="Times New Roman" w:hAnsi="Times New Roman" w:cs="Times New Roman"/>
          <w:noProof/>
        </w:rPr>
        <w:drawing>
          <wp:inline distT="0" distB="0" distL="0" distR="0" wp14:anchorId="16347ACF" wp14:editId="0E3768CB">
            <wp:extent cx="4456064" cy="3068782"/>
            <wp:effectExtent l="0" t="0" r="1905" b="5080"/>
            <wp:docPr id="3" name="Picture 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8322" cy="313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AB12" w14:textId="77777777" w:rsidR="0073201B" w:rsidRDefault="0073201B" w:rsidP="000C3898">
      <w:pPr>
        <w:rPr>
          <w:rFonts w:ascii="Times New Roman" w:hAnsi="Times New Roman" w:cs="Times New Roman"/>
        </w:rPr>
      </w:pPr>
    </w:p>
    <w:p w14:paraId="4484B807" w14:textId="3427A05A" w:rsidR="000C3898" w:rsidRDefault="000C3898" w:rsidP="000C3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2: The </w:t>
      </w:r>
      <w:r w:rsidR="006D21C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istribution of the </w:t>
      </w:r>
      <w:r w:rsidR="006D21C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esponses after the </w:t>
      </w:r>
      <w:r w:rsidR="006D21C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ne-</w:t>
      </w:r>
      <w:r w:rsidR="006D21C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onth </w:t>
      </w:r>
      <w:r w:rsidR="006D21C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elay based on </w:t>
      </w:r>
      <w:r w:rsidR="006D21C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honological </w:t>
      </w:r>
      <w:r w:rsidR="006D21C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recision. Here</w:t>
      </w:r>
      <w:r w:rsidR="0073201B">
        <w:rPr>
          <w:rFonts w:ascii="Times New Roman" w:hAnsi="Times New Roman" w:cs="Times New Roman"/>
        </w:rPr>
        <w:t xml:space="preserve"> responses </w:t>
      </w:r>
      <w:r>
        <w:rPr>
          <w:rFonts w:ascii="Times New Roman" w:hAnsi="Times New Roman" w:cs="Times New Roman"/>
        </w:rPr>
        <w:t xml:space="preserve">are represented as the percentage of target phonetic features </w:t>
      </w:r>
      <w:r w:rsidR="006D21CE">
        <w:rPr>
          <w:rFonts w:ascii="Times New Roman" w:hAnsi="Times New Roman" w:cs="Times New Roman"/>
        </w:rPr>
        <w:t>produced</w:t>
      </w:r>
      <w:r>
        <w:rPr>
          <w:rFonts w:ascii="Times New Roman" w:hAnsi="Times New Roman" w:cs="Times New Roman"/>
        </w:rPr>
        <w:t>.</w:t>
      </w:r>
    </w:p>
    <w:p w14:paraId="7341F5EF" w14:textId="71A0AA5E" w:rsidR="000C3898" w:rsidRDefault="000C3898"/>
    <w:p w14:paraId="3BB4D8F3" w14:textId="23F3C569" w:rsidR="000C3898" w:rsidRDefault="000C3898">
      <w:r w:rsidRPr="00E10282">
        <w:rPr>
          <w:rFonts w:ascii="Times New Roman" w:hAnsi="Times New Roman" w:cs="Times New Roman"/>
          <w:noProof/>
        </w:rPr>
        <w:drawing>
          <wp:inline distT="0" distB="0" distL="0" distR="0" wp14:anchorId="59E90C88" wp14:editId="0A682AC0">
            <wp:extent cx="3182293" cy="3415145"/>
            <wp:effectExtent l="0" t="0" r="5715" b="1270"/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0985" cy="35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898" w:rsidSect="0016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A"/>
    <w:rsid w:val="000C3898"/>
    <w:rsid w:val="001675F7"/>
    <w:rsid w:val="002D1783"/>
    <w:rsid w:val="004E2E6E"/>
    <w:rsid w:val="005D6F31"/>
    <w:rsid w:val="005F699D"/>
    <w:rsid w:val="00646D7E"/>
    <w:rsid w:val="006D21CE"/>
    <w:rsid w:val="0073201B"/>
    <w:rsid w:val="00876C6B"/>
    <w:rsid w:val="008F6FCB"/>
    <w:rsid w:val="00A105C0"/>
    <w:rsid w:val="00DD064A"/>
    <w:rsid w:val="00E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FFC2"/>
  <w15:chartTrackingRefBased/>
  <w15:docId w15:val="{3DF04713-91C7-9E4B-83B2-BB4FF437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Katherine R.</dc:creator>
  <cp:keywords/>
  <dc:description/>
  <cp:lastModifiedBy>Gordon, Katherine R.</cp:lastModifiedBy>
  <cp:revision>6</cp:revision>
  <dcterms:created xsi:type="dcterms:W3CDTF">2023-03-31T19:37:00Z</dcterms:created>
  <dcterms:modified xsi:type="dcterms:W3CDTF">2023-10-25T13:46:00Z</dcterms:modified>
</cp:coreProperties>
</file>