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3E" w:rsidRDefault="008A1A3E" w:rsidP="008A1A3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5764E6">
        <w:rPr>
          <w:rFonts w:ascii="Arial" w:hAnsi="Arial" w:cs="Arial"/>
          <w:b/>
          <w:bCs/>
          <w:sz w:val="24"/>
          <w:szCs w:val="24"/>
          <w:lang w:val="en-US"/>
        </w:rPr>
        <w:t>SUPPLEMENTARY MATERIAL</w:t>
      </w:r>
    </w:p>
    <w:p w:rsidR="008A1A3E" w:rsidRDefault="008A1A3E" w:rsidP="008A1A3E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8A1A3E" w:rsidRPr="0017525C" w:rsidRDefault="008A1A3E" w:rsidP="008A1A3E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17525C">
        <w:rPr>
          <w:rFonts w:ascii="Arial" w:hAnsi="Arial" w:cs="Arial"/>
          <w:bCs/>
          <w:lang w:val="en-US"/>
        </w:rPr>
        <w:t xml:space="preserve">Table S1. </w:t>
      </w:r>
      <w:r>
        <w:rPr>
          <w:rFonts w:ascii="Arial" w:hAnsi="Arial" w:cs="Arial"/>
          <w:bCs/>
          <w:lang w:val="en-US"/>
        </w:rPr>
        <w:t>Subm</w:t>
      </w:r>
      <w:r w:rsidRPr="0017525C">
        <w:rPr>
          <w:rFonts w:ascii="Arial" w:hAnsi="Arial" w:cs="Arial"/>
          <w:bCs/>
          <w:lang w:val="en-US"/>
        </w:rPr>
        <w:t>odels of the probability of habitat use (</w:t>
      </w:r>
      <w:r w:rsidRPr="0017525C">
        <w:rPr>
          <w:rFonts w:ascii="Arial" w:hAnsi="Arial" w:cs="Arial"/>
          <w:bCs/>
        </w:rPr>
        <w:t>Ψ</w:t>
      </w:r>
      <w:r w:rsidRPr="0017525C">
        <w:rPr>
          <w:rFonts w:ascii="Arial" w:hAnsi="Arial" w:cs="Arial"/>
          <w:bCs/>
          <w:lang w:val="en-US"/>
        </w:rPr>
        <w:t xml:space="preserve">) </w:t>
      </w:r>
      <w:r>
        <w:rPr>
          <w:rFonts w:ascii="Arial" w:hAnsi="Arial" w:cs="Arial"/>
          <w:bCs/>
          <w:lang w:val="en-US"/>
        </w:rPr>
        <w:t xml:space="preserve">with the </w:t>
      </w:r>
      <w:r w:rsidRPr="00161113">
        <w:rPr>
          <w:rFonts w:ascii="Arial" w:hAnsi="Arial" w:cs="Arial"/>
          <w:bCs/>
          <w:lang w:val="en-US"/>
        </w:rPr>
        <w:t>human footprint index</w:t>
      </w:r>
      <w:r w:rsidRPr="00A649B1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 xml:space="preserve">of </w:t>
      </w:r>
      <w:r w:rsidRPr="008175D4">
        <w:rPr>
          <w:rFonts w:ascii="Arial" w:hAnsi="Arial" w:cs="Arial"/>
          <w:bCs/>
          <w:lang w:val="en-US"/>
        </w:rPr>
        <w:t xml:space="preserve">Martinuzzi et al. </w:t>
      </w:r>
      <w:r>
        <w:rPr>
          <w:rFonts w:ascii="Arial" w:hAnsi="Arial" w:cs="Arial"/>
          <w:bCs/>
          <w:lang w:val="en-US"/>
        </w:rPr>
        <w:t>(</w:t>
      </w:r>
      <w:r w:rsidRPr="008175D4">
        <w:rPr>
          <w:rFonts w:ascii="Arial" w:hAnsi="Arial" w:cs="Arial"/>
          <w:bCs/>
          <w:lang w:val="en-US"/>
        </w:rPr>
        <w:t>2021)</w:t>
      </w:r>
      <w:r>
        <w:rPr>
          <w:rFonts w:ascii="Arial" w:hAnsi="Arial" w:cs="Arial"/>
          <w:bCs/>
          <w:lang w:val="en-US"/>
        </w:rPr>
        <w:t xml:space="preserve"> (</w:t>
      </w:r>
      <w:r w:rsidRPr="00E50109">
        <w:rPr>
          <w:rFonts w:ascii="Arial" w:hAnsi="Arial" w:cs="Arial"/>
          <w:bCs/>
          <w:lang w:val="en-US"/>
        </w:rPr>
        <w:t>HFI</w:t>
      </w:r>
      <w:r>
        <w:rPr>
          <w:rFonts w:ascii="Arial" w:hAnsi="Arial" w:cs="Arial"/>
          <w:bCs/>
          <w:lang w:val="en-US"/>
        </w:rPr>
        <w:t>.Value)</w:t>
      </w:r>
      <w:r w:rsidRPr="00E50109">
        <w:rPr>
          <w:rFonts w:ascii="Arial" w:hAnsi="Arial" w:cs="Arial"/>
          <w:bCs/>
          <w:lang w:val="en-US"/>
        </w:rPr>
        <w:t xml:space="preserve"> </w:t>
      </w:r>
      <w:r w:rsidRPr="0017525C">
        <w:rPr>
          <w:rFonts w:ascii="Arial" w:hAnsi="Arial" w:cs="Arial"/>
          <w:bCs/>
          <w:lang w:val="en-US"/>
        </w:rPr>
        <w:t xml:space="preserve">and </w:t>
      </w:r>
      <w:r>
        <w:rPr>
          <w:rFonts w:ascii="Arial" w:hAnsi="Arial" w:cs="Arial"/>
          <w:bCs/>
          <w:lang w:val="en-US"/>
        </w:rPr>
        <w:t>subm</w:t>
      </w:r>
      <w:r w:rsidRPr="0017525C">
        <w:rPr>
          <w:rFonts w:ascii="Arial" w:hAnsi="Arial" w:cs="Arial"/>
          <w:bCs/>
          <w:lang w:val="en-US"/>
        </w:rPr>
        <w:t xml:space="preserve">odels of the probability of detection (p) </w:t>
      </w:r>
      <w:r>
        <w:rPr>
          <w:rFonts w:ascii="Arial" w:hAnsi="Arial" w:cs="Arial"/>
          <w:bCs/>
          <w:lang w:val="en-US"/>
        </w:rPr>
        <w:t xml:space="preserve">with the </w:t>
      </w:r>
      <w:r w:rsidRPr="00161113">
        <w:rPr>
          <w:rFonts w:ascii="Arial" w:hAnsi="Arial" w:cs="Arial"/>
          <w:bCs/>
          <w:lang w:val="en-US"/>
        </w:rPr>
        <w:t xml:space="preserve">number of nights </w:t>
      </w:r>
      <w:r>
        <w:rPr>
          <w:rFonts w:ascii="Arial" w:hAnsi="Arial" w:cs="Arial"/>
          <w:bCs/>
          <w:lang w:val="en-US"/>
        </w:rPr>
        <w:t xml:space="preserve">that </w:t>
      </w:r>
      <w:r w:rsidRPr="00161113">
        <w:rPr>
          <w:rFonts w:ascii="Arial" w:hAnsi="Arial" w:cs="Arial"/>
          <w:bCs/>
          <w:lang w:val="en-US"/>
        </w:rPr>
        <w:t>camera trap</w:t>
      </w:r>
      <w:r>
        <w:rPr>
          <w:rFonts w:ascii="Arial" w:hAnsi="Arial" w:cs="Arial"/>
          <w:bCs/>
          <w:lang w:val="en-US"/>
        </w:rPr>
        <w:t>s</w:t>
      </w:r>
      <w:r w:rsidRPr="00161113">
        <w:rPr>
          <w:rFonts w:ascii="Arial" w:hAnsi="Arial" w:cs="Arial"/>
          <w:bCs/>
          <w:lang w:val="en-US"/>
        </w:rPr>
        <w:t xml:space="preserve"> w</w:t>
      </w:r>
      <w:r>
        <w:rPr>
          <w:rFonts w:ascii="Arial" w:hAnsi="Arial" w:cs="Arial"/>
          <w:bCs/>
          <w:lang w:val="en-US"/>
        </w:rPr>
        <w:t xml:space="preserve">ere </w:t>
      </w:r>
      <w:r w:rsidRPr="00161113">
        <w:rPr>
          <w:rFonts w:ascii="Arial" w:hAnsi="Arial" w:cs="Arial"/>
          <w:bCs/>
          <w:lang w:val="en-US"/>
        </w:rPr>
        <w:t>active</w:t>
      </w:r>
      <w:r>
        <w:rPr>
          <w:rFonts w:ascii="Arial" w:hAnsi="Arial" w:cs="Arial"/>
          <w:bCs/>
          <w:lang w:val="en-US"/>
        </w:rPr>
        <w:t xml:space="preserve"> (Effort) as </w:t>
      </w:r>
      <w:bookmarkStart w:id="0" w:name="_GoBack"/>
      <w:bookmarkEnd w:id="0"/>
      <w:r w:rsidRPr="00E50109">
        <w:rPr>
          <w:rFonts w:ascii="Arial" w:hAnsi="Arial" w:cs="Arial"/>
          <w:bCs/>
          <w:lang w:val="en-US"/>
        </w:rPr>
        <w:t>explanatory variable</w:t>
      </w:r>
      <w:r>
        <w:rPr>
          <w:rFonts w:ascii="Arial" w:hAnsi="Arial" w:cs="Arial"/>
          <w:bCs/>
          <w:lang w:val="en-US"/>
        </w:rPr>
        <w:t>s</w:t>
      </w:r>
      <w:r w:rsidRPr="00E50109">
        <w:rPr>
          <w:rFonts w:ascii="Arial" w:hAnsi="Arial" w:cs="Arial"/>
          <w:bCs/>
          <w:lang w:val="en-US"/>
        </w:rPr>
        <w:t xml:space="preserve"> o</w:t>
      </w:r>
      <w:r>
        <w:rPr>
          <w:rFonts w:ascii="Arial" w:hAnsi="Arial" w:cs="Arial"/>
          <w:bCs/>
          <w:lang w:val="en-US"/>
        </w:rPr>
        <w:t xml:space="preserve">f medium and large-size mammal </w:t>
      </w:r>
      <w:r w:rsidRPr="0017525C">
        <w:rPr>
          <w:rFonts w:ascii="Arial" w:eastAsia="Times New Roman" w:hAnsi="Arial" w:cs="Arial"/>
          <w:lang w:val="en-US"/>
        </w:rPr>
        <w:t>species</w:t>
      </w:r>
      <w:r w:rsidRPr="0017525C">
        <w:rPr>
          <w:rFonts w:ascii="Arial" w:hAnsi="Arial" w:cs="Arial"/>
          <w:bCs/>
          <w:lang w:val="en-US"/>
        </w:rPr>
        <w:t xml:space="preserve"> in Southern Yungas of Argentina. Shown in bold are the models selected based on the criteria that the Akaike Information Criterion corrected for small samples (AICc) had a difference of less than 2 (</w:t>
      </w:r>
      <w:r w:rsidRPr="0017525C">
        <w:rPr>
          <w:rFonts w:ascii="Arial" w:hAnsi="Arial" w:cs="Arial"/>
          <w:bCs/>
        </w:rPr>
        <w:t>Δ</w:t>
      </w:r>
      <w:r w:rsidRPr="0017525C">
        <w:rPr>
          <w:rFonts w:ascii="Arial" w:hAnsi="Arial" w:cs="Arial"/>
          <w:bCs/>
          <w:lang w:val="en-US"/>
        </w:rPr>
        <w:t>AICc). Also shown is the relative weight of each model (AICcWt), the cumulative weight (CumWt), and the number of model parameters (k).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2406"/>
        <w:gridCol w:w="1522"/>
        <w:gridCol w:w="1460"/>
        <w:gridCol w:w="861"/>
        <w:gridCol w:w="939"/>
        <w:gridCol w:w="280"/>
      </w:tblGrid>
      <w:tr w:rsidR="008A1A3E" w:rsidRPr="005A14C7" w:rsidTr="00B95C09">
        <w:trPr>
          <w:trHeight w:val="377"/>
        </w:trPr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Species</w:t>
            </w:r>
          </w:p>
        </w:tc>
        <w:tc>
          <w:tcPr>
            <w:tcW w:w="13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Model names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AICc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ΔAICc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AICcWt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Cum.Wt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K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Cerdocyon thous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p(.)Ψ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452.24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0.43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0.43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2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p(Effort)Ψ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453.09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0.85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0.28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0.71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tabs>
                <w:tab w:val="left" w:pos="6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p(.)Ψ(HFI.Value)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454.06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1.82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0.17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0.89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p(Effort)Ψ(HFI.Value)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454.94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2.70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1.00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4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Dasyprocta punctata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p(Effort)Ψ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665.38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0.71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0.71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AR"/>
              </w:rPr>
              <w:t>p(Effort)Ψ(HFI.Value)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667.15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1.78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0.29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1.00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4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p(.)Ψ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681.05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15.67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1.00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p(.)Ψ(HFI.Value)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682.83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17.46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1.00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Leopardus pardalis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p(.)Ψ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486.55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0.50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0.50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2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p(Effort)Ψ(.)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488.05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1.50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0.73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p(.)Ψ(HFI.Value)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488.53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1.99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0.18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0.91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p(Effort)Ψ(HFI.Value)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490.04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3.50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0.09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1.00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4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Mazama gouazoubira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p(.)Ψ(HFI.Value)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1169.70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0.63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0.63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AR"/>
              </w:rPr>
              <w:t>p(Effort)Ψ(HFI.Value)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1171.24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1.53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0.29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0.93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4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p(.)Ψ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1174.88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5.18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0.98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p(Effort)Ψ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1176.30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6.59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1.00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Pecari tajacu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AR"/>
              </w:rPr>
              <w:t>p(Effort)Ψ(HFI.Value)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580.79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0.28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0.28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4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p(.)Ψ(HFI.Value)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580.99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0.20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0.25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0.54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p(Effort)Ψ(.)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581.04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0.25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0.25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0.78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p(.)Ψ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581.32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0.53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0.22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1.00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Sylvilagus brasiliensis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p(.)Ψ(HFI.Value)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926.30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0.39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0.39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p(.)Ψ(.)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926.49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0.19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0.35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0.74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2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p(Effort)Ψ(HFI.Value)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928.39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2.09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0.87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4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p(Effort)Ψ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928.56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2.25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1.00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lastRenderedPageBreak/>
              <w:t>Tapirus terrestris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p(.)Ψ(HFI.Value)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860.71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0.68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0.68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p(Effort)Ψ(HFI.Value)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862.81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2.10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0.24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0.91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4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p(.)Ψ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865.43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4.72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0.06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0.98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p(Effort)Ψ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867.48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6.77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1.00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Leopardus wiedii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p(Effort)Ψ(.)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351.63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0.43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0.43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p(.)Ψ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352.35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0.71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0.30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0.74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2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p(Effort)Ψ(HFI.Value)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353.71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2.08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0.89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4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p(.)Ψ(HFI.Value)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354.41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2.78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1.00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Eira barbara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p(.)Ψ(.)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332.21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0.35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2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p(Effort)Ψ(.)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332.46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0.24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0.31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0.66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p(.)Ψ(HFI.Value)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333.43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1.21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0.19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0.84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p(Effort)Ψ(HFI.Value)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333.82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1.61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1.00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4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Mazama americana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p(.)Ψ(HFI.Value)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174.12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0.45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0.45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AR"/>
              </w:rPr>
              <w:t>p(Effort)Ψ(HFI.Value)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174.91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0.79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0.30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0.75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4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p(.)Ψ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176.38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2.26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0.90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p(Effort)Ψ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177.09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2.97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1.00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Procyon cancrivorus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AR"/>
              </w:rPr>
              <w:t>p(Effort)Ψ(HFI.Value)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159.73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0.75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0.75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4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p(Effort)Ψ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161.97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2.24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0.24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0.99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p(.)Ψ(HFI.Value)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169.29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9.56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1.00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p(.)Ψ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172.05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12.32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1.00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Panthera onca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p(.)Ψ(.)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145.96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0.43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0.43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2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p(Effort)Ψ(.)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147.01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1.05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0.26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0.69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p(.)Ψ(HFI.Value)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147.46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1.50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0.20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0.89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2"/>
        </w:trPr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p(Effort)Ψ(HFI.Value)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148.74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2.77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1.00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4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Puma yagouaroundi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p(.)Ψ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155.02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0.41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0.41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2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p(.)Ψ(HFI.Value)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155.71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0.69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0.29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0.70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p(Effort)Ψ(.)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156.35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1.33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0.21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0.92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3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bookmarkStart w:id="1" w:name="RANGE!B53"/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p(Effort)Ψ(HFI.Value)</w:t>
            </w:r>
            <w:bookmarkEnd w:id="1"/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158.21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3.19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1.00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4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Myrmecophaga tridactyla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p(.)Ψ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(.)</w:t>
            </w:r>
          </w:p>
        </w:tc>
        <w:tc>
          <w:tcPr>
            <w:tcW w:w="2804" w:type="pct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A1A3E" w:rsidRPr="005A14C7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no convergence</w:t>
            </w: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p(.)Ψ(HFI.Value)</w:t>
            </w:r>
          </w:p>
        </w:tc>
        <w:tc>
          <w:tcPr>
            <w:tcW w:w="2804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A1A3E" w:rsidRPr="005A14C7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8A1A3E" w:rsidRPr="005A14C7" w:rsidTr="00B95C09">
        <w:trPr>
          <w:trHeight w:val="444"/>
        </w:trPr>
        <w:tc>
          <w:tcPr>
            <w:tcW w:w="863" w:type="pct"/>
            <w:vMerge/>
            <w:tcBorders>
              <w:left w:val="nil"/>
              <w:right w:val="nil"/>
            </w:tcBorders>
            <w:shd w:val="clear" w:color="auto" w:fill="auto"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5A14C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p(Effort)Ψ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(.)</w:t>
            </w:r>
          </w:p>
        </w:tc>
        <w:tc>
          <w:tcPr>
            <w:tcW w:w="2804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A1A3E" w:rsidRPr="005A14C7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8A1A3E" w:rsidRPr="00966DFA" w:rsidTr="00B95C09">
        <w:trPr>
          <w:trHeight w:val="444"/>
        </w:trPr>
        <w:tc>
          <w:tcPr>
            <w:tcW w:w="86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1A3E" w:rsidRPr="005A14C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5A14C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p(Effort)Ψ(HFI.Value)</w:t>
            </w:r>
          </w:p>
        </w:tc>
        <w:tc>
          <w:tcPr>
            <w:tcW w:w="2804" w:type="pct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1A3E" w:rsidRPr="005A14C7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</w:p>
        </w:tc>
      </w:tr>
    </w:tbl>
    <w:p w:rsidR="008A1A3E" w:rsidRPr="00161113" w:rsidRDefault="008A1A3E" w:rsidP="008A1A3E">
      <w:pPr>
        <w:spacing w:after="0" w:line="240" w:lineRule="auto"/>
        <w:rPr>
          <w:rFonts w:ascii="Arial" w:hAnsi="Arial" w:cs="Arial"/>
          <w:lang w:val="en-US"/>
        </w:rPr>
      </w:pPr>
    </w:p>
    <w:p w:rsidR="008A1A3E" w:rsidRPr="00257227" w:rsidRDefault="008A1A3E" w:rsidP="008A1A3E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Table S</w:t>
      </w:r>
      <w:r w:rsidRPr="00257227">
        <w:rPr>
          <w:rFonts w:ascii="Arial" w:hAnsi="Arial" w:cs="Arial"/>
          <w:lang w:val="en-US"/>
        </w:rPr>
        <w:t xml:space="preserve">2. Beta values of the </w:t>
      </w:r>
      <w:r>
        <w:rPr>
          <w:rFonts w:ascii="Arial" w:hAnsi="Arial" w:cs="Arial"/>
          <w:lang w:val="en-US"/>
        </w:rPr>
        <w:t xml:space="preserve">best </w:t>
      </w:r>
      <w:r w:rsidRPr="00257227">
        <w:rPr>
          <w:rFonts w:ascii="Arial" w:hAnsi="Arial" w:cs="Arial"/>
          <w:lang w:val="en-US"/>
        </w:rPr>
        <w:t>model (Estimate), standard error (</w:t>
      </w:r>
      <w:r w:rsidRPr="00257227">
        <w:rPr>
          <w:rFonts w:ascii="Arial" w:eastAsia="Times New Roman" w:hAnsi="Arial" w:cs="Arial"/>
          <w:color w:val="000000"/>
          <w:lang w:val="en-US" w:eastAsia="es-AR"/>
        </w:rPr>
        <w:t>Std.Error)</w:t>
      </w:r>
      <w:r w:rsidRPr="00257227">
        <w:rPr>
          <w:rFonts w:ascii="Arial" w:hAnsi="Arial" w:cs="Arial"/>
          <w:lang w:val="en-US"/>
        </w:rPr>
        <w:t xml:space="preserve">, p-value of significance (p &lt;0.05 in bold) and 95% confidence intervals </w:t>
      </w:r>
      <w:r>
        <w:rPr>
          <w:rFonts w:ascii="Arial" w:hAnsi="Arial" w:cs="Arial"/>
          <w:lang w:val="en-US"/>
        </w:rPr>
        <w:t xml:space="preserve">using the </w:t>
      </w:r>
      <w:r w:rsidRPr="00161113">
        <w:rPr>
          <w:rFonts w:ascii="Arial" w:hAnsi="Arial" w:cs="Arial"/>
          <w:bCs/>
          <w:lang w:val="en-US"/>
        </w:rPr>
        <w:t>human footprint index</w:t>
      </w:r>
      <w:r w:rsidRPr="00A649B1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 xml:space="preserve"> of </w:t>
      </w:r>
      <w:r w:rsidRPr="008175D4">
        <w:rPr>
          <w:rFonts w:ascii="Arial" w:hAnsi="Arial" w:cs="Arial"/>
          <w:bCs/>
          <w:lang w:val="en-US"/>
        </w:rPr>
        <w:t xml:space="preserve">Martinuzzi et al. </w:t>
      </w:r>
      <w:r>
        <w:rPr>
          <w:rFonts w:ascii="Arial" w:hAnsi="Arial" w:cs="Arial"/>
          <w:bCs/>
          <w:lang w:val="en-US"/>
        </w:rPr>
        <w:t>(</w:t>
      </w:r>
      <w:r w:rsidRPr="008175D4">
        <w:rPr>
          <w:rFonts w:ascii="Arial" w:hAnsi="Arial" w:cs="Arial"/>
          <w:bCs/>
          <w:lang w:val="en-US"/>
        </w:rPr>
        <w:t>2021)</w:t>
      </w:r>
      <w:r>
        <w:rPr>
          <w:rFonts w:ascii="Arial" w:hAnsi="Arial" w:cs="Arial"/>
          <w:bCs/>
          <w:lang w:val="en-US"/>
        </w:rPr>
        <w:t xml:space="preserve"> with 100 m resolution (</w:t>
      </w:r>
      <w:r w:rsidRPr="00E50109">
        <w:rPr>
          <w:rFonts w:ascii="Arial" w:hAnsi="Arial" w:cs="Arial"/>
          <w:bCs/>
          <w:lang w:val="en-US"/>
        </w:rPr>
        <w:t>HFI</w:t>
      </w:r>
      <w:r>
        <w:rPr>
          <w:rFonts w:ascii="Arial" w:hAnsi="Arial" w:cs="Arial"/>
          <w:bCs/>
          <w:lang w:val="en-US"/>
        </w:rPr>
        <w:t>.Value)</w:t>
      </w:r>
      <w:r w:rsidRPr="00E50109">
        <w:rPr>
          <w:rFonts w:ascii="Arial" w:hAnsi="Arial" w:cs="Arial"/>
          <w:bCs/>
          <w:lang w:val="en-US"/>
        </w:rPr>
        <w:t xml:space="preserve"> </w:t>
      </w:r>
      <w:r w:rsidRPr="00257227">
        <w:rPr>
          <w:rFonts w:ascii="Arial" w:hAnsi="Arial" w:cs="Arial"/>
          <w:lang w:val="en-US"/>
        </w:rPr>
        <w:t xml:space="preserve">that affected the probability </w:t>
      </w:r>
      <w:r>
        <w:rPr>
          <w:rFonts w:ascii="Arial" w:hAnsi="Arial" w:cs="Arial"/>
          <w:lang w:val="en-US"/>
        </w:rPr>
        <w:t xml:space="preserve">of habitat use </w:t>
      </w:r>
      <w:r w:rsidRPr="00257227">
        <w:rPr>
          <w:rFonts w:ascii="Arial" w:hAnsi="Arial" w:cs="Arial"/>
          <w:lang w:val="en-US"/>
        </w:rPr>
        <w:t>(</w:t>
      </w:r>
      <w:r w:rsidRPr="00257227">
        <w:rPr>
          <w:rFonts w:ascii="Arial" w:hAnsi="Arial" w:cs="Arial"/>
        </w:rPr>
        <w:t>ψ</w:t>
      </w:r>
      <w:r w:rsidRPr="00257227">
        <w:rPr>
          <w:rFonts w:ascii="Arial" w:hAnsi="Arial" w:cs="Arial"/>
          <w:lang w:val="en-US"/>
        </w:rPr>
        <w:t xml:space="preserve">) and </w:t>
      </w:r>
      <w:r>
        <w:rPr>
          <w:rFonts w:ascii="Arial" w:hAnsi="Arial" w:cs="Arial"/>
          <w:bCs/>
          <w:lang w:val="en-US"/>
        </w:rPr>
        <w:t xml:space="preserve">the </w:t>
      </w:r>
      <w:r w:rsidRPr="00161113">
        <w:rPr>
          <w:rFonts w:ascii="Arial" w:hAnsi="Arial" w:cs="Arial"/>
          <w:bCs/>
          <w:lang w:val="en-US"/>
        </w:rPr>
        <w:t xml:space="preserve">number of nights </w:t>
      </w:r>
      <w:r>
        <w:rPr>
          <w:rFonts w:ascii="Arial" w:hAnsi="Arial" w:cs="Arial"/>
          <w:bCs/>
          <w:lang w:val="en-US"/>
        </w:rPr>
        <w:t xml:space="preserve">that </w:t>
      </w:r>
      <w:r w:rsidRPr="00161113">
        <w:rPr>
          <w:rFonts w:ascii="Arial" w:hAnsi="Arial" w:cs="Arial"/>
          <w:bCs/>
          <w:lang w:val="en-US"/>
        </w:rPr>
        <w:t>camera trap</w:t>
      </w:r>
      <w:r>
        <w:rPr>
          <w:rFonts w:ascii="Arial" w:hAnsi="Arial" w:cs="Arial"/>
          <w:bCs/>
          <w:lang w:val="en-US"/>
        </w:rPr>
        <w:t>s</w:t>
      </w:r>
      <w:r w:rsidRPr="00161113">
        <w:rPr>
          <w:rFonts w:ascii="Arial" w:hAnsi="Arial" w:cs="Arial"/>
          <w:bCs/>
          <w:lang w:val="en-US"/>
        </w:rPr>
        <w:t xml:space="preserve"> w</w:t>
      </w:r>
      <w:r>
        <w:rPr>
          <w:rFonts w:ascii="Arial" w:hAnsi="Arial" w:cs="Arial"/>
          <w:bCs/>
          <w:lang w:val="en-US"/>
        </w:rPr>
        <w:t xml:space="preserve">ere </w:t>
      </w:r>
      <w:r w:rsidRPr="00161113">
        <w:rPr>
          <w:rFonts w:ascii="Arial" w:hAnsi="Arial" w:cs="Arial"/>
          <w:bCs/>
          <w:lang w:val="en-US"/>
        </w:rPr>
        <w:t>active</w:t>
      </w:r>
      <w:r>
        <w:rPr>
          <w:rFonts w:ascii="Arial" w:hAnsi="Arial" w:cs="Arial"/>
          <w:bCs/>
          <w:lang w:val="en-US"/>
        </w:rPr>
        <w:t xml:space="preserve"> (Effort) that affected </w:t>
      </w:r>
      <w:r w:rsidRPr="00257227">
        <w:rPr>
          <w:rFonts w:ascii="Arial" w:hAnsi="Arial" w:cs="Arial"/>
          <w:lang w:val="en-US"/>
        </w:rPr>
        <w:t xml:space="preserve">the probability of detection (p) of </w:t>
      </w:r>
      <w:r>
        <w:rPr>
          <w:rFonts w:ascii="Arial" w:eastAsia="Times New Roman" w:hAnsi="Arial" w:cs="Arial"/>
          <w:lang w:val="en-US"/>
        </w:rPr>
        <w:t>medium and large-sized mammals</w:t>
      </w:r>
      <w:r w:rsidRPr="00257227">
        <w:rPr>
          <w:rFonts w:ascii="Arial" w:hAnsi="Arial" w:cs="Arial"/>
          <w:bCs/>
          <w:lang w:val="en-US"/>
        </w:rPr>
        <w:t xml:space="preserve"> </w:t>
      </w:r>
      <w:r w:rsidRPr="00257227">
        <w:rPr>
          <w:rFonts w:ascii="Arial" w:hAnsi="Arial" w:cs="Arial"/>
          <w:lang w:val="en-US"/>
        </w:rPr>
        <w:t>in Southern Yungas of Argentina.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1492"/>
        <w:gridCol w:w="1122"/>
        <w:gridCol w:w="1122"/>
        <w:gridCol w:w="1121"/>
        <w:gridCol w:w="1121"/>
        <w:gridCol w:w="1123"/>
      </w:tblGrid>
      <w:tr w:rsidR="008A1A3E" w:rsidRPr="0073395B" w:rsidTr="00B95C09">
        <w:trPr>
          <w:trHeight w:val="528"/>
        </w:trPr>
        <w:tc>
          <w:tcPr>
            <w:tcW w:w="10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 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 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95% confidence interval</w:t>
            </w:r>
          </w:p>
        </w:tc>
      </w:tr>
      <w:tr w:rsidR="008A1A3E" w:rsidRPr="0073395B" w:rsidTr="00B95C09">
        <w:trPr>
          <w:trHeight w:val="300"/>
        </w:trPr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Specie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Parameter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Estimate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Std.Error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 Lower limit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Upper limit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  <w:t>Cerdocyon thous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Ψ(Int)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-0.86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0.24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&lt;0.001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-1.33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-0.4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-1.5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&lt;0.001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-1.89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-1.1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p(Effort)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-0.23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0.21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0.28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-0.64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0.18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Ψ(HFI.Value)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0.09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0.21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0.67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-0.32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0.49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  <w:t>Dasyprocta punctata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Ψ(Int)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-0.77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0.17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&lt;0.001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-1.11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-0.43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-0.35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0.12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&lt;0.001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-0.58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-0.12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p(Effort)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0.66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0.16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&lt;0.001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0.34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0.98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Ψ(HFI.Value)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0.17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0.57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-0.24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0.43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  <w:t>Leopardus pardalis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Ψ(Int)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-0.58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0.25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0.02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-1.08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-0.09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-1.64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&lt;0.001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-2.04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-1.25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p(Effort)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0.14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-0.37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0.18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Ψ(HFI.Value)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0.02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0.21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0.91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-0.39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0.43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AR" w:eastAsia="es-AR"/>
              </w:rPr>
              <w:t>Mazama gouazoubira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Ψ(Int)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0.72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0.19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&lt;0.001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0.35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1.09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Ψ(HFI.Value)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0.53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0.22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0.96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-0.59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0.08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&lt;0.001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-0.76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-0.43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p(Effort)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-0.12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0.13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0.39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-0.38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0.15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  <w:t>Pecari tajacu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Ψ(Int)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-0.37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0.23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-0.82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0.08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Ψ(HFI.Value)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0.28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0.19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0.14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-0.09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0.66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-1.5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0.17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&lt;0.001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-1.83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-1.17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p(Effort)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-0.22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0.15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0.14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-0.52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0.08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  <w:t>Sylvilagus brasiliensis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Ψ(Int)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-0.24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0.16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0.14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-0.55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0.07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Ψ(HFI.Value)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0.24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0.16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0.14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-0.08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0.56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0.09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0.27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-0.28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0.08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p(Effort)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AA47AC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AA47AC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AA47AC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AA47AC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AA47AC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s-AR" w:eastAsia="es-AR"/>
              </w:rPr>
              <w:t>Tapirus terrestris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Ψ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-0.03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0.86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-0.38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0.32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Ψ(HFI.Value)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-0.46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-0.83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-0.1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-0.91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&lt;0.001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-1.12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-0.69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p(Effort)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AA47AC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AA47AC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AA47AC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AA47AC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AA47AC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  <w:t>Leopardus wiedii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Ψ(Int)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-1.08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0.28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&lt;0.001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-1.64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-0.52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-1.74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&lt;0.001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-2.88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-1.21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p(Effort)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-0.55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0.35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-1.22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0.11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Ψ(HFI.Value)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AA47AC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AA47AC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AA47AC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AA47AC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AA47AC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-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  <w:t>Eira barbara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Ψ(Int)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-0.34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0.51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-1.34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0.65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-2.46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0.35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&lt;0.001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-3.15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-1.77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p(Effort)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-0.33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0.26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0.21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-0.84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0.18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Ψ(HFI.Value)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0.26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0.29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0.38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-0.32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0.84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  <w:t>Mazama americana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Ψ(Int)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-1.88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0.48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&lt;0.001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-2.82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-0.95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Ψ(HFI.Value)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0.65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0.36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0.07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-0.05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1.35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-2.14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0.47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&lt;0.001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-3.05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-1.22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p(Effort)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-0.46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0.43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0.28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-1.29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0.38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  <w:t>Procyon cancrivorus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Ψ(Int)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-2.62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0.46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&lt;0.001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-3.52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-1.71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Ψ(HFI.Value)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-0.96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0.57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0.09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-2.08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0.16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-1.22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0.32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&lt;0.001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-1.87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-0.57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p(Effort)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1.38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&lt;0.001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0.58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2.18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  <w:t>Panthera onca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Ψ(Int)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-0.53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1.55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0.73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-3.58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2.52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-3.46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0.96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&lt;0.001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-5.35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-1.58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p(Effort)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0.83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1.03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0.42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-1.18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2.85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Ψ(HFI.Value)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-0.41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0.67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0.54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-1.72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0.9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AR" w:eastAsia="es-AR"/>
              </w:rPr>
              <w:t>Puma yagouaroundi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Ψ(Int)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1.07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3.38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0.75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-5.56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7.69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p(Int)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-3.72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0.84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&lt;0.001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-5.38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-2.07</w:t>
            </w:r>
          </w:p>
        </w:tc>
      </w:tr>
      <w:tr w:rsidR="008A1A3E" w:rsidRPr="0073395B" w:rsidTr="00B95C09">
        <w:trPr>
          <w:trHeight w:val="288"/>
        </w:trPr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Ψ(HFI.Value)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4.96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5.06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0.33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-4.95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14.88</w:t>
            </w:r>
          </w:p>
        </w:tc>
      </w:tr>
      <w:tr w:rsidR="008A1A3E" w:rsidRPr="0073395B" w:rsidTr="00B95C09">
        <w:trPr>
          <w:trHeight w:val="300"/>
        </w:trPr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p(Effort)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0.48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0.63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0.45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-0.76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73395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73395B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1.72</w:t>
            </w:r>
          </w:p>
        </w:tc>
      </w:tr>
    </w:tbl>
    <w:p w:rsidR="008A1A3E" w:rsidRDefault="008A1A3E" w:rsidP="008A1A3E">
      <w:pPr>
        <w:spacing w:after="0" w:line="240" w:lineRule="auto"/>
        <w:rPr>
          <w:rFonts w:ascii="Arial" w:hAnsi="Arial" w:cs="Arial"/>
          <w:lang w:val="en-US"/>
        </w:rPr>
      </w:pPr>
    </w:p>
    <w:p w:rsidR="008A1A3E" w:rsidRDefault="008A1A3E" w:rsidP="008A1A3E">
      <w:pPr>
        <w:spacing w:after="0" w:line="240" w:lineRule="auto"/>
        <w:rPr>
          <w:rFonts w:ascii="Arial" w:hAnsi="Arial" w:cs="Arial"/>
          <w:lang w:val="en-US"/>
        </w:rPr>
      </w:pPr>
      <w:r w:rsidRPr="007B2895">
        <w:rPr>
          <w:rFonts w:ascii="Arial" w:hAnsi="Arial" w:cs="Arial"/>
          <w:lang w:val="en-US"/>
        </w:rPr>
        <w:t xml:space="preserve">Table S3. </w:t>
      </w:r>
      <w:r w:rsidRPr="00257227">
        <w:rPr>
          <w:rFonts w:ascii="Arial" w:hAnsi="Arial" w:cs="Arial"/>
          <w:lang w:val="en-US"/>
        </w:rPr>
        <w:t xml:space="preserve">Beta values of the </w:t>
      </w:r>
      <w:r>
        <w:rPr>
          <w:rFonts w:ascii="Arial" w:hAnsi="Arial" w:cs="Arial"/>
          <w:lang w:val="en-US"/>
        </w:rPr>
        <w:t xml:space="preserve">best </w:t>
      </w:r>
      <w:r w:rsidRPr="00257227">
        <w:rPr>
          <w:rFonts w:ascii="Arial" w:hAnsi="Arial" w:cs="Arial"/>
          <w:lang w:val="en-US"/>
        </w:rPr>
        <w:t>model (Estimate), standard error (</w:t>
      </w:r>
      <w:r w:rsidRPr="00257227">
        <w:rPr>
          <w:rFonts w:ascii="Arial" w:eastAsia="Times New Roman" w:hAnsi="Arial" w:cs="Arial"/>
          <w:color w:val="000000"/>
          <w:lang w:val="en-US" w:eastAsia="es-AR"/>
        </w:rPr>
        <w:t>Std.Error)</w:t>
      </w:r>
      <w:r w:rsidRPr="00257227">
        <w:rPr>
          <w:rFonts w:ascii="Arial" w:hAnsi="Arial" w:cs="Arial"/>
          <w:lang w:val="en-US"/>
        </w:rPr>
        <w:t xml:space="preserve">, p-value of significance (p &lt;0.05 in bold) and 95% confidence intervals </w:t>
      </w:r>
      <w:r>
        <w:rPr>
          <w:rFonts w:ascii="Arial" w:hAnsi="Arial" w:cs="Arial"/>
          <w:lang w:val="en-US"/>
        </w:rPr>
        <w:t xml:space="preserve">using the global </w:t>
      </w:r>
      <w:r w:rsidRPr="00161113">
        <w:rPr>
          <w:rFonts w:ascii="Arial" w:hAnsi="Arial" w:cs="Arial"/>
          <w:bCs/>
          <w:lang w:val="en-US"/>
        </w:rPr>
        <w:t>human footprint index</w:t>
      </w:r>
      <w:r w:rsidRPr="00A649B1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(Sanderson et al. 2022) with 300 m resolution (GlobalValue)</w:t>
      </w:r>
      <w:r w:rsidRPr="00E50109">
        <w:rPr>
          <w:rFonts w:ascii="Arial" w:hAnsi="Arial" w:cs="Arial"/>
          <w:bCs/>
          <w:lang w:val="en-US"/>
        </w:rPr>
        <w:t xml:space="preserve"> </w:t>
      </w:r>
      <w:r w:rsidRPr="00257227">
        <w:rPr>
          <w:rFonts w:ascii="Arial" w:hAnsi="Arial" w:cs="Arial"/>
          <w:lang w:val="en-US"/>
        </w:rPr>
        <w:t xml:space="preserve">that affected the probability </w:t>
      </w:r>
      <w:r>
        <w:rPr>
          <w:rFonts w:ascii="Arial" w:hAnsi="Arial" w:cs="Arial"/>
          <w:lang w:val="en-US"/>
        </w:rPr>
        <w:t xml:space="preserve">of habitat use </w:t>
      </w:r>
      <w:r w:rsidRPr="00257227">
        <w:rPr>
          <w:rFonts w:ascii="Arial" w:hAnsi="Arial" w:cs="Arial"/>
          <w:lang w:val="en-US"/>
        </w:rPr>
        <w:t>(</w:t>
      </w:r>
      <w:r w:rsidRPr="00257227">
        <w:rPr>
          <w:rFonts w:ascii="Arial" w:hAnsi="Arial" w:cs="Arial"/>
        </w:rPr>
        <w:t>ψ</w:t>
      </w:r>
      <w:r w:rsidRPr="00257227">
        <w:rPr>
          <w:rFonts w:ascii="Arial" w:hAnsi="Arial" w:cs="Arial"/>
          <w:lang w:val="en-US"/>
        </w:rPr>
        <w:t xml:space="preserve">) and </w:t>
      </w:r>
      <w:r>
        <w:rPr>
          <w:rFonts w:ascii="Arial" w:hAnsi="Arial" w:cs="Arial"/>
          <w:bCs/>
          <w:lang w:val="en-US"/>
        </w:rPr>
        <w:t xml:space="preserve">the </w:t>
      </w:r>
      <w:r w:rsidRPr="00161113">
        <w:rPr>
          <w:rFonts w:ascii="Arial" w:hAnsi="Arial" w:cs="Arial"/>
          <w:bCs/>
          <w:lang w:val="en-US"/>
        </w:rPr>
        <w:t xml:space="preserve">number of nights </w:t>
      </w:r>
      <w:r>
        <w:rPr>
          <w:rFonts w:ascii="Arial" w:hAnsi="Arial" w:cs="Arial"/>
          <w:bCs/>
          <w:lang w:val="en-US"/>
        </w:rPr>
        <w:t xml:space="preserve">that </w:t>
      </w:r>
      <w:r w:rsidRPr="00161113">
        <w:rPr>
          <w:rFonts w:ascii="Arial" w:hAnsi="Arial" w:cs="Arial"/>
          <w:bCs/>
          <w:lang w:val="en-US"/>
        </w:rPr>
        <w:t>camera trap</w:t>
      </w:r>
      <w:r>
        <w:rPr>
          <w:rFonts w:ascii="Arial" w:hAnsi="Arial" w:cs="Arial"/>
          <w:bCs/>
          <w:lang w:val="en-US"/>
        </w:rPr>
        <w:t>s</w:t>
      </w:r>
      <w:r w:rsidRPr="00161113">
        <w:rPr>
          <w:rFonts w:ascii="Arial" w:hAnsi="Arial" w:cs="Arial"/>
          <w:bCs/>
          <w:lang w:val="en-US"/>
        </w:rPr>
        <w:t xml:space="preserve"> w</w:t>
      </w:r>
      <w:r>
        <w:rPr>
          <w:rFonts w:ascii="Arial" w:hAnsi="Arial" w:cs="Arial"/>
          <w:bCs/>
          <w:lang w:val="en-US"/>
        </w:rPr>
        <w:t xml:space="preserve">ere </w:t>
      </w:r>
      <w:r w:rsidRPr="00161113">
        <w:rPr>
          <w:rFonts w:ascii="Arial" w:hAnsi="Arial" w:cs="Arial"/>
          <w:bCs/>
          <w:lang w:val="en-US"/>
        </w:rPr>
        <w:t>active</w:t>
      </w:r>
      <w:r>
        <w:rPr>
          <w:rFonts w:ascii="Arial" w:hAnsi="Arial" w:cs="Arial"/>
          <w:bCs/>
          <w:lang w:val="en-US"/>
        </w:rPr>
        <w:t xml:space="preserve"> (Effort) that affected </w:t>
      </w:r>
      <w:r w:rsidRPr="00257227">
        <w:rPr>
          <w:rFonts w:ascii="Arial" w:hAnsi="Arial" w:cs="Arial"/>
          <w:lang w:val="en-US"/>
        </w:rPr>
        <w:t xml:space="preserve">the probability of detection (p) of </w:t>
      </w:r>
      <w:r>
        <w:rPr>
          <w:rFonts w:ascii="Arial" w:eastAsia="Times New Roman" w:hAnsi="Arial" w:cs="Arial"/>
          <w:lang w:val="en-US"/>
        </w:rPr>
        <w:t>medium and large-sized mammals</w:t>
      </w:r>
      <w:r w:rsidRPr="00257227">
        <w:rPr>
          <w:rFonts w:ascii="Arial" w:hAnsi="Arial" w:cs="Arial"/>
          <w:bCs/>
          <w:lang w:val="en-US"/>
        </w:rPr>
        <w:t xml:space="preserve"> </w:t>
      </w:r>
      <w:r w:rsidRPr="00257227">
        <w:rPr>
          <w:rFonts w:ascii="Arial" w:hAnsi="Arial" w:cs="Arial"/>
          <w:lang w:val="en-US"/>
        </w:rPr>
        <w:t>in Southern Yungas of Argentina.</w:t>
      </w:r>
    </w:p>
    <w:tbl>
      <w:tblPr>
        <w:tblW w:w="9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609"/>
        <w:gridCol w:w="1240"/>
        <w:gridCol w:w="1240"/>
        <w:gridCol w:w="1240"/>
        <w:gridCol w:w="1240"/>
        <w:gridCol w:w="1240"/>
      </w:tblGrid>
      <w:tr w:rsidR="008A1A3E" w:rsidRPr="00C8581B" w:rsidTr="00B95C09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95% confidence interval</w:t>
            </w:r>
          </w:p>
        </w:tc>
      </w:tr>
      <w:tr w:rsidR="008A1A3E" w:rsidRPr="00C8581B" w:rsidTr="00B95C09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Species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Parameter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Estimate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Std. Error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Lower limit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Upper limit 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Cerdocyon thous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Ψ(Int)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-0.86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&lt;0.01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-0.39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&lt;0.01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-1.11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p(Effort)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0.18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Ψ(GlobalValue)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Dasyprocta punctata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Ψ(Int)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-0.77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&lt;0.01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-0.43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-0.35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&lt;0.01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-0.58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-0.11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p(Effort)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&lt;0.01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0.98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Ψ(GlobalValue)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0.46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Eira barbara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Ψ(Int)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-1.34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0.65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-2.46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&lt;0.01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-3.15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-1.77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p(Effort)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0.18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Ψ(GlobalValue)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0.75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Leopardus pardalis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Ψ(Int)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-0.59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-0.09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Ψ(GlobalValue)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0.10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&lt;0.01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-2.04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-1.25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p(Effort)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0.17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Mazama americana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Ψ(Int)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&lt;0.01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-2.67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-0.95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-2.10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&lt;0.01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-2.97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-1.23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p(Effort)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-1.29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0.38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Ψ(GlobalValue)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0.76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Mazama gouazoubira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Ψ(Int)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&lt;0.01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1.02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-0.60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&lt;0.01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-0.76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-0.43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Ψ(GlobalValue)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0.56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p(Effort)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0.15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Panthera onca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Ψ(Int)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1.53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6.41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-11.03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14.09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Ψ(GlobalValue)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-3.53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6.81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-16.87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9.82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-3.99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&lt;0.01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-5.15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-2.83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p(Effort)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1.03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-1.18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2.85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Pecari tajacu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Ψ(Int)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0.09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&lt;0.01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-1.18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p(Effort)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0.07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Ψ(GlobalValue)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0.36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Procyon cancrivorus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Ψ(Int)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-2.40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&lt;0.01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-3.17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-1.64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Ψ(GlobalValue)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-1.60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0.30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&lt;0.01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-0.57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p(Effort)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1.39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&lt;0.01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2.19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Puma yagouaroundi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Ψ(Int)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1.73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-3.60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3.17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-3.58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&lt;0.01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-5.47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-1.68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p(Effort)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1.72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Ψ(GlobalValue)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-1.15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1.64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Sylvilagus brasiliensis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Ψ(Int)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0.07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0.08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Ψ(GlobalValue)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0.25</w:t>
            </w:r>
          </w:p>
        </w:tc>
      </w:tr>
      <w:tr w:rsidR="008A1A3E" w:rsidRPr="00C8581B" w:rsidTr="00B95C09">
        <w:trPr>
          <w:trHeight w:val="57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p(Effort)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763177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76317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AR"/>
              </w:rPr>
              <w:t>Tapirus terrestris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Ψ(Int)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0.32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Ψ(GlobalValue)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-0.50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-0.87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-0.13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-0.92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&lt;0.01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-0.70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p(Effort)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0.48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Myrmecophaga tridactyla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Ψ(Int)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1.84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-3.65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3.57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-3.68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1.00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&lt;0.01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-5.63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-1.72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p(Effort)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0.54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  <w:t>Leopardus wiedii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Ψ(Int)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&lt;0.01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-0.52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p(Int)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0.28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&lt;0.01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-2.31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-1.23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p(Effort)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-0.54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0.34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-1.21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0.13</w:t>
            </w:r>
          </w:p>
        </w:tc>
      </w:tr>
      <w:tr w:rsidR="008A1A3E" w:rsidRPr="00C8581B" w:rsidTr="00B95C09">
        <w:trPr>
          <w:trHeight w:val="579"/>
        </w:trPr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Ψ(GlobalValue)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-0.23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A3E" w:rsidRPr="00C8581B" w:rsidRDefault="008A1A3E" w:rsidP="008A1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858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0.59</w:t>
            </w:r>
          </w:p>
        </w:tc>
      </w:tr>
    </w:tbl>
    <w:p w:rsidR="008A1A3E" w:rsidRDefault="008A1A3E" w:rsidP="008A1A3E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8A1A3E" w:rsidRDefault="008A1A3E" w:rsidP="008A1A3E">
      <w:pPr>
        <w:spacing w:after="0" w:line="24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noProof/>
          <w:lang w:val="es-AR" w:eastAsia="es-AR"/>
        </w:rPr>
        <w:lastRenderedPageBreak/>
        <w:drawing>
          <wp:inline distT="0" distB="0" distL="0" distR="0" wp14:anchorId="4D3812DD" wp14:editId="7B388B43">
            <wp:extent cx="5731510" cy="2680970"/>
            <wp:effectExtent l="0" t="0" r="254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m.LevelHF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A3E" w:rsidRDefault="008A1A3E" w:rsidP="008A1A3E">
      <w:pPr>
        <w:spacing w:after="0" w:line="240" w:lineRule="auto"/>
        <w:rPr>
          <w:rFonts w:ascii="Helvetica" w:hAnsi="Helvetica"/>
          <w:shd w:val="clear" w:color="auto" w:fill="FFFFFF"/>
          <w:lang w:val="en-US"/>
        </w:rPr>
      </w:pPr>
      <w:r w:rsidRPr="00D71FD4">
        <w:rPr>
          <w:rFonts w:ascii="Helvetica" w:hAnsi="Helvetica"/>
          <w:shd w:val="clear" w:color="auto" w:fill="FFFFFF"/>
          <w:lang w:val="en-US"/>
        </w:rPr>
        <w:t>Figure S1.</w:t>
      </w:r>
      <w:r>
        <w:rPr>
          <w:rFonts w:ascii="Helvetica" w:hAnsi="Helvetica"/>
          <w:shd w:val="clear" w:color="auto" w:fill="FFFFFF"/>
          <w:lang w:val="en-US"/>
        </w:rPr>
        <w:t xml:space="preserve"> Number of camera traps placed according to the human footprint index (Martinuzzi et al. 2021) in the Southern Yungas of Argentina. </w:t>
      </w:r>
    </w:p>
    <w:p w:rsidR="008A1A3E" w:rsidRPr="00D71FD4" w:rsidRDefault="008A1A3E" w:rsidP="008A1A3E">
      <w:pPr>
        <w:spacing w:after="0" w:line="240" w:lineRule="auto"/>
        <w:rPr>
          <w:rFonts w:ascii="Arial" w:hAnsi="Arial" w:cs="Arial"/>
          <w:lang w:val="en-US"/>
        </w:rPr>
      </w:pPr>
    </w:p>
    <w:p w:rsidR="008A1A3E" w:rsidRPr="00D71FD4" w:rsidRDefault="008A1A3E" w:rsidP="008A1A3E">
      <w:pPr>
        <w:pStyle w:val="Descripcin"/>
        <w:keepNext/>
        <w:spacing w:after="0"/>
        <w:jc w:val="both"/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</w:pPr>
      <w:r w:rsidRPr="004C262D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begin"/>
      </w:r>
      <w:r w:rsidRPr="00D71FD4"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  <w:instrText xml:space="preserve"> SEQ Figure \* ARABIC </w:instrText>
      </w:r>
      <w:r w:rsidRPr="004C262D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separate"/>
      </w:r>
      <w:r w:rsidRPr="00D71FD4">
        <w:rPr>
          <w:rFonts w:ascii="Arial" w:hAnsi="Arial" w:cs="Arial"/>
          <w:i w:val="0"/>
          <w:iCs w:val="0"/>
          <w:noProof/>
          <w:color w:val="auto"/>
          <w:sz w:val="20"/>
          <w:szCs w:val="20"/>
          <w:lang w:val="en-US"/>
        </w:rPr>
        <w:t>1</w:t>
      </w:r>
      <w:r w:rsidRPr="004C262D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end"/>
      </w:r>
      <w:r w:rsidRPr="00D71FD4"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  <w:t>)  a.</w:t>
      </w:r>
      <w:r w:rsidRPr="00D71FD4"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  <w:tab/>
      </w:r>
      <w:r w:rsidRPr="00D71FD4"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  <w:tab/>
      </w:r>
      <w:r w:rsidRPr="00D71FD4"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  <w:tab/>
      </w:r>
      <w:r w:rsidRPr="00D71FD4"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  <w:tab/>
        <w:t xml:space="preserve">    b.</w:t>
      </w:r>
      <w:r w:rsidRPr="00D71FD4"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  <w:tab/>
      </w:r>
      <w:r w:rsidRPr="00D71FD4"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  <w:tab/>
      </w:r>
      <w:r w:rsidRPr="00D71FD4"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  <w:tab/>
      </w:r>
      <w:r w:rsidRPr="00D71FD4">
        <w:rPr>
          <w:rFonts w:ascii="Arial" w:hAnsi="Arial" w:cs="Arial"/>
          <w:i w:val="0"/>
          <w:iCs w:val="0"/>
          <w:color w:val="auto"/>
          <w:sz w:val="20"/>
          <w:szCs w:val="20"/>
          <w:lang w:val="en-US"/>
        </w:rPr>
        <w:tab/>
        <w:t xml:space="preserve">   c.</w:t>
      </w:r>
    </w:p>
    <w:p w:rsidR="008A1A3E" w:rsidRPr="002D6896" w:rsidRDefault="008A1A3E" w:rsidP="008A1A3E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D6896">
        <w:rPr>
          <w:rFonts w:cstheme="minorHAnsi"/>
          <w:noProof/>
          <w:lang w:val="es-AR" w:eastAsia="es-AR"/>
        </w:rPr>
        <w:drawing>
          <wp:inline distT="0" distB="0" distL="0" distR="0" wp14:anchorId="43438785" wp14:editId="10B2CEAA">
            <wp:extent cx="5400040" cy="2160270"/>
            <wp:effectExtent l="0" t="0" r="0" b="0"/>
            <wp:docPr id="289845805" name="Imagen 5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45805" name="Imagen 5" descr="Diagrama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A3E" w:rsidRPr="004C262D" w:rsidRDefault="008A1A3E" w:rsidP="008A1A3E">
      <w:pPr>
        <w:pStyle w:val="Descripcin"/>
        <w:keepNext/>
        <w:spacing w:after="0"/>
        <w:rPr>
          <w:rFonts w:ascii="Arial" w:hAnsi="Arial" w:cs="Arial"/>
          <w:i w:val="0"/>
          <w:iCs w:val="0"/>
          <w:color w:val="auto"/>
          <w:sz w:val="20"/>
          <w:szCs w:val="20"/>
        </w:rPr>
      </w:pPr>
      <w:r w:rsidRPr="004C262D">
        <w:rPr>
          <w:rFonts w:ascii="Arial" w:hAnsi="Arial" w:cs="Arial"/>
          <w:i w:val="0"/>
          <w:iCs w:val="0"/>
          <w:noProof/>
          <w:color w:val="auto"/>
          <w:sz w:val="20"/>
          <w:szCs w:val="20"/>
        </w:rPr>
        <w:t>2) a.</w:t>
      </w:r>
      <w:r w:rsidRPr="004C262D">
        <w:rPr>
          <w:rFonts w:ascii="Arial" w:hAnsi="Arial" w:cs="Arial"/>
          <w:i w:val="0"/>
          <w:iCs w:val="0"/>
          <w:noProof/>
          <w:color w:val="auto"/>
          <w:sz w:val="20"/>
          <w:szCs w:val="20"/>
        </w:rPr>
        <w:tab/>
      </w:r>
      <w:r w:rsidRPr="004C262D">
        <w:rPr>
          <w:rFonts w:ascii="Arial" w:hAnsi="Arial" w:cs="Arial"/>
          <w:i w:val="0"/>
          <w:iCs w:val="0"/>
          <w:noProof/>
          <w:color w:val="auto"/>
          <w:sz w:val="20"/>
          <w:szCs w:val="20"/>
        </w:rPr>
        <w:tab/>
      </w:r>
      <w:r w:rsidRPr="004C262D">
        <w:rPr>
          <w:rFonts w:ascii="Arial" w:hAnsi="Arial" w:cs="Arial"/>
          <w:i w:val="0"/>
          <w:iCs w:val="0"/>
          <w:noProof/>
          <w:color w:val="auto"/>
          <w:sz w:val="20"/>
          <w:szCs w:val="20"/>
        </w:rPr>
        <w:tab/>
      </w:r>
      <w:r w:rsidRPr="004C262D">
        <w:rPr>
          <w:rFonts w:ascii="Arial" w:hAnsi="Arial" w:cs="Arial"/>
          <w:i w:val="0"/>
          <w:iCs w:val="0"/>
          <w:noProof/>
          <w:color w:val="auto"/>
          <w:sz w:val="20"/>
          <w:szCs w:val="20"/>
        </w:rPr>
        <w:tab/>
        <w:t>b.</w:t>
      </w:r>
      <w:r w:rsidRPr="004C262D">
        <w:rPr>
          <w:rFonts w:ascii="Arial" w:hAnsi="Arial" w:cs="Arial"/>
          <w:i w:val="0"/>
          <w:iCs w:val="0"/>
          <w:noProof/>
          <w:color w:val="auto"/>
          <w:sz w:val="20"/>
          <w:szCs w:val="20"/>
        </w:rPr>
        <w:tab/>
      </w:r>
      <w:r w:rsidRPr="004C262D">
        <w:rPr>
          <w:rFonts w:ascii="Arial" w:hAnsi="Arial" w:cs="Arial"/>
          <w:i w:val="0"/>
          <w:iCs w:val="0"/>
          <w:noProof/>
          <w:color w:val="auto"/>
          <w:sz w:val="20"/>
          <w:szCs w:val="20"/>
        </w:rPr>
        <w:tab/>
      </w:r>
      <w:r w:rsidRPr="004C262D">
        <w:rPr>
          <w:rFonts w:ascii="Arial" w:hAnsi="Arial" w:cs="Arial"/>
          <w:i w:val="0"/>
          <w:iCs w:val="0"/>
          <w:noProof/>
          <w:color w:val="auto"/>
          <w:sz w:val="20"/>
          <w:szCs w:val="20"/>
        </w:rPr>
        <w:tab/>
      </w:r>
      <w:r w:rsidRPr="004C262D">
        <w:rPr>
          <w:rFonts w:ascii="Arial" w:hAnsi="Arial" w:cs="Arial"/>
          <w:i w:val="0"/>
          <w:iCs w:val="0"/>
          <w:noProof/>
          <w:color w:val="auto"/>
          <w:sz w:val="20"/>
          <w:szCs w:val="20"/>
        </w:rPr>
        <w:tab/>
        <w:t>c.</w:t>
      </w:r>
    </w:p>
    <w:p w:rsidR="008A1A3E" w:rsidRPr="002D6896" w:rsidRDefault="008A1A3E" w:rsidP="008A1A3E">
      <w:pPr>
        <w:spacing w:after="0" w:line="240" w:lineRule="auto"/>
        <w:rPr>
          <w:rFonts w:cstheme="minorHAnsi"/>
        </w:rPr>
      </w:pPr>
      <w:r w:rsidRPr="002D6896">
        <w:rPr>
          <w:rFonts w:cstheme="minorHAnsi"/>
          <w:noProof/>
          <w:lang w:val="es-AR" w:eastAsia="es-AR"/>
        </w:rPr>
        <w:drawing>
          <wp:inline distT="0" distB="0" distL="0" distR="0" wp14:anchorId="36AEFEF7" wp14:editId="72780DD6">
            <wp:extent cx="5400040" cy="2160270"/>
            <wp:effectExtent l="0" t="0" r="0" b="0"/>
            <wp:docPr id="108463966" name="Imagen 7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63966" name="Imagen 7" descr="Gráfico, Histogram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A3E" w:rsidRPr="00D71FD4" w:rsidRDefault="008A1A3E" w:rsidP="008A1A3E">
      <w:pPr>
        <w:spacing w:after="0" w:line="240" w:lineRule="auto"/>
        <w:rPr>
          <w:rFonts w:ascii="Arial" w:hAnsi="Arial" w:cs="Arial"/>
          <w:lang w:val="en-US"/>
        </w:rPr>
      </w:pPr>
      <w:r w:rsidRPr="00D71FD4">
        <w:rPr>
          <w:rFonts w:ascii="Arial" w:hAnsi="Arial" w:cs="Arial"/>
          <w:bCs/>
          <w:lang w:val="en-US"/>
        </w:rPr>
        <w:t>Figure S2</w:t>
      </w:r>
      <w:r w:rsidRPr="00591595">
        <w:rPr>
          <w:rFonts w:ascii="Arial" w:hAnsi="Arial" w:cs="Arial"/>
          <w:bCs/>
          <w:lang w:val="en-US"/>
        </w:rPr>
        <w:t xml:space="preserve">. </w:t>
      </w:r>
      <w:r w:rsidRPr="00D71FD4">
        <w:rPr>
          <w:rFonts w:ascii="Arial" w:hAnsi="Arial" w:cs="Arial"/>
          <w:bCs/>
          <w:lang w:val="en-US"/>
        </w:rPr>
        <w:t xml:space="preserve">Goodness of fit tests for the best occupancy model for 1) </w:t>
      </w:r>
      <w:r w:rsidRPr="00D71FD4">
        <w:rPr>
          <w:rFonts w:ascii="Arial" w:hAnsi="Arial" w:cs="Arial"/>
          <w:bCs/>
          <w:i/>
          <w:iCs/>
          <w:lang w:val="en-US"/>
        </w:rPr>
        <w:t>Tapirus terrestris</w:t>
      </w:r>
      <w:r w:rsidRPr="00D71FD4">
        <w:rPr>
          <w:rFonts w:ascii="Arial" w:hAnsi="Arial" w:cs="Arial"/>
          <w:bCs/>
          <w:lang w:val="en-US"/>
        </w:rPr>
        <w:t xml:space="preserve"> and 2) </w:t>
      </w:r>
      <w:r w:rsidRPr="00D71FD4">
        <w:rPr>
          <w:rFonts w:ascii="Arial" w:hAnsi="Arial" w:cs="Arial"/>
          <w:bCs/>
          <w:i/>
          <w:iCs/>
          <w:lang w:val="en-US"/>
        </w:rPr>
        <w:t>Mazama gouazoubira</w:t>
      </w:r>
      <w:r w:rsidRPr="00D71FD4">
        <w:rPr>
          <w:rFonts w:ascii="Arial" w:hAnsi="Arial" w:cs="Arial"/>
          <w:bCs/>
          <w:lang w:val="en-US"/>
        </w:rPr>
        <w:t>. a. sum of squared errors statistic; b. Chi-square statistic and c-hat; c. Freeman-Tukey</w:t>
      </w:r>
      <w:r>
        <w:rPr>
          <w:rFonts w:ascii="Arial" w:hAnsi="Arial" w:cs="Arial"/>
          <w:bCs/>
          <w:lang w:val="en-US"/>
        </w:rPr>
        <w:t>.</w:t>
      </w:r>
    </w:p>
    <w:p w:rsidR="008A1A3E" w:rsidRPr="002D6896" w:rsidRDefault="008A1A3E" w:rsidP="008A1A3E">
      <w:pPr>
        <w:spacing w:after="0" w:line="240" w:lineRule="auto"/>
        <w:rPr>
          <w:rFonts w:cstheme="minorHAnsi"/>
        </w:rPr>
      </w:pPr>
      <w:r w:rsidRPr="002D6896">
        <w:rPr>
          <w:rFonts w:cstheme="minorHAnsi"/>
          <w:noProof/>
          <w:lang w:val="es-AR" w:eastAsia="es-AR"/>
        </w:rPr>
        <w:lastRenderedPageBreak/>
        <w:drawing>
          <wp:inline distT="0" distB="0" distL="0" distR="0" wp14:anchorId="02B7CF38" wp14:editId="60955036">
            <wp:extent cx="2700278" cy="1440000"/>
            <wp:effectExtent l="0" t="0" r="5080" b="8255"/>
            <wp:docPr id="647004713" name="Imagen 3" descr="Gráfico,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04713" name="Imagen 3" descr="Gráfico, Gráfico de dispersión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27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6896">
        <w:rPr>
          <w:rFonts w:cstheme="minorHAnsi"/>
          <w:noProof/>
          <w:lang w:val="es-AR" w:eastAsia="es-AR"/>
        </w:rPr>
        <w:drawing>
          <wp:inline distT="0" distB="0" distL="0" distR="0" wp14:anchorId="5B3322A7" wp14:editId="53C534E3">
            <wp:extent cx="2700278" cy="1440000"/>
            <wp:effectExtent l="0" t="0" r="5080" b="8255"/>
            <wp:docPr id="2054158525" name="Imagen 4" descr="Gráfico,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158525" name="Imagen 4" descr="Gráfico, Gráfico de dispersión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27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A3E" w:rsidRPr="00E62F30" w:rsidRDefault="008A1A3E" w:rsidP="008A1A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hAnsi="Arial" w:cs="Arial"/>
          <w:lang w:val="en-US"/>
        </w:rPr>
        <w:t>Figure S3</w:t>
      </w:r>
      <w:r w:rsidRPr="00591595">
        <w:rPr>
          <w:rFonts w:ascii="Arial" w:hAnsi="Arial" w:cs="Arial"/>
          <w:lang w:val="en-US"/>
        </w:rPr>
        <w:t xml:space="preserve">. </w:t>
      </w:r>
      <w:r w:rsidRPr="00E62F30">
        <w:rPr>
          <w:rFonts w:ascii="Arial" w:hAnsi="Arial" w:cs="Arial"/>
          <w:lang w:val="en-US"/>
        </w:rPr>
        <w:t xml:space="preserve">Moran's I spatial correlograms for single-species occupancy best model residuals for </w:t>
      </w:r>
      <w:r w:rsidRPr="00E62F30">
        <w:rPr>
          <w:rFonts w:ascii="Arial" w:hAnsi="Arial" w:cs="Arial"/>
          <w:i/>
          <w:iCs/>
          <w:lang w:val="en-US"/>
        </w:rPr>
        <w:t xml:space="preserve">Mazama goauzoubira </w:t>
      </w:r>
      <w:r w:rsidRPr="00E62F30">
        <w:rPr>
          <w:rFonts w:ascii="Arial" w:hAnsi="Arial" w:cs="Arial"/>
          <w:lang w:val="en-US"/>
        </w:rPr>
        <w:t>and</w:t>
      </w:r>
      <w:r w:rsidRPr="00E62F30">
        <w:rPr>
          <w:rFonts w:ascii="Arial" w:hAnsi="Arial" w:cs="Arial"/>
          <w:i/>
          <w:iCs/>
          <w:lang w:val="en-US"/>
        </w:rPr>
        <w:t xml:space="preserve"> Tapirus terrestris</w:t>
      </w:r>
      <w:r w:rsidRPr="00E62F30">
        <w:rPr>
          <w:rFonts w:ascii="Arial" w:hAnsi="Arial" w:cs="Arial"/>
          <w:lang w:val="en-US"/>
        </w:rPr>
        <w:t>.</w:t>
      </w:r>
    </w:p>
    <w:p w:rsidR="00FA005B" w:rsidRPr="008A1A3E" w:rsidRDefault="00FA005B" w:rsidP="008A1A3E">
      <w:pPr>
        <w:spacing w:after="0" w:line="240" w:lineRule="auto"/>
        <w:rPr>
          <w:lang w:val="en-US"/>
        </w:rPr>
      </w:pPr>
    </w:p>
    <w:sectPr w:rsidR="00FA005B" w:rsidRPr="008A1A3E" w:rsidSect="00935284">
      <w:pgSz w:w="11906" w:h="16838"/>
      <w:pgMar w:top="1440" w:right="1440" w:bottom="1440" w:left="1440" w:header="708" w:footer="708" w:gutter="0"/>
      <w:lnNumType w:countBy="1" w:restart="continuous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dvPS7DA6">
    <w:altName w:val="Times New Roman"/>
    <w:panose1 w:val="00000000000000000000"/>
    <w:charset w:val="00"/>
    <w:family w:val="roman"/>
    <w:notTrueType/>
    <w:pitch w:val="default"/>
  </w:font>
  <w:font w:name="AdvOT1ef757c0+f7">
    <w:altName w:val="Times New Roman"/>
    <w:panose1 w:val="00000000000000000000"/>
    <w:charset w:val="00"/>
    <w:family w:val="roman"/>
    <w:notTrueType/>
    <w:pitch w:val="default"/>
  </w:font>
  <w:font w:name="AdvOT1ef757c0+2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24573"/>
    <w:multiLevelType w:val="hybridMultilevel"/>
    <w:tmpl w:val="5CD49326"/>
    <w:lvl w:ilvl="0" w:tplc="454256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D37A3"/>
    <w:multiLevelType w:val="hybridMultilevel"/>
    <w:tmpl w:val="3E546A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4697"/>
    <w:multiLevelType w:val="hybridMultilevel"/>
    <w:tmpl w:val="C6902E30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3E"/>
    <w:rsid w:val="008A1A3E"/>
    <w:rsid w:val="008D3DBE"/>
    <w:rsid w:val="00E5422F"/>
    <w:rsid w:val="00FA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0BB04-F00F-49E0-B989-D771BF92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A3E"/>
    <w:pPr>
      <w:spacing w:after="200" w:line="276" w:lineRule="auto"/>
    </w:pPr>
    <w:rPr>
      <w:rFonts w:ascii="Calibri" w:eastAsia="Calibri" w:hAnsi="Calibri" w:cs="Calibri"/>
      <w:lang w:val="es-ES" w:eastAsia="es-ES"/>
    </w:rPr>
  </w:style>
  <w:style w:type="paragraph" w:styleId="Ttulo1">
    <w:name w:val="heading 1"/>
    <w:basedOn w:val="Normal"/>
    <w:next w:val="Normal"/>
    <w:link w:val="Ttulo1Car"/>
    <w:rsid w:val="008A1A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rsid w:val="008A1A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8A1A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8A1A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8A1A3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8A1A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A1A3E"/>
    <w:rPr>
      <w:rFonts w:ascii="Calibri" w:eastAsia="Calibri" w:hAnsi="Calibri" w:cs="Calibri"/>
      <w:b/>
      <w:sz w:val="48"/>
      <w:szCs w:val="4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A1A3E"/>
    <w:rPr>
      <w:rFonts w:ascii="Calibri" w:eastAsia="Calibri" w:hAnsi="Calibri" w:cs="Calibri"/>
      <w:b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A1A3E"/>
    <w:rPr>
      <w:rFonts w:ascii="Calibri" w:eastAsia="Calibri" w:hAnsi="Calibri" w:cs="Calibri"/>
      <w:b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A1A3E"/>
    <w:rPr>
      <w:rFonts w:ascii="Calibri" w:eastAsia="Calibri" w:hAnsi="Calibri" w:cs="Calibri"/>
      <w:b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A1A3E"/>
    <w:rPr>
      <w:rFonts w:ascii="Calibri" w:eastAsia="Calibri" w:hAnsi="Calibri" w:cs="Calibri"/>
      <w:b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A1A3E"/>
    <w:rPr>
      <w:rFonts w:ascii="Calibri" w:eastAsia="Calibri" w:hAnsi="Calibri" w:cs="Calibri"/>
      <w:b/>
      <w:sz w:val="20"/>
      <w:szCs w:val="20"/>
      <w:lang w:val="es-ES" w:eastAsia="es-ES"/>
    </w:rPr>
  </w:style>
  <w:style w:type="table" w:customStyle="1" w:styleId="TableNormal1">
    <w:name w:val="Table Normal1"/>
    <w:rsid w:val="008A1A3E"/>
    <w:pPr>
      <w:spacing w:after="200" w:line="276" w:lineRule="auto"/>
    </w:pPr>
    <w:rPr>
      <w:rFonts w:ascii="Calibri" w:eastAsia="Calibri" w:hAnsi="Calibri" w:cs="Calibri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8A1A3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8A1A3E"/>
    <w:rPr>
      <w:rFonts w:ascii="Calibri" w:eastAsia="Calibri" w:hAnsi="Calibri" w:cs="Calibri"/>
      <w:b/>
      <w:sz w:val="72"/>
      <w:szCs w:val="72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A1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A1A3E"/>
    <w:rPr>
      <w:rFonts w:ascii="Courier New" w:eastAsia="Times New Roman" w:hAnsi="Courier New" w:cs="Courier New"/>
      <w:sz w:val="20"/>
      <w:szCs w:val="20"/>
      <w:lang w:val="en-US" w:eastAsia="es-ES"/>
    </w:rPr>
  </w:style>
  <w:style w:type="character" w:customStyle="1" w:styleId="gnkrckgcmsb">
    <w:name w:val="gnkrckgcmsb"/>
    <w:basedOn w:val="Fuentedeprrafopredeter"/>
    <w:rsid w:val="008A1A3E"/>
  </w:style>
  <w:style w:type="character" w:customStyle="1" w:styleId="gnkrckgcmrb">
    <w:name w:val="gnkrckgcmrb"/>
    <w:basedOn w:val="Fuentedeprrafopredeter"/>
    <w:rsid w:val="008A1A3E"/>
  </w:style>
  <w:style w:type="character" w:customStyle="1" w:styleId="gnkrckgcgsb">
    <w:name w:val="gnkrckgcgsb"/>
    <w:basedOn w:val="Fuentedeprrafopredeter"/>
    <w:rsid w:val="008A1A3E"/>
  </w:style>
  <w:style w:type="paragraph" w:styleId="Textodeglobo">
    <w:name w:val="Balloon Text"/>
    <w:basedOn w:val="Normal"/>
    <w:link w:val="TextodegloboCar"/>
    <w:uiPriority w:val="99"/>
    <w:semiHidden/>
    <w:unhideWhenUsed/>
    <w:rsid w:val="008A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A3E"/>
    <w:rPr>
      <w:rFonts w:ascii="Tahoma" w:eastAsia="Calibri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A1A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A1A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A1A3E"/>
    <w:rPr>
      <w:rFonts w:ascii="Calibri" w:eastAsia="Calibri" w:hAnsi="Calibri" w:cs="Calibri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1A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1A3E"/>
    <w:rPr>
      <w:rFonts w:ascii="Calibri" w:eastAsia="Calibri" w:hAnsi="Calibri" w:cs="Calibri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A1A3E"/>
    <w:pPr>
      <w:spacing w:after="0" w:line="240" w:lineRule="auto"/>
    </w:pPr>
    <w:rPr>
      <w:rFonts w:ascii="Calibri" w:eastAsia="Calibri" w:hAnsi="Calibri" w:cs="Calibri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A3E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8A1A3E"/>
    <w:pPr>
      <w:spacing w:after="0" w:line="240" w:lineRule="auto"/>
    </w:pPr>
    <w:rPr>
      <w:rFonts w:ascii="Calibri" w:eastAsia="Calibri" w:hAnsi="Calibri" w:cs="Calibri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A1A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1A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A1A3E"/>
    <w:rPr>
      <w:i/>
      <w:iCs/>
    </w:rPr>
  </w:style>
  <w:style w:type="paragraph" w:customStyle="1" w:styleId="trans-title">
    <w:name w:val="trans-title"/>
    <w:basedOn w:val="Normal"/>
    <w:rsid w:val="008A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8A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name">
    <w:name w:val="author-name"/>
    <w:basedOn w:val="Fuentedeprrafopredeter"/>
    <w:rsid w:val="008A1A3E"/>
  </w:style>
  <w:style w:type="character" w:styleId="Textoennegrita">
    <w:name w:val="Strong"/>
    <w:basedOn w:val="Fuentedeprrafopredeter"/>
    <w:uiPriority w:val="22"/>
    <w:qFormat/>
    <w:rsid w:val="008A1A3E"/>
    <w:rPr>
      <w:b/>
      <w:bCs/>
    </w:rPr>
  </w:style>
  <w:style w:type="paragraph" w:styleId="Subttulo">
    <w:name w:val="Subtitle"/>
    <w:basedOn w:val="Normal"/>
    <w:next w:val="Normal"/>
    <w:link w:val="SubttuloCar"/>
    <w:rsid w:val="008A1A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8A1A3E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paragraph" w:customStyle="1" w:styleId="Default">
    <w:name w:val="Default"/>
    <w:rsid w:val="008A1A3E"/>
    <w:pPr>
      <w:autoSpaceDE w:val="0"/>
      <w:autoSpaceDN w:val="0"/>
      <w:adjustRightInd w:val="0"/>
      <w:spacing w:after="0" w:line="240" w:lineRule="auto"/>
    </w:pPr>
    <w:rPr>
      <w:rFonts w:ascii="Adobe Garamond Pro" w:eastAsia="Calibri" w:hAnsi="Adobe Garamond Pro" w:cs="Adobe Garamond Pro"/>
      <w:color w:val="000000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1A3E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8A1A3E"/>
    <w:rPr>
      <w:rFonts w:ascii="Segoe UI" w:hAnsi="Segoe UI" w:cs="Segoe UI" w:hint="default"/>
      <w:color w:val="222222"/>
      <w:sz w:val="18"/>
      <w:szCs w:val="18"/>
      <w:shd w:val="clear" w:color="auto" w:fill="FFFFFF"/>
    </w:rPr>
  </w:style>
  <w:style w:type="paragraph" w:customStyle="1" w:styleId="pf0">
    <w:name w:val="pf0"/>
    <w:basedOn w:val="Normal"/>
    <w:rsid w:val="008A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f11">
    <w:name w:val="cf11"/>
    <w:basedOn w:val="Fuentedeprrafopredeter"/>
    <w:rsid w:val="008A1A3E"/>
    <w:rPr>
      <w:rFonts w:ascii="Segoe UI" w:hAnsi="Segoe UI" w:cs="Segoe UI" w:hint="default"/>
      <w:i/>
      <w:iCs/>
      <w:color w:val="222222"/>
      <w:sz w:val="18"/>
      <w:szCs w:val="18"/>
      <w:shd w:val="clear" w:color="auto" w:fill="FFFFFF"/>
    </w:rPr>
  </w:style>
  <w:style w:type="character" w:customStyle="1" w:styleId="cf21">
    <w:name w:val="cf21"/>
    <w:basedOn w:val="Fuentedeprrafopredeter"/>
    <w:rsid w:val="008A1A3E"/>
    <w:rPr>
      <w:rFonts w:ascii="Segoe UI" w:hAnsi="Segoe UI" w:cs="Segoe UI" w:hint="default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1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A3E"/>
    <w:rPr>
      <w:rFonts w:ascii="Calibri" w:eastAsia="Calibri" w:hAnsi="Calibri" w:cs="Calibri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1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A3E"/>
    <w:rPr>
      <w:rFonts w:ascii="Calibri" w:eastAsia="Calibri" w:hAnsi="Calibri" w:cs="Calibri"/>
      <w:lang w:val="es-ES" w:eastAsia="es-ES"/>
    </w:rPr>
  </w:style>
  <w:style w:type="paragraph" w:styleId="Prrafodelista">
    <w:name w:val="List Paragraph"/>
    <w:basedOn w:val="Normal"/>
    <w:uiPriority w:val="34"/>
    <w:qFormat/>
    <w:rsid w:val="008A1A3E"/>
    <w:pPr>
      <w:ind w:left="720"/>
      <w:contextualSpacing/>
    </w:pPr>
  </w:style>
  <w:style w:type="character" w:customStyle="1" w:styleId="highlight">
    <w:name w:val="highlight"/>
    <w:basedOn w:val="Fuentedeprrafopredeter"/>
    <w:rsid w:val="008A1A3E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A1A3E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8A1A3E"/>
    <w:rPr>
      <w:rFonts w:ascii="LiberationSerif" w:hAnsi="LiberationSerif" w:hint="default"/>
      <w:b w:val="0"/>
      <w:bCs w:val="0"/>
      <w:i w:val="0"/>
      <w:iCs w:val="0"/>
      <w:color w:val="000000"/>
      <w:sz w:val="30"/>
      <w:szCs w:val="30"/>
    </w:rPr>
  </w:style>
  <w:style w:type="character" w:styleId="MquinadeescribirHTML">
    <w:name w:val="HTML Typewriter"/>
    <w:semiHidden/>
    <w:rsid w:val="008A1A3E"/>
    <w:rPr>
      <w:rFonts w:ascii="Courier New" w:eastAsia="Courier New" w:hAnsi="Courier New" w:cs="Courier New"/>
      <w:sz w:val="20"/>
      <w:szCs w:val="20"/>
    </w:rPr>
  </w:style>
  <w:style w:type="character" w:customStyle="1" w:styleId="fontstyle21">
    <w:name w:val="fontstyle21"/>
    <w:basedOn w:val="Fuentedeprrafopredeter"/>
    <w:rsid w:val="008A1A3E"/>
    <w:rPr>
      <w:rFonts w:ascii="AdvPS7DA6" w:hAnsi="AdvPS7DA6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uentedeprrafopredeter"/>
    <w:rsid w:val="008A1A3E"/>
    <w:rPr>
      <w:rFonts w:ascii="AdvOT1ef757c0+f7" w:hAnsi="AdvOT1ef757c0+f7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uentedeprrafopredeter"/>
    <w:rsid w:val="008A1A3E"/>
    <w:rPr>
      <w:rFonts w:ascii="AdvOT1ef757c0+20" w:hAnsi="AdvOT1ef757c0+2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nchor-text">
    <w:name w:val="anchor-text"/>
    <w:basedOn w:val="Fuentedeprrafopredeter"/>
    <w:rsid w:val="008A1A3E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A1A3E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8A1A3E"/>
    <w:rPr>
      <w:color w:val="605E5C"/>
      <w:shd w:val="clear" w:color="auto" w:fill="E1DFDD"/>
    </w:rPr>
  </w:style>
  <w:style w:type="character" w:styleId="Nmerodelnea">
    <w:name w:val="line number"/>
    <w:basedOn w:val="Fuentedeprrafopredeter"/>
    <w:uiPriority w:val="99"/>
    <w:semiHidden/>
    <w:unhideWhenUsed/>
    <w:rsid w:val="008A1A3E"/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8A1A3E"/>
    <w:rPr>
      <w:color w:val="605E5C"/>
      <w:shd w:val="clear" w:color="auto" w:fill="E1DFDD"/>
    </w:rPr>
  </w:style>
  <w:style w:type="paragraph" w:styleId="Bibliografa">
    <w:name w:val="Bibliography"/>
    <w:basedOn w:val="Normal"/>
    <w:next w:val="Normal"/>
    <w:uiPriority w:val="37"/>
    <w:semiHidden/>
    <w:unhideWhenUsed/>
    <w:rsid w:val="008A1A3E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A1A3E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A1A3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1455</Words>
  <Characters>8005</Characters>
  <Application>Microsoft Office Word</Application>
  <DocSecurity>0</DocSecurity>
  <Lines>66</Lines>
  <Paragraphs>18</Paragraphs>
  <ScaleCrop>false</ScaleCrop>
  <Company/>
  <LinksUpToDate>false</LinksUpToDate>
  <CharactersWithSpaces>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2024-01-16T00:24:00Z</dcterms:created>
  <dcterms:modified xsi:type="dcterms:W3CDTF">2024-01-16T00:24:00Z</dcterms:modified>
</cp:coreProperties>
</file>