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05F9" w14:textId="77777777" w:rsidR="005A6DA5" w:rsidRPr="005A6DA5" w:rsidRDefault="005A6DA5" w:rsidP="005A6DA5">
      <w:pPr>
        <w:spacing w:before="240" w:after="240" w:line="360" w:lineRule="auto"/>
        <w:jc w:val="both"/>
        <w:rPr>
          <w:rFonts w:ascii="Times New Roman" w:eastAsia="Times New Roman" w:hAnsi="Times New Roman" w:cs="Times New Roman"/>
          <w:b/>
          <w:bCs/>
          <w:lang w:val="en-US"/>
        </w:rPr>
      </w:pPr>
      <w:r w:rsidRPr="005A6DA5">
        <w:rPr>
          <w:rFonts w:ascii="Times New Roman" w:eastAsia="Times New Roman" w:hAnsi="Times New Roman" w:cs="Times New Roman"/>
          <w:b/>
          <w:bCs/>
          <w:lang w:val="en-US"/>
        </w:rPr>
        <w:t xml:space="preserve">Supplementary Material </w:t>
      </w:r>
    </w:p>
    <w:p w14:paraId="0215BB0F" w14:textId="77777777" w:rsidR="001F1B1B" w:rsidRPr="001F1B1B" w:rsidRDefault="001F1B1B" w:rsidP="005A6DA5">
      <w:pPr>
        <w:spacing w:before="240" w:after="240" w:line="360" w:lineRule="auto"/>
        <w:jc w:val="both"/>
        <w:rPr>
          <w:rFonts w:ascii="Times New Roman" w:eastAsia="Times New Roman" w:hAnsi="Times New Roman" w:cs="Times New Roman"/>
          <w:b/>
          <w:bCs/>
          <w:lang w:val="en-US"/>
        </w:rPr>
      </w:pPr>
      <w:r w:rsidRPr="001F1B1B">
        <w:rPr>
          <w:rFonts w:ascii="Times New Roman" w:eastAsia="Times New Roman" w:hAnsi="Times New Roman" w:cs="Times New Roman"/>
          <w:b/>
          <w:bCs/>
          <w:lang w:val="en-US"/>
        </w:rPr>
        <w:t>Appendix</w:t>
      </w:r>
    </w:p>
    <w:p w14:paraId="29D76697" w14:textId="5C4299DE" w:rsidR="005A6DA5" w:rsidRPr="005A6DA5" w:rsidRDefault="005A6DA5" w:rsidP="005A6DA5">
      <w:pPr>
        <w:spacing w:before="240" w:after="240" w:line="360" w:lineRule="auto"/>
        <w:jc w:val="both"/>
        <w:rPr>
          <w:rFonts w:ascii="Times New Roman" w:eastAsia="Times New Roman" w:hAnsi="Times New Roman" w:cs="Times New Roman"/>
          <w:i/>
          <w:iCs/>
          <w:lang w:val="en-US"/>
        </w:rPr>
      </w:pPr>
      <w:r w:rsidRPr="005A6DA5">
        <w:rPr>
          <w:rFonts w:ascii="Times New Roman" w:eastAsia="Times New Roman" w:hAnsi="Times New Roman" w:cs="Times New Roman"/>
          <w:i/>
          <w:iCs/>
          <w:lang w:val="en-US"/>
        </w:rPr>
        <w:t>Clinical measures</w:t>
      </w:r>
    </w:p>
    <w:p w14:paraId="2D47B8F9" w14:textId="78E4A8C6" w:rsidR="005A6DA5" w:rsidRPr="003F1D8C" w:rsidRDefault="005A6DA5" w:rsidP="005A6DA5">
      <w:pPr>
        <w:spacing w:before="240" w:after="240" w:line="360" w:lineRule="auto"/>
        <w:jc w:val="both"/>
        <w:rPr>
          <w:rFonts w:ascii="Times New Roman" w:eastAsia="Times New Roman" w:hAnsi="Times New Roman" w:cs="Times New Roman"/>
          <w:lang w:val="en-US"/>
        </w:rPr>
      </w:pPr>
      <w:r>
        <w:rPr>
          <w:rFonts w:ascii="Times New Roman" w:eastAsia="Times New Roman" w:hAnsi="Times New Roman" w:cs="Times New Roman"/>
          <w:iCs/>
          <w:lang w:val="en-US"/>
        </w:rPr>
        <w:t xml:space="preserve">The Spanish adaptation </w:t>
      </w:r>
      <w:r w:rsidRPr="003F1D8C">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ISSN":"2173-6855","author":[{"dropping-particle":"","family":"Echeburúa","given":"Enrique","non-dropping-particle":"","parse-names":false,"suffix":""},{"dropping-particle":"","family":"Báez","given":"Concepción","non-dropping-particle":"","parse-names":false,"suffix":""},{"dropping-particle":"","family":"Fernández-Montalvo","given":"Javier","non-dropping-particle":"","parse-names":false,"suffix":""},{"dropping-particle":"","family":"Páez","given":"Darío","non-dropping-particle":"","parse-names":false,"suffix":""},{"dropping-particle":"","family":"Baez","given":"C.","non-dropping-particle":"","parse-names":false,"suffix":""},{"dropping-particle":"","family":"Fernández-Montalvo","given":"Javier","non-dropping-particle":"","parse-names":false,"suffix":""},{"dropping-particle":"","family":"Páez","given":"Darío","non-dropping-particle":"","parse-names":false,"suffix":""}],"container-title":"Análisis y Modificación de la Conducta","id":"ITEM-1","issue":"74","issued":{"date-parts":[["1994"]]},"page":"769-791","publisher":"Universidad de Huelva","title":"Cuestionario de Juego Patológico de South Oaks (SOGS): validación española","type":"article-journal","volume":"20"},"uris":["http://www.mendeley.com/documents/?uuid=5679bcf7-9b4f-4e90-a19a-d8d37ee6971e"]}],"mendeley":{"formattedCitation":"[1]","plainTextFormattedCitation":"[1]","previouslyFormattedCitation":"[1]"},"properties":{"noteIndex":0},"schema":"https://github.com/citation-style-language/schema/raw/master/csl-citation.json"}</w:instrText>
      </w:r>
      <w:r w:rsidRPr="003F1D8C">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[1]</w:t>
      </w:r>
      <w:r w:rsidRPr="003F1D8C">
        <w:rPr>
          <w:rFonts w:ascii="Times New Roman" w:eastAsia="Times New Roman" w:hAnsi="Times New Roman" w:cs="Times New Roman"/>
          <w:lang w:val="en-US"/>
        </w:rPr>
        <w:fldChar w:fldCharType="end"/>
      </w:r>
      <w:r>
        <w:rPr>
          <w:rFonts w:ascii="Times New Roman" w:eastAsia="Times New Roman" w:hAnsi="Times New Roman" w:cs="Times New Roman"/>
          <w:lang w:val="en-US"/>
        </w:rPr>
        <w:t xml:space="preserve"> </w:t>
      </w:r>
      <w:r>
        <w:rPr>
          <w:rFonts w:ascii="Times New Roman" w:eastAsia="Times New Roman" w:hAnsi="Times New Roman" w:cs="Times New Roman"/>
          <w:iCs/>
          <w:lang w:val="en-US"/>
        </w:rPr>
        <w:t xml:space="preserve">of the </w:t>
      </w:r>
      <w:r w:rsidRPr="003F1D8C">
        <w:rPr>
          <w:rFonts w:ascii="Times New Roman" w:eastAsia="Times New Roman" w:hAnsi="Times New Roman" w:cs="Times New Roman"/>
          <w:i/>
          <w:lang w:val="en-US"/>
        </w:rPr>
        <w:t>South Oaks Gambling Screen (SOGS)</w:t>
      </w:r>
      <w:r w:rsidRPr="003F1D8C">
        <w:rPr>
          <w:rFonts w:ascii="Times New Roman" w:eastAsia="Times New Roman" w:hAnsi="Times New Roman" w:cs="Times New Roman"/>
          <w:lang w:val="en-US"/>
        </w:rPr>
        <w:t xml:space="preserve"> </w:t>
      </w:r>
      <w:r w:rsidRPr="003F1D8C">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{"citationItems":[{"id":"ITEM-1","itemData":{"DOI":"10.1176/ajp.144.9.1184","ISSN":"0002953X","PMID":"3631315","abstract":"The South Oaks Gambling Screen is a 20-item questionnaire based on DSM-III criteria for pathological gambling. It may be self-administered or administered by nonprofessional or professional interviewers. A total of 1,616 subjects were involved in its development: 867 patients with diagnoses of substance abuse and pathological gambling, 213 members of Gamblers Anonymous 384 university students, and 152 hospital employees. Independent validation by family members and counselors was obtained for the calibration sample, and internal consistency and test-retest reliability were established. The instrument correlates well with the criteria of the revised version of DSM-III (DSM-III-R). It offers a convenient means to screen clinical populations of alcoholics and drug abusers, as well as general populations, for pathological gambling.","author":[{"dropping-particle":"","family":"Lesieur","given":"H. R.","non-dropping-particle":"","parse-names":false,"suffix":""},{"dropping-particle":"","family":"Blume","given":"S. B.","non-dropping-particle":"","parse-names":false,"suffix":""}],"container-title":"American Journal of Psychiatry","id":"ITEM-1","issue":"9","issued":{"date-parts":[["1987"]]},"page":"1184-1188","title":"The South Oaks Gambling Screen (SOGS): A new instrument for the identification of Pathological gamblers","type":"article-journal","volume":"144"},"uris":["http://www.mendeley.com/documents/?uuid=dbf8fcd5-9e91-4cc1-aa45-a42b8258b87e"]}],"mendeley":{"formattedCitation":"[2]","plainTextFormattedCitation":"[2]","previouslyFormattedCitation":"[2]"},"properties":{"noteIndex":0},"schema":"https://github.com/citation-style-language/schema/raw/master/csl-citation.json"}</w:instrText>
      </w:r>
      <w:r w:rsidRPr="003F1D8C">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[2]</w:t>
      </w:r>
      <w:r w:rsidRPr="003F1D8C">
        <w:rPr>
          <w:rFonts w:ascii="Times New Roman" w:eastAsia="Times New Roman" w:hAnsi="Times New Roman" w:cs="Times New Roman"/>
          <w:lang w:val="en-US"/>
        </w:rPr>
        <w:fldChar w:fldCharType="end"/>
      </w:r>
      <w:r>
        <w:rPr>
          <w:rFonts w:ascii="Times New Roman" w:eastAsia="Times New Roman" w:hAnsi="Times New Roman" w:cs="Times New Roman"/>
          <w:lang w:val="en-US"/>
        </w:rPr>
        <w:t xml:space="preserve"> is </w:t>
      </w:r>
      <w:r w:rsidRPr="003F1D8C">
        <w:rPr>
          <w:rFonts w:ascii="Times New Roman" w:eastAsia="Times New Roman" w:hAnsi="Times New Roman" w:cs="Times New Roman"/>
          <w:lang w:val="en-US"/>
        </w:rPr>
        <w:t xml:space="preserve"> </w:t>
      </w:r>
      <w:r>
        <w:rPr>
          <w:rFonts w:ascii="Times New Roman" w:eastAsia="Times New Roman" w:hAnsi="Times New Roman" w:cs="Times New Roman"/>
          <w:lang w:val="en-US"/>
        </w:rPr>
        <w:t>a</w:t>
      </w:r>
      <w:r w:rsidRPr="003F1D8C">
        <w:rPr>
          <w:rFonts w:ascii="Times New Roman" w:eastAsia="Times New Roman" w:hAnsi="Times New Roman" w:cs="Times New Roman"/>
          <w:lang w:val="en-US"/>
        </w:rPr>
        <w:t xml:space="preserve"> 20-item </w:t>
      </w:r>
      <w:r>
        <w:rPr>
          <w:rFonts w:ascii="Times New Roman" w:eastAsia="Times New Roman" w:hAnsi="Times New Roman" w:cs="Times New Roman"/>
          <w:lang w:val="en-US"/>
        </w:rPr>
        <w:t xml:space="preserve">screening </w:t>
      </w:r>
      <w:r w:rsidRPr="003F1D8C">
        <w:rPr>
          <w:rFonts w:ascii="Times New Roman" w:eastAsia="Times New Roman" w:hAnsi="Times New Roman" w:cs="Times New Roman"/>
          <w:lang w:val="en-US"/>
        </w:rPr>
        <w:t>instrument for past-year gambling problems and related negative consequences. The total score obtained as the sum of the scored items has been used as a measure of problem-gambling severity, with a score of 5 or more suggestive of “probable pathological gambling</w:t>
      </w:r>
      <w:r>
        <w:rPr>
          <w:rFonts w:ascii="Times New Roman" w:eastAsia="Times New Roman" w:hAnsi="Times New Roman" w:cs="Times New Roman"/>
          <w:lang w:val="en-US"/>
        </w:rPr>
        <w:t>.</w:t>
      </w:r>
      <w:r w:rsidRPr="003F1D8C">
        <w:rPr>
          <w:rFonts w:ascii="Times New Roman" w:eastAsia="Times New Roman" w:hAnsi="Times New Roman" w:cs="Times New Roman"/>
          <w:lang w:val="en-US"/>
        </w:rPr>
        <w:t>” The internal consistency in the study sample was good (Cronbach’s alpha</w:t>
      </w:r>
      <w:r w:rsidRPr="003F1D8C">
        <w:rPr>
          <w:rFonts w:ascii="Times New Roman" w:eastAsia="Times New Roman" w:hAnsi="Times New Roman" w:cs="Times New Roman"/>
          <w:i/>
          <w:lang w:val="en-US"/>
        </w:rPr>
        <w:t xml:space="preserve"> (α)</w:t>
      </w:r>
      <w:r w:rsidRPr="003F1D8C">
        <w:rPr>
          <w:rFonts w:ascii="Times New Roman" w:eastAsia="Times New Roman" w:hAnsi="Times New Roman" w:cs="Times New Roman"/>
          <w:lang w:val="en-US"/>
        </w:rPr>
        <w:t>=.827).</w:t>
      </w:r>
    </w:p>
    <w:p w14:paraId="338FE0E1" w14:textId="1C456487" w:rsidR="005A6DA5" w:rsidRPr="003F1D8C" w:rsidRDefault="005A6DA5" w:rsidP="005A6DA5">
      <w:pPr>
        <w:spacing w:before="240" w:after="240" w:line="360" w:lineRule="auto"/>
        <w:jc w:val="both"/>
        <w:rPr>
          <w:rFonts w:ascii="Times New Roman" w:eastAsia="Times New Roman" w:hAnsi="Times New Roman" w:cs="Times New Roman"/>
          <w:lang w:val="en-US"/>
        </w:rPr>
      </w:pPr>
      <w:r>
        <w:rPr>
          <w:rFonts w:ascii="Times New Roman" w:eastAsia="Times New Roman" w:hAnsi="Times New Roman" w:cs="Times New Roman"/>
          <w:iCs/>
          <w:lang w:val="en-US"/>
        </w:rPr>
        <w:t xml:space="preserve">The </w:t>
      </w:r>
      <w:r w:rsidRPr="003F1D8C">
        <w:rPr>
          <w:rFonts w:ascii="Times New Roman" w:eastAsia="Times New Roman" w:hAnsi="Times New Roman" w:cs="Times New Roman"/>
          <w:lang w:val="en-US"/>
        </w:rPr>
        <w:t xml:space="preserve">Spanish adaptation </w:t>
      </w:r>
      <w:r w:rsidR="0034061E">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{"citationItems":[{"id":"ITEM-1","itemData":{"DOI":"10.1007/s10899-008-9104-x","ISSN":"10505350","PMID":"18592357","abstract":"The aim of this study was to measure the reliability, validity, and classification accuracy of a Spanish translation of a measure of DSM-IV diagnostic criteria for Pathological Gambling (PG). Participants were 263 male and 23 female patients seeking treatment for PG and a matched non-psychiatric control sample of 259 men and 24 women. A Spanish translation of a 19-item measure of DSM-IV diagnostic criteria for PG (Stinchfield 2003) was administered along with other validity measures. The DSM-IV diagnostic criteria were found to be internally consistent with a coefficient alpha of .95 in the combined sample. Evidence of satisfactory convergent validity included moderate to high correlations with other measures of problem gambling. Using the standard DSM-IV cut-score of five, the ten criteria were found to yield satisfactory classification accuracy results with a high hit rate (.95), high sensitivity (.92), high specificity (.99), low false positive (.01), and low false negative rate (.08). Lowering the cut score to four resulted in modest improvements in classification accuracy and reduced the false negative rate from .08 to .05. The Spanish translation of a measure of DSM-IV diagnostic criteria for PG demonstrated satisfactory psychometric properties and a cut score of four improved diagnostic precision. © 2008 Springer Science+Business Media, LLC.","author":[{"dropping-particle":"","family":"Jiménez-Murcia","given":"S.","non-dropping-particle":"","parse-names":false,"suffix":""},{"dropping-particle":"","family":"Stinchfield","given":"R.","non-dropping-particle":"","parse-names":false,"suffix":""},{"dropping-particle":"","family":"Álvarez-Moya","given":"E.","non-dropping-particle":"","parse-names":false,"suffix":""},{"dropping-particle":"","family":"Jaurrieta","given":"N.","non-dropping-particle":"","parse-names":false,"suffix":""},{"dropping-particle":"","family":"Bueno","given":"B.","non-dropping-particle":"","parse-names":false,"suffix":""},{"dropping-particle":"","family":"Granero","given":"R.","non-dropping-particle":"","parse-names":false,"suffix":""},{"dropping-particle":"","family":"Aymamí","given":"M. N.","non-dropping-particle":"","parse-names":false,"suffix":""},{"dropping-particle":"","family":"Gómez-Peña","given":"M.","non-dropping-particle":"","parse-names":false,"suffix":""},{"dropping-particle":"","family":"Martínez-Giménez","given":"R.","non-dropping-particle":"","parse-names":false,"suffix":""},{"dropping-particle":"","family":"Fernández-Aranda","given":"F.","non-dropping-particle":"","parse-names":false,"suffix":""},{"dropping-particle":"","family":"Vallejo","given":"J.","non-dropping-particle":"","parse-names":false,"suffix":""}],"container-title":"Journal of Gambling Studies","id":"ITEM-1","issue":"1","issued":{"date-parts":[["2009","3"]]},"page":"93-104","title":"Reliability, validity, and classification accuracy of a spanish translation of a measure of DSM-IV diagnostic criteria for pathological gambling","type":"article-journal","volume":"25"},"uris":["http://www.mendeley.com/documents/?uuid=e3146859-1854-4eac-bc59-15284121da4e"]}],"mendeley":{"formattedCitation":"[3]","plainTextFormattedCitation":"[3]","previouslyFormattedCitation":"[3]"},"properties":{"noteIndex":0},"schema":"https://github.com/citation-style-language/schema/raw/master/csl-citation.json"}</w:instrText>
      </w:r>
      <w:r w:rsidR="0034061E">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[3]</w:t>
      </w:r>
      <w:r w:rsidR="0034061E">
        <w:rPr>
          <w:rFonts w:ascii="Times New Roman" w:eastAsia="Times New Roman" w:hAnsi="Times New Roman" w:cs="Times New Roman"/>
          <w:lang w:val="en-US"/>
        </w:rPr>
        <w:fldChar w:fldCharType="end"/>
      </w:r>
      <w:r>
        <w:rPr>
          <w:rFonts w:ascii="Times New Roman" w:eastAsia="Times New Roman" w:hAnsi="Times New Roman" w:cs="Times New Roman"/>
          <w:lang w:val="en-US"/>
        </w:rPr>
        <w:t xml:space="preserve"> of the </w:t>
      </w:r>
      <w:r w:rsidRPr="003F1D8C">
        <w:rPr>
          <w:rFonts w:ascii="Times New Roman" w:eastAsia="Times New Roman" w:hAnsi="Times New Roman" w:cs="Times New Roman"/>
          <w:i/>
          <w:lang w:val="en-US"/>
        </w:rPr>
        <w:t>Diagnostic Questionnaire for Pathological Gambling According to DSM criteria</w:t>
      </w:r>
      <w:r w:rsidRPr="003F1D8C">
        <w:rPr>
          <w:rFonts w:ascii="Times New Roman" w:eastAsia="Times New Roman" w:hAnsi="Times New Roman" w:cs="Times New Roman"/>
          <w:lang w:val="en-US"/>
        </w:rPr>
        <w:t xml:space="preserve"> </w:t>
      </w:r>
      <w:r w:rsidRPr="003F1D8C">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{"citationItems":[{"id":"ITEM-1","itemData":{"DOI":"10.1176/appi.ajp.160.1.180","ISSN":"0002-953X","PMID":"26408026","abstract":"The DSM-5 was published in 2013 and it included two substantive revisions for gambling disorder (GD). These changes are the reduction in the threshold from five to four criteria and elimination of the illegal activities criterion. The purpose of this study was to twofold. First, to assess the reliability, validity and classification accuracy of the DSM-5 diagnostic criteria for GD. Second, to compare the DSM-5–DSM-IV on reliability, validity, and classification accuracy, including an examination of the effect of the elimination of the illegal acts criterion on diagnostic accuracy. To compare DSM-5 and DSMIV, eight datasets from three different countries (Canada, USA, and Spain; total N = 3247) were used. All datasets were based on similar research methods. Participants were recruited from outpatient gambling treatment services to represent the group with a GD and from the community to represent the group without a GD. All participants were administered a standardized measure of diagnostic criteria. The DSM-5 yielded satisfactory reliability, validity and classification accuracy. In comparing the DSM-5 to the DSM-IV, most comparisons of reliability, validity and classification accuracy showed more similarities than differences. There was evidence of modest improvements in classification accuracy for DSM-5 over DSM-IV, particularly in reduction of false negative errors. This reduction in false negative errors was largely a function of lowering the cut score from five to four and this revision is an improvement over DSM-IV. From a statistical standpoint, eliminating the illegal acts criterion did not make a significant impact on diagnostic accuracy. From a clinical standpoint, illegal acts can still be addressed in the context of the DSM-5 criterion of lying to others.","author":[{"dropping-particle":"","family":"Stinchfield","given":"Randy","non-dropping-particle":"","parse-names":false,"suffix":""}],"container-title":"American Journal of Psychiatry","id":"ITEM-1","issue":"1","issued":{"date-parts":[["2003","1"]]},"page":"180-182","title":"Reliability, Validity, and Classification Accuracy of a Measure of DSM-IV Diagnostic Criteria for Pathological Gambling","type":"article-journal","volume":"160"},"uris":["http://www.mendeley.com/documents/?uuid=940d62dd-adcb-402d-8db1-e23edfe1574d"]}],"mendeley":{"formattedCitation":"[4]","plainTextFormattedCitation":"[4]","previouslyFormattedCitation":"[4]"},"properties":{"noteIndex":0},"schema":"https://github.com/citation-style-language/schema/raw/master/csl-citation.json"}</w:instrText>
      </w:r>
      <w:r w:rsidRPr="003F1D8C">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[4]</w:t>
      </w:r>
      <w:r w:rsidRPr="003F1D8C">
        <w:rPr>
          <w:rFonts w:ascii="Times New Roman" w:eastAsia="Times New Roman" w:hAnsi="Times New Roman" w:cs="Times New Roman"/>
          <w:lang w:val="en-US"/>
        </w:rPr>
        <w:fldChar w:fldCharType="end"/>
      </w:r>
      <w:r w:rsidRPr="003F1D8C">
        <w:rPr>
          <w:rFonts w:ascii="Times New Roman" w:eastAsia="Times New Roman" w:hAnsi="Times New Roman" w:cs="Times New Roman"/>
          <w:lang w:val="en-US"/>
        </w:rPr>
        <w:t xml:space="preserve"> is a self-report questionnaire with 19 items coded in a binary (yes-no)</w:t>
      </w:r>
      <w:r>
        <w:rPr>
          <w:rFonts w:ascii="Times New Roman" w:eastAsia="Times New Roman" w:hAnsi="Times New Roman" w:cs="Times New Roman"/>
          <w:lang w:val="en-US"/>
        </w:rPr>
        <w:t xml:space="preserve"> fashion</w:t>
      </w:r>
      <w:r w:rsidRPr="003F1D8C">
        <w:rPr>
          <w:rFonts w:ascii="Times New Roman" w:eastAsia="Times New Roman" w:hAnsi="Times New Roman" w:cs="Times New Roman"/>
          <w:lang w:val="en-US"/>
        </w:rPr>
        <w:t xml:space="preserve">, used for diagnosing GD according to the DSM-IV-TR </w:t>
      </w:r>
      <w:r w:rsidR="00070F97">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{"citationItems":[{"id":"ITEM-1","itemData":{"ISBN":"0890420246","author":[{"dropping-particle":"","family":"American Psychiatric association (APA)","given":"","non-dropping-particle":"","parse-names":false,"suffix":""}],"edition":"4","id":"ITEM-1","issued":{"date-parts":[["2000"]]},"number-of-pages":"943","publisher":"American Psychiatric Association","publisher-place":"Washington, DC","title":"Diagnostic and Statistical Manual of Mental Disorders, 4th edition","title-short":"DSM-IV-TR","type":"book"},"uris":["http://www.mendeley.com/documents/?uuid=b37a8eb0-aa77-4c56-a62d-b059205efe93"]}],"mendeley":{"formattedCitation":"[5]","plainTextFormattedCitation":"[5]","previouslyFormattedCitation":"[5]"},"properties":{"noteIndex":0},"schema":"https://github.com/citation-style-language/schema/raw/master/csl-citation.json"}</w:instrText>
      </w:r>
      <w:r w:rsidR="00070F97">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[5]</w:t>
      </w:r>
      <w:r w:rsidR="00070F97">
        <w:rPr>
          <w:rFonts w:ascii="Times New Roman" w:eastAsia="Times New Roman" w:hAnsi="Times New Roman" w:cs="Times New Roman"/>
          <w:lang w:val="en-US"/>
        </w:rPr>
        <w:fldChar w:fldCharType="end"/>
      </w:r>
      <w:r w:rsidR="00070F97">
        <w:rPr>
          <w:rFonts w:ascii="Times New Roman" w:eastAsia="Times New Roman" w:hAnsi="Times New Roman" w:cs="Times New Roman"/>
          <w:lang w:val="en-US"/>
        </w:rPr>
        <w:t xml:space="preserve"> </w:t>
      </w:r>
      <w:r w:rsidRPr="003F1D8C">
        <w:rPr>
          <w:rFonts w:ascii="Times New Roman" w:eastAsia="Times New Roman" w:hAnsi="Times New Roman" w:cs="Times New Roman"/>
          <w:lang w:val="en-US"/>
        </w:rPr>
        <w:t xml:space="preserve">and DSM-5 criteria </w:t>
      </w:r>
      <w:r w:rsidRPr="003F1D8C">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{"citationItems":[{"id":"ITEM-1","itemData":{"author":[{"dropping-particle":"","family":"APA","given":"","non-dropping-particle":"","parse-names":false,"suffix":""}],"id":"ITEM-1","issued":{"date-parts":[["2013"]]},"title":"American Psychiatric Association. Diagnostic and Statistical Manual of Mental Disorders, Washington DC","type":"article-journal"},"uris":["http://www.mendeley.com/documents/?uuid=05fd7c59-2e1b-3a78-bcdc-8551624904c4"]}],"mendeley":{"formattedCitation":"[6]","plainTextFormattedCitation":"[6]","previouslyFormattedCitation":"[6]"},"properties":{"noteIndex":0},"schema":"https://github.com/citation-style-language/schema/raw/master/csl-citation.json"}</w:instrText>
      </w:r>
      <w:r w:rsidRPr="003F1D8C">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[6]</w:t>
      </w:r>
      <w:r w:rsidRPr="003F1D8C">
        <w:rPr>
          <w:rFonts w:ascii="Times New Roman" w:eastAsia="Times New Roman" w:hAnsi="Times New Roman" w:cs="Times New Roman"/>
          <w:lang w:val="en-US"/>
        </w:rPr>
        <w:fldChar w:fldCharType="end"/>
      </w:r>
      <w:r w:rsidRPr="003F1D8C">
        <w:rPr>
          <w:rFonts w:ascii="Times New Roman" w:eastAsia="Times New Roman" w:hAnsi="Times New Roman" w:cs="Times New Roman"/>
          <w:lang w:val="en-US"/>
        </w:rPr>
        <w:t xml:space="preserve">. </w:t>
      </w:r>
      <w:r>
        <w:rPr>
          <w:rFonts w:ascii="Times New Roman" w:eastAsia="Times New Roman" w:hAnsi="Times New Roman" w:cs="Times New Roman"/>
          <w:lang w:val="en-US"/>
        </w:rPr>
        <w:t>Our</w:t>
      </w:r>
      <w:r w:rsidRPr="003F1D8C">
        <w:rPr>
          <w:rFonts w:ascii="Times New Roman" w:eastAsia="Times New Roman" w:hAnsi="Times New Roman" w:cs="Times New Roman"/>
          <w:lang w:val="en-US"/>
        </w:rPr>
        <w:t xml:space="preserve"> internal consistency was excellent (</w:t>
      </w:r>
      <w:r w:rsidRPr="003F1D8C">
        <w:rPr>
          <w:rFonts w:ascii="Times New Roman" w:eastAsia="Times New Roman" w:hAnsi="Times New Roman" w:cs="Times New Roman"/>
          <w:i/>
          <w:lang w:val="en-US"/>
        </w:rPr>
        <w:t>α</w:t>
      </w:r>
      <w:r w:rsidRPr="003F1D8C">
        <w:rPr>
          <w:rFonts w:ascii="Times New Roman" w:eastAsia="Times New Roman" w:hAnsi="Times New Roman" w:cs="Times New Roman"/>
          <w:lang w:val="en-US"/>
        </w:rPr>
        <w:t xml:space="preserve"> = .917). </w:t>
      </w:r>
    </w:p>
    <w:p w14:paraId="31B2E8F6" w14:textId="2227275B" w:rsidR="005A6DA5" w:rsidRDefault="005A6DA5" w:rsidP="005A6DA5">
      <w:pPr>
        <w:spacing w:after="240" w:line="360" w:lineRule="auto"/>
        <w:jc w:val="both"/>
        <w:rPr>
          <w:rFonts w:ascii="Times New Roman" w:eastAsia="Times New Roman" w:hAnsi="Times New Roman" w:cs="Times New Roman"/>
          <w:lang w:val="en-US"/>
        </w:rPr>
      </w:pPr>
      <w:r>
        <w:rPr>
          <w:rFonts w:ascii="Times New Roman" w:eastAsia="Times New Roman" w:hAnsi="Times New Roman" w:cs="Times New Roman"/>
          <w:iCs/>
          <w:lang w:val="en-US"/>
        </w:rPr>
        <w:t xml:space="preserve">The </w:t>
      </w:r>
      <w:r w:rsidRPr="003F1D8C">
        <w:rPr>
          <w:rFonts w:ascii="Times New Roman" w:eastAsia="Times New Roman" w:hAnsi="Times New Roman" w:cs="Times New Roman"/>
          <w:lang w:val="en-US"/>
        </w:rPr>
        <w:t>Spanish adaptation</w:t>
      </w:r>
      <w:r w:rsidRPr="00925BB8">
        <w:rPr>
          <w:rFonts w:ascii="Times New Roman" w:eastAsia="Times New Roman" w:hAnsi="Times New Roman" w:cs="Times New Roman"/>
          <w:lang w:val="en-US"/>
        </w:rPr>
        <w:t xml:space="preserve"> </w:t>
      </w:r>
      <w:r w:rsidRPr="003F1D8C">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author":[{"dropping-particle":"","family":"Derogatis","given":"L.R.","non-dropping-particle":"","parse-names":false,"suffix":""}],"editor":[{"dropping-particle":"","family":"TEA","given":"","non-dropping-particle":"","parse-names":false,"suffix":""}],"id":"ITEM-1","issued":{"date-parts":[["2002"]]},"publisher-place":"Madrid, Spain","title":"SCL-90-R. Cuestionario de 90 Síntomas-Manual","type":"book"},"uris":["http://www.mendeley.com/documents/?uuid=75dc718f-e85e-4bb5-a048-79c7febd561f"]}],"mendeley":{"formattedCitation":"[7]","plainTextFormattedCitation":"[7]","previouslyFormattedCitation":"[7]"},"properties":{"noteIndex":0},"schema":"https://github.com/citation-style-language/schema/raw/master/csl-citation.json"}</w:instrText>
      </w:r>
      <w:r w:rsidRPr="003F1D8C">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[7]</w:t>
      </w:r>
      <w:r w:rsidRPr="003F1D8C">
        <w:rPr>
          <w:rFonts w:ascii="Times New Roman" w:eastAsia="Times New Roman" w:hAnsi="Times New Roman" w:cs="Times New Roman"/>
          <w:lang w:val="en-US"/>
        </w:rPr>
        <w:fldChar w:fldCharType="end"/>
      </w:r>
      <w:r>
        <w:rPr>
          <w:rFonts w:ascii="Times New Roman" w:eastAsia="Times New Roman" w:hAnsi="Times New Roman" w:cs="Times New Roman"/>
          <w:lang w:val="en-US"/>
        </w:rPr>
        <w:t xml:space="preserve"> of the</w:t>
      </w:r>
      <w:r w:rsidRPr="003F1D8C">
        <w:rPr>
          <w:rFonts w:ascii="Times New Roman" w:eastAsia="Times New Roman" w:hAnsi="Times New Roman" w:cs="Times New Roman"/>
          <w:lang w:val="en-US"/>
        </w:rPr>
        <w:t xml:space="preserve"> </w:t>
      </w:r>
      <w:r w:rsidRPr="003F1D8C">
        <w:rPr>
          <w:rFonts w:ascii="Times New Roman" w:eastAsia="Times New Roman" w:hAnsi="Times New Roman" w:cs="Times New Roman"/>
          <w:i/>
          <w:lang w:val="en-US"/>
        </w:rPr>
        <w:t>Symptom Checklist-90-Revised (SCL-90-R)</w:t>
      </w:r>
      <w:r w:rsidRPr="003F1D8C">
        <w:rPr>
          <w:rFonts w:ascii="Times New Roman" w:eastAsia="Times New Roman" w:hAnsi="Times New Roman" w:cs="Times New Roman"/>
          <w:lang w:val="en-US"/>
        </w:rPr>
        <w:t xml:space="preserve"> </w:t>
      </w:r>
      <w:r w:rsidRPr="003F1D8C">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{"citationItems":[{"id":"ITEM-1","itemData":{"author":[{"dropping-particle":"","family":"Derogatis","given":"L.R.","non-dropping-particle":"","parse-names":false,"suffix":""}],"id":"ITEM-1","issued":{"date-parts":[["1994"]]},"publisher":"Clinical Psychometric Research:","publisher-place":"Towson, MD, USA,","title":"SCL-90-R: Symptom Checklist-90-R. Administration, Scoring and Procedures Manuall—II for the Revised Version","type":"book"},"uris":["http://www.mendeley.com/documents/?uuid=bd835d52-1e58-4766-a56e-344e02ee65d9"]}],"mendeley":{"formattedCitation":"[8]","plainTextFormattedCitation":"[8]","previouslyFormattedCitation":"[8]"},"properties":{"noteIndex":0},"schema":"https://github.com/citation-style-language/schema/raw/master/csl-citation.json"}</w:instrText>
      </w:r>
      <w:r w:rsidRPr="003F1D8C">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[8]</w:t>
      </w:r>
      <w:r w:rsidRPr="003F1D8C">
        <w:rPr>
          <w:rFonts w:ascii="Times New Roman" w:eastAsia="Times New Roman" w:hAnsi="Times New Roman" w:cs="Times New Roman"/>
          <w:lang w:val="en-US"/>
        </w:rPr>
        <w:fldChar w:fldCharType="end"/>
      </w:r>
      <w:r>
        <w:rPr>
          <w:rFonts w:ascii="Times New Roman" w:eastAsia="Times New Roman" w:hAnsi="Times New Roman" w:cs="Times New Roman"/>
          <w:lang w:val="en-US"/>
        </w:rPr>
        <w:t xml:space="preserve"> is </w:t>
      </w:r>
      <w:r w:rsidRPr="003F1D8C">
        <w:rPr>
          <w:rFonts w:ascii="Times New Roman" w:eastAsia="Times New Roman" w:hAnsi="Times New Roman" w:cs="Times New Roman"/>
          <w:lang w:val="en-US"/>
        </w:rPr>
        <w:t>a 90-item self-report questionnaire measured on an ordinal 3-point scale</w:t>
      </w:r>
      <w:r>
        <w:rPr>
          <w:rFonts w:ascii="Times New Roman" w:eastAsia="Times New Roman" w:hAnsi="Times New Roman" w:cs="Times New Roman"/>
          <w:lang w:val="en-US"/>
        </w:rPr>
        <w:t xml:space="preserve">. It </w:t>
      </w:r>
      <w:r w:rsidRPr="003F1D8C">
        <w:rPr>
          <w:rFonts w:ascii="Times New Roman" w:eastAsia="Times New Roman" w:hAnsi="Times New Roman" w:cs="Times New Roman"/>
          <w:lang w:val="en-US"/>
        </w:rPr>
        <w:t>evaluates a broad range of psychological problems and psychopathology based on nine primary symptom dimensions (Somatization, Obsession-Compulsion, Interpersonal Sensitivity, Depression, Anxiety, Hostility, Phobic Anxiety, Paranoid Ideation, and Psychoticism). It includes three global indices (global severity index, positive symptom distress index, and total positive symptom). The internal consistency in</w:t>
      </w:r>
      <w:r>
        <w:rPr>
          <w:rFonts w:ascii="Times New Roman" w:eastAsia="Times New Roman" w:hAnsi="Times New Roman" w:cs="Times New Roman"/>
          <w:lang w:val="en-US"/>
        </w:rPr>
        <w:t xml:space="preserve"> our</w:t>
      </w:r>
      <w:r w:rsidRPr="003F1D8C">
        <w:rPr>
          <w:rFonts w:ascii="Times New Roman" w:eastAsia="Times New Roman" w:hAnsi="Times New Roman" w:cs="Times New Roman"/>
          <w:lang w:val="en-US"/>
        </w:rPr>
        <w:t xml:space="preserve"> s</w:t>
      </w:r>
      <w:r>
        <w:rPr>
          <w:rFonts w:ascii="Times New Roman" w:eastAsia="Times New Roman" w:hAnsi="Times New Roman" w:cs="Times New Roman"/>
          <w:lang w:val="en-US"/>
        </w:rPr>
        <w:t>ample</w:t>
      </w:r>
      <w:r w:rsidRPr="003F1D8C">
        <w:rPr>
          <w:rFonts w:ascii="Times New Roman" w:eastAsia="Times New Roman" w:hAnsi="Times New Roman" w:cs="Times New Roman"/>
          <w:lang w:val="en-US"/>
        </w:rPr>
        <w:t xml:space="preserve"> was</w:t>
      </w:r>
      <w:r w:rsidRPr="003F1D8C">
        <w:rPr>
          <w:rFonts w:ascii="Times New Roman" w:eastAsia="Times New Roman" w:hAnsi="Times New Roman" w:cs="Times New Roman"/>
          <w:iCs/>
          <w:lang w:val="en-US"/>
        </w:rPr>
        <w:t xml:space="preserve"> excellent</w:t>
      </w:r>
      <w:r w:rsidRPr="003F1D8C">
        <w:rPr>
          <w:rFonts w:ascii="Times New Roman" w:eastAsia="Times New Roman" w:hAnsi="Times New Roman" w:cs="Times New Roman"/>
          <w:i/>
          <w:lang w:val="en-US"/>
        </w:rPr>
        <w:t xml:space="preserve"> (α</w:t>
      </w:r>
      <w:r w:rsidRPr="003F1D8C">
        <w:rPr>
          <w:rFonts w:ascii="Times New Roman" w:eastAsia="Times New Roman" w:hAnsi="Times New Roman" w:cs="Times New Roman"/>
          <w:lang w:val="en-US"/>
        </w:rPr>
        <w:t xml:space="preserve"> =.979).</w:t>
      </w:r>
    </w:p>
    <w:p w14:paraId="379FFB50" w14:textId="1966243E" w:rsidR="005A6DA5" w:rsidRPr="003F1D8C" w:rsidRDefault="005A6DA5" w:rsidP="005A6DA5">
      <w:pPr>
        <w:spacing w:line="360" w:lineRule="auto"/>
        <w:jc w:val="both"/>
        <w:rPr>
          <w:rFonts w:ascii="Times New Roman" w:eastAsia="Times New Roman" w:hAnsi="Times New Roman" w:cs="Times New Roman"/>
          <w:highlight w:val="yellow"/>
          <w:lang w:val="en-US"/>
        </w:rPr>
      </w:pPr>
      <w:r>
        <w:rPr>
          <w:rFonts w:ascii="Times New Roman" w:eastAsia="Times New Roman" w:hAnsi="Times New Roman" w:cs="Times New Roman"/>
          <w:iCs/>
          <w:lang w:val="en-US"/>
        </w:rPr>
        <w:t xml:space="preserve">The </w:t>
      </w:r>
      <w:r w:rsidRPr="003F1D8C">
        <w:rPr>
          <w:rFonts w:ascii="Times New Roman" w:eastAsia="Times New Roman" w:hAnsi="Times New Roman" w:cs="Times New Roman"/>
          <w:lang w:val="en-US"/>
        </w:rPr>
        <w:t xml:space="preserve">Spanish adaptation </w:t>
      </w:r>
      <w:r w:rsidRPr="003F1D8C">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{"citationItems":[{"id":"ITEM-1","itemData":{"ISSN":"1139-9287","PMID":"14963776","abstract":"INTRODUCTION The revised version of the Temperament and Character Inventory (TCI-R), a tool designed by C. R. Cloninger for the evaluation of the seven dimensions defined in his psychobiological model of personality, was translated and adapted to Spanish. The aim of the study was to obtain normative data and scales with T-scores in a incidental sample of the general Spanish population. METHODS After adaptation to Spanish, the tool was administered to 400 subjects from several areas of Spain. The sample is stratified according to age and gender according to the year 2001 Spanish population census. We have studied the differences between men and women and the association between age and dimensions. We have checked the normal distribution of the traits, and proceeded with the standardization and normalization of the scores. RESULTS We present the mean and standard deviation according to sex for each of the main dimensions and subscales. The scores of the main dimensions obtained for general population according to gender show a normal distribution that has allowed us to standardize them into T-scores. The reliability of the dimensions is high. There are differences in the means depending on gender: women scored higher in Harm Avoidance, Reward Dependence and Cooperativeness. Men scored higher in Persistence. There were no high correlations between age and the dimensions. CONCLUSIONS The Spanish version of the new TCI-R is an adequate tool for the study of personality dimensions of normal population.","author":[{"dropping-particle":"","family":"Gutiérrez-Zotes","given":"J A","non-dropping-particle":"","parse-names":false,"suffix":""},{"dropping-particle":"","family":"Bayón","given":"C","non-dropping-particle":"","parse-names":false,"suffix":""},{"dropping-particle":"","family":"Montserrat","given":"C","non-dropping-particle":"","parse-names":false,"suffix":""},{"dropping-particle":"","family":"Valero","given":"J","non-dropping-particle":"","parse-names":false,"suffix":""},{"dropping-particle":"","family":"Labad","given":"A","non-dropping-particle":"","parse-names":false,"suffix":""},{"dropping-particle":"","family":"Cloninger","given":"C R","non-dropping-particle":"","parse-names":false,"suffix":""},{"dropping-particle":"","family":"Fernández-Aranda","given":"F","non-dropping-particle":"","parse-names":false,"suffix":""}],"container-title":"Actas espanolas de psiquiatria","id":"ITEM-1","issue":"1","issued":{"date-parts":[["2004"]]},"page":"8-15","title":"Temperament and Character Inventory Revised (TCI-R). Standardization and normative data in a general population sample.","type":"article-journal","volume":"32"},"uris":["http://www.mendeley.com/documents/?uuid=663a7656-be53-4956-9957-b3c8286dfe8e"]}],"mendeley":{"formattedCitation":"[9]","plainTextFormattedCitation":"[9]","previouslyFormattedCitation":"[9]"},"properties":{"noteIndex":0},"schema":"https://github.com/citation-style-language/schema/raw/master/csl-citation.json"}</w:instrText>
      </w:r>
      <w:r w:rsidRPr="003F1D8C">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[9]</w:t>
      </w:r>
      <w:r w:rsidRPr="003F1D8C">
        <w:rPr>
          <w:rFonts w:ascii="Times New Roman" w:eastAsia="Times New Roman" w:hAnsi="Times New Roman" w:cs="Times New Roman"/>
          <w:lang w:val="en-US"/>
        </w:rPr>
        <w:fldChar w:fldCharType="end"/>
      </w:r>
      <w:r>
        <w:rPr>
          <w:rFonts w:ascii="Times New Roman" w:eastAsia="Times New Roman" w:hAnsi="Times New Roman" w:cs="Times New Roman"/>
          <w:lang w:val="en-US"/>
        </w:rPr>
        <w:t xml:space="preserve"> of the </w:t>
      </w:r>
      <w:r w:rsidRPr="003F1D8C">
        <w:rPr>
          <w:rFonts w:ascii="Times New Roman" w:eastAsia="Times New Roman" w:hAnsi="Times New Roman" w:cs="Times New Roman"/>
          <w:i/>
          <w:lang w:val="en-US"/>
        </w:rPr>
        <w:t>Temperament and Character Inventory-Revised</w:t>
      </w:r>
      <w:r w:rsidRPr="003F1D8C">
        <w:rPr>
          <w:rFonts w:ascii="Times New Roman" w:eastAsia="Times New Roman" w:hAnsi="Times New Roman" w:cs="Times New Roman"/>
          <w:lang w:val="en-US"/>
        </w:rPr>
        <w:t xml:space="preserve"> </w:t>
      </w:r>
      <w:r w:rsidRPr="003F1D8C">
        <w:rPr>
          <w:rFonts w:ascii="Times New Roman" w:eastAsia="Times New Roman" w:hAnsi="Times New Roman" w:cs="Times New Roman"/>
          <w:i/>
          <w:lang w:val="en-US"/>
        </w:rPr>
        <w:t>(TCI-R)</w:t>
      </w:r>
      <w:r w:rsidRPr="003F1D8C">
        <w:rPr>
          <w:rFonts w:ascii="Times New Roman" w:eastAsia="Times New Roman" w:hAnsi="Times New Roman" w:cs="Times New Roman"/>
          <w:lang w:val="en-US"/>
        </w:rPr>
        <w:t xml:space="preserve"> </w:t>
      </w:r>
      <w:r w:rsidRPr="003F1D8C">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{"citationItems":[{"id":"ITEM-1","itemData":{"author":[{"dropping-particle":"","family":"Cloninger","given":"C.R.","non-dropping-particle":"","parse-names":false,"suffix":""}],"id":"ITEM-1","issued":{"date-parts":[["1999"]]},"publisher":"Center for Psychobiology of Personality, Washington University","publisher-place":"St Louis, MO, USA","title":"The Temperament and Character Inventory—Revised","type":"book"},"uris":["http://www.mendeley.com/documents/?uuid=94ba8128-6041-4467-9061-c8f5f176c470"]}],"mendeley":{"formattedCitation":"[10]","plainTextFormattedCitation":"[10]","previouslyFormattedCitation":"[10]"},"properties":{"noteIndex":0},"schema":"https://github.com/citation-style-language/schema/raw/master/csl-citation.json"}</w:instrText>
      </w:r>
      <w:r w:rsidRPr="003F1D8C">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[10]</w:t>
      </w:r>
      <w:r w:rsidRPr="003F1D8C">
        <w:rPr>
          <w:rFonts w:ascii="Times New Roman" w:eastAsia="Times New Roman" w:hAnsi="Times New Roman" w:cs="Times New Roman"/>
          <w:lang w:val="en-US"/>
        </w:rPr>
        <w:fldChar w:fldCharType="end"/>
      </w:r>
      <w:r w:rsidRPr="003F1D8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assesses </w:t>
      </w:r>
      <w:r w:rsidRPr="003F1D8C">
        <w:rPr>
          <w:rFonts w:ascii="Times New Roman" w:eastAsia="Times New Roman" w:hAnsi="Times New Roman" w:cs="Times New Roman"/>
          <w:lang w:val="en-US"/>
        </w:rPr>
        <w:t xml:space="preserve">with 240-items scored on a 5-point Likert scale personality </w:t>
      </w:r>
      <w:r>
        <w:rPr>
          <w:rFonts w:ascii="Times New Roman" w:eastAsia="Times New Roman" w:hAnsi="Times New Roman" w:cs="Times New Roman"/>
          <w:lang w:val="en-US"/>
        </w:rPr>
        <w:t xml:space="preserve">tendencies related to </w:t>
      </w:r>
      <w:r w:rsidRPr="003F1D8C">
        <w:rPr>
          <w:rFonts w:ascii="Times New Roman" w:eastAsia="Times New Roman" w:hAnsi="Times New Roman" w:cs="Times New Roman"/>
          <w:lang w:val="en-US"/>
        </w:rPr>
        <w:t xml:space="preserve">three character dimensions (Self-Directedness, Cooperativeness, and Self-Transcendence) and four temperament dimensions (Harm Avoidance, Novelty Seeking, Reward Dependence and </w:t>
      </w:r>
      <w:r w:rsidRPr="00A84B3F">
        <w:rPr>
          <w:rFonts w:ascii="Times New Roman" w:eastAsia="Times New Roman" w:hAnsi="Times New Roman" w:cs="Times New Roman"/>
          <w:lang w:val="en-US"/>
        </w:rPr>
        <w:t>Persistence).</w:t>
      </w:r>
      <w:r>
        <w:rPr>
          <w:rFonts w:ascii="Times New Roman" w:eastAsia="Times New Roman" w:hAnsi="Times New Roman" w:cs="Times New Roman"/>
          <w:lang w:val="en-US"/>
        </w:rPr>
        <w:t xml:space="preserve"> </w:t>
      </w:r>
      <w:r w:rsidRPr="00A84B3F">
        <w:rPr>
          <w:rFonts w:ascii="Times New Roman" w:eastAsia="Times New Roman" w:hAnsi="Times New Roman" w:cs="Times New Roman"/>
          <w:lang w:val="en-US"/>
        </w:rPr>
        <w:t xml:space="preserve">The internal consistency in the study was between </w:t>
      </w:r>
      <w:r w:rsidRPr="00A84B3F">
        <w:rPr>
          <w:rFonts w:ascii="Times New Roman" w:eastAsia="Times New Roman" w:hAnsi="Times New Roman" w:cs="Times New Roman"/>
          <w:i/>
          <w:lang w:val="en-US"/>
        </w:rPr>
        <w:t>α</w:t>
      </w:r>
      <w:r w:rsidRPr="00A84B3F">
        <w:rPr>
          <w:rFonts w:ascii="Times New Roman" w:eastAsia="Times New Roman" w:hAnsi="Times New Roman" w:cs="Times New Roman"/>
          <w:lang w:val="en-US"/>
        </w:rPr>
        <w:t xml:space="preserve"> =.704 (novelty</w:t>
      </w:r>
      <w:r>
        <w:rPr>
          <w:rFonts w:ascii="Times New Roman" w:eastAsia="Times New Roman" w:hAnsi="Times New Roman" w:cs="Times New Roman"/>
          <w:lang w:val="en-US"/>
        </w:rPr>
        <w:t>-</w:t>
      </w:r>
      <w:r w:rsidRPr="00A84B3F">
        <w:rPr>
          <w:rFonts w:ascii="Times New Roman" w:eastAsia="Times New Roman" w:hAnsi="Times New Roman" w:cs="Times New Roman"/>
          <w:lang w:val="en-US"/>
        </w:rPr>
        <w:t xml:space="preserve">seeking) and </w:t>
      </w:r>
      <w:r w:rsidRPr="00A84B3F">
        <w:rPr>
          <w:rFonts w:ascii="Times New Roman" w:eastAsia="Times New Roman" w:hAnsi="Times New Roman" w:cs="Times New Roman"/>
          <w:i/>
          <w:lang w:val="en-US"/>
        </w:rPr>
        <w:t>α</w:t>
      </w:r>
      <w:r w:rsidRPr="00A84B3F">
        <w:rPr>
          <w:rFonts w:ascii="Times New Roman" w:eastAsia="Times New Roman" w:hAnsi="Times New Roman" w:cs="Times New Roman"/>
          <w:lang w:val="en-US"/>
        </w:rPr>
        <w:t xml:space="preserve"> =.893 (persistence).</w:t>
      </w:r>
    </w:p>
    <w:p w14:paraId="0F78ECA7" w14:textId="039DCD25" w:rsidR="005A6DA5" w:rsidRPr="003F1D8C" w:rsidRDefault="005A6DA5" w:rsidP="005A6DA5">
      <w:pPr>
        <w:spacing w:before="240" w:after="240" w:line="360" w:lineRule="auto"/>
        <w:jc w:val="both"/>
        <w:rPr>
          <w:rFonts w:ascii="Times New Roman" w:eastAsia="Times New Roman" w:hAnsi="Times New Roman" w:cs="Times New Roman"/>
          <w:highlight w:val="yellow"/>
          <w:lang w:val="en-US"/>
        </w:rPr>
      </w:pPr>
      <w:r>
        <w:rPr>
          <w:rFonts w:ascii="Times New Roman" w:eastAsia="Times New Roman" w:hAnsi="Times New Roman" w:cs="Times New Roman"/>
          <w:iCs/>
          <w:lang w:val="en-US"/>
        </w:rPr>
        <w:t xml:space="preserve">The </w:t>
      </w:r>
      <w:r w:rsidRPr="003F1D8C">
        <w:rPr>
          <w:rFonts w:ascii="Times New Roman" w:eastAsia="Times New Roman" w:hAnsi="Times New Roman" w:cs="Times New Roman"/>
          <w:lang w:val="en-US"/>
        </w:rPr>
        <w:t xml:space="preserve">Spanish adaptation </w:t>
      </w:r>
      <w:r w:rsidRPr="003F1D8C">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{"citationItems":[{"id":"ITEM-1","itemData":{"DOI":"10.1080/00223890903382369","ISSN":"00223891","abstract":"Impulsivity is a multifaceted construct central to several forms of psychopathology. Recently, Lynam, Smith, Whiteside, and Cyders (2006) developed the UPPS-P scale, a multidimensional inventory that assesses 5 personality pathways contributing to impulsive behavior: negative urgency, lack of perseverance, lack of premeditation, sensation seeking, and positive urgency. In this study, we aimed (a) to analyze the psychometric properties of a Spanish version of the UPPS-P scale and (b) to explore the relationship between the different dimensions of the UPPS-P scale and conceptually related constructs including trait measures derived from different models of impulsive personality (the Gray's [1987] and Plutchik's [1984] models) and a state measure of cognitive impulsivity, the Delay-Discounting Test (Kirby, Petry, Bickel, 1999). We administered the UPPS-P scale along with the Sensitivity to Punishment and Sensitivity to Reward Questionnaire (Torrubia, Avila, Molto, Caseras, 2001), the Plutchik Impulsivity Scale (Plutchik Van Praag, 1989), and the Delay-Discounting Test to a sample of 150 undergraduate students. Results showed that the Spanish adaptation of the UPPS-P scale have appropriate psychometric properties. Different dimensions of the UPPS-P were differentially associated with predicted conceptually related constructs. We conclude that the Spanish adaptation of the UPPS-P scale is a useful instrument for fine-grained assessment of impulsivity in Spanish-speaking adult population.","author":[{"dropping-particle":"","family":"Verdejo-García","given":"Antonio","non-dropping-particle":"","parse-names":false,"suffix":""},{"dropping-particle":"","family":"Lozano","given":"Óscar","non-dropping-particle":"","parse-names":false,"suffix":""},{"dropping-particle":"","family":"Moya","given":"Maribel","non-dropping-particle":"","parse-names":false,"suffix":""},{"dropping-particle":"","family":"Alcázar","given":"Miguel Ángel","non-dropping-particle":"","parse-names":false,"suffix":""},{"dropping-particle":"","family":"Pérez-García","given":"Miguel","non-dropping-particle":"","parse-names":false,"suffix":""}],"container-title":"Journal of Personality Assessment","id":"ITEM-1","issue":"1","issued":{"date-parts":[["2010"]]},"page":"70-77","publisher":"Routledge","title":"Psychometric properties of a spanish version of the UPPS-P impulsive behavior scale: Reliability, validity and association with trait and cognitive impulsivity","type":"article-journal","volume":"92"},"uris":["http://www.mendeley.com/documents/?uuid=72ce0f7e-1048-4ac3-b731-57eaa3b5ed14"]}],"mendeley":{"formattedCitation":"[11]","plainTextFormattedCitation":"[11]","previouslyFormattedCitation":"[11]"},"properties":{"noteIndex":0},"schema":"https://github.com/citation-style-language/schema/raw/master/csl-citation.json"}</w:instrText>
      </w:r>
      <w:r w:rsidRPr="003F1D8C">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[11]</w:t>
      </w:r>
      <w:r w:rsidRPr="003F1D8C">
        <w:rPr>
          <w:rFonts w:ascii="Times New Roman" w:eastAsia="Times New Roman" w:hAnsi="Times New Roman" w:cs="Times New Roman"/>
          <w:lang w:val="en-US"/>
        </w:rPr>
        <w:fldChar w:fldCharType="end"/>
      </w:r>
      <w:r>
        <w:rPr>
          <w:rFonts w:ascii="Times New Roman" w:eastAsia="Times New Roman" w:hAnsi="Times New Roman" w:cs="Times New Roman"/>
          <w:lang w:val="en-US"/>
        </w:rPr>
        <w:t xml:space="preserve"> of the </w:t>
      </w:r>
      <w:r w:rsidRPr="003F1D8C">
        <w:rPr>
          <w:rFonts w:ascii="Times New Roman" w:eastAsia="Times New Roman" w:hAnsi="Times New Roman" w:cs="Times New Roman"/>
          <w:i/>
          <w:lang w:val="en-US"/>
        </w:rPr>
        <w:t>Impulsive Behavior Scale</w:t>
      </w:r>
      <w:r w:rsidRPr="003F1D8C">
        <w:rPr>
          <w:rFonts w:ascii="Times New Roman" w:eastAsia="Times New Roman" w:hAnsi="Times New Roman" w:cs="Times New Roman"/>
          <w:lang w:val="en-US"/>
        </w:rPr>
        <w:t xml:space="preserve"> </w:t>
      </w:r>
      <w:r w:rsidRPr="003F1D8C">
        <w:rPr>
          <w:rFonts w:ascii="Times New Roman" w:eastAsia="Times New Roman" w:hAnsi="Times New Roman" w:cs="Times New Roman"/>
          <w:i/>
          <w:lang w:val="en-US"/>
        </w:rPr>
        <w:t xml:space="preserve">(UPPS-P) </w:t>
      </w:r>
      <w:r w:rsidRPr="003F1D8C">
        <w:rPr>
          <w:rFonts w:ascii="Times New Roman" w:eastAsia="Times New Roman" w:hAnsi="Times New Roman" w:cs="Times New Roman"/>
          <w:i/>
          <w:lang w:val="en-US"/>
        </w:rPr>
        <w:fldChar w:fldCharType="begin" w:fldLock="1"/>
      </w:r>
      <w:r w:rsidR="00A91C38">
        <w:rPr>
          <w:rFonts w:ascii="Times New Roman" w:eastAsia="Times New Roman" w:hAnsi="Times New Roman" w:cs="Times New Roman"/>
          <w:i/>
          <w:lang w:val="en-US"/>
        </w:rPr>
        <w:instrText>ADDIN CSL_CITATION {"citationItems":[{"id":"ITEM-1","itemData":{"DOI":"10.1002/per.556","ISSN":"08902070","abstract":"The current study attempts to clarify the multi-faceted nature of impulsivity through the use of the four-factor UPPS Impulsive Behaviour scale. In order to build the nomological network surrounding this scale, the UPPS was administered to individuals with borderline personality disorder (BPD), pathological gamblers (PG), alcohol abusers (divided into two groups based on the presence of antisocial features), and a control group. Several of the UPPS scales (e.g. Urgency, lack of Premeditation, and Sensation Seeking) differentiated the BPD, PG, and alcohol abusers with antisocial features from a group of non-antisocial alcohol abusers and a control group. Overall, the UPPS scales accounted for between 7% (pathological gambling) and 64% (borderline personality disorder features) of the overall variance in the psychopathology measures. Individual UPPS scales also made unique contributions to several of these disorders, which may provide insight into which of these personality traits may predispose individuals to behave in maladaptive or problematic ways. The results provide support for the differentiation of impulsivity-related constructs into the current four-factor model. Copyright © 2005 John Wiley &amp; Sons, Ltd.","author":[{"dropping-particle":"","family":"Whiteside, S. P., Lynam, D. R., Miller, J. D., &amp; Reynolds","given":"S. K.","non-dropping-particle":"","parse-names":false,"suffix":""},{"dropping-particle":"","family":"Whiteside","given":"Stephen P.","non-dropping-particle":"","parse-names":false,"suffix":""},{"dropping-particle":"","family":"Lynam","given":"Donald R.","non-dropping-particle":"","parse-names":false,"suffix":""},{"dropping-particle":"","family":"Miller","given":"Joshua D.","non-dropping-particle":"","parse-names":false,"suffix":""},{"dropping-particle":"","family":"Reynolds","given":"Sarah K.","non-dropping-particle":"","parse-names":false,"suffix":""}],"container-title":"European Journal of Personality","id":"ITEM-1","issue":"7","issued":{"date-parts":[["2005","12"]]},"publisher":"SAGE PublicationsSage UK: London, England","title":"Validation of the UPPS impulsive behaviour scale: A four-factor model of impulsivity","type":"article-journal","volume":"19"},"uris":["http://www.mendeley.com/documents/?uuid=a0fdc126-3e55-413e-adcf-35a7f909fc66"]}],"mendeley":{"formattedCitation":"[12]","manualFormatting":"(Whiteside et al., 2005)","plainTextFormattedCitation":"[12]","previouslyFormattedCitation":"[12]"},"properties":{"noteIndex":0},"schema":"https://github.com/citation-style-language/schema/raw/master/csl-citation.json"}</w:instrText>
      </w:r>
      <w:r w:rsidRPr="003F1D8C">
        <w:rPr>
          <w:rFonts w:ascii="Times New Roman" w:eastAsia="Times New Roman" w:hAnsi="Times New Roman" w:cs="Times New Roman"/>
          <w:i/>
          <w:lang w:val="en-US"/>
        </w:rPr>
        <w:fldChar w:fldCharType="separate"/>
      </w:r>
      <w:r w:rsidR="00EF0A2C" w:rsidRPr="00EF0A2C">
        <w:rPr>
          <w:rFonts w:ascii="Times New Roman" w:eastAsia="Times New Roman" w:hAnsi="Times New Roman" w:cs="Times New Roman"/>
          <w:noProof/>
          <w:lang w:val="en-US"/>
        </w:rPr>
        <w:t>(Whiteside</w:t>
      </w:r>
      <w:r w:rsidR="00EF0A2C">
        <w:rPr>
          <w:rFonts w:ascii="Times New Roman" w:eastAsia="Times New Roman" w:hAnsi="Times New Roman" w:cs="Times New Roman"/>
          <w:noProof/>
          <w:lang w:val="en-US"/>
        </w:rPr>
        <w:t xml:space="preserve"> et al., </w:t>
      </w:r>
      <w:r w:rsidR="00EF0A2C" w:rsidRPr="00EF0A2C">
        <w:rPr>
          <w:rFonts w:ascii="Times New Roman" w:eastAsia="Times New Roman" w:hAnsi="Times New Roman" w:cs="Times New Roman"/>
          <w:noProof/>
          <w:lang w:val="en-US"/>
        </w:rPr>
        <w:t>2005)</w:t>
      </w:r>
      <w:r w:rsidRPr="003F1D8C">
        <w:rPr>
          <w:rFonts w:ascii="Times New Roman" w:eastAsia="Times New Roman" w:hAnsi="Times New Roman" w:cs="Times New Roman"/>
          <w:i/>
          <w:lang w:val="en-US"/>
        </w:rPr>
        <w:fldChar w:fldCharType="end"/>
      </w:r>
      <w:r w:rsidRPr="003F1D8C">
        <w:rPr>
          <w:rFonts w:ascii="Times New Roman" w:eastAsia="Times New Roman" w:hAnsi="Times New Roman" w:cs="Times New Roman"/>
          <w:lang w:val="en-US"/>
        </w:rPr>
        <w:t xml:space="preserve"> measures five facets of impulsive behavior </w:t>
      </w:r>
      <w:r>
        <w:rPr>
          <w:rFonts w:ascii="Times New Roman" w:eastAsia="Times New Roman" w:hAnsi="Times New Roman" w:cs="Times New Roman"/>
          <w:lang w:val="en-US"/>
        </w:rPr>
        <w:t>(</w:t>
      </w:r>
      <w:r w:rsidRPr="003F1D8C">
        <w:rPr>
          <w:rFonts w:ascii="Times New Roman" w:eastAsia="Times New Roman" w:hAnsi="Times New Roman" w:cs="Times New Roman"/>
          <w:lang w:val="en-US"/>
        </w:rPr>
        <w:t>negative urgency</w:t>
      </w:r>
      <w:r>
        <w:rPr>
          <w:rFonts w:ascii="Times New Roman" w:eastAsia="Times New Roman" w:hAnsi="Times New Roman" w:cs="Times New Roman"/>
          <w:lang w:val="en-US"/>
        </w:rPr>
        <w:t>,</w:t>
      </w:r>
      <w:r w:rsidRPr="003F1D8C">
        <w:rPr>
          <w:rFonts w:ascii="Times New Roman" w:eastAsia="Times New Roman" w:hAnsi="Times New Roman" w:cs="Times New Roman"/>
          <w:lang w:val="en-US"/>
        </w:rPr>
        <w:t xml:space="preserve"> positive urgency</w:t>
      </w:r>
      <w:r>
        <w:rPr>
          <w:rFonts w:ascii="Times New Roman" w:eastAsia="Times New Roman" w:hAnsi="Times New Roman" w:cs="Times New Roman"/>
          <w:lang w:val="en-US"/>
        </w:rPr>
        <w:t>,</w:t>
      </w:r>
      <w:r w:rsidRPr="003F1D8C">
        <w:rPr>
          <w:rFonts w:ascii="Times New Roman" w:eastAsia="Times New Roman" w:hAnsi="Times New Roman" w:cs="Times New Roman"/>
          <w:lang w:val="en-US"/>
        </w:rPr>
        <w:t xml:space="preserve"> lack of premeditation</w:t>
      </w:r>
      <w:r>
        <w:rPr>
          <w:rFonts w:ascii="Times New Roman" w:eastAsia="Times New Roman" w:hAnsi="Times New Roman" w:cs="Times New Roman"/>
          <w:lang w:val="en-US"/>
        </w:rPr>
        <w:t>,</w:t>
      </w:r>
      <w:r w:rsidRPr="003F1D8C">
        <w:rPr>
          <w:rFonts w:ascii="Times New Roman" w:eastAsia="Times New Roman" w:hAnsi="Times New Roman" w:cs="Times New Roman"/>
          <w:lang w:val="en-US"/>
        </w:rPr>
        <w:t xml:space="preserve"> lack of perseverance</w:t>
      </w:r>
      <w:r>
        <w:rPr>
          <w:rFonts w:ascii="Times New Roman" w:eastAsia="Times New Roman" w:hAnsi="Times New Roman" w:cs="Times New Roman"/>
          <w:lang w:val="en-US"/>
        </w:rPr>
        <w:t>,</w:t>
      </w:r>
      <w:r w:rsidRPr="003F1D8C">
        <w:rPr>
          <w:rFonts w:ascii="Times New Roman" w:eastAsia="Times New Roman" w:hAnsi="Times New Roman" w:cs="Times New Roman"/>
          <w:lang w:val="en-US"/>
        </w:rPr>
        <w:t xml:space="preserve"> and sensation-seeking</w:t>
      </w:r>
      <w:r>
        <w:rPr>
          <w:rFonts w:ascii="Times New Roman" w:eastAsia="Times New Roman" w:hAnsi="Times New Roman" w:cs="Times New Roman"/>
          <w:lang w:val="en-US"/>
        </w:rPr>
        <w:t xml:space="preserve">) </w:t>
      </w:r>
      <w:r w:rsidRPr="003F1D8C">
        <w:rPr>
          <w:rFonts w:ascii="Times New Roman" w:eastAsia="Times New Roman" w:hAnsi="Times New Roman" w:cs="Times New Roman"/>
          <w:lang w:val="en-US"/>
        </w:rPr>
        <w:t xml:space="preserve">through 59 </w:t>
      </w:r>
      <w:r>
        <w:rPr>
          <w:rFonts w:ascii="Times New Roman" w:eastAsia="Times New Roman" w:hAnsi="Times New Roman" w:cs="Times New Roman"/>
          <w:lang w:val="en-US"/>
        </w:rPr>
        <w:t xml:space="preserve">self-reported </w:t>
      </w:r>
      <w:r w:rsidRPr="003F1D8C">
        <w:rPr>
          <w:rFonts w:ascii="Times New Roman" w:eastAsia="Times New Roman" w:hAnsi="Times New Roman" w:cs="Times New Roman"/>
          <w:lang w:val="en-US"/>
        </w:rPr>
        <w:t xml:space="preserve">items. </w:t>
      </w:r>
      <w:r>
        <w:rPr>
          <w:rFonts w:ascii="Times New Roman" w:eastAsia="Times New Roman" w:hAnsi="Times New Roman" w:cs="Times New Roman"/>
          <w:lang w:val="en-US"/>
        </w:rPr>
        <w:t>Our</w:t>
      </w:r>
      <w:r w:rsidRPr="003F1D8C">
        <w:rPr>
          <w:rFonts w:ascii="Times New Roman" w:eastAsia="Times New Roman" w:hAnsi="Times New Roman" w:cs="Times New Roman"/>
          <w:lang w:val="en-US"/>
        </w:rPr>
        <w:t xml:space="preserve"> internal consistency was between </w:t>
      </w:r>
      <w:r w:rsidRPr="003F1D8C">
        <w:rPr>
          <w:rFonts w:ascii="Times New Roman" w:eastAsia="Times New Roman" w:hAnsi="Times New Roman" w:cs="Times New Roman"/>
          <w:i/>
          <w:lang w:val="en-US"/>
        </w:rPr>
        <w:t>α</w:t>
      </w:r>
      <w:r w:rsidRPr="003F1D8C">
        <w:rPr>
          <w:rFonts w:ascii="Times New Roman" w:eastAsia="Times New Roman" w:hAnsi="Times New Roman" w:cs="Times New Roman"/>
          <w:lang w:val="en-US"/>
        </w:rPr>
        <w:t xml:space="preserve"> =.806 (lack of perseverance) and </w:t>
      </w:r>
      <w:r w:rsidRPr="003F1D8C">
        <w:rPr>
          <w:rFonts w:ascii="Times New Roman" w:eastAsia="Times New Roman" w:hAnsi="Times New Roman" w:cs="Times New Roman"/>
          <w:i/>
          <w:lang w:val="en-US"/>
        </w:rPr>
        <w:t>α</w:t>
      </w:r>
      <w:r w:rsidRPr="003F1D8C">
        <w:rPr>
          <w:rFonts w:ascii="Times New Roman" w:eastAsia="Times New Roman" w:hAnsi="Times New Roman" w:cs="Times New Roman"/>
          <w:lang w:val="en-US"/>
        </w:rPr>
        <w:t xml:space="preserve"> =.942 (positive urgency).</w:t>
      </w:r>
    </w:p>
    <w:p w14:paraId="2D1B8C2D" w14:textId="558DA86D" w:rsidR="005A6DA5" w:rsidRDefault="005A6DA5" w:rsidP="005A6DA5">
      <w:pPr>
        <w:spacing w:before="240" w:after="240" w:line="360" w:lineRule="auto"/>
        <w:jc w:val="both"/>
        <w:rPr>
          <w:rFonts w:ascii="Times New Roman" w:eastAsia="Times New Roman" w:hAnsi="Times New Roman" w:cs="Times New Roman"/>
          <w:lang w:val="en-US"/>
        </w:rPr>
      </w:pPr>
      <w:r>
        <w:rPr>
          <w:rFonts w:ascii="Times New Roman" w:eastAsia="Times New Roman" w:hAnsi="Times New Roman" w:cs="Times New Roman"/>
          <w:iCs/>
          <w:lang w:val="en-US"/>
        </w:rPr>
        <w:t xml:space="preserve">The </w:t>
      </w:r>
      <w:r w:rsidRPr="003F1D8C">
        <w:rPr>
          <w:rFonts w:ascii="Times New Roman" w:eastAsia="Times New Roman" w:hAnsi="Times New Roman" w:cs="Times New Roman"/>
          <w:lang w:val="en-US"/>
        </w:rPr>
        <w:t xml:space="preserve">Spanish adaptation </w:t>
      </w:r>
      <w:r w:rsidRPr="003F1D8C">
        <w:rPr>
          <w:rFonts w:ascii="Times New Roman" w:eastAsia="Times New Roman" w:hAnsi="Times New Roman" w:cs="Times New Roman"/>
          <w:lang w:val="en-US"/>
        </w:rPr>
        <w:fldChar w:fldCharType="begin" w:fldLock="1"/>
      </w:r>
      <w:r w:rsidR="00A91C38">
        <w:rPr>
          <w:rFonts w:ascii="Times New Roman" w:eastAsia="Times New Roman" w:hAnsi="Times New Roman" w:cs="Times New Roman"/>
          <w:lang w:val="en-US"/>
        </w:rPr>
        <w:instrText>ADDIN CSL_CITATION {"citationItems":[{"id":"ITEM-1","itemData":{"DOI":"10.3389/fpsyg.2015.00907","ISSN":"16641078","abstract":"Objective: The aims of the study were to (1) validate the Difficulties in Emotion Regulation Scale (DERS) in a sample of Spanish adults with and without eating disorders, and (2) explore the role of emotion regulation difficulties in eating disorders (ED), including its mediating role in the relation between key personality traits and ED severity. Methods: One hundred and thirty four patients (121 female, mean age= 29 years) with anorexia nervosa (n = 30), bulimia nervosa (n = 54), binge eating (n = 20), or Other Specified Feeding or Eating Disorders (n = 30) and 74 healthy control participants (51 female, mean age = 21 years) reported on general psychopathology, ED severity, personality traits and difficulties in emotion regulation. Exploratory and confirmatory factor analyses were conducted to examine the psychometrics of the DERS in this Spanish sample (Aim 1). Additionally, to examine the role of emotion regulation difficulties in ED (Aim 2), differences in emotion regulation difficulties across eating disorder subgroups were examined and structural equation modeling was used to explore the interrelations among emotion regulation, personality traits, and eating disorder severity. Results: Results support the validity and reliability of the DERS within this Spanish adult sample and suggest that this measure has a similar factor structure in this sample as in the original sample. Moreover, emotion regulation difficulties were found to differ as a function of eating disorder subtype and to mediate the relation between two specific personality traits (i.e., high harm avoidance and low self-directedness) and ED severity. Conclusions: Personality traits of high harm avoidance and low self-directedness may increase vulnerability to ED pathology indirectly, through emotion regulation difficulties.","author":[{"dropping-particle":"","family":"Wolz","given":"Ines","non-dropping-particle":"","parse-names":false,"suffix":""},{"dropping-particle":"","family":"Agüera","given":"Zaida","non-dropping-particle":"","parse-names":false,"suffix":""},{"dropping-particle":"","family":"Granero","given":"Roser","non-dropping-particle":"","parse-names":false,"suffix":""},{"dropping-particle":"","family":"Jiménez-Murcia","given":"Susana","non-dropping-particle":"","parse-names":false,"suffix":""},{"dropping-particle":"","family":"Gratz","given":"Kim L.","non-dropping-particle":"","parse-names":false,"suffix":""},{"dropping-particle":"","family":"Menchón","given":"José M.","non-dropping-particle":"","parse-names":false,"suffix":""},{"dropping-particle":"","family":"Fernández-Aranda","given":"Fernando","non-dropping-particle":"","parse-names":false,"suffix":""}],"container-title":"Frontiers in Psychology","id":"ITEM-1","issue":"JUN","issued":{"date-parts":[["2015","6"]]},"page":"907","publisher":"Frontiers Media S.A.","title":"Emotion regulation in disordered eating: Psychometric properties of the difficulties in emotion regulation scale among spanish adults and its interrelations with personality and clinical severity","type":"article-journal","volume":"6"},"uris":["http://www.mendeley.com/documents/?uuid=be0a783a-0d0b-4f97-9aff-807ee5f635f3"]}],"mendeley":{"formattedCitation":"[13]","plainTextFormattedCitation":"[13]","previouslyFormattedCitation":"[13]"},"properties":{"noteIndex":0},"schema":"https://github.com/citation-style-language/schema/raw/master/csl-citation.json"}</w:instrText>
      </w:r>
      <w:r w:rsidRPr="003F1D8C">
        <w:rPr>
          <w:rFonts w:ascii="Times New Roman" w:eastAsia="Times New Roman" w:hAnsi="Times New Roman" w:cs="Times New Roman"/>
          <w:lang w:val="en-US"/>
        </w:rPr>
        <w:fldChar w:fldCharType="separate"/>
      </w:r>
      <w:r w:rsidR="00A91C38" w:rsidRPr="00A91C38">
        <w:rPr>
          <w:rFonts w:ascii="Times New Roman" w:eastAsia="Times New Roman" w:hAnsi="Times New Roman" w:cs="Times New Roman"/>
          <w:noProof/>
          <w:lang w:val="en-US"/>
        </w:rPr>
        <w:t>[13]</w:t>
      </w:r>
      <w:r w:rsidRPr="003F1D8C">
        <w:rPr>
          <w:rFonts w:ascii="Times New Roman" w:eastAsia="Times New Roman" w:hAnsi="Times New Roman" w:cs="Times New Roman"/>
          <w:lang w:val="en-US"/>
        </w:rPr>
        <w:fldChar w:fldCharType="end"/>
      </w:r>
      <w:r>
        <w:rPr>
          <w:rFonts w:ascii="Times New Roman" w:eastAsia="Times New Roman" w:hAnsi="Times New Roman" w:cs="Times New Roman"/>
          <w:lang w:val="en-US"/>
        </w:rPr>
        <w:t xml:space="preserve"> of the </w:t>
      </w:r>
      <w:r w:rsidRPr="000D74F7">
        <w:rPr>
          <w:rFonts w:ascii="Times New Roman" w:eastAsia="Times New Roman" w:hAnsi="Times New Roman" w:cs="Times New Roman"/>
          <w:i/>
          <w:lang w:val="en-US"/>
        </w:rPr>
        <w:t>Difficulties in Emotion Regulation Strategies (DERS)</w:t>
      </w:r>
      <w:r w:rsidRPr="000D74F7">
        <w:rPr>
          <w:rFonts w:ascii="Times New Roman" w:eastAsia="Times New Roman" w:hAnsi="Times New Roman" w:cs="Times New Roman"/>
          <w:lang w:val="en-US"/>
        </w:rPr>
        <w:t xml:space="preserve"> </w:t>
      </w:r>
      <w:r w:rsidRPr="003F1D8C">
        <w:rPr>
          <w:rFonts w:ascii="Times New Roman" w:eastAsia="Times New Roman" w:hAnsi="Times New Roman" w:cs="Times New Roman"/>
          <w:highlight w:val="white"/>
          <w:lang w:val="en-US"/>
        </w:rPr>
        <w:fldChar w:fldCharType="begin" w:fldLock="1"/>
      </w:r>
      <w:r w:rsidR="00A91C38">
        <w:rPr>
          <w:rFonts w:ascii="Times New Roman" w:eastAsia="Times New Roman" w:hAnsi="Times New Roman" w:cs="Times New Roman"/>
          <w:highlight w:val="white"/>
          <w:lang w:val="en-US"/>
        </w:rPr>
        <w:instrText>ADDIN CSL_CITATION {"citationItems":[{"id":"ITEM-1","itemData":{"DOI":"10.1023/B:JOBA.0000007455.08539.94","ISSN":"08822689","abstract":"Given recent attention to emotion regulation as a potentially unifying function of diverse symptom presentations, there is a need for comprehensive measures that adequately assess difficulties in emotion regulation among adults. This paper (a) proposes an integrative conceptualization of emotion regulation as involving not just the modulation of emotional arousal, but also the awareness, understanding, and acceptance of emotions, and the ability to act in desired ways regardless of emotional state; and (b) begins to explore the factor structure and psychometric properties of a new measure, the Difficulties in Emotion Regulation Scale (DERS). Two samples of undergraduate students completed questionnaire packets. Preliminary findings suggest that the DERS has high internal consistency, good test-retest reliability, and adequate construct and predictive validity.","author":[{"dropping-particle":"","family":"Gratz","given":"Kim L.","non-dropping-particle":"","parse-names":false,"suffix":""},{"dropping-particle":"","family":"Roemer","given":"Lizabeth","non-dropping-particle":"","parse-names":false,"suffix":""}],"container-title":"Journal of Psychopathology and Behavioral Assessment","id":"ITEM-1","issue":"1","issued":{"date-parts":[["2004"]]},"page":"41-54","publisher":"Kluwer Academic/Plenum Publishers","title":"Multidimensional Assessment of Emotion Regulation and Dysregulation: Development, Factor Structure, and Initial Validation of the Difficulties in Emotion Regulation Scale","type":"paper-conference","volume":"26"},"uris":["http://www.mendeley.com/documents/?uuid=a1c0c1f2-078b-4515-b791-faf016be4321"]}],"mendeley":{"formattedCitation":"[14]","plainTextFormattedCitation":"[14]","previouslyFormattedCitation":"[14]"},"properties":{"noteIndex":0},"schema":"https://github.com/citation-style-language/schema/raw/master/csl-citation.json"}</w:instrText>
      </w:r>
      <w:r w:rsidRPr="003F1D8C">
        <w:rPr>
          <w:rFonts w:ascii="Times New Roman" w:eastAsia="Times New Roman" w:hAnsi="Times New Roman" w:cs="Times New Roman"/>
          <w:highlight w:val="white"/>
          <w:lang w:val="en-US"/>
        </w:rPr>
        <w:fldChar w:fldCharType="separate"/>
      </w:r>
      <w:r w:rsidR="00A91C38" w:rsidRPr="00A91C38">
        <w:rPr>
          <w:rFonts w:ascii="Times New Roman" w:eastAsia="Times New Roman" w:hAnsi="Times New Roman" w:cs="Times New Roman"/>
          <w:noProof/>
          <w:highlight w:val="white"/>
          <w:lang w:val="en-US"/>
        </w:rPr>
        <w:t>[14]</w:t>
      </w:r>
      <w:r w:rsidRPr="003F1D8C">
        <w:rPr>
          <w:rFonts w:ascii="Times New Roman" w:eastAsia="Times New Roman" w:hAnsi="Times New Roman" w:cs="Times New Roman"/>
          <w:highlight w:val="white"/>
          <w:lang w:val="en-US"/>
        </w:rPr>
        <w:fldChar w:fldCharType="end"/>
      </w:r>
      <w:r w:rsidRPr="003F1D8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is </w:t>
      </w:r>
      <w:r w:rsidRPr="003F1D8C">
        <w:rPr>
          <w:rFonts w:ascii="Times New Roman" w:eastAsia="Times New Roman" w:hAnsi="Times New Roman" w:cs="Times New Roman"/>
          <w:lang w:val="en-US"/>
        </w:rPr>
        <w:t>a 36-item self-reported scale assess</w:t>
      </w:r>
      <w:r>
        <w:rPr>
          <w:rFonts w:ascii="Times New Roman" w:eastAsia="Times New Roman" w:hAnsi="Times New Roman" w:cs="Times New Roman"/>
          <w:lang w:val="en-US"/>
        </w:rPr>
        <w:t>ing</w:t>
      </w:r>
      <w:r w:rsidRPr="003F1D8C">
        <w:rPr>
          <w:rFonts w:ascii="Times New Roman" w:eastAsia="Times New Roman" w:hAnsi="Times New Roman" w:cs="Times New Roman"/>
          <w:lang w:val="en-US"/>
        </w:rPr>
        <w:t xml:space="preserve"> emotion dysregulation. It </w:t>
      </w:r>
      <w:r>
        <w:rPr>
          <w:rFonts w:ascii="Times New Roman" w:eastAsia="Times New Roman" w:hAnsi="Times New Roman" w:cs="Times New Roman"/>
          <w:lang w:val="en-US"/>
        </w:rPr>
        <w:t>includes</w:t>
      </w:r>
      <w:r w:rsidRPr="003F1D8C">
        <w:rPr>
          <w:rFonts w:ascii="Times New Roman" w:eastAsia="Times New Roman" w:hAnsi="Times New Roman" w:cs="Times New Roman"/>
          <w:lang w:val="en-US"/>
        </w:rPr>
        <w:t xml:space="preserve"> six subscales (i.e., non-</w:t>
      </w:r>
      <w:r w:rsidRPr="003F1D8C">
        <w:rPr>
          <w:rFonts w:ascii="Times New Roman" w:eastAsia="Times New Roman" w:hAnsi="Times New Roman" w:cs="Times New Roman"/>
          <w:lang w:val="en-US"/>
        </w:rPr>
        <w:lastRenderedPageBreak/>
        <w:t xml:space="preserve">acceptance of emotional responses, difficulties engaging in goal-directed behavior when having strong emotions, impulse-control difficulties, lack of emotional awareness, limited access to ER strategies, and lack of emotional clarity). Participants are asked to respond to each item using a five-point Likert scale ranging from 1 (almost never) to 5 (almost always). Higher scores </w:t>
      </w:r>
      <w:r>
        <w:rPr>
          <w:rFonts w:ascii="Times New Roman" w:eastAsia="Times New Roman" w:hAnsi="Times New Roman" w:cs="Times New Roman"/>
          <w:lang w:val="en-US"/>
        </w:rPr>
        <w:t>reflect</w:t>
      </w:r>
      <w:r w:rsidRPr="003F1D8C">
        <w:rPr>
          <w:rFonts w:ascii="Times New Roman" w:eastAsia="Times New Roman" w:hAnsi="Times New Roman" w:cs="Times New Roman"/>
          <w:lang w:val="en-US"/>
        </w:rPr>
        <w:t xml:space="preserve"> greater ER</w:t>
      </w:r>
      <w:r>
        <w:rPr>
          <w:rFonts w:ascii="Times New Roman" w:eastAsia="Times New Roman" w:hAnsi="Times New Roman" w:cs="Times New Roman"/>
          <w:lang w:val="en-US"/>
        </w:rPr>
        <w:t xml:space="preserve"> concerns</w:t>
      </w:r>
      <w:r w:rsidRPr="003F1D8C">
        <w:rPr>
          <w:rFonts w:ascii="Times New Roman" w:eastAsia="Times New Roman" w:hAnsi="Times New Roman" w:cs="Times New Roman"/>
          <w:lang w:val="en-US"/>
        </w:rPr>
        <w:t>. The internal consistency of the DERS total score in our sample was excellent (</w:t>
      </w:r>
      <w:r w:rsidRPr="003F1D8C">
        <w:rPr>
          <w:rFonts w:ascii="Times New Roman" w:eastAsia="Times New Roman" w:hAnsi="Times New Roman" w:cs="Times New Roman"/>
          <w:i/>
          <w:lang w:val="en-US"/>
        </w:rPr>
        <w:t xml:space="preserve">α </w:t>
      </w:r>
      <w:r w:rsidRPr="003F1D8C">
        <w:rPr>
          <w:rFonts w:ascii="Times New Roman" w:eastAsia="Times New Roman" w:hAnsi="Times New Roman" w:cs="Times New Roman"/>
          <w:lang w:val="en-US"/>
        </w:rPr>
        <w:t>= .934).</w:t>
      </w:r>
    </w:p>
    <w:p w14:paraId="30C9AE28" w14:textId="77777777" w:rsidR="00657558" w:rsidRPr="0036049C" w:rsidRDefault="00657558" w:rsidP="00657558">
      <w:pPr>
        <w:spacing w:line="360" w:lineRule="auto"/>
        <w:rPr>
          <w:rFonts w:ascii="Times New Roman" w:hAnsi="Times New Roman"/>
          <w:sz w:val="24"/>
          <w:szCs w:val="24"/>
          <w:lang w:val="en-US"/>
        </w:rPr>
      </w:pPr>
      <w:r w:rsidRPr="0036049C">
        <w:rPr>
          <w:rFonts w:ascii="Times New Roman" w:hAnsi="Times New Roman"/>
          <w:sz w:val="24"/>
          <w:szCs w:val="24"/>
          <w:lang w:val="en-US"/>
        </w:rPr>
        <w:t>Consistency in the study (Cronbach-alpha):</w:t>
      </w:r>
    </w:p>
    <w:tbl>
      <w:tblPr>
        <w:tblW w:w="9326" w:type="dxa"/>
        <w:tblInd w:w="58" w:type="dxa"/>
        <w:tblLayout w:type="fixed"/>
        <w:tblCellMar>
          <w:left w:w="70" w:type="dxa"/>
          <w:right w:w="70" w:type="dxa"/>
        </w:tblCellMar>
        <w:tblLook w:val="04A0" w:firstRow="1" w:lastRow="0" w:firstColumn="1" w:lastColumn="0" w:noHBand="0" w:noVBand="1"/>
      </w:tblPr>
      <w:tblGrid>
        <w:gridCol w:w="2238"/>
        <w:gridCol w:w="851"/>
        <w:gridCol w:w="2410"/>
        <w:gridCol w:w="850"/>
        <w:gridCol w:w="1985"/>
        <w:gridCol w:w="992"/>
      </w:tblGrid>
      <w:tr w:rsidR="00657558" w:rsidRPr="009C383A" w14:paraId="7104F7AB" w14:textId="77777777" w:rsidTr="00145B9D">
        <w:tc>
          <w:tcPr>
            <w:tcW w:w="2238" w:type="dxa"/>
            <w:tcBorders>
              <w:top w:val="single" w:sz="4" w:space="0" w:color="auto"/>
              <w:left w:val="nil"/>
              <w:bottom w:val="nil"/>
              <w:right w:val="nil"/>
            </w:tcBorders>
            <w:shd w:val="clear" w:color="auto" w:fill="auto"/>
            <w:noWrap/>
            <w:tcMar>
              <w:top w:w="0" w:type="dxa"/>
              <w:left w:w="28" w:type="dxa"/>
              <w:bottom w:w="0" w:type="dxa"/>
              <w:right w:w="28" w:type="dxa"/>
            </w:tcMar>
            <w:hideMark/>
          </w:tcPr>
          <w:p w14:paraId="442B0AA0" w14:textId="77777777" w:rsidR="00657558" w:rsidRPr="009C11B9" w:rsidRDefault="00657558" w:rsidP="00145B9D">
            <w:pPr>
              <w:tabs>
                <w:tab w:val="right" w:pos="2494"/>
              </w:tabs>
              <w:spacing w:line="360" w:lineRule="auto"/>
              <w:rPr>
                <w:rFonts w:ascii="Arial Narrow" w:hAnsi="Arial Narrow"/>
                <w:i/>
                <w:color w:val="000000" w:themeColor="text1"/>
                <w:sz w:val="20"/>
                <w:szCs w:val="20"/>
                <w:lang w:val="en-US"/>
              </w:rPr>
            </w:pPr>
            <w:r w:rsidRPr="009C11B9">
              <w:rPr>
                <w:rFonts w:ascii="Arial Narrow" w:hAnsi="Arial Narrow"/>
                <w:i/>
                <w:color w:val="000000" w:themeColor="text1"/>
                <w:sz w:val="20"/>
                <w:szCs w:val="20"/>
                <w:lang w:val="en-US"/>
              </w:rPr>
              <w:t>Psychopathology: SCL-90R</w:t>
            </w:r>
          </w:p>
        </w:tc>
        <w:tc>
          <w:tcPr>
            <w:tcW w:w="851" w:type="dxa"/>
            <w:tcBorders>
              <w:top w:val="single" w:sz="4" w:space="0" w:color="auto"/>
              <w:left w:val="nil"/>
              <w:bottom w:val="nil"/>
              <w:right w:val="single" w:sz="4" w:space="0" w:color="auto"/>
            </w:tcBorders>
            <w:shd w:val="clear" w:color="auto" w:fill="auto"/>
          </w:tcPr>
          <w:p w14:paraId="42436AA6" w14:textId="77777777" w:rsidR="00657558" w:rsidRPr="009C11B9" w:rsidRDefault="00657558" w:rsidP="00145B9D">
            <w:pPr>
              <w:tabs>
                <w:tab w:val="right" w:pos="2494"/>
              </w:tabs>
              <w:spacing w:line="360" w:lineRule="auto"/>
              <w:rPr>
                <w:rFonts w:ascii="Arial Narrow" w:hAnsi="Arial Narrow"/>
                <w:i/>
                <w:color w:val="000000" w:themeColor="text1"/>
                <w:sz w:val="20"/>
                <w:szCs w:val="20"/>
                <w:lang w:val="en-US"/>
              </w:rPr>
            </w:pPr>
          </w:p>
        </w:tc>
        <w:tc>
          <w:tcPr>
            <w:tcW w:w="2410" w:type="dxa"/>
            <w:tcBorders>
              <w:top w:val="single" w:sz="4" w:space="0" w:color="auto"/>
              <w:left w:val="single" w:sz="4" w:space="0" w:color="auto"/>
              <w:bottom w:val="nil"/>
              <w:right w:val="nil"/>
            </w:tcBorders>
            <w:shd w:val="clear" w:color="auto" w:fill="auto"/>
          </w:tcPr>
          <w:p w14:paraId="2F5F49EF" w14:textId="77777777" w:rsidR="00657558" w:rsidRPr="009C11B9" w:rsidRDefault="00657558" w:rsidP="00145B9D">
            <w:pPr>
              <w:spacing w:line="360" w:lineRule="auto"/>
              <w:rPr>
                <w:rFonts w:ascii="Arial Narrow" w:hAnsi="Arial Narrow"/>
                <w:i/>
                <w:sz w:val="20"/>
                <w:szCs w:val="20"/>
                <w:lang w:val="en-US"/>
              </w:rPr>
            </w:pPr>
            <w:r w:rsidRPr="009C11B9">
              <w:rPr>
                <w:rFonts w:ascii="Arial Narrow" w:hAnsi="Arial Narrow"/>
                <w:i/>
                <w:color w:val="000000" w:themeColor="text1"/>
                <w:sz w:val="20"/>
                <w:szCs w:val="20"/>
                <w:lang w:val="en-US"/>
              </w:rPr>
              <w:t>Impulsivity: UPPS-P</w:t>
            </w:r>
          </w:p>
        </w:tc>
        <w:tc>
          <w:tcPr>
            <w:tcW w:w="850" w:type="dxa"/>
            <w:tcBorders>
              <w:top w:val="single" w:sz="4" w:space="0" w:color="auto"/>
              <w:left w:val="nil"/>
              <w:bottom w:val="nil"/>
              <w:right w:val="single" w:sz="4" w:space="0" w:color="auto"/>
            </w:tcBorders>
            <w:shd w:val="clear" w:color="auto" w:fill="auto"/>
          </w:tcPr>
          <w:p w14:paraId="75A41150" w14:textId="77777777" w:rsidR="00657558" w:rsidRPr="009C11B9" w:rsidRDefault="00657558" w:rsidP="00145B9D">
            <w:pPr>
              <w:tabs>
                <w:tab w:val="right" w:pos="2494"/>
              </w:tabs>
              <w:spacing w:line="360" w:lineRule="auto"/>
              <w:rPr>
                <w:rFonts w:ascii="Arial Narrow" w:hAnsi="Arial Narrow"/>
                <w:i/>
                <w:color w:val="000000" w:themeColor="text1"/>
                <w:sz w:val="20"/>
                <w:szCs w:val="20"/>
                <w:lang w:val="en-US"/>
              </w:rPr>
            </w:pPr>
          </w:p>
        </w:tc>
        <w:tc>
          <w:tcPr>
            <w:tcW w:w="1985" w:type="dxa"/>
            <w:tcBorders>
              <w:top w:val="single" w:sz="4" w:space="0" w:color="auto"/>
              <w:left w:val="single" w:sz="4" w:space="0" w:color="auto"/>
              <w:bottom w:val="nil"/>
              <w:right w:val="nil"/>
            </w:tcBorders>
            <w:shd w:val="clear" w:color="auto" w:fill="auto"/>
          </w:tcPr>
          <w:p w14:paraId="323932CF" w14:textId="77777777" w:rsidR="00657558" w:rsidRPr="009C11B9" w:rsidRDefault="00657558" w:rsidP="00145B9D">
            <w:pPr>
              <w:spacing w:line="360" w:lineRule="auto"/>
              <w:rPr>
                <w:rFonts w:ascii="Arial Narrow" w:hAnsi="Arial Narrow"/>
                <w:i/>
                <w:sz w:val="20"/>
                <w:szCs w:val="20"/>
                <w:lang w:val="en-US"/>
              </w:rPr>
            </w:pPr>
            <w:r w:rsidRPr="009C11B9">
              <w:rPr>
                <w:rFonts w:ascii="Arial Narrow" w:hAnsi="Arial Narrow"/>
                <w:i/>
                <w:color w:val="000000" w:themeColor="text1"/>
                <w:sz w:val="20"/>
                <w:szCs w:val="20"/>
                <w:lang w:val="en-US"/>
              </w:rPr>
              <w:t>Personality: TCI-R</w:t>
            </w:r>
          </w:p>
        </w:tc>
        <w:tc>
          <w:tcPr>
            <w:tcW w:w="992" w:type="dxa"/>
            <w:tcBorders>
              <w:top w:val="single" w:sz="4" w:space="0" w:color="auto"/>
              <w:left w:val="nil"/>
              <w:bottom w:val="nil"/>
              <w:right w:val="nil"/>
            </w:tcBorders>
            <w:shd w:val="clear" w:color="auto" w:fill="auto"/>
          </w:tcPr>
          <w:p w14:paraId="575EF5B5"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p>
        </w:tc>
      </w:tr>
      <w:tr w:rsidR="00657558" w:rsidRPr="009C383A" w14:paraId="25B08EC8" w14:textId="77777777" w:rsidTr="00145B9D">
        <w:trPr>
          <w:trHeight w:val="168"/>
        </w:trPr>
        <w:tc>
          <w:tcPr>
            <w:tcW w:w="2238" w:type="dxa"/>
            <w:tcBorders>
              <w:top w:val="nil"/>
              <w:left w:val="nil"/>
              <w:bottom w:val="nil"/>
              <w:right w:val="nil"/>
            </w:tcBorders>
            <w:shd w:val="clear" w:color="auto" w:fill="auto"/>
            <w:noWrap/>
            <w:tcMar>
              <w:top w:w="0" w:type="dxa"/>
              <w:left w:w="28" w:type="dxa"/>
              <w:bottom w:w="0" w:type="dxa"/>
              <w:right w:w="28" w:type="dxa"/>
            </w:tcMar>
            <w:hideMark/>
          </w:tcPr>
          <w:p w14:paraId="669E4FEF"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r w:rsidRPr="009C11B9">
              <w:rPr>
                <w:rFonts w:ascii="Arial Narrow" w:hAnsi="Arial Narrow" w:cs="Arial"/>
                <w:spacing w:val="-3"/>
                <w:sz w:val="20"/>
                <w:szCs w:val="20"/>
                <w:lang w:val="en-US"/>
              </w:rPr>
              <w:t>Somatization</w:t>
            </w:r>
          </w:p>
        </w:tc>
        <w:tc>
          <w:tcPr>
            <w:tcW w:w="851" w:type="dxa"/>
            <w:tcBorders>
              <w:top w:val="nil"/>
              <w:left w:val="nil"/>
              <w:bottom w:val="nil"/>
              <w:right w:val="single" w:sz="4" w:space="0" w:color="auto"/>
            </w:tcBorders>
            <w:shd w:val="clear" w:color="auto" w:fill="auto"/>
          </w:tcPr>
          <w:p w14:paraId="626D648E" w14:textId="77777777" w:rsidR="00657558" w:rsidRPr="00311000" w:rsidRDefault="00657558" w:rsidP="00145B9D">
            <w:pPr>
              <w:spacing w:line="360" w:lineRule="auto"/>
              <w:rPr>
                <w:rFonts w:ascii="Arial Narrow" w:hAnsi="Arial Narrow"/>
                <w:color w:val="000000"/>
                <w:sz w:val="20"/>
                <w:szCs w:val="20"/>
              </w:rPr>
            </w:pPr>
            <w:r w:rsidRPr="00311000">
              <w:rPr>
                <w:rFonts w:ascii="Arial Narrow" w:hAnsi="Arial Narrow"/>
                <w:color w:val="000000"/>
                <w:sz w:val="20"/>
                <w:szCs w:val="20"/>
              </w:rPr>
              <w:t>0.862</w:t>
            </w:r>
          </w:p>
        </w:tc>
        <w:tc>
          <w:tcPr>
            <w:tcW w:w="2410" w:type="dxa"/>
            <w:tcBorders>
              <w:top w:val="nil"/>
              <w:left w:val="single" w:sz="4" w:space="0" w:color="auto"/>
              <w:bottom w:val="nil"/>
              <w:right w:val="nil"/>
            </w:tcBorders>
            <w:shd w:val="clear" w:color="auto" w:fill="auto"/>
          </w:tcPr>
          <w:p w14:paraId="19B78889" w14:textId="77777777" w:rsidR="00657558" w:rsidRPr="009A585D" w:rsidRDefault="00657558" w:rsidP="00145B9D">
            <w:pPr>
              <w:spacing w:line="360" w:lineRule="auto"/>
              <w:ind w:left="226"/>
              <w:rPr>
                <w:rFonts w:ascii="Arial Narrow" w:hAnsi="Arial Narrow"/>
                <w:sz w:val="20"/>
                <w:szCs w:val="20"/>
                <w:lang w:val="en-US"/>
              </w:rPr>
            </w:pPr>
            <w:r w:rsidRPr="009A585D">
              <w:rPr>
                <w:rFonts w:ascii="Arial Narrow" w:hAnsi="Arial Narrow"/>
                <w:color w:val="000000" w:themeColor="text1"/>
                <w:sz w:val="20"/>
                <w:szCs w:val="20"/>
                <w:lang w:val="en-US"/>
              </w:rPr>
              <w:t>Lack premeditation</w:t>
            </w:r>
          </w:p>
        </w:tc>
        <w:tc>
          <w:tcPr>
            <w:tcW w:w="850" w:type="dxa"/>
            <w:tcBorders>
              <w:top w:val="nil"/>
              <w:left w:val="nil"/>
              <w:bottom w:val="nil"/>
              <w:right w:val="single" w:sz="4" w:space="0" w:color="auto"/>
            </w:tcBorders>
            <w:shd w:val="clear" w:color="auto" w:fill="auto"/>
          </w:tcPr>
          <w:p w14:paraId="30FDA74B" w14:textId="77777777" w:rsidR="00657558" w:rsidRPr="009A585D" w:rsidRDefault="00657558" w:rsidP="00145B9D">
            <w:pPr>
              <w:spacing w:line="360" w:lineRule="auto"/>
              <w:rPr>
                <w:rFonts w:ascii="Arial Narrow" w:hAnsi="Arial Narrow"/>
                <w:color w:val="000000"/>
                <w:sz w:val="20"/>
                <w:szCs w:val="20"/>
              </w:rPr>
            </w:pPr>
            <w:r w:rsidRPr="009A585D">
              <w:rPr>
                <w:rFonts w:ascii="Arial Narrow" w:hAnsi="Arial Narrow"/>
                <w:color w:val="000000"/>
                <w:sz w:val="20"/>
                <w:szCs w:val="20"/>
              </w:rPr>
              <w:t>0.848</w:t>
            </w:r>
          </w:p>
        </w:tc>
        <w:tc>
          <w:tcPr>
            <w:tcW w:w="1985" w:type="dxa"/>
            <w:tcBorders>
              <w:top w:val="nil"/>
              <w:left w:val="single" w:sz="4" w:space="0" w:color="auto"/>
              <w:bottom w:val="nil"/>
              <w:right w:val="nil"/>
            </w:tcBorders>
            <w:shd w:val="clear" w:color="auto" w:fill="auto"/>
          </w:tcPr>
          <w:p w14:paraId="0E07B294" w14:textId="77777777" w:rsidR="00657558" w:rsidRPr="00C419B0" w:rsidRDefault="00657558" w:rsidP="00145B9D">
            <w:pPr>
              <w:spacing w:line="360" w:lineRule="auto"/>
              <w:ind w:left="226"/>
              <w:rPr>
                <w:rFonts w:ascii="Arial Narrow" w:hAnsi="Arial Narrow"/>
                <w:sz w:val="20"/>
                <w:szCs w:val="20"/>
                <w:lang w:val="en-US"/>
              </w:rPr>
            </w:pPr>
            <w:r w:rsidRPr="00C419B0">
              <w:rPr>
                <w:rFonts w:ascii="Arial Narrow" w:hAnsi="Arial Narrow"/>
                <w:color w:val="000000" w:themeColor="text1"/>
                <w:sz w:val="20"/>
                <w:szCs w:val="20"/>
                <w:lang w:val="en-US"/>
              </w:rPr>
              <w:t>Novelty seeking</w:t>
            </w:r>
          </w:p>
        </w:tc>
        <w:tc>
          <w:tcPr>
            <w:tcW w:w="992" w:type="dxa"/>
            <w:tcBorders>
              <w:top w:val="nil"/>
              <w:left w:val="nil"/>
              <w:bottom w:val="nil"/>
              <w:right w:val="nil"/>
            </w:tcBorders>
            <w:shd w:val="clear" w:color="auto" w:fill="auto"/>
          </w:tcPr>
          <w:p w14:paraId="585A926F" w14:textId="77777777" w:rsidR="00657558" w:rsidRPr="00C419B0" w:rsidRDefault="00657558" w:rsidP="00145B9D">
            <w:pPr>
              <w:spacing w:line="360" w:lineRule="auto"/>
              <w:rPr>
                <w:rFonts w:ascii="Arial Narrow" w:hAnsi="Arial Narrow"/>
                <w:color w:val="000000"/>
                <w:sz w:val="20"/>
                <w:szCs w:val="20"/>
              </w:rPr>
            </w:pPr>
            <w:r w:rsidRPr="00C419B0">
              <w:rPr>
                <w:rFonts w:ascii="Arial Narrow" w:hAnsi="Arial Narrow"/>
                <w:color w:val="000000"/>
                <w:sz w:val="20"/>
                <w:szCs w:val="20"/>
              </w:rPr>
              <w:t>0.704</w:t>
            </w:r>
          </w:p>
        </w:tc>
      </w:tr>
      <w:tr w:rsidR="00657558" w:rsidRPr="009C383A" w14:paraId="6A78C207" w14:textId="77777777" w:rsidTr="00145B9D">
        <w:trPr>
          <w:trHeight w:val="168"/>
        </w:trPr>
        <w:tc>
          <w:tcPr>
            <w:tcW w:w="2238" w:type="dxa"/>
            <w:tcBorders>
              <w:top w:val="nil"/>
              <w:left w:val="nil"/>
              <w:bottom w:val="nil"/>
              <w:right w:val="nil"/>
            </w:tcBorders>
            <w:shd w:val="clear" w:color="auto" w:fill="auto"/>
            <w:noWrap/>
            <w:tcMar>
              <w:top w:w="0" w:type="dxa"/>
              <w:left w:w="28" w:type="dxa"/>
              <w:bottom w:w="0" w:type="dxa"/>
              <w:right w:w="28" w:type="dxa"/>
            </w:tcMar>
            <w:hideMark/>
          </w:tcPr>
          <w:p w14:paraId="01625C10"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r w:rsidRPr="009C11B9">
              <w:rPr>
                <w:rFonts w:ascii="Arial Narrow" w:hAnsi="Arial Narrow" w:cs="Arial"/>
                <w:sz w:val="20"/>
                <w:szCs w:val="20"/>
                <w:lang w:val="en-US"/>
              </w:rPr>
              <w:t>Obsessive/compulsive</w:t>
            </w:r>
          </w:p>
        </w:tc>
        <w:tc>
          <w:tcPr>
            <w:tcW w:w="851" w:type="dxa"/>
            <w:tcBorders>
              <w:top w:val="nil"/>
              <w:left w:val="nil"/>
              <w:bottom w:val="nil"/>
              <w:right w:val="single" w:sz="4" w:space="0" w:color="auto"/>
            </w:tcBorders>
            <w:shd w:val="clear" w:color="auto" w:fill="auto"/>
          </w:tcPr>
          <w:p w14:paraId="35727747" w14:textId="77777777" w:rsidR="00657558" w:rsidRPr="00311000" w:rsidRDefault="00657558" w:rsidP="00145B9D">
            <w:pPr>
              <w:spacing w:line="360" w:lineRule="auto"/>
              <w:rPr>
                <w:rFonts w:ascii="Arial Narrow" w:hAnsi="Arial Narrow"/>
                <w:color w:val="000000"/>
                <w:sz w:val="20"/>
                <w:szCs w:val="20"/>
              </w:rPr>
            </w:pPr>
            <w:r w:rsidRPr="00311000">
              <w:rPr>
                <w:rFonts w:ascii="Arial Narrow" w:hAnsi="Arial Narrow"/>
                <w:color w:val="000000"/>
                <w:sz w:val="20"/>
                <w:szCs w:val="20"/>
              </w:rPr>
              <w:t>0.863</w:t>
            </w:r>
          </w:p>
        </w:tc>
        <w:tc>
          <w:tcPr>
            <w:tcW w:w="2410" w:type="dxa"/>
            <w:tcBorders>
              <w:top w:val="nil"/>
              <w:left w:val="single" w:sz="4" w:space="0" w:color="auto"/>
              <w:bottom w:val="nil"/>
              <w:right w:val="nil"/>
            </w:tcBorders>
            <w:shd w:val="clear" w:color="auto" w:fill="auto"/>
          </w:tcPr>
          <w:p w14:paraId="0356B1BE" w14:textId="77777777" w:rsidR="00657558" w:rsidRPr="009A585D" w:rsidRDefault="00657558" w:rsidP="00145B9D">
            <w:pPr>
              <w:spacing w:line="360" w:lineRule="auto"/>
              <w:ind w:left="226"/>
              <w:rPr>
                <w:rFonts w:ascii="Arial Narrow" w:hAnsi="Arial Narrow"/>
                <w:color w:val="000000" w:themeColor="text1"/>
                <w:sz w:val="20"/>
                <w:szCs w:val="20"/>
                <w:lang w:val="en-US"/>
              </w:rPr>
            </w:pPr>
            <w:r w:rsidRPr="009A585D">
              <w:rPr>
                <w:rFonts w:ascii="Arial Narrow" w:hAnsi="Arial Narrow"/>
                <w:color w:val="000000" w:themeColor="text1"/>
                <w:sz w:val="20"/>
                <w:szCs w:val="20"/>
                <w:lang w:val="en-US"/>
              </w:rPr>
              <w:t>Lack perseverance</w:t>
            </w:r>
          </w:p>
        </w:tc>
        <w:tc>
          <w:tcPr>
            <w:tcW w:w="850" w:type="dxa"/>
            <w:tcBorders>
              <w:top w:val="nil"/>
              <w:left w:val="nil"/>
              <w:bottom w:val="nil"/>
              <w:right w:val="single" w:sz="4" w:space="0" w:color="auto"/>
            </w:tcBorders>
            <w:shd w:val="clear" w:color="auto" w:fill="auto"/>
          </w:tcPr>
          <w:p w14:paraId="2FED87E3" w14:textId="77777777" w:rsidR="00657558" w:rsidRPr="009A585D" w:rsidRDefault="00657558" w:rsidP="00145B9D">
            <w:pPr>
              <w:spacing w:line="360" w:lineRule="auto"/>
              <w:rPr>
                <w:rFonts w:ascii="Arial Narrow" w:hAnsi="Arial Narrow"/>
                <w:color w:val="000000"/>
                <w:sz w:val="20"/>
                <w:szCs w:val="20"/>
              </w:rPr>
            </w:pPr>
            <w:r w:rsidRPr="009A585D">
              <w:rPr>
                <w:rFonts w:ascii="Arial Narrow" w:hAnsi="Arial Narrow"/>
                <w:color w:val="000000"/>
                <w:sz w:val="20"/>
                <w:szCs w:val="20"/>
              </w:rPr>
              <w:t>0.806</w:t>
            </w:r>
          </w:p>
        </w:tc>
        <w:tc>
          <w:tcPr>
            <w:tcW w:w="1985" w:type="dxa"/>
            <w:tcBorders>
              <w:top w:val="nil"/>
              <w:left w:val="single" w:sz="4" w:space="0" w:color="auto"/>
              <w:bottom w:val="nil"/>
              <w:right w:val="nil"/>
            </w:tcBorders>
            <w:shd w:val="clear" w:color="auto" w:fill="auto"/>
          </w:tcPr>
          <w:p w14:paraId="4682DC57" w14:textId="77777777" w:rsidR="00657558" w:rsidRPr="00C419B0" w:rsidRDefault="00657558" w:rsidP="00145B9D">
            <w:pPr>
              <w:spacing w:line="360" w:lineRule="auto"/>
              <w:ind w:left="226"/>
              <w:rPr>
                <w:rFonts w:ascii="Arial Narrow" w:hAnsi="Arial Narrow"/>
                <w:sz w:val="20"/>
                <w:szCs w:val="20"/>
                <w:lang w:val="en-US"/>
              </w:rPr>
            </w:pPr>
            <w:r w:rsidRPr="00C419B0">
              <w:rPr>
                <w:rFonts w:ascii="Arial Narrow" w:hAnsi="Arial Narrow"/>
                <w:color w:val="000000" w:themeColor="text1"/>
                <w:sz w:val="20"/>
                <w:szCs w:val="20"/>
                <w:lang w:val="en-US"/>
              </w:rPr>
              <w:t>Harm avoidance</w:t>
            </w:r>
          </w:p>
        </w:tc>
        <w:tc>
          <w:tcPr>
            <w:tcW w:w="992" w:type="dxa"/>
            <w:tcBorders>
              <w:top w:val="nil"/>
              <w:left w:val="nil"/>
              <w:bottom w:val="nil"/>
              <w:right w:val="nil"/>
            </w:tcBorders>
            <w:shd w:val="clear" w:color="auto" w:fill="auto"/>
          </w:tcPr>
          <w:p w14:paraId="254BDD62" w14:textId="77777777" w:rsidR="00657558" w:rsidRPr="00C419B0" w:rsidRDefault="00657558" w:rsidP="00145B9D">
            <w:pPr>
              <w:spacing w:line="360" w:lineRule="auto"/>
              <w:rPr>
                <w:rFonts w:ascii="Arial Narrow" w:hAnsi="Arial Narrow"/>
                <w:color w:val="000000"/>
                <w:sz w:val="20"/>
                <w:szCs w:val="20"/>
              </w:rPr>
            </w:pPr>
            <w:r w:rsidRPr="00C419B0">
              <w:rPr>
                <w:rFonts w:ascii="Arial Narrow" w:hAnsi="Arial Narrow"/>
                <w:color w:val="000000"/>
                <w:sz w:val="20"/>
                <w:szCs w:val="20"/>
              </w:rPr>
              <w:t>0.868</w:t>
            </w:r>
          </w:p>
        </w:tc>
      </w:tr>
      <w:tr w:rsidR="00657558" w:rsidRPr="009C383A" w14:paraId="38525E06" w14:textId="77777777" w:rsidTr="00145B9D">
        <w:trPr>
          <w:trHeight w:val="144"/>
        </w:trPr>
        <w:tc>
          <w:tcPr>
            <w:tcW w:w="2238" w:type="dxa"/>
            <w:tcBorders>
              <w:top w:val="nil"/>
              <w:left w:val="nil"/>
              <w:bottom w:val="nil"/>
              <w:right w:val="nil"/>
            </w:tcBorders>
            <w:shd w:val="clear" w:color="auto" w:fill="auto"/>
            <w:noWrap/>
            <w:tcMar>
              <w:top w:w="0" w:type="dxa"/>
              <w:left w:w="28" w:type="dxa"/>
              <w:bottom w:w="0" w:type="dxa"/>
              <w:right w:w="28" w:type="dxa"/>
            </w:tcMar>
            <w:hideMark/>
          </w:tcPr>
          <w:p w14:paraId="35B8870C"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r w:rsidRPr="009C11B9">
              <w:rPr>
                <w:rFonts w:ascii="Arial Narrow" w:hAnsi="Arial Narrow" w:cs="Arial"/>
                <w:sz w:val="20"/>
                <w:szCs w:val="20"/>
                <w:lang w:val="en-US"/>
              </w:rPr>
              <w:t>Interpersonal sensitivity</w:t>
            </w:r>
          </w:p>
        </w:tc>
        <w:tc>
          <w:tcPr>
            <w:tcW w:w="851" w:type="dxa"/>
            <w:tcBorders>
              <w:top w:val="nil"/>
              <w:left w:val="nil"/>
              <w:bottom w:val="nil"/>
              <w:right w:val="single" w:sz="4" w:space="0" w:color="auto"/>
            </w:tcBorders>
            <w:shd w:val="clear" w:color="auto" w:fill="auto"/>
          </w:tcPr>
          <w:p w14:paraId="03219E8C" w14:textId="77777777" w:rsidR="00657558" w:rsidRPr="00311000" w:rsidRDefault="00657558" w:rsidP="00145B9D">
            <w:pPr>
              <w:spacing w:line="360" w:lineRule="auto"/>
              <w:rPr>
                <w:rFonts w:ascii="Arial Narrow" w:hAnsi="Arial Narrow"/>
                <w:color w:val="000000"/>
                <w:sz w:val="20"/>
                <w:szCs w:val="20"/>
              </w:rPr>
            </w:pPr>
            <w:r w:rsidRPr="00311000">
              <w:rPr>
                <w:rFonts w:ascii="Arial Narrow" w:hAnsi="Arial Narrow"/>
                <w:color w:val="000000"/>
                <w:sz w:val="20"/>
                <w:szCs w:val="20"/>
              </w:rPr>
              <w:t>0.842</w:t>
            </w:r>
          </w:p>
        </w:tc>
        <w:tc>
          <w:tcPr>
            <w:tcW w:w="2410" w:type="dxa"/>
            <w:tcBorders>
              <w:top w:val="nil"/>
              <w:left w:val="single" w:sz="4" w:space="0" w:color="auto"/>
              <w:bottom w:val="nil"/>
              <w:right w:val="nil"/>
            </w:tcBorders>
            <w:shd w:val="clear" w:color="auto" w:fill="auto"/>
          </w:tcPr>
          <w:p w14:paraId="3BCC0367" w14:textId="77777777" w:rsidR="00657558" w:rsidRPr="009A585D" w:rsidRDefault="00657558" w:rsidP="00145B9D">
            <w:pPr>
              <w:spacing w:line="360" w:lineRule="auto"/>
              <w:ind w:left="226"/>
              <w:rPr>
                <w:rFonts w:ascii="Arial Narrow" w:hAnsi="Arial Narrow"/>
                <w:color w:val="000000" w:themeColor="text1"/>
                <w:sz w:val="20"/>
                <w:szCs w:val="20"/>
                <w:lang w:val="en-US"/>
              </w:rPr>
            </w:pPr>
            <w:r w:rsidRPr="009A585D">
              <w:rPr>
                <w:rFonts w:ascii="Arial Narrow" w:hAnsi="Arial Narrow"/>
                <w:color w:val="000000" w:themeColor="text1"/>
                <w:sz w:val="20"/>
                <w:szCs w:val="20"/>
                <w:lang w:val="en-US"/>
              </w:rPr>
              <w:t>Sensation seeking</w:t>
            </w:r>
          </w:p>
        </w:tc>
        <w:tc>
          <w:tcPr>
            <w:tcW w:w="850" w:type="dxa"/>
            <w:tcBorders>
              <w:top w:val="nil"/>
              <w:left w:val="nil"/>
              <w:bottom w:val="nil"/>
              <w:right w:val="single" w:sz="4" w:space="0" w:color="auto"/>
            </w:tcBorders>
            <w:shd w:val="clear" w:color="auto" w:fill="auto"/>
          </w:tcPr>
          <w:p w14:paraId="1CAB5626" w14:textId="77777777" w:rsidR="00657558" w:rsidRPr="009A585D" w:rsidRDefault="00657558" w:rsidP="00145B9D">
            <w:pPr>
              <w:spacing w:line="360" w:lineRule="auto"/>
              <w:rPr>
                <w:rFonts w:ascii="Arial Narrow" w:hAnsi="Arial Narrow"/>
                <w:color w:val="000000"/>
                <w:sz w:val="20"/>
                <w:szCs w:val="20"/>
              </w:rPr>
            </w:pPr>
            <w:r w:rsidRPr="009A585D">
              <w:rPr>
                <w:rFonts w:ascii="Arial Narrow" w:hAnsi="Arial Narrow"/>
                <w:color w:val="000000"/>
                <w:sz w:val="20"/>
                <w:szCs w:val="20"/>
              </w:rPr>
              <w:t>0.882</w:t>
            </w:r>
          </w:p>
        </w:tc>
        <w:tc>
          <w:tcPr>
            <w:tcW w:w="1985" w:type="dxa"/>
            <w:tcBorders>
              <w:top w:val="nil"/>
              <w:left w:val="single" w:sz="4" w:space="0" w:color="auto"/>
              <w:bottom w:val="nil"/>
              <w:right w:val="nil"/>
            </w:tcBorders>
            <w:shd w:val="clear" w:color="auto" w:fill="auto"/>
          </w:tcPr>
          <w:p w14:paraId="74149E1C" w14:textId="77777777" w:rsidR="00657558" w:rsidRPr="00C419B0" w:rsidRDefault="00657558" w:rsidP="00145B9D">
            <w:pPr>
              <w:spacing w:line="360" w:lineRule="auto"/>
              <w:ind w:left="226"/>
              <w:rPr>
                <w:rFonts w:ascii="Arial Narrow" w:hAnsi="Arial Narrow"/>
                <w:color w:val="000000" w:themeColor="text1"/>
                <w:sz w:val="20"/>
                <w:szCs w:val="20"/>
                <w:lang w:val="en-US"/>
              </w:rPr>
            </w:pPr>
            <w:r w:rsidRPr="00C419B0">
              <w:rPr>
                <w:rFonts w:ascii="Arial Narrow" w:hAnsi="Arial Narrow"/>
                <w:color w:val="000000" w:themeColor="text1"/>
                <w:sz w:val="20"/>
                <w:szCs w:val="20"/>
                <w:lang w:val="en-US"/>
              </w:rPr>
              <w:t>Reward dependence</w:t>
            </w:r>
          </w:p>
        </w:tc>
        <w:tc>
          <w:tcPr>
            <w:tcW w:w="992" w:type="dxa"/>
            <w:tcBorders>
              <w:top w:val="nil"/>
              <w:left w:val="nil"/>
              <w:bottom w:val="nil"/>
              <w:right w:val="nil"/>
            </w:tcBorders>
            <w:shd w:val="clear" w:color="auto" w:fill="auto"/>
          </w:tcPr>
          <w:p w14:paraId="56027BC0" w14:textId="77777777" w:rsidR="00657558" w:rsidRPr="00C419B0" w:rsidRDefault="00657558" w:rsidP="00145B9D">
            <w:pPr>
              <w:spacing w:line="360" w:lineRule="auto"/>
              <w:rPr>
                <w:rFonts w:ascii="Arial Narrow" w:hAnsi="Arial Narrow"/>
                <w:color w:val="000000"/>
                <w:sz w:val="20"/>
                <w:szCs w:val="20"/>
              </w:rPr>
            </w:pPr>
            <w:r w:rsidRPr="00C419B0">
              <w:rPr>
                <w:rFonts w:ascii="Arial Narrow" w:hAnsi="Arial Narrow"/>
                <w:color w:val="000000"/>
                <w:sz w:val="20"/>
                <w:szCs w:val="20"/>
              </w:rPr>
              <w:t>0.760</w:t>
            </w:r>
          </w:p>
        </w:tc>
      </w:tr>
      <w:tr w:rsidR="00657558" w:rsidRPr="009C383A" w14:paraId="400E5F07" w14:textId="77777777" w:rsidTr="00145B9D">
        <w:trPr>
          <w:trHeight w:val="84"/>
        </w:trPr>
        <w:tc>
          <w:tcPr>
            <w:tcW w:w="2238" w:type="dxa"/>
            <w:tcBorders>
              <w:top w:val="nil"/>
              <w:left w:val="nil"/>
              <w:bottom w:val="nil"/>
              <w:right w:val="nil"/>
            </w:tcBorders>
            <w:shd w:val="clear" w:color="auto" w:fill="auto"/>
            <w:noWrap/>
            <w:tcMar>
              <w:top w:w="0" w:type="dxa"/>
              <w:left w:w="28" w:type="dxa"/>
              <w:bottom w:w="0" w:type="dxa"/>
              <w:right w:w="28" w:type="dxa"/>
            </w:tcMar>
            <w:hideMark/>
          </w:tcPr>
          <w:p w14:paraId="4AEDEDE3"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r w:rsidRPr="009C11B9">
              <w:rPr>
                <w:rFonts w:ascii="Arial Narrow" w:hAnsi="Arial Narrow" w:cs="Arial"/>
                <w:sz w:val="20"/>
                <w:szCs w:val="20"/>
                <w:lang w:val="en-US"/>
              </w:rPr>
              <w:t>Depressive</w:t>
            </w:r>
          </w:p>
        </w:tc>
        <w:tc>
          <w:tcPr>
            <w:tcW w:w="851" w:type="dxa"/>
            <w:tcBorders>
              <w:top w:val="nil"/>
              <w:left w:val="nil"/>
              <w:bottom w:val="nil"/>
              <w:right w:val="single" w:sz="4" w:space="0" w:color="auto"/>
            </w:tcBorders>
            <w:shd w:val="clear" w:color="auto" w:fill="auto"/>
          </w:tcPr>
          <w:p w14:paraId="24CBF1E9" w14:textId="77777777" w:rsidR="00657558" w:rsidRPr="00311000" w:rsidRDefault="00657558" w:rsidP="00145B9D">
            <w:pPr>
              <w:spacing w:line="360" w:lineRule="auto"/>
              <w:rPr>
                <w:rFonts w:ascii="Arial Narrow" w:hAnsi="Arial Narrow"/>
                <w:color w:val="000000"/>
                <w:sz w:val="20"/>
                <w:szCs w:val="20"/>
              </w:rPr>
            </w:pPr>
            <w:r w:rsidRPr="00311000">
              <w:rPr>
                <w:rFonts w:ascii="Arial Narrow" w:hAnsi="Arial Narrow"/>
                <w:color w:val="000000"/>
                <w:sz w:val="20"/>
                <w:szCs w:val="20"/>
              </w:rPr>
              <w:t>0.921</w:t>
            </w:r>
          </w:p>
        </w:tc>
        <w:tc>
          <w:tcPr>
            <w:tcW w:w="2410" w:type="dxa"/>
            <w:tcBorders>
              <w:top w:val="nil"/>
              <w:left w:val="single" w:sz="4" w:space="0" w:color="auto"/>
              <w:bottom w:val="nil"/>
              <w:right w:val="nil"/>
            </w:tcBorders>
            <w:shd w:val="clear" w:color="auto" w:fill="auto"/>
          </w:tcPr>
          <w:p w14:paraId="3F0C4652" w14:textId="77777777" w:rsidR="00657558" w:rsidRPr="009A585D" w:rsidRDefault="00657558" w:rsidP="00145B9D">
            <w:pPr>
              <w:spacing w:line="360" w:lineRule="auto"/>
              <w:ind w:left="226"/>
              <w:rPr>
                <w:rFonts w:ascii="Arial Narrow" w:hAnsi="Arial Narrow"/>
                <w:color w:val="000000" w:themeColor="text1"/>
                <w:sz w:val="20"/>
                <w:szCs w:val="20"/>
                <w:lang w:val="en-US"/>
              </w:rPr>
            </w:pPr>
            <w:r w:rsidRPr="009A585D">
              <w:rPr>
                <w:rFonts w:ascii="Arial Narrow" w:hAnsi="Arial Narrow"/>
                <w:color w:val="000000" w:themeColor="text1"/>
                <w:sz w:val="20"/>
                <w:szCs w:val="20"/>
                <w:lang w:val="en-US"/>
              </w:rPr>
              <w:t>Positive urgency</w:t>
            </w:r>
          </w:p>
        </w:tc>
        <w:tc>
          <w:tcPr>
            <w:tcW w:w="850" w:type="dxa"/>
            <w:tcBorders>
              <w:top w:val="nil"/>
              <w:left w:val="nil"/>
              <w:bottom w:val="nil"/>
              <w:right w:val="single" w:sz="4" w:space="0" w:color="auto"/>
            </w:tcBorders>
            <w:shd w:val="clear" w:color="auto" w:fill="auto"/>
          </w:tcPr>
          <w:p w14:paraId="54F286FD" w14:textId="77777777" w:rsidR="00657558" w:rsidRPr="009A585D" w:rsidRDefault="00657558" w:rsidP="00145B9D">
            <w:pPr>
              <w:spacing w:line="360" w:lineRule="auto"/>
              <w:rPr>
                <w:rFonts w:ascii="Arial Narrow" w:hAnsi="Arial Narrow"/>
                <w:color w:val="000000"/>
                <w:sz w:val="20"/>
                <w:szCs w:val="20"/>
              </w:rPr>
            </w:pPr>
            <w:r w:rsidRPr="009A585D">
              <w:rPr>
                <w:rFonts w:ascii="Arial Narrow" w:hAnsi="Arial Narrow"/>
                <w:color w:val="000000"/>
                <w:sz w:val="20"/>
                <w:szCs w:val="20"/>
              </w:rPr>
              <w:t>0.942</w:t>
            </w:r>
          </w:p>
        </w:tc>
        <w:tc>
          <w:tcPr>
            <w:tcW w:w="1985" w:type="dxa"/>
            <w:tcBorders>
              <w:top w:val="nil"/>
              <w:left w:val="single" w:sz="4" w:space="0" w:color="auto"/>
              <w:bottom w:val="nil"/>
              <w:right w:val="nil"/>
            </w:tcBorders>
            <w:shd w:val="clear" w:color="auto" w:fill="auto"/>
          </w:tcPr>
          <w:p w14:paraId="77317185" w14:textId="77777777" w:rsidR="00657558" w:rsidRPr="00C419B0" w:rsidRDefault="00657558" w:rsidP="00145B9D">
            <w:pPr>
              <w:spacing w:line="360" w:lineRule="auto"/>
              <w:ind w:left="226"/>
              <w:rPr>
                <w:rFonts w:ascii="Arial Narrow" w:hAnsi="Arial Narrow"/>
                <w:color w:val="000000" w:themeColor="text1"/>
                <w:sz w:val="20"/>
                <w:szCs w:val="20"/>
                <w:lang w:val="en-US"/>
              </w:rPr>
            </w:pPr>
            <w:r w:rsidRPr="00C419B0">
              <w:rPr>
                <w:rFonts w:ascii="Arial Narrow" w:hAnsi="Arial Narrow"/>
                <w:color w:val="000000" w:themeColor="text1"/>
                <w:sz w:val="20"/>
                <w:szCs w:val="20"/>
                <w:lang w:val="en-US"/>
              </w:rPr>
              <w:t>Persistence</w:t>
            </w:r>
          </w:p>
        </w:tc>
        <w:tc>
          <w:tcPr>
            <w:tcW w:w="992" w:type="dxa"/>
            <w:tcBorders>
              <w:top w:val="nil"/>
              <w:left w:val="nil"/>
              <w:bottom w:val="nil"/>
              <w:right w:val="nil"/>
            </w:tcBorders>
            <w:shd w:val="clear" w:color="auto" w:fill="auto"/>
          </w:tcPr>
          <w:p w14:paraId="3EDD04CF" w14:textId="77777777" w:rsidR="00657558" w:rsidRPr="00C419B0" w:rsidRDefault="00657558" w:rsidP="00145B9D">
            <w:pPr>
              <w:spacing w:line="360" w:lineRule="auto"/>
              <w:rPr>
                <w:rFonts w:ascii="Arial Narrow" w:hAnsi="Arial Narrow"/>
                <w:color w:val="000000"/>
                <w:sz w:val="20"/>
                <w:szCs w:val="20"/>
              </w:rPr>
            </w:pPr>
            <w:r w:rsidRPr="00C419B0">
              <w:rPr>
                <w:rFonts w:ascii="Arial Narrow" w:hAnsi="Arial Narrow"/>
                <w:color w:val="000000"/>
                <w:sz w:val="20"/>
                <w:szCs w:val="20"/>
              </w:rPr>
              <w:t>0.893</w:t>
            </w:r>
          </w:p>
        </w:tc>
      </w:tr>
      <w:tr w:rsidR="00657558" w:rsidRPr="009C383A" w14:paraId="040D552D" w14:textId="77777777" w:rsidTr="00145B9D">
        <w:trPr>
          <w:trHeight w:val="84"/>
        </w:trPr>
        <w:tc>
          <w:tcPr>
            <w:tcW w:w="2238" w:type="dxa"/>
            <w:tcBorders>
              <w:top w:val="nil"/>
              <w:left w:val="nil"/>
              <w:bottom w:val="nil"/>
              <w:right w:val="nil"/>
            </w:tcBorders>
            <w:shd w:val="clear" w:color="auto" w:fill="auto"/>
            <w:noWrap/>
            <w:tcMar>
              <w:top w:w="0" w:type="dxa"/>
              <w:left w:w="28" w:type="dxa"/>
              <w:bottom w:w="0" w:type="dxa"/>
              <w:right w:w="28" w:type="dxa"/>
            </w:tcMar>
            <w:hideMark/>
          </w:tcPr>
          <w:p w14:paraId="0260639E"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r w:rsidRPr="009C11B9">
              <w:rPr>
                <w:rFonts w:ascii="Arial Narrow" w:hAnsi="Arial Narrow" w:cs="Arial"/>
                <w:sz w:val="20"/>
                <w:szCs w:val="20"/>
                <w:lang w:val="en-US"/>
              </w:rPr>
              <w:t>Anxiety</w:t>
            </w:r>
          </w:p>
        </w:tc>
        <w:tc>
          <w:tcPr>
            <w:tcW w:w="851" w:type="dxa"/>
            <w:tcBorders>
              <w:top w:val="nil"/>
              <w:left w:val="nil"/>
              <w:bottom w:val="nil"/>
              <w:right w:val="single" w:sz="4" w:space="0" w:color="auto"/>
            </w:tcBorders>
            <w:shd w:val="clear" w:color="auto" w:fill="auto"/>
          </w:tcPr>
          <w:p w14:paraId="46DA503B" w14:textId="77777777" w:rsidR="00657558" w:rsidRPr="00311000" w:rsidRDefault="00657558" w:rsidP="00145B9D">
            <w:pPr>
              <w:spacing w:line="360" w:lineRule="auto"/>
              <w:rPr>
                <w:rFonts w:ascii="Arial Narrow" w:hAnsi="Arial Narrow"/>
                <w:color w:val="000000"/>
                <w:sz w:val="20"/>
                <w:szCs w:val="20"/>
              </w:rPr>
            </w:pPr>
            <w:r w:rsidRPr="00311000">
              <w:rPr>
                <w:rFonts w:ascii="Arial Narrow" w:hAnsi="Arial Narrow"/>
                <w:color w:val="000000"/>
                <w:sz w:val="20"/>
                <w:szCs w:val="20"/>
              </w:rPr>
              <w:t>0.873</w:t>
            </w:r>
          </w:p>
        </w:tc>
        <w:tc>
          <w:tcPr>
            <w:tcW w:w="2410" w:type="dxa"/>
            <w:tcBorders>
              <w:top w:val="nil"/>
              <w:left w:val="single" w:sz="4" w:space="0" w:color="auto"/>
              <w:bottom w:val="nil"/>
              <w:right w:val="nil"/>
            </w:tcBorders>
            <w:shd w:val="clear" w:color="auto" w:fill="auto"/>
          </w:tcPr>
          <w:p w14:paraId="4044CB3E" w14:textId="77777777" w:rsidR="00657558" w:rsidRPr="009A585D" w:rsidRDefault="00657558" w:rsidP="00145B9D">
            <w:pPr>
              <w:spacing w:line="360" w:lineRule="auto"/>
              <w:ind w:left="226"/>
              <w:rPr>
                <w:rFonts w:ascii="Arial Narrow" w:hAnsi="Arial Narrow"/>
                <w:color w:val="000000" w:themeColor="text1"/>
                <w:sz w:val="20"/>
                <w:szCs w:val="20"/>
                <w:lang w:val="en-US"/>
              </w:rPr>
            </w:pPr>
            <w:r w:rsidRPr="009A585D">
              <w:rPr>
                <w:rFonts w:ascii="Arial Narrow" w:hAnsi="Arial Narrow"/>
                <w:color w:val="000000" w:themeColor="text1"/>
                <w:sz w:val="20"/>
                <w:szCs w:val="20"/>
                <w:lang w:val="en-US"/>
              </w:rPr>
              <w:t>Negative urgency</w:t>
            </w:r>
          </w:p>
        </w:tc>
        <w:tc>
          <w:tcPr>
            <w:tcW w:w="850" w:type="dxa"/>
            <w:tcBorders>
              <w:top w:val="nil"/>
              <w:left w:val="nil"/>
              <w:bottom w:val="nil"/>
              <w:right w:val="single" w:sz="4" w:space="0" w:color="auto"/>
            </w:tcBorders>
            <w:shd w:val="clear" w:color="auto" w:fill="auto"/>
          </w:tcPr>
          <w:p w14:paraId="2A35D1E8" w14:textId="77777777" w:rsidR="00657558" w:rsidRPr="009A585D" w:rsidRDefault="00657558" w:rsidP="00145B9D">
            <w:pPr>
              <w:spacing w:line="360" w:lineRule="auto"/>
              <w:rPr>
                <w:rFonts w:ascii="Arial Narrow" w:hAnsi="Arial Narrow"/>
                <w:color w:val="000000"/>
                <w:sz w:val="20"/>
                <w:szCs w:val="20"/>
              </w:rPr>
            </w:pPr>
            <w:r w:rsidRPr="009A585D">
              <w:rPr>
                <w:rFonts w:ascii="Arial Narrow" w:hAnsi="Arial Narrow"/>
                <w:color w:val="000000"/>
                <w:sz w:val="20"/>
                <w:szCs w:val="20"/>
              </w:rPr>
              <w:t>0.857</w:t>
            </w:r>
          </w:p>
        </w:tc>
        <w:tc>
          <w:tcPr>
            <w:tcW w:w="1985" w:type="dxa"/>
            <w:tcBorders>
              <w:top w:val="nil"/>
              <w:left w:val="single" w:sz="4" w:space="0" w:color="auto"/>
              <w:bottom w:val="nil"/>
              <w:right w:val="nil"/>
            </w:tcBorders>
            <w:shd w:val="clear" w:color="auto" w:fill="auto"/>
          </w:tcPr>
          <w:p w14:paraId="6DC27696" w14:textId="77777777" w:rsidR="00657558" w:rsidRPr="00C419B0" w:rsidRDefault="00657558" w:rsidP="00145B9D">
            <w:pPr>
              <w:spacing w:line="360" w:lineRule="auto"/>
              <w:ind w:left="226"/>
              <w:rPr>
                <w:rFonts w:ascii="Arial Narrow" w:hAnsi="Arial Narrow"/>
                <w:color w:val="000000" w:themeColor="text1"/>
                <w:sz w:val="20"/>
                <w:szCs w:val="20"/>
                <w:lang w:val="en-US"/>
              </w:rPr>
            </w:pPr>
            <w:r w:rsidRPr="00C419B0">
              <w:rPr>
                <w:rFonts w:ascii="Arial Narrow" w:hAnsi="Arial Narrow"/>
                <w:color w:val="000000" w:themeColor="text1"/>
                <w:sz w:val="20"/>
                <w:szCs w:val="20"/>
                <w:lang w:val="en-US"/>
              </w:rPr>
              <w:t>Self-directedness</w:t>
            </w:r>
          </w:p>
        </w:tc>
        <w:tc>
          <w:tcPr>
            <w:tcW w:w="992" w:type="dxa"/>
            <w:tcBorders>
              <w:top w:val="nil"/>
              <w:left w:val="nil"/>
              <w:bottom w:val="nil"/>
              <w:right w:val="nil"/>
            </w:tcBorders>
            <w:shd w:val="clear" w:color="auto" w:fill="auto"/>
            <w:vAlign w:val="bottom"/>
          </w:tcPr>
          <w:p w14:paraId="584C595E" w14:textId="77777777" w:rsidR="00657558" w:rsidRPr="00C419B0" w:rsidRDefault="00657558" w:rsidP="00145B9D">
            <w:pPr>
              <w:spacing w:line="360" w:lineRule="auto"/>
              <w:rPr>
                <w:rFonts w:ascii="Arial Narrow" w:hAnsi="Arial Narrow"/>
                <w:color w:val="000000"/>
                <w:sz w:val="20"/>
                <w:szCs w:val="20"/>
              </w:rPr>
            </w:pPr>
            <w:r w:rsidRPr="00C419B0">
              <w:rPr>
                <w:rFonts w:ascii="Arial Narrow" w:hAnsi="Arial Narrow"/>
                <w:color w:val="000000"/>
                <w:sz w:val="20"/>
                <w:szCs w:val="20"/>
              </w:rPr>
              <w:t>0.885</w:t>
            </w:r>
          </w:p>
        </w:tc>
      </w:tr>
      <w:tr w:rsidR="00657558" w:rsidRPr="009C383A" w14:paraId="200AD08D" w14:textId="77777777" w:rsidTr="00145B9D">
        <w:trPr>
          <w:trHeight w:val="84"/>
        </w:trPr>
        <w:tc>
          <w:tcPr>
            <w:tcW w:w="2238" w:type="dxa"/>
            <w:tcBorders>
              <w:top w:val="nil"/>
              <w:left w:val="nil"/>
              <w:bottom w:val="nil"/>
              <w:right w:val="nil"/>
            </w:tcBorders>
            <w:shd w:val="clear" w:color="auto" w:fill="auto"/>
            <w:noWrap/>
            <w:tcMar>
              <w:top w:w="0" w:type="dxa"/>
              <w:left w:w="28" w:type="dxa"/>
              <w:bottom w:w="0" w:type="dxa"/>
              <w:right w:w="28" w:type="dxa"/>
            </w:tcMar>
            <w:hideMark/>
          </w:tcPr>
          <w:p w14:paraId="0E8953A7"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r w:rsidRPr="009C11B9">
              <w:rPr>
                <w:rFonts w:ascii="Arial Narrow" w:hAnsi="Arial Narrow" w:cs="Arial"/>
                <w:sz w:val="20"/>
                <w:szCs w:val="20"/>
                <w:lang w:val="en-US"/>
              </w:rPr>
              <w:t>Hostility</w:t>
            </w:r>
          </w:p>
        </w:tc>
        <w:tc>
          <w:tcPr>
            <w:tcW w:w="851" w:type="dxa"/>
            <w:tcBorders>
              <w:top w:val="nil"/>
              <w:left w:val="nil"/>
              <w:bottom w:val="nil"/>
              <w:right w:val="single" w:sz="4" w:space="0" w:color="auto"/>
            </w:tcBorders>
            <w:shd w:val="clear" w:color="auto" w:fill="auto"/>
          </w:tcPr>
          <w:p w14:paraId="455AD8E7" w14:textId="77777777" w:rsidR="00657558" w:rsidRPr="00311000" w:rsidRDefault="00657558" w:rsidP="00145B9D">
            <w:pPr>
              <w:spacing w:line="360" w:lineRule="auto"/>
              <w:rPr>
                <w:rFonts w:ascii="Arial Narrow" w:hAnsi="Arial Narrow"/>
                <w:color w:val="000000"/>
                <w:sz w:val="20"/>
                <w:szCs w:val="20"/>
              </w:rPr>
            </w:pPr>
            <w:r w:rsidRPr="00311000">
              <w:rPr>
                <w:rFonts w:ascii="Arial Narrow" w:hAnsi="Arial Narrow"/>
                <w:color w:val="000000"/>
                <w:sz w:val="20"/>
                <w:szCs w:val="20"/>
              </w:rPr>
              <w:t>0.855</w:t>
            </w:r>
          </w:p>
        </w:tc>
        <w:tc>
          <w:tcPr>
            <w:tcW w:w="2410" w:type="dxa"/>
            <w:tcBorders>
              <w:top w:val="nil"/>
              <w:left w:val="single" w:sz="4" w:space="0" w:color="auto"/>
              <w:bottom w:val="single" w:sz="4" w:space="0" w:color="auto"/>
              <w:right w:val="nil"/>
            </w:tcBorders>
            <w:shd w:val="clear" w:color="auto" w:fill="auto"/>
          </w:tcPr>
          <w:p w14:paraId="493FE857" w14:textId="77777777" w:rsidR="00657558" w:rsidRPr="009A585D" w:rsidRDefault="00657558" w:rsidP="00145B9D">
            <w:pPr>
              <w:spacing w:line="360" w:lineRule="auto"/>
              <w:ind w:left="226"/>
              <w:rPr>
                <w:rFonts w:ascii="Arial Narrow" w:hAnsi="Arial Narrow"/>
                <w:sz w:val="20"/>
                <w:szCs w:val="20"/>
                <w:lang w:val="en-US"/>
              </w:rPr>
            </w:pPr>
            <w:r w:rsidRPr="009A585D">
              <w:rPr>
                <w:rFonts w:ascii="Arial Narrow" w:hAnsi="Arial Narrow"/>
                <w:color w:val="000000" w:themeColor="text1"/>
                <w:sz w:val="20"/>
                <w:szCs w:val="20"/>
                <w:lang w:val="en-US"/>
              </w:rPr>
              <w:t>Total</w:t>
            </w:r>
          </w:p>
        </w:tc>
        <w:tc>
          <w:tcPr>
            <w:tcW w:w="850" w:type="dxa"/>
            <w:tcBorders>
              <w:top w:val="nil"/>
              <w:left w:val="nil"/>
              <w:bottom w:val="single" w:sz="4" w:space="0" w:color="auto"/>
              <w:right w:val="single" w:sz="4" w:space="0" w:color="auto"/>
            </w:tcBorders>
            <w:shd w:val="clear" w:color="auto" w:fill="auto"/>
          </w:tcPr>
          <w:p w14:paraId="33C123F4" w14:textId="77777777" w:rsidR="00657558" w:rsidRPr="009A585D" w:rsidRDefault="00657558" w:rsidP="00145B9D">
            <w:pPr>
              <w:spacing w:line="360" w:lineRule="auto"/>
              <w:rPr>
                <w:rFonts w:ascii="Arial Narrow" w:hAnsi="Arial Narrow"/>
                <w:color w:val="000000"/>
                <w:sz w:val="20"/>
                <w:szCs w:val="20"/>
              </w:rPr>
            </w:pPr>
            <w:r w:rsidRPr="009A585D">
              <w:rPr>
                <w:rFonts w:ascii="Arial Narrow" w:hAnsi="Arial Narrow"/>
                <w:color w:val="000000"/>
                <w:sz w:val="20"/>
                <w:szCs w:val="20"/>
              </w:rPr>
              <w:t>0.934</w:t>
            </w:r>
          </w:p>
        </w:tc>
        <w:tc>
          <w:tcPr>
            <w:tcW w:w="1985" w:type="dxa"/>
            <w:tcBorders>
              <w:top w:val="nil"/>
              <w:left w:val="single" w:sz="4" w:space="0" w:color="auto"/>
              <w:right w:val="nil"/>
            </w:tcBorders>
            <w:shd w:val="clear" w:color="auto" w:fill="auto"/>
          </w:tcPr>
          <w:p w14:paraId="138D1306" w14:textId="77777777" w:rsidR="00657558" w:rsidRPr="00C419B0" w:rsidRDefault="00657558" w:rsidP="00145B9D">
            <w:pPr>
              <w:spacing w:line="360" w:lineRule="auto"/>
              <w:ind w:left="226"/>
              <w:rPr>
                <w:rFonts w:ascii="Arial Narrow" w:hAnsi="Arial Narrow"/>
                <w:color w:val="000000" w:themeColor="text1"/>
                <w:sz w:val="20"/>
                <w:szCs w:val="20"/>
                <w:lang w:val="en-US"/>
              </w:rPr>
            </w:pPr>
            <w:r w:rsidRPr="00C419B0">
              <w:rPr>
                <w:rFonts w:ascii="Arial Narrow" w:hAnsi="Arial Narrow"/>
                <w:color w:val="000000" w:themeColor="text1"/>
                <w:sz w:val="20"/>
                <w:szCs w:val="20"/>
                <w:lang w:val="en-US"/>
              </w:rPr>
              <w:t>Cooperativeness</w:t>
            </w:r>
          </w:p>
        </w:tc>
        <w:tc>
          <w:tcPr>
            <w:tcW w:w="992" w:type="dxa"/>
            <w:tcBorders>
              <w:top w:val="nil"/>
              <w:left w:val="nil"/>
              <w:right w:val="nil"/>
            </w:tcBorders>
            <w:shd w:val="clear" w:color="auto" w:fill="auto"/>
          </w:tcPr>
          <w:p w14:paraId="261F7651" w14:textId="77777777" w:rsidR="00657558" w:rsidRPr="00C419B0" w:rsidRDefault="00657558" w:rsidP="00145B9D">
            <w:pPr>
              <w:spacing w:line="360" w:lineRule="auto"/>
              <w:rPr>
                <w:rFonts w:ascii="Arial Narrow" w:hAnsi="Arial Narrow"/>
                <w:color w:val="000000"/>
                <w:sz w:val="20"/>
                <w:szCs w:val="20"/>
              </w:rPr>
            </w:pPr>
            <w:r w:rsidRPr="00C419B0">
              <w:rPr>
                <w:rFonts w:ascii="Arial Narrow" w:hAnsi="Arial Narrow"/>
                <w:color w:val="000000"/>
                <w:sz w:val="20"/>
                <w:szCs w:val="20"/>
              </w:rPr>
              <w:t>0.832</w:t>
            </w:r>
          </w:p>
        </w:tc>
      </w:tr>
      <w:tr w:rsidR="00657558" w:rsidRPr="009C383A" w14:paraId="702F0646" w14:textId="77777777" w:rsidTr="00145B9D">
        <w:trPr>
          <w:trHeight w:val="84"/>
        </w:trPr>
        <w:tc>
          <w:tcPr>
            <w:tcW w:w="2238" w:type="dxa"/>
            <w:tcBorders>
              <w:top w:val="nil"/>
              <w:left w:val="nil"/>
              <w:bottom w:val="nil"/>
              <w:right w:val="nil"/>
            </w:tcBorders>
            <w:shd w:val="clear" w:color="auto" w:fill="auto"/>
            <w:noWrap/>
            <w:tcMar>
              <w:top w:w="0" w:type="dxa"/>
              <w:left w:w="28" w:type="dxa"/>
              <w:bottom w:w="0" w:type="dxa"/>
              <w:right w:w="28" w:type="dxa"/>
            </w:tcMar>
            <w:hideMark/>
          </w:tcPr>
          <w:p w14:paraId="59EF83DE"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r w:rsidRPr="009C11B9">
              <w:rPr>
                <w:rFonts w:ascii="Arial Narrow" w:hAnsi="Arial Narrow" w:cs="Arial"/>
                <w:sz w:val="20"/>
                <w:szCs w:val="20"/>
                <w:lang w:val="en-US"/>
              </w:rPr>
              <w:t>Phobic anxiety</w:t>
            </w:r>
          </w:p>
        </w:tc>
        <w:tc>
          <w:tcPr>
            <w:tcW w:w="851" w:type="dxa"/>
            <w:tcBorders>
              <w:top w:val="nil"/>
              <w:left w:val="nil"/>
              <w:bottom w:val="nil"/>
              <w:right w:val="single" w:sz="4" w:space="0" w:color="auto"/>
            </w:tcBorders>
            <w:shd w:val="clear" w:color="auto" w:fill="auto"/>
          </w:tcPr>
          <w:p w14:paraId="54A2C2E6" w14:textId="77777777" w:rsidR="00657558" w:rsidRPr="00311000" w:rsidRDefault="00657558" w:rsidP="00145B9D">
            <w:pPr>
              <w:spacing w:line="360" w:lineRule="auto"/>
              <w:rPr>
                <w:rFonts w:ascii="Arial Narrow" w:hAnsi="Arial Narrow"/>
                <w:color w:val="000000"/>
                <w:sz w:val="20"/>
                <w:szCs w:val="20"/>
              </w:rPr>
            </w:pPr>
            <w:r w:rsidRPr="00311000">
              <w:rPr>
                <w:rFonts w:ascii="Arial Narrow" w:hAnsi="Arial Narrow"/>
                <w:color w:val="000000"/>
                <w:sz w:val="20"/>
                <w:szCs w:val="20"/>
              </w:rPr>
              <w:t>0.793</w:t>
            </w:r>
          </w:p>
        </w:tc>
        <w:tc>
          <w:tcPr>
            <w:tcW w:w="2410" w:type="dxa"/>
            <w:tcBorders>
              <w:top w:val="single" w:sz="4" w:space="0" w:color="auto"/>
              <w:left w:val="single" w:sz="4" w:space="0" w:color="auto"/>
              <w:bottom w:val="nil"/>
              <w:right w:val="nil"/>
            </w:tcBorders>
            <w:shd w:val="clear" w:color="auto" w:fill="auto"/>
          </w:tcPr>
          <w:p w14:paraId="031BD6F0" w14:textId="77777777" w:rsidR="00657558" w:rsidRPr="00BE0C73" w:rsidRDefault="00657558" w:rsidP="00145B9D">
            <w:pPr>
              <w:spacing w:line="360" w:lineRule="auto"/>
              <w:rPr>
                <w:rFonts w:ascii="Arial Narrow" w:hAnsi="Arial Narrow"/>
                <w:i/>
                <w:sz w:val="20"/>
                <w:szCs w:val="20"/>
                <w:lang w:val="en-US"/>
              </w:rPr>
            </w:pPr>
            <w:r w:rsidRPr="00BE0C73">
              <w:rPr>
                <w:rFonts w:ascii="Arial Narrow" w:hAnsi="Arial Narrow"/>
                <w:i/>
                <w:color w:val="000000" w:themeColor="text1"/>
                <w:sz w:val="20"/>
                <w:szCs w:val="20"/>
                <w:lang w:val="en-US"/>
              </w:rPr>
              <w:t>Emotional regulation: DERS</w:t>
            </w:r>
          </w:p>
        </w:tc>
        <w:tc>
          <w:tcPr>
            <w:tcW w:w="850" w:type="dxa"/>
            <w:tcBorders>
              <w:top w:val="single" w:sz="4" w:space="0" w:color="auto"/>
              <w:left w:val="nil"/>
              <w:bottom w:val="nil"/>
              <w:right w:val="single" w:sz="4" w:space="0" w:color="auto"/>
            </w:tcBorders>
            <w:shd w:val="clear" w:color="auto" w:fill="auto"/>
          </w:tcPr>
          <w:p w14:paraId="5E115F72" w14:textId="77777777" w:rsidR="00657558" w:rsidRPr="00BE0C73" w:rsidRDefault="00657558" w:rsidP="00145B9D">
            <w:pPr>
              <w:pStyle w:val="Sangradetextonormal"/>
              <w:spacing w:after="0" w:line="360" w:lineRule="auto"/>
              <w:ind w:left="226"/>
              <w:rPr>
                <w:rFonts w:ascii="Arial Narrow" w:hAnsi="Arial Narrow" w:cs="Arial"/>
                <w:sz w:val="20"/>
                <w:szCs w:val="20"/>
                <w:lang w:val="en-US"/>
              </w:rPr>
            </w:pPr>
          </w:p>
        </w:tc>
        <w:tc>
          <w:tcPr>
            <w:tcW w:w="1985" w:type="dxa"/>
            <w:tcBorders>
              <w:left w:val="single" w:sz="4" w:space="0" w:color="auto"/>
              <w:bottom w:val="nil"/>
              <w:right w:val="nil"/>
            </w:tcBorders>
            <w:shd w:val="clear" w:color="auto" w:fill="auto"/>
          </w:tcPr>
          <w:p w14:paraId="5B878356" w14:textId="77777777" w:rsidR="00657558" w:rsidRPr="00BE0C73" w:rsidRDefault="00657558" w:rsidP="00145B9D">
            <w:pPr>
              <w:spacing w:line="360" w:lineRule="auto"/>
              <w:ind w:left="226"/>
              <w:rPr>
                <w:rFonts w:ascii="Arial Narrow" w:hAnsi="Arial Narrow"/>
                <w:color w:val="000000" w:themeColor="text1"/>
                <w:sz w:val="20"/>
                <w:szCs w:val="20"/>
                <w:lang w:val="en-US"/>
              </w:rPr>
            </w:pPr>
            <w:proofErr w:type="spellStart"/>
            <w:r w:rsidRPr="00BE0C73">
              <w:rPr>
                <w:rFonts w:ascii="Arial Narrow" w:hAnsi="Arial Narrow"/>
                <w:color w:val="000000" w:themeColor="text1"/>
                <w:sz w:val="20"/>
                <w:szCs w:val="20"/>
                <w:lang w:val="en-US"/>
              </w:rPr>
              <w:t>Selt</w:t>
            </w:r>
            <w:proofErr w:type="spellEnd"/>
            <w:r w:rsidRPr="00BE0C73">
              <w:rPr>
                <w:rFonts w:ascii="Arial Narrow" w:hAnsi="Arial Narrow"/>
                <w:color w:val="000000" w:themeColor="text1"/>
                <w:sz w:val="20"/>
                <w:szCs w:val="20"/>
                <w:lang w:val="en-US"/>
              </w:rPr>
              <w:t>-transcendence</w:t>
            </w:r>
          </w:p>
        </w:tc>
        <w:tc>
          <w:tcPr>
            <w:tcW w:w="992" w:type="dxa"/>
            <w:tcBorders>
              <w:left w:val="nil"/>
              <w:bottom w:val="nil"/>
              <w:right w:val="nil"/>
            </w:tcBorders>
            <w:shd w:val="clear" w:color="auto" w:fill="auto"/>
          </w:tcPr>
          <w:p w14:paraId="78C672CC" w14:textId="77777777" w:rsidR="00657558" w:rsidRPr="00BE0C73" w:rsidRDefault="00657558" w:rsidP="00145B9D">
            <w:pPr>
              <w:spacing w:line="360" w:lineRule="auto"/>
              <w:rPr>
                <w:rFonts w:ascii="Arial Narrow" w:hAnsi="Arial Narrow"/>
                <w:color w:val="000000"/>
                <w:sz w:val="20"/>
                <w:szCs w:val="20"/>
              </w:rPr>
            </w:pPr>
            <w:r w:rsidRPr="00BE0C73">
              <w:rPr>
                <w:rFonts w:ascii="Arial Narrow" w:hAnsi="Arial Narrow"/>
                <w:color w:val="000000"/>
                <w:sz w:val="20"/>
                <w:szCs w:val="20"/>
              </w:rPr>
              <w:t>0.849</w:t>
            </w:r>
          </w:p>
        </w:tc>
      </w:tr>
      <w:tr w:rsidR="00657558" w:rsidRPr="009C383A" w14:paraId="4D32A9A6" w14:textId="77777777" w:rsidTr="00145B9D">
        <w:trPr>
          <w:trHeight w:val="84"/>
        </w:trPr>
        <w:tc>
          <w:tcPr>
            <w:tcW w:w="2238" w:type="dxa"/>
            <w:tcBorders>
              <w:top w:val="nil"/>
              <w:left w:val="nil"/>
              <w:bottom w:val="nil"/>
              <w:right w:val="nil"/>
            </w:tcBorders>
            <w:shd w:val="clear" w:color="auto" w:fill="auto"/>
            <w:noWrap/>
            <w:tcMar>
              <w:top w:w="0" w:type="dxa"/>
              <w:left w:w="28" w:type="dxa"/>
              <w:bottom w:w="0" w:type="dxa"/>
              <w:right w:w="28" w:type="dxa"/>
            </w:tcMar>
            <w:hideMark/>
          </w:tcPr>
          <w:p w14:paraId="5710A988"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r w:rsidRPr="009C11B9">
              <w:rPr>
                <w:rFonts w:ascii="Arial Narrow" w:hAnsi="Arial Narrow" w:cs="Arial"/>
                <w:sz w:val="20"/>
                <w:szCs w:val="20"/>
                <w:lang w:val="en-US"/>
              </w:rPr>
              <w:t>Paranoid Ideation</w:t>
            </w:r>
          </w:p>
        </w:tc>
        <w:tc>
          <w:tcPr>
            <w:tcW w:w="851" w:type="dxa"/>
            <w:tcBorders>
              <w:top w:val="nil"/>
              <w:left w:val="nil"/>
              <w:bottom w:val="nil"/>
              <w:right w:val="single" w:sz="4" w:space="0" w:color="auto"/>
            </w:tcBorders>
            <w:shd w:val="clear" w:color="auto" w:fill="auto"/>
          </w:tcPr>
          <w:p w14:paraId="3544BB38" w14:textId="77777777" w:rsidR="00657558" w:rsidRPr="00311000" w:rsidRDefault="00657558" w:rsidP="00145B9D">
            <w:pPr>
              <w:spacing w:line="360" w:lineRule="auto"/>
              <w:rPr>
                <w:rFonts w:ascii="Arial Narrow" w:hAnsi="Arial Narrow"/>
                <w:color w:val="000000"/>
                <w:sz w:val="20"/>
                <w:szCs w:val="20"/>
              </w:rPr>
            </w:pPr>
            <w:r w:rsidRPr="00311000">
              <w:rPr>
                <w:rFonts w:ascii="Arial Narrow" w:hAnsi="Arial Narrow"/>
                <w:color w:val="000000"/>
                <w:sz w:val="20"/>
                <w:szCs w:val="20"/>
              </w:rPr>
              <w:t>0.774</w:t>
            </w:r>
          </w:p>
        </w:tc>
        <w:tc>
          <w:tcPr>
            <w:tcW w:w="2410" w:type="dxa"/>
            <w:tcBorders>
              <w:top w:val="nil"/>
              <w:left w:val="single" w:sz="4" w:space="0" w:color="auto"/>
              <w:bottom w:val="nil"/>
              <w:right w:val="nil"/>
            </w:tcBorders>
            <w:shd w:val="clear" w:color="auto" w:fill="auto"/>
          </w:tcPr>
          <w:p w14:paraId="28CF3401" w14:textId="77777777" w:rsidR="00657558" w:rsidRPr="00BE0C73" w:rsidRDefault="00657558" w:rsidP="00145B9D">
            <w:pPr>
              <w:spacing w:line="360" w:lineRule="auto"/>
              <w:ind w:left="226"/>
              <w:rPr>
                <w:rFonts w:ascii="Arial Narrow" w:hAnsi="Arial Narrow"/>
                <w:sz w:val="20"/>
                <w:szCs w:val="20"/>
                <w:lang w:val="en-US"/>
              </w:rPr>
            </w:pPr>
            <w:r w:rsidRPr="00BE0C73">
              <w:rPr>
                <w:rFonts w:ascii="Arial Narrow" w:hAnsi="Arial Narrow"/>
                <w:color w:val="000000" w:themeColor="text1"/>
                <w:sz w:val="20"/>
                <w:szCs w:val="20"/>
                <w:lang w:val="en-US"/>
              </w:rPr>
              <w:t>Non acceptance emotions</w:t>
            </w:r>
          </w:p>
        </w:tc>
        <w:tc>
          <w:tcPr>
            <w:tcW w:w="850" w:type="dxa"/>
            <w:tcBorders>
              <w:top w:val="nil"/>
              <w:left w:val="nil"/>
              <w:bottom w:val="nil"/>
              <w:right w:val="single" w:sz="4" w:space="0" w:color="auto"/>
            </w:tcBorders>
            <w:shd w:val="clear" w:color="auto" w:fill="auto"/>
          </w:tcPr>
          <w:p w14:paraId="300AC9FB" w14:textId="77777777" w:rsidR="00657558" w:rsidRPr="00BE0C73" w:rsidRDefault="00657558" w:rsidP="00145B9D">
            <w:pPr>
              <w:spacing w:line="360" w:lineRule="auto"/>
              <w:rPr>
                <w:rFonts w:ascii="Arial Narrow" w:hAnsi="Arial Narrow"/>
                <w:color w:val="000000"/>
                <w:sz w:val="20"/>
                <w:szCs w:val="20"/>
              </w:rPr>
            </w:pPr>
            <w:r w:rsidRPr="00BE0C73">
              <w:rPr>
                <w:rFonts w:ascii="Arial Narrow" w:hAnsi="Arial Narrow"/>
                <w:iCs/>
                <w:color w:val="000000" w:themeColor="text1"/>
                <w:sz w:val="20"/>
                <w:szCs w:val="20"/>
                <w:lang w:val="en-US"/>
              </w:rPr>
              <w:t>0.886</w:t>
            </w:r>
          </w:p>
        </w:tc>
        <w:tc>
          <w:tcPr>
            <w:tcW w:w="1985" w:type="dxa"/>
            <w:tcBorders>
              <w:top w:val="nil"/>
              <w:left w:val="single" w:sz="4" w:space="0" w:color="auto"/>
              <w:bottom w:val="nil"/>
              <w:right w:val="nil"/>
            </w:tcBorders>
            <w:shd w:val="clear" w:color="auto" w:fill="auto"/>
          </w:tcPr>
          <w:p w14:paraId="28F35DD4" w14:textId="77777777" w:rsidR="00657558" w:rsidRPr="00BE0C73" w:rsidRDefault="00657558" w:rsidP="00145B9D">
            <w:pPr>
              <w:spacing w:line="360" w:lineRule="auto"/>
              <w:ind w:left="226"/>
              <w:rPr>
                <w:rFonts w:ascii="Arial Narrow" w:hAnsi="Arial Narrow"/>
                <w:sz w:val="20"/>
                <w:szCs w:val="20"/>
                <w:lang w:val="en-US"/>
              </w:rPr>
            </w:pPr>
          </w:p>
        </w:tc>
        <w:tc>
          <w:tcPr>
            <w:tcW w:w="992" w:type="dxa"/>
            <w:tcBorders>
              <w:top w:val="nil"/>
              <w:left w:val="nil"/>
              <w:bottom w:val="nil"/>
              <w:right w:val="nil"/>
            </w:tcBorders>
            <w:shd w:val="clear" w:color="auto" w:fill="auto"/>
          </w:tcPr>
          <w:p w14:paraId="1B6357F9" w14:textId="77777777" w:rsidR="00657558" w:rsidRPr="00BE0C73" w:rsidRDefault="00657558" w:rsidP="00145B9D">
            <w:pPr>
              <w:spacing w:line="360" w:lineRule="auto"/>
              <w:rPr>
                <w:rFonts w:ascii="Arial Narrow" w:hAnsi="Arial Narrow"/>
                <w:color w:val="000000"/>
                <w:sz w:val="20"/>
                <w:szCs w:val="20"/>
              </w:rPr>
            </w:pPr>
          </w:p>
        </w:tc>
      </w:tr>
      <w:tr w:rsidR="00657558" w:rsidRPr="009C383A" w14:paraId="56F443AA" w14:textId="77777777" w:rsidTr="00145B9D">
        <w:trPr>
          <w:trHeight w:val="84"/>
        </w:trPr>
        <w:tc>
          <w:tcPr>
            <w:tcW w:w="2238" w:type="dxa"/>
            <w:tcBorders>
              <w:top w:val="nil"/>
              <w:left w:val="nil"/>
              <w:bottom w:val="nil"/>
              <w:right w:val="nil"/>
            </w:tcBorders>
            <w:shd w:val="clear" w:color="auto" w:fill="auto"/>
            <w:noWrap/>
            <w:tcMar>
              <w:top w:w="0" w:type="dxa"/>
              <w:left w:w="28" w:type="dxa"/>
              <w:bottom w:w="0" w:type="dxa"/>
              <w:right w:w="28" w:type="dxa"/>
            </w:tcMar>
            <w:hideMark/>
          </w:tcPr>
          <w:p w14:paraId="2BA31601"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r w:rsidRPr="009C11B9">
              <w:rPr>
                <w:rFonts w:ascii="Arial Narrow" w:hAnsi="Arial Narrow" w:cs="Arial"/>
                <w:sz w:val="20"/>
                <w:szCs w:val="20"/>
                <w:lang w:val="en-US"/>
              </w:rPr>
              <w:t>Psychotic</w:t>
            </w:r>
          </w:p>
        </w:tc>
        <w:tc>
          <w:tcPr>
            <w:tcW w:w="851" w:type="dxa"/>
            <w:tcBorders>
              <w:top w:val="nil"/>
              <w:left w:val="nil"/>
              <w:bottom w:val="nil"/>
              <w:right w:val="single" w:sz="4" w:space="0" w:color="auto"/>
            </w:tcBorders>
            <w:shd w:val="clear" w:color="auto" w:fill="auto"/>
          </w:tcPr>
          <w:p w14:paraId="2A8FEFE5" w14:textId="77777777" w:rsidR="00657558" w:rsidRPr="00311000" w:rsidRDefault="00657558" w:rsidP="00145B9D">
            <w:pPr>
              <w:spacing w:line="360" w:lineRule="auto"/>
              <w:rPr>
                <w:rFonts w:ascii="Arial Narrow" w:hAnsi="Arial Narrow"/>
                <w:color w:val="000000"/>
                <w:sz w:val="20"/>
                <w:szCs w:val="20"/>
              </w:rPr>
            </w:pPr>
            <w:r w:rsidRPr="00311000">
              <w:rPr>
                <w:rFonts w:ascii="Arial Narrow" w:hAnsi="Arial Narrow"/>
                <w:color w:val="000000"/>
                <w:sz w:val="20"/>
                <w:szCs w:val="20"/>
              </w:rPr>
              <w:t>0.865</w:t>
            </w:r>
          </w:p>
        </w:tc>
        <w:tc>
          <w:tcPr>
            <w:tcW w:w="2410" w:type="dxa"/>
            <w:tcBorders>
              <w:top w:val="nil"/>
              <w:left w:val="single" w:sz="4" w:space="0" w:color="auto"/>
              <w:bottom w:val="nil"/>
              <w:right w:val="nil"/>
            </w:tcBorders>
            <w:shd w:val="clear" w:color="auto" w:fill="auto"/>
          </w:tcPr>
          <w:p w14:paraId="6EF2DB43" w14:textId="77777777" w:rsidR="00657558" w:rsidRPr="00BE0C73" w:rsidRDefault="00657558" w:rsidP="00145B9D">
            <w:pPr>
              <w:spacing w:line="360" w:lineRule="auto"/>
              <w:ind w:left="226"/>
              <w:rPr>
                <w:rFonts w:ascii="Arial Narrow" w:hAnsi="Arial Narrow"/>
                <w:sz w:val="20"/>
                <w:szCs w:val="20"/>
                <w:lang w:val="en-US"/>
              </w:rPr>
            </w:pPr>
            <w:r w:rsidRPr="00BE0C73">
              <w:rPr>
                <w:rFonts w:ascii="Arial Narrow" w:hAnsi="Arial Narrow"/>
                <w:color w:val="000000" w:themeColor="text1"/>
                <w:sz w:val="20"/>
                <w:szCs w:val="20"/>
                <w:lang w:val="en-US"/>
              </w:rPr>
              <w:t>Diff. directed behaviors</w:t>
            </w:r>
          </w:p>
        </w:tc>
        <w:tc>
          <w:tcPr>
            <w:tcW w:w="850" w:type="dxa"/>
            <w:tcBorders>
              <w:top w:val="nil"/>
              <w:left w:val="nil"/>
              <w:bottom w:val="nil"/>
              <w:right w:val="single" w:sz="4" w:space="0" w:color="auto"/>
            </w:tcBorders>
            <w:shd w:val="clear" w:color="auto" w:fill="auto"/>
          </w:tcPr>
          <w:p w14:paraId="75D28695" w14:textId="77777777" w:rsidR="00657558" w:rsidRPr="00BE0C73" w:rsidRDefault="00657558" w:rsidP="00145B9D">
            <w:pPr>
              <w:spacing w:line="360" w:lineRule="auto"/>
              <w:rPr>
                <w:rFonts w:ascii="Arial Narrow" w:hAnsi="Arial Narrow"/>
                <w:color w:val="000000"/>
                <w:sz w:val="20"/>
                <w:szCs w:val="20"/>
              </w:rPr>
            </w:pPr>
            <w:r w:rsidRPr="00BE0C73">
              <w:rPr>
                <w:rFonts w:ascii="Arial Narrow" w:hAnsi="Arial Narrow"/>
                <w:iCs/>
                <w:color w:val="000000" w:themeColor="text1"/>
                <w:sz w:val="20"/>
                <w:szCs w:val="20"/>
                <w:lang w:val="en-US"/>
              </w:rPr>
              <w:t>0.819</w:t>
            </w:r>
          </w:p>
        </w:tc>
        <w:tc>
          <w:tcPr>
            <w:tcW w:w="1985" w:type="dxa"/>
            <w:tcBorders>
              <w:top w:val="nil"/>
              <w:left w:val="single" w:sz="4" w:space="0" w:color="auto"/>
              <w:bottom w:val="nil"/>
              <w:right w:val="nil"/>
            </w:tcBorders>
            <w:shd w:val="clear" w:color="auto" w:fill="auto"/>
          </w:tcPr>
          <w:p w14:paraId="2881FC0A" w14:textId="77777777" w:rsidR="00657558" w:rsidRPr="00BE0C73" w:rsidRDefault="00657558" w:rsidP="00145B9D">
            <w:pPr>
              <w:spacing w:line="360" w:lineRule="auto"/>
              <w:ind w:left="226"/>
              <w:rPr>
                <w:rFonts w:ascii="Arial Narrow" w:hAnsi="Arial Narrow"/>
                <w:sz w:val="20"/>
                <w:szCs w:val="20"/>
                <w:lang w:val="en-US"/>
              </w:rPr>
            </w:pPr>
          </w:p>
        </w:tc>
        <w:tc>
          <w:tcPr>
            <w:tcW w:w="992" w:type="dxa"/>
            <w:tcBorders>
              <w:top w:val="nil"/>
              <w:left w:val="nil"/>
              <w:bottom w:val="nil"/>
              <w:right w:val="nil"/>
            </w:tcBorders>
            <w:shd w:val="clear" w:color="auto" w:fill="auto"/>
          </w:tcPr>
          <w:p w14:paraId="1DAED37E" w14:textId="77777777" w:rsidR="00657558" w:rsidRPr="00BE0C73" w:rsidRDefault="00657558" w:rsidP="00145B9D">
            <w:pPr>
              <w:spacing w:line="360" w:lineRule="auto"/>
              <w:rPr>
                <w:rFonts w:ascii="Arial Narrow" w:hAnsi="Arial Narrow"/>
                <w:color w:val="000000"/>
                <w:sz w:val="20"/>
                <w:szCs w:val="20"/>
              </w:rPr>
            </w:pPr>
          </w:p>
        </w:tc>
      </w:tr>
      <w:tr w:rsidR="00657558" w:rsidRPr="009C383A" w14:paraId="41A0BE0B" w14:textId="77777777" w:rsidTr="00145B9D">
        <w:trPr>
          <w:trHeight w:val="84"/>
        </w:trPr>
        <w:tc>
          <w:tcPr>
            <w:tcW w:w="2238" w:type="dxa"/>
            <w:tcBorders>
              <w:top w:val="nil"/>
              <w:left w:val="nil"/>
              <w:bottom w:val="single" w:sz="4" w:space="0" w:color="auto"/>
              <w:right w:val="nil"/>
            </w:tcBorders>
            <w:shd w:val="clear" w:color="auto" w:fill="auto"/>
            <w:noWrap/>
            <w:tcMar>
              <w:top w:w="0" w:type="dxa"/>
              <w:left w:w="28" w:type="dxa"/>
              <w:bottom w:w="0" w:type="dxa"/>
              <w:right w:w="28" w:type="dxa"/>
            </w:tcMar>
            <w:hideMark/>
          </w:tcPr>
          <w:p w14:paraId="73D4C81E" w14:textId="77777777" w:rsidR="00657558" w:rsidRPr="009C11B9" w:rsidRDefault="00657558" w:rsidP="00145B9D">
            <w:pPr>
              <w:pStyle w:val="Sangradetextonormal"/>
              <w:spacing w:after="0" w:line="360" w:lineRule="auto"/>
              <w:ind w:left="226"/>
              <w:rPr>
                <w:rFonts w:ascii="Arial Narrow" w:hAnsi="Arial Narrow" w:cs="Arial"/>
                <w:sz w:val="20"/>
                <w:szCs w:val="20"/>
                <w:lang w:val="en-US"/>
              </w:rPr>
            </w:pPr>
            <w:r w:rsidRPr="009C11B9">
              <w:rPr>
                <w:rFonts w:ascii="Arial Narrow" w:hAnsi="Arial Narrow" w:cs="Arial"/>
                <w:sz w:val="20"/>
                <w:szCs w:val="20"/>
                <w:lang w:val="en-US"/>
              </w:rPr>
              <w:t>Global indexes</w:t>
            </w:r>
          </w:p>
        </w:tc>
        <w:tc>
          <w:tcPr>
            <w:tcW w:w="851" w:type="dxa"/>
            <w:tcBorders>
              <w:top w:val="nil"/>
              <w:left w:val="nil"/>
              <w:bottom w:val="single" w:sz="4" w:space="0" w:color="auto"/>
              <w:right w:val="single" w:sz="4" w:space="0" w:color="auto"/>
            </w:tcBorders>
            <w:shd w:val="clear" w:color="auto" w:fill="auto"/>
          </w:tcPr>
          <w:p w14:paraId="450E0E4D" w14:textId="77777777" w:rsidR="00657558" w:rsidRPr="00311000" w:rsidRDefault="00657558" w:rsidP="00145B9D">
            <w:pPr>
              <w:spacing w:line="360" w:lineRule="auto"/>
              <w:rPr>
                <w:rFonts w:ascii="Arial Narrow" w:hAnsi="Arial Narrow"/>
                <w:color w:val="000000"/>
                <w:sz w:val="20"/>
                <w:szCs w:val="20"/>
              </w:rPr>
            </w:pPr>
            <w:r w:rsidRPr="00311000">
              <w:rPr>
                <w:rFonts w:ascii="Arial Narrow" w:hAnsi="Arial Narrow"/>
                <w:color w:val="000000"/>
                <w:sz w:val="20"/>
                <w:szCs w:val="20"/>
              </w:rPr>
              <w:t>0.979</w:t>
            </w:r>
          </w:p>
        </w:tc>
        <w:tc>
          <w:tcPr>
            <w:tcW w:w="2410" w:type="dxa"/>
            <w:tcBorders>
              <w:top w:val="nil"/>
              <w:left w:val="single" w:sz="4" w:space="0" w:color="auto"/>
              <w:bottom w:val="nil"/>
              <w:right w:val="nil"/>
            </w:tcBorders>
            <w:shd w:val="clear" w:color="auto" w:fill="auto"/>
          </w:tcPr>
          <w:p w14:paraId="47476CED" w14:textId="77777777" w:rsidR="00657558" w:rsidRPr="00BE0C73" w:rsidRDefault="00657558" w:rsidP="00145B9D">
            <w:pPr>
              <w:spacing w:line="360" w:lineRule="auto"/>
              <w:ind w:left="226"/>
              <w:rPr>
                <w:rFonts w:ascii="Arial Narrow" w:hAnsi="Arial Narrow"/>
                <w:sz w:val="20"/>
                <w:szCs w:val="20"/>
                <w:lang w:val="en-US"/>
              </w:rPr>
            </w:pPr>
            <w:r w:rsidRPr="00BE0C73">
              <w:rPr>
                <w:rFonts w:ascii="Arial Narrow" w:hAnsi="Arial Narrow"/>
                <w:color w:val="000000" w:themeColor="text1"/>
                <w:sz w:val="20"/>
                <w:szCs w:val="20"/>
                <w:lang w:val="en-US"/>
              </w:rPr>
              <w:t>Impulse control diff.</w:t>
            </w:r>
          </w:p>
        </w:tc>
        <w:tc>
          <w:tcPr>
            <w:tcW w:w="850" w:type="dxa"/>
            <w:tcBorders>
              <w:top w:val="nil"/>
              <w:left w:val="nil"/>
              <w:bottom w:val="nil"/>
              <w:right w:val="single" w:sz="4" w:space="0" w:color="auto"/>
            </w:tcBorders>
            <w:shd w:val="clear" w:color="auto" w:fill="auto"/>
          </w:tcPr>
          <w:p w14:paraId="1A2A887B" w14:textId="77777777" w:rsidR="00657558" w:rsidRPr="00BE0C73" w:rsidRDefault="00657558" w:rsidP="00145B9D">
            <w:pPr>
              <w:spacing w:line="360" w:lineRule="auto"/>
              <w:rPr>
                <w:rFonts w:ascii="Arial Narrow" w:hAnsi="Arial Narrow"/>
                <w:color w:val="000000"/>
                <w:sz w:val="20"/>
                <w:szCs w:val="20"/>
              </w:rPr>
            </w:pPr>
            <w:r w:rsidRPr="00BE0C73">
              <w:rPr>
                <w:rFonts w:ascii="Arial Narrow" w:hAnsi="Arial Narrow"/>
                <w:iCs/>
                <w:color w:val="000000" w:themeColor="text1"/>
                <w:sz w:val="20"/>
                <w:szCs w:val="20"/>
                <w:lang w:val="en-US"/>
              </w:rPr>
              <w:t>0.828</w:t>
            </w:r>
          </w:p>
        </w:tc>
        <w:tc>
          <w:tcPr>
            <w:tcW w:w="1985" w:type="dxa"/>
            <w:tcBorders>
              <w:top w:val="nil"/>
              <w:left w:val="single" w:sz="4" w:space="0" w:color="auto"/>
              <w:bottom w:val="nil"/>
              <w:right w:val="nil"/>
            </w:tcBorders>
            <w:shd w:val="clear" w:color="auto" w:fill="auto"/>
          </w:tcPr>
          <w:p w14:paraId="6CC29BFD" w14:textId="77777777" w:rsidR="00657558" w:rsidRPr="00BE0C73" w:rsidRDefault="00657558" w:rsidP="00145B9D">
            <w:pPr>
              <w:spacing w:line="360" w:lineRule="auto"/>
              <w:ind w:left="226"/>
              <w:rPr>
                <w:rFonts w:ascii="Arial Narrow" w:hAnsi="Arial Narrow"/>
                <w:color w:val="000000" w:themeColor="text1"/>
                <w:sz w:val="20"/>
                <w:szCs w:val="20"/>
                <w:lang w:val="en-US"/>
              </w:rPr>
            </w:pPr>
          </w:p>
        </w:tc>
        <w:tc>
          <w:tcPr>
            <w:tcW w:w="992" w:type="dxa"/>
            <w:tcBorders>
              <w:top w:val="nil"/>
              <w:left w:val="nil"/>
              <w:bottom w:val="nil"/>
              <w:right w:val="nil"/>
            </w:tcBorders>
            <w:shd w:val="clear" w:color="auto" w:fill="auto"/>
          </w:tcPr>
          <w:p w14:paraId="00E739CA" w14:textId="77777777" w:rsidR="00657558" w:rsidRPr="00BE0C73" w:rsidRDefault="00657558" w:rsidP="00145B9D">
            <w:pPr>
              <w:spacing w:line="360" w:lineRule="auto"/>
              <w:rPr>
                <w:rFonts w:ascii="Arial Narrow" w:hAnsi="Arial Narrow"/>
                <w:color w:val="000000"/>
                <w:sz w:val="20"/>
                <w:szCs w:val="20"/>
              </w:rPr>
            </w:pPr>
          </w:p>
        </w:tc>
      </w:tr>
      <w:tr w:rsidR="00657558" w:rsidRPr="009C383A" w14:paraId="161D3888" w14:textId="77777777" w:rsidTr="00145B9D">
        <w:trPr>
          <w:trHeight w:val="84"/>
        </w:trPr>
        <w:tc>
          <w:tcPr>
            <w:tcW w:w="2238" w:type="dxa"/>
            <w:tcBorders>
              <w:top w:val="single" w:sz="4" w:space="0" w:color="auto"/>
              <w:left w:val="nil"/>
              <w:bottom w:val="nil"/>
              <w:right w:val="nil"/>
            </w:tcBorders>
            <w:shd w:val="clear" w:color="auto" w:fill="auto"/>
            <w:noWrap/>
            <w:tcMar>
              <w:top w:w="0" w:type="dxa"/>
              <w:left w:w="28" w:type="dxa"/>
              <w:bottom w:w="0" w:type="dxa"/>
              <w:right w:w="28" w:type="dxa"/>
            </w:tcMar>
            <w:hideMark/>
          </w:tcPr>
          <w:p w14:paraId="4EA786A9" w14:textId="77777777" w:rsidR="00657558" w:rsidRPr="009C11B9" w:rsidRDefault="00657558" w:rsidP="00145B9D">
            <w:pPr>
              <w:spacing w:line="360" w:lineRule="auto"/>
              <w:rPr>
                <w:rFonts w:ascii="Arial Narrow" w:hAnsi="Arial Narrow"/>
                <w:i/>
                <w:sz w:val="20"/>
                <w:szCs w:val="20"/>
                <w:lang w:val="en-US"/>
              </w:rPr>
            </w:pPr>
            <w:r w:rsidRPr="009C11B9">
              <w:rPr>
                <w:rFonts w:ascii="Arial Narrow" w:hAnsi="Arial Narrow"/>
                <w:i/>
                <w:color w:val="000000" w:themeColor="text1"/>
                <w:sz w:val="20"/>
                <w:szCs w:val="20"/>
                <w:lang w:val="en-US"/>
              </w:rPr>
              <w:t>Gambling severity</w:t>
            </w:r>
          </w:p>
        </w:tc>
        <w:tc>
          <w:tcPr>
            <w:tcW w:w="851" w:type="dxa"/>
            <w:tcBorders>
              <w:top w:val="single" w:sz="4" w:space="0" w:color="auto"/>
              <w:left w:val="nil"/>
              <w:bottom w:val="nil"/>
              <w:right w:val="single" w:sz="4" w:space="0" w:color="auto"/>
            </w:tcBorders>
            <w:shd w:val="clear" w:color="auto" w:fill="auto"/>
          </w:tcPr>
          <w:p w14:paraId="0BE5DE75" w14:textId="77777777" w:rsidR="00657558" w:rsidRPr="00EA696C" w:rsidRDefault="00657558" w:rsidP="00145B9D">
            <w:pPr>
              <w:spacing w:line="360" w:lineRule="auto"/>
              <w:rPr>
                <w:rFonts w:ascii="Arial Narrow" w:hAnsi="Arial Narrow"/>
                <w:i/>
                <w:color w:val="000000" w:themeColor="text1"/>
                <w:sz w:val="20"/>
                <w:szCs w:val="20"/>
                <w:highlight w:val="yellow"/>
                <w:lang w:val="en-US"/>
              </w:rPr>
            </w:pPr>
          </w:p>
        </w:tc>
        <w:tc>
          <w:tcPr>
            <w:tcW w:w="2410" w:type="dxa"/>
            <w:tcBorders>
              <w:top w:val="nil"/>
              <w:left w:val="single" w:sz="4" w:space="0" w:color="auto"/>
              <w:bottom w:val="nil"/>
              <w:right w:val="nil"/>
            </w:tcBorders>
            <w:shd w:val="clear" w:color="auto" w:fill="auto"/>
          </w:tcPr>
          <w:p w14:paraId="0C93F8E9" w14:textId="77777777" w:rsidR="00657558" w:rsidRPr="00BE0C73" w:rsidRDefault="00657558" w:rsidP="00145B9D">
            <w:pPr>
              <w:spacing w:line="360" w:lineRule="auto"/>
              <w:ind w:left="226"/>
              <w:rPr>
                <w:rFonts w:ascii="Arial Narrow" w:hAnsi="Arial Narrow"/>
                <w:sz w:val="20"/>
                <w:szCs w:val="20"/>
                <w:lang w:val="en-US"/>
              </w:rPr>
            </w:pPr>
            <w:r w:rsidRPr="00BE0C73">
              <w:rPr>
                <w:rFonts w:ascii="Arial Narrow" w:hAnsi="Arial Narrow"/>
                <w:color w:val="000000" w:themeColor="text1"/>
                <w:sz w:val="20"/>
                <w:szCs w:val="20"/>
                <w:lang w:val="en-US"/>
              </w:rPr>
              <w:t>Lack emotional awareness</w:t>
            </w:r>
          </w:p>
        </w:tc>
        <w:tc>
          <w:tcPr>
            <w:tcW w:w="850" w:type="dxa"/>
            <w:tcBorders>
              <w:top w:val="nil"/>
              <w:left w:val="nil"/>
              <w:bottom w:val="nil"/>
              <w:right w:val="single" w:sz="4" w:space="0" w:color="auto"/>
            </w:tcBorders>
            <w:shd w:val="clear" w:color="auto" w:fill="auto"/>
          </w:tcPr>
          <w:p w14:paraId="23C0C449" w14:textId="77777777" w:rsidR="00657558" w:rsidRPr="00BE0C73" w:rsidRDefault="00657558" w:rsidP="00145B9D">
            <w:pPr>
              <w:spacing w:line="360" w:lineRule="auto"/>
              <w:rPr>
                <w:rFonts w:ascii="Arial Narrow" w:hAnsi="Arial Narrow"/>
                <w:color w:val="000000"/>
                <w:sz w:val="20"/>
                <w:szCs w:val="20"/>
              </w:rPr>
            </w:pPr>
            <w:r w:rsidRPr="00BE0C73">
              <w:rPr>
                <w:rFonts w:ascii="Arial Narrow" w:hAnsi="Arial Narrow"/>
                <w:iCs/>
                <w:color w:val="000000" w:themeColor="text1"/>
                <w:sz w:val="20"/>
                <w:szCs w:val="20"/>
                <w:lang w:val="en-US"/>
              </w:rPr>
              <w:t>0.705</w:t>
            </w:r>
          </w:p>
        </w:tc>
        <w:tc>
          <w:tcPr>
            <w:tcW w:w="1985" w:type="dxa"/>
            <w:tcBorders>
              <w:top w:val="nil"/>
              <w:left w:val="single" w:sz="4" w:space="0" w:color="auto"/>
              <w:bottom w:val="nil"/>
              <w:right w:val="nil"/>
            </w:tcBorders>
            <w:shd w:val="clear" w:color="auto" w:fill="auto"/>
          </w:tcPr>
          <w:p w14:paraId="3536DC7E" w14:textId="77777777" w:rsidR="00657558" w:rsidRPr="00BE0C73" w:rsidRDefault="00657558" w:rsidP="00145B9D">
            <w:pPr>
              <w:spacing w:line="360" w:lineRule="auto"/>
              <w:ind w:left="226"/>
              <w:rPr>
                <w:rFonts w:ascii="Arial Narrow" w:hAnsi="Arial Narrow"/>
                <w:color w:val="000000" w:themeColor="text1"/>
                <w:sz w:val="20"/>
                <w:szCs w:val="20"/>
                <w:lang w:val="en-US"/>
              </w:rPr>
            </w:pPr>
          </w:p>
        </w:tc>
        <w:tc>
          <w:tcPr>
            <w:tcW w:w="992" w:type="dxa"/>
            <w:tcBorders>
              <w:top w:val="nil"/>
              <w:left w:val="nil"/>
              <w:bottom w:val="nil"/>
              <w:right w:val="nil"/>
            </w:tcBorders>
            <w:shd w:val="clear" w:color="auto" w:fill="auto"/>
          </w:tcPr>
          <w:p w14:paraId="14B59B8D" w14:textId="77777777" w:rsidR="00657558" w:rsidRPr="00BE0C73" w:rsidRDefault="00657558" w:rsidP="00145B9D">
            <w:pPr>
              <w:spacing w:line="360" w:lineRule="auto"/>
              <w:rPr>
                <w:rFonts w:ascii="Arial Narrow" w:hAnsi="Arial Narrow"/>
                <w:color w:val="000000"/>
                <w:sz w:val="20"/>
                <w:szCs w:val="20"/>
              </w:rPr>
            </w:pPr>
          </w:p>
        </w:tc>
      </w:tr>
      <w:tr w:rsidR="00657558" w:rsidRPr="009C383A" w14:paraId="130BCBDE" w14:textId="77777777" w:rsidTr="00145B9D">
        <w:trPr>
          <w:trHeight w:val="84"/>
        </w:trPr>
        <w:tc>
          <w:tcPr>
            <w:tcW w:w="2238" w:type="dxa"/>
            <w:tcBorders>
              <w:top w:val="nil"/>
              <w:left w:val="nil"/>
              <w:right w:val="nil"/>
            </w:tcBorders>
            <w:shd w:val="clear" w:color="auto" w:fill="auto"/>
            <w:noWrap/>
            <w:tcMar>
              <w:top w:w="0" w:type="dxa"/>
              <w:left w:w="28" w:type="dxa"/>
              <w:bottom w:w="0" w:type="dxa"/>
              <w:right w:w="28" w:type="dxa"/>
            </w:tcMar>
            <w:hideMark/>
          </w:tcPr>
          <w:p w14:paraId="7A0E77BE" w14:textId="77777777" w:rsidR="00657558" w:rsidRPr="009C11B9" w:rsidRDefault="00657558" w:rsidP="00145B9D">
            <w:pPr>
              <w:spacing w:line="360" w:lineRule="auto"/>
              <w:ind w:left="226"/>
              <w:rPr>
                <w:rFonts w:ascii="Arial Narrow" w:hAnsi="Arial Narrow"/>
                <w:sz w:val="20"/>
                <w:szCs w:val="20"/>
                <w:lang w:val="en-US"/>
              </w:rPr>
            </w:pPr>
            <w:r w:rsidRPr="009C11B9">
              <w:rPr>
                <w:rFonts w:ascii="Arial Narrow" w:hAnsi="Arial Narrow"/>
                <w:color w:val="000000" w:themeColor="text1"/>
                <w:sz w:val="20"/>
                <w:szCs w:val="20"/>
                <w:lang w:val="en-US"/>
              </w:rPr>
              <w:t>DSM-5 criteria</w:t>
            </w:r>
          </w:p>
        </w:tc>
        <w:tc>
          <w:tcPr>
            <w:tcW w:w="851" w:type="dxa"/>
            <w:tcBorders>
              <w:top w:val="nil"/>
              <w:left w:val="nil"/>
              <w:right w:val="single" w:sz="4" w:space="0" w:color="auto"/>
            </w:tcBorders>
            <w:shd w:val="clear" w:color="auto" w:fill="auto"/>
          </w:tcPr>
          <w:p w14:paraId="1814B906" w14:textId="77777777" w:rsidR="00657558" w:rsidRPr="00C419B0" w:rsidRDefault="00657558" w:rsidP="00145B9D">
            <w:pPr>
              <w:spacing w:line="360" w:lineRule="auto"/>
              <w:rPr>
                <w:rFonts w:ascii="Arial Narrow" w:hAnsi="Arial Narrow"/>
                <w:color w:val="000000" w:themeColor="text1"/>
                <w:sz w:val="20"/>
                <w:szCs w:val="20"/>
                <w:lang w:val="en-US"/>
              </w:rPr>
            </w:pPr>
            <w:r w:rsidRPr="00C419B0">
              <w:rPr>
                <w:rFonts w:ascii="Arial Narrow" w:hAnsi="Arial Narrow"/>
                <w:color w:val="000000" w:themeColor="text1"/>
                <w:sz w:val="20"/>
                <w:szCs w:val="20"/>
                <w:lang w:val="en-US"/>
              </w:rPr>
              <w:t>0.917</w:t>
            </w:r>
          </w:p>
        </w:tc>
        <w:tc>
          <w:tcPr>
            <w:tcW w:w="2410" w:type="dxa"/>
            <w:tcBorders>
              <w:top w:val="nil"/>
              <w:left w:val="single" w:sz="4" w:space="0" w:color="auto"/>
              <w:right w:val="nil"/>
            </w:tcBorders>
            <w:shd w:val="clear" w:color="auto" w:fill="auto"/>
          </w:tcPr>
          <w:p w14:paraId="6E0ADE8A" w14:textId="77777777" w:rsidR="00657558" w:rsidRPr="00BE0C73" w:rsidRDefault="00657558" w:rsidP="00145B9D">
            <w:pPr>
              <w:spacing w:line="360" w:lineRule="auto"/>
              <w:ind w:left="226"/>
              <w:rPr>
                <w:rFonts w:ascii="Arial Narrow" w:hAnsi="Arial Narrow"/>
                <w:sz w:val="20"/>
                <w:szCs w:val="20"/>
                <w:lang w:val="en-US"/>
              </w:rPr>
            </w:pPr>
            <w:r w:rsidRPr="00BE0C73">
              <w:rPr>
                <w:rFonts w:ascii="Arial Narrow" w:hAnsi="Arial Narrow"/>
                <w:color w:val="000000" w:themeColor="text1"/>
                <w:sz w:val="20"/>
                <w:szCs w:val="20"/>
                <w:lang w:val="en-US"/>
              </w:rPr>
              <w:t>Limited access emotions</w:t>
            </w:r>
          </w:p>
        </w:tc>
        <w:tc>
          <w:tcPr>
            <w:tcW w:w="850" w:type="dxa"/>
            <w:tcBorders>
              <w:top w:val="nil"/>
              <w:left w:val="nil"/>
              <w:right w:val="single" w:sz="4" w:space="0" w:color="auto"/>
            </w:tcBorders>
            <w:shd w:val="clear" w:color="auto" w:fill="auto"/>
          </w:tcPr>
          <w:p w14:paraId="3208394A" w14:textId="77777777" w:rsidR="00657558" w:rsidRPr="00BE0C73" w:rsidRDefault="00657558" w:rsidP="00145B9D">
            <w:pPr>
              <w:spacing w:line="360" w:lineRule="auto"/>
              <w:rPr>
                <w:rFonts w:ascii="Arial Narrow" w:hAnsi="Arial Narrow"/>
                <w:color w:val="000000"/>
                <w:sz w:val="20"/>
                <w:szCs w:val="20"/>
              </w:rPr>
            </w:pPr>
            <w:r w:rsidRPr="00BE0C73">
              <w:rPr>
                <w:rFonts w:ascii="Arial Narrow" w:hAnsi="Arial Narrow"/>
                <w:iCs/>
                <w:color w:val="000000" w:themeColor="text1"/>
                <w:sz w:val="20"/>
                <w:szCs w:val="20"/>
                <w:lang w:val="en-US"/>
              </w:rPr>
              <w:t>0.884</w:t>
            </w:r>
          </w:p>
        </w:tc>
        <w:tc>
          <w:tcPr>
            <w:tcW w:w="1985" w:type="dxa"/>
            <w:tcBorders>
              <w:top w:val="nil"/>
              <w:left w:val="single" w:sz="4" w:space="0" w:color="auto"/>
              <w:right w:val="nil"/>
            </w:tcBorders>
            <w:shd w:val="clear" w:color="auto" w:fill="auto"/>
          </w:tcPr>
          <w:p w14:paraId="008A87C1" w14:textId="77777777" w:rsidR="00657558" w:rsidRPr="00BE0C73" w:rsidRDefault="00657558" w:rsidP="00145B9D">
            <w:pPr>
              <w:spacing w:line="360" w:lineRule="auto"/>
              <w:ind w:left="226"/>
              <w:rPr>
                <w:rFonts w:ascii="Arial Narrow" w:hAnsi="Arial Narrow"/>
                <w:color w:val="000000" w:themeColor="text1"/>
                <w:sz w:val="20"/>
                <w:szCs w:val="20"/>
                <w:lang w:val="en-US"/>
              </w:rPr>
            </w:pPr>
          </w:p>
        </w:tc>
        <w:tc>
          <w:tcPr>
            <w:tcW w:w="992" w:type="dxa"/>
            <w:tcBorders>
              <w:top w:val="nil"/>
              <w:left w:val="nil"/>
              <w:right w:val="nil"/>
            </w:tcBorders>
            <w:shd w:val="clear" w:color="auto" w:fill="auto"/>
          </w:tcPr>
          <w:p w14:paraId="5D86AF9C" w14:textId="77777777" w:rsidR="00657558" w:rsidRPr="00BE0C73" w:rsidRDefault="00657558" w:rsidP="00145B9D">
            <w:pPr>
              <w:spacing w:line="360" w:lineRule="auto"/>
              <w:rPr>
                <w:rFonts w:ascii="Arial Narrow" w:hAnsi="Arial Narrow"/>
                <w:color w:val="000000"/>
                <w:sz w:val="20"/>
                <w:szCs w:val="20"/>
              </w:rPr>
            </w:pPr>
          </w:p>
        </w:tc>
      </w:tr>
      <w:tr w:rsidR="00657558" w:rsidRPr="009C383A" w14:paraId="6A2DC1AD" w14:textId="77777777" w:rsidTr="00145B9D">
        <w:trPr>
          <w:trHeight w:val="84"/>
        </w:trPr>
        <w:tc>
          <w:tcPr>
            <w:tcW w:w="2238" w:type="dxa"/>
            <w:tcBorders>
              <w:top w:val="nil"/>
              <w:left w:val="nil"/>
              <w:right w:val="nil"/>
            </w:tcBorders>
            <w:shd w:val="clear" w:color="auto" w:fill="auto"/>
            <w:noWrap/>
            <w:tcMar>
              <w:top w:w="0" w:type="dxa"/>
              <w:left w:w="28" w:type="dxa"/>
              <w:bottom w:w="0" w:type="dxa"/>
              <w:right w:w="28" w:type="dxa"/>
            </w:tcMar>
            <w:hideMark/>
          </w:tcPr>
          <w:p w14:paraId="4698BA92" w14:textId="77777777" w:rsidR="00657558" w:rsidRPr="009C11B9" w:rsidRDefault="00657558" w:rsidP="00145B9D">
            <w:pPr>
              <w:spacing w:line="360" w:lineRule="auto"/>
              <w:ind w:left="226"/>
              <w:rPr>
                <w:rFonts w:ascii="Arial Narrow" w:hAnsi="Arial Narrow"/>
                <w:sz w:val="20"/>
                <w:szCs w:val="20"/>
                <w:lang w:val="en-US"/>
              </w:rPr>
            </w:pPr>
            <w:r w:rsidRPr="009C11B9">
              <w:rPr>
                <w:rFonts w:ascii="Arial Narrow" w:hAnsi="Arial Narrow"/>
                <w:color w:val="000000" w:themeColor="text1"/>
                <w:sz w:val="20"/>
                <w:szCs w:val="20"/>
                <w:lang w:val="en-US"/>
              </w:rPr>
              <w:t>SOGS questionnaire</w:t>
            </w:r>
          </w:p>
        </w:tc>
        <w:tc>
          <w:tcPr>
            <w:tcW w:w="851" w:type="dxa"/>
            <w:tcBorders>
              <w:top w:val="nil"/>
              <w:left w:val="nil"/>
              <w:right w:val="single" w:sz="4" w:space="0" w:color="auto"/>
            </w:tcBorders>
            <w:shd w:val="clear" w:color="auto" w:fill="auto"/>
          </w:tcPr>
          <w:p w14:paraId="6C3A5258" w14:textId="77777777" w:rsidR="00657558" w:rsidRPr="00C419B0" w:rsidRDefault="00657558" w:rsidP="00145B9D">
            <w:pPr>
              <w:spacing w:line="360" w:lineRule="auto"/>
              <w:rPr>
                <w:rFonts w:ascii="Arial Narrow" w:hAnsi="Arial Narrow"/>
                <w:color w:val="000000" w:themeColor="text1"/>
                <w:sz w:val="20"/>
                <w:szCs w:val="20"/>
                <w:lang w:val="en-US"/>
              </w:rPr>
            </w:pPr>
            <w:r w:rsidRPr="00C419B0">
              <w:rPr>
                <w:rFonts w:ascii="Arial Narrow" w:hAnsi="Arial Narrow"/>
                <w:color w:val="000000" w:themeColor="text1"/>
                <w:sz w:val="20"/>
                <w:szCs w:val="20"/>
                <w:lang w:val="en-US"/>
              </w:rPr>
              <w:t>0.827</w:t>
            </w:r>
          </w:p>
        </w:tc>
        <w:tc>
          <w:tcPr>
            <w:tcW w:w="2410" w:type="dxa"/>
            <w:tcBorders>
              <w:top w:val="nil"/>
              <w:left w:val="single" w:sz="4" w:space="0" w:color="auto"/>
              <w:right w:val="nil"/>
            </w:tcBorders>
            <w:shd w:val="clear" w:color="auto" w:fill="auto"/>
          </w:tcPr>
          <w:p w14:paraId="1475FBF9" w14:textId="77777777" w:rsidR="00657558" w:rsidRPr="00BE0C73" w:rsidRDefault="00657558" w:rsidP="00145B9D">
            <w:pPr>
              <w:spacing w:line="360" w:lineRule="auto"/>
              <w:ind w:left="226"/>
              <w:rPr>
                <w:rFonts w:ascii="Arial Narrow" w:hAnsi="Arial Narrow"/>
                <w:color w:val="000000" w:themeColor="text1"/>
                <w:sz w:val="20"/>
                <w:szCs w:val="20"/>
                <w:lang w:val="en-US"/>
              </w:rPr>
            </w:pPr>
            <w:r w:rsidRPr="00BE0C73">
              <w:rPr>
                <w:rFonts w:ascii="Arial Narrow" w:hAnsi="Arial Narrow"/>
                <w:color w:val="000000" w:themeColor="text1"/>
                <w:sz w:val="20"/>
                <w:szCs w:val="20"/>
                <w:lang w:val="en-US"/>
              </w:rPr>
              <w:t>Lack emotional clarity</w:t>
            </w:r>
          </w:p>
        </w:tc>
        <w:tc>
          <w:tcPr>
            <w:tcW w:w="850" w:type="dxa"/>
            <w:tcBorders>
              <w:top w:val="nil"/>
              <w:left w:val="nil"/>
              <w:right w:val="single" w:sz="4" w:space="0" w:color="auto"/>
            </w:tcBorders>
            <w:shd w:val="clear" w:color="auto" w:fill="auto"/>
          </w:tcPr>
          <w:p w14:paraId="0D5038A1" w14:textId="77777777" w:rsidR="00657558" w:rsidRPr="00BE0C73" w:rsidRDefault="00657558" w:rsidP="00145B9D">
            <w:pPr>
              <w:spacing w:line="360" w:lineRule="auto"/>
              <w:rPr>
                <w:rFonts w:ascii="Arial Narrow" w:hAnsi="Arial Narrow"/>
                <w:color w:val="000000"/>
                <w:sz w:val="20"/>
                <w:szCs w:val="20"/>
              </w:rPr>
            </w:pPr>
            <w:r w:rsidRPr="00BE0C73">
              <w:rPr>
                <w:rFonts w:ascii="Arial Narrow" w:hAnsi="Arial Narrow"/>
                <w:iCs/>
                <w:color w:val="000000" w:themeColor="text1"/>
                <w:sz w:val="20"/>
                <w:szCs w:val="20"/>
                <w:lang w:val="en-US"/>
              </w:rPr>
              <w:t>0.777</w:t>
            </w:r>
          </w:p>
        </w:tc>
        <w:tc>
          <w:tcPr>
            <w:tcW w:w="1985" w:type="dxa"/>
            <w:tcBorders>
              <w:top w:val="nil"/>
              <w:left w:val="single" w:sz="4" w:space="0" w:color="auto"/>
              <w:right w:val="nil"/>
            </w:tcBorders>
            <w:shd w:val="clear" w:color="auto" w:fill="auto"/>
          </w:tcPr>
          <w:p w14:paraId="599942AB" w14:textId="77777777" w:rsidR="00657558" w:rsidRPr="00BE0C73" w:rsidRDefault="00657558" w:rsidP="00145B9D">
            <w:pPr>
              <w:spacing w:line="360" w:lineRule="auto"/>
              <w:ind w:left="226"/>
              <w:rPr>
                <w:rFonts w:ascii="Arial Narrow" w:hAnsi="Arial Narrow"/>
                <w:color w:val="000000" w:themeColor="text1"/>
                <w:sz w:val="20"/>
                <w:szCs w:val="20"/>
                <w:lang w:val="en-US"/>
              </w:rPr>
            </w:pPr>
          </w:p>
        </w:tc>
        <w:tc>
          <w:tcPr>
            <w:tcW w:w="992" w:type="dxa"/>
            <w:tcBorders>
              <w:top w:val="nil"/>
              <w:left w:val="nil"/>
              <w:right w:val="nil"/>
            </w:tcBorders>
            <w:shd w:val="clear" w:color="auto" w:fill="auto"/>
          </w:tcPr>
          <w:p w14:paraId="679F6D37" w14:textId="77777777" w:rsidR="00657558" w:rsidRPr="00BE0C73" w:rsidRDefault="00657558" w:rsidP="00145B9D">
            <w:pPr>
              <w:spacing w:line="360" w:lineRule="auto"/>
              <w:rPr>
                <w:rFonts w:ascii="Arial Narrow" w:hAnsi="Arial Narrow"/>
                <w:color w:val="000000"/>
                <w:sz w:val="20"/>
                <w:szCs w:val="20"/>
              </w:rPr>
            </w:pPr>
          </w:p>
        </w:tc>
      </w:tr>
      <w:tr w:rsidR="00657558" w:rsidRPr="009C383A" w14:paraId="3A492712" w14:textId="77777777" w:rsidTr="00145B9D">
        <w:trPr>
          <w:trHeight w:val="144"/>
        </w:trPr>
        <w:tc>
          <w:tcPr>
            <w:tcW w:w="2238" w:type="dxa"/>
            <w:tcBorders>
              <w:top w:val="nil"/>
              <w:left w:val="nil"/>
              <w:bottom w:val="single" w:sz="4" w:space="0" w:color="auto"/>
              <w:right w:val="nil"/>
            </w:tcBorders>
            <w:shd w:val="clear" w:color="auto" w:fill="auto"/>
            <w:noWrap/>
            <w:tcMar>
              <w:top w:w="0" w:type="dxa"/>
              <w:left w:w="28" w:type="dxa"/>
              <w:bottom w:w="0" w:type="dxa"/>
              <w:right w:w="28" w:type="dxa"/>
            </w:tcMar>
            <w:hideMark/>
          </w:tcPr>
          <w:p w14:paraId="786BFCDC" w14:textId="77777777" w:rsidR="00657558" w:rsidRPr="009C11B9" w:rsidRDefault="00657558" w:rsidP="00145B9D">
            <w:pPr>
              <w:spacing w:line="360" w:lineRule="auto"/>
              <w:rPr>
                <w:rFonts w:ascii="Arial Narrow" w:hAnsi="Arial Narrow"/>
                <w:i/>
                <w:sz w:val="20"/>
                <w:szCs w:val="20"/>
                <w:lang w:val="en-US"/>
              </w:rPr>
            </w:pPr>
            <w:r w:rsidRPr="009C11B9">
              <w:rPr>
                <w:rFonts w:ascii="Arial Narrow" w:hAnsi="Arial Narrow"/>
                <w:i/>
                <w:sz w:val="20"/>
                <w:szCs w:val="20"/>
                <w:lang w:val="en-US"/>
              </w:rPr>
              <w:t>Food addiction: YFAS-2</w:t>
            </w:r>
          </w:p>
        </w:tc>
        <w:tc>
          <w:tcPr>
            <w:tcW w:w="851" w:type="dxa"/>
            <w:tcBorders>
              <w:top w:val="nil"/>
              <w:left w:val="nil"/>
              <w:bottom w:val="single" w:sz="4" w:space="0" w:color="auto"/>
              <w:right w:val="single" w:sz="4" w:space="0" w:color="auto"/>
            </w:tcBorders>
            <w:shd w:val="clear" w:color="auto" w:fill="auto"/>
          </w:tcPr>
          <w:p w14:paraId="61D07D27" w14:textId="77777777" w:rsidR="00657558" w:rsidRPr="00C419B0" w:rsidRDefault="00657558" w:rsidP="00145B9D">
            <w:pPr>
              <w:spacing w:line="360" w:lineRule="auto"/>
              <w:rPr>
                <w:rFonts w:ascii="Arial Narrow" w:hAnsi="Arial Narrow"/>
                <w:color w:val="000000" w:themeColor="text1"/>
                <w:sz w:val="20"/>
                <w:szCs w:val="20"/>
                <w:lang w:val="en-US"/>
              </w:rPr>
            </w:pPr>
            <w:r w:rsidRPr="00C419B0">
              <w:rPr>
                <w:rFonts w:ascii="Arial Narrow" w:hAnsi="Arial Narrow"/>
                <w:color w:val="000000" w:themeColor="text1"/>
                <w:sz w:val="20"/>
                <w:szCs w:val="20"/>
                <w:lang w:val="en-US"/>
              </w:rPr>
              <w:t>0.974</w:t>
            </w:r>
          </w:p>
        </w:tc>
        <w:tc>
          <w:tcPr>
            <w:tcW w:w="2410" w:type="dxa"/>
            <w:tcBorders>
              <w:top w:val="nil"/>
              <w:left w:val="single" w:sz="4" w:space="0" w:color="auto"/>
              <w:bottom w:val="single" w:sz="4" w:space="0" w:color="auto"/>
              <w:right w:val="nil"/>
            </w:tcBorders>
            <w:shd w:val="clear" w:color="auto" w:fill="auto"/>
          </w:tcPr>
          <w:p w14:paraId="165E3D7A" w14:textId="77777777" w:rsidR="00657558" w:rsidRPr="00BE0C73" w:rsidRDefault="00657558" w:rsidP="00145B9D">
            <w:pPr>
              <w:spacing w:line="360" w:lineRule="auto"/>
              <w:ind w:left="226"/>
              <w:rPr>
                <w:rFonts w:ascii="Arial Narrow" w:hAnsi="Arial Narrow"/>
                <w:color w:val="000000" w:themeColor="text1"/>
                <w:sz w:val="20"/>
                <w:szCs w:val="20"/>
                <w:lang w:val="en-US"/>
              </w:rPr>
            </w:pPr>
            <w:r w:rsidRPr="00BE0C73">
              <w:rPr>
                <w:rFonts w:ascii="Arial Narrow" w:hAnsi="Arial Narrow"/>
                <w:color w:val="000000" w:themeColor="text1"/>
                <w:sz w:val="20"/>
                <w:szCs w:val="20"/>
                <w:lang w:val="en-US"/>
              </w:rPr>
              <w:t>Total score</w:t>
            </w:r>
          </w:p>
        </w:tc>
        <w:tc>
          <w:tcPr>
            <w:tcW w:w="850" w:type="dxa"/>
            <w:tcBorders>
              <w:top w:val="nil"/>
              <w:left w:val="nil"/>
              <w:bottom w:val="single" w:sz="4" w:space="0" w:color="auto"/>
              <w:right w:val="single" w:sz="4" w:space="0" w:color="auto"/>
            </w:tcBorders>
            <w:shd w:val="clear" w:color="auto" w:fill="auto"/>
          </w:tcPr>
          <w:p w14:paraId="386931E9" w14:textId="77777777" w:rsidR="00657558" w:rsidRPr="00BE0C73" w:rsidRDefault="00657558" w:rsidP="00145B9D">
            <w:pPr>
              <w:spacing w:line="360" w:lineRule="auto"/>
              <w:rPr>
                <w:rFonts w:ascii="Arial Narrow" w:hAnsi="Arial Narrow"/>
                <w:color w:val="000000"/>
                <w:sz w:val="20"/>
                <w:szCs w:val="20"/>
              </w:rPr>
            </w:pPr>
            <w:r w:rsidRPr="00BE0C73">
              <w:rPr>
                <w:rFonts w:ascii="Arial Narrow" w:hAnsi="Arial Narrow"/>
                <w:iCs/>
                <w:color w:val="000000" w:themeColor="text1"/>
                <w:sz w:val="20"/>
                <w:szCs w:val="20"/>
                <w:lang w:val="en-US"/>
              </w:rPr>
              <w:t>0.934</w:t>
            </w:r>
          </w:p>
        </w:tc>
        <w:tc>
          <w:tcPr>
            <w:tcW w:w="1985" w:type="dxa"/>
            <w:tcBorders>
              <w:top w:val="nil"/>
              <w:left w:val="single" w:sz="4" w:space="0" w:color="auto"/>
              <w:bottom w:val="single" w:sz="4" w:space="0" w:color="auto"/>
              <w:right w:val="nil"/>
            </w:tcBorders>
            <w:shd w:val="clear" w:color="auto" w:fill="auto"/>
          </w:tcPr>
          <w:p w14:paraId="36AC8126" w14:textId="77777777" w:rsidR="00657558" w:rsidRPr="00BE0C73" w:rsidRDefault="00657558" w:rsidP="00145B9D">
            <w:pPr>
              <w:spacing w:line="360" w:lineRule="auto"/>
              <w:jc w:val="center"/>
              <w:rPr>
                <w:rFonts w:ascii="Arial Narrow" w:hAnsi="Arial Narrow"/>
                <w:color w:val="000000"/>
                <w:sz w:val="20"/>
                <w:szCs w:val="20"/>
              </w:rPr>
            </w:pPr>
          </w:p>
        </w:tc>
        <w:tc>
          <w:tcPr>
            <w:tcW w:w="992" w:type="dxa"/>
            <w:tcBorders>
              <w:top w:val="nil"/>
              <w:left w:val="nil"/>
              <w:bottom w:val="single" w:sz="4" w:space="0" w:color="auto"/>
              <w:right w:val="nil"/>
            </w:tcBorders>
            <w:shd w:val="clear" w:color="auto" w:fill="auto"/>
          </w:tcPr>
          <w:p w14:paraId="12E36FEA" w14:textId="77777777" w:rsidR="00657558" w:rsidRPr="00BE0C73" w:rsidRDefault="00657558" w:rsidP="00145B9D">
            <w:pPr>
              <w:spacing w:line="360" w:lineRule="auto"/>
              <w:jc w:val="center"/>
              <w:rPr>
                <w:rFonts w:ascii="Arial Narrow" w:hAnsi="Arial Narrow"/>
                <w:color w:val="000000"/>
                <w:sz w:val="20"/>
                <w:szCs w:val="20"/>
              </w:rPr>
            </w:pPr>
          </w:p>
        </w:tc>
      </w:tr>
    </w:tbl>
    <w:p w14:paraId="236CA6D2" w14:textId="77777777" w:rsidR="00657558" w:rsidRPr="006D2062" w:rsidRDefault="00657558" w:rsidP="00657558">
      <w:pPr>
        <w:spacing w:line="240" w:lineRule="auto"/>
        <w:rPr>
          <w:rFonts w:ascii="Times New Roman" w:hAnsi="Times New Roman"/>
          <w:sz w:val="24"/>
          <w:szCs w:val="24"/>
        </w:rPr>
      </w:pPr>
    </w:p>
    <w:p w14:paraId="5270468E" w14:textId="77777777" w:rsidR="004A5DA6" w:rsidRDefault="004A5DA6" w:rsidP="005A6DA5">
      <w:pPr>
        <w:spacing w:after="240" w:line="360" w:lineRule="auto"/>
        <w:jc w:val="both"/>
        <w:rPr>
          <w:rFonts w:ascii="Times New Roman" w:hAnsi="Times New Roman"/>
          <w:color w:val="7F7F7F" w:themeColor="text1" w:themeTint="80"/>
          <w:sz w:val="18"/>
          <w:szCs w:val="20"/>
          <w:lang w:val="en-US"/>
        </w:rPr>
      </w:pPr>
    </w:p>
    <w:p w14:paraId="12268DF0" w14:textId="50B532F2" w:rsidR="005A6DA5" w:rsidRPr="003F1D8C" w:rsidRDefault="005A6DA5" w:rsidP="005A6DA5">
      <w:pPr>
        <w:spacing w:after="240" w:line="360" w:lineRule="auto"/>
        <w:jc w:val="both"/>
        <w:rPr>
          <w:rFonts w:ascii="Times New Roman" w:eastAsia="Times New Roman" w:hAnsi="Times New Roman" w:cs="Times New Roman"/>
          <w:i/>
          <w:iCs/>
          <w:lang w:val="en-US"/>
        </w:rPr>
      </w:pPr>
      <w:r w:rsidRPr="00DC5B6F">
        <w:rPr>
          <w:rFonts w:ascii="Times New Roman" w:eastAsia="Times New Roman" w:hAnsi="Times New Roman" w:cs="Times New Roman"/>
          <w:i/>
          <w:iCs/>
          <w:lang w:val="en-US"/>
        </w:rPr>
        <w:t>Neuropsychological measures</w:t>
      </w:r>
      <w:r w:rsidRPr="003F1D8C">
        <w:rPr>
          <w:rFonts w:ascii="Times New Roman" w:eastAsia="Times New Roman" w:hAnsi="Times New Roman" w:cs="Times New Roman"/>
          <w:i/>
          <w:iCs/>
          <w:lang w:val="en-US"/>
        </w:rPr>
        <w:t xml:space="preserve"> </w:t>
      </w:r>
    </w:p>
    <w:p w14:paraId="6C1FFC63" w14:textId="38D39AE3" w:rsidR="005A6DA5" w:rsidRPr="003F1D8C" w:rsidRDefault="005A6DA5" w:rsidP="005A6DA5">
      <w:pPr>
        <w:pStyle w:val="NormalWeb"/>
        <w:spacing w:before="0" w:beforeAutospacing="0" w:after="240" w:afterAutospacing="0" w:line="360" w:lineRule="auto"/>
        <w:jc w:val="both"/>
        <w:rPr>
          <w:sz w:val="22"/>
          <w:szCs w:val="22"/>
          <w:lang w:val="en-US"/>
        </w:rPr>
      </w:pPr>
      <w:r>
        <w:rPr>
          <w:color w:val="000000"/>
          <w:sz w:val="22"/>
          <w:szCs w:val="22"/>
          <w:lang w:val="en-US"/>
        </w:rPr>
        <w:t xml:space="preserve">The </w:t>
      </w:r>
      <w:r w:rsidRPr="003F1D8C">
        <w:rPr>
          <w:i/>
          <w:iCs/>
          <w:color w:val="000000"/>
          <w:sz w:val="22"/>
          <w:szCs w:val="22"/>
          <w:lang w:val="en-US"/>
        </w:rPr>
        <w:t>Wisconsin Card Sorting Test (WCST)</w:t>
      </w:r>
      <w:r w:rsidRPr="003F1D8C">
        <w:rPr>
          <w:color w:val="000000"/>
          <w:sz w:val="22"/>
          <w:szCs w:val="22"/>
          <w:lang w:val="en-US"/>
        </w:rPr>
        <w:t xml:space="preserve"> </w:t>
      </w:r>
      <w:r w:rsidRPr="003F1D8C">
        <w:rPr>
          <w:color w:val="000000"/>
          <w:sz w:val="22"/>
          <w:szCs w:val="22"/>
          <w:lang w:val="en-US"/>
        </w:rPr>
        <w:fldChar w:fldCharType="begin" w:fldLock="1"/>
      </w:r>
      <w:r w:rsidR="00A91C38">
        <w:rPr>
          <w:color w:val="000000"/>
          <w:sz w:val="22"/>
          <w:szCs w:val="22"/>
          <w:lang w:val="en-US"/>
        </w:rPr>
        <w:instrText>ADDIN CSL_CITATION {"citationItems":[{"id":"ITEM-1","itemData":{"DOI":"10.1037/h0059831","ISSN":"00221015","PMID":"18874598","abstract":"The University of Wisconsin Card-Sorting Test was used. The individual cards can be sorted on the basis either of the color, the number, or the form of the figures appearing on them. Color was arbitrarily selected as the initally \"correct\" sorting category. As each S sorted the cards he was told whether he was \"right\" or \"wrong.\" As soon as S made a certain number of consecutive correct responses, E without explanation changed the \"correct\" basis of classification. Seven groups of about 20 Ss each were given 3, 4, 5, 6, 7, 8 and 10 reinforcing trials, respectively, before each shift. \"Increasing the amount of reinforcement of original modes of response reduced the amount of perseveration of these responses when they suddenly became incorrect.\" Increased reinforcement also reduced the number of errors S made in reaching the new correct solution after deserting the old formerly correct one. (PsycINFO Database Record (c) 2006 APA, all rights reserved). © 1948 American Psychological Association.","author":[{"dropping-particle":"","family":"Grant","given":"David A.","non-dropping-particle":"","parse-names":false,"suffix":""},{"dropping-particle":"","family":"Berg","given":"Esta","non-dropping-particle":"","parse-names":false,"suffix":""}],"container-title":"Journal of Experimental Psychology","id":"ITEM-1","issued":{"date-parts":[["1948"]]},"title":"A behavioral analysis of degree of reinforcement and ease of shifting to new responses in a Weigl-type card-sorting problem","type":"article-journal"},"uris":["http://www.mendeley.com/documents/?uuid=e3fd4e1b-987a-4f0b-b094-137ee264f098"]}],"mendeley":{"formattedCitation":"[15]","plainTextFormattedCitation":"[15]","previouslyFormattedCitation":"[15]"},"properties":{"noteIndex":0},"schema":"https://github.com/citation-style-language/schema/raw/master/csl-citation.json"}</w:instrText>
      </w:r>
      <w:r w:rsidRPr="003F1D8C">
        <w:rPr>
          <w:color w:val="000000"/>
          <w:sz w:val="22"/>
          <w:szCs w:val="22"/>
          <w:lang w:val="en-US"/>
        </w:rPr>
        <w:fldChar w:fldCharType="separate"/>
      </w:r>
      <w:r w:rsidR="00A91C38" w:rsidRPr="00A91C38">
        <w:rPr>
          <w:noProof/>
          <w:color w:val="000000"/>
          <w:sz w:val="22"/>
          <w:szCs w:val="22"/>
          <w:lang w:val="en-US"/>
        </w:rPr>
        <w:t>[15]</w:t>
      </w:r>
      <w:r w:rsidRPr="003F1D8C">
        <w:rPr>
          <w:color w:val="000000"/>
          <w:sz w:val="22"/>
          <w:szCs w:val="22"/>
          <w:lang w:val="en-US"/>
        </w:rPr>
        <w:fldChar w:fldCharType="end"/>
      </w:r>
      <w:r w:rsidRPr="003F1D8C">
        <w:rPr>
          <w:color w:val="000000"/>
          <w:sz w:val="22"/>
          <w:szCs w:val="22"/>
          <w:lang w:val="en-US"/>
        </w:rPr>
        <w:t xml:space="preserve"> assess</w:t>
      </w:r>
      <w:r>
        <w:rPr>
          <w:color w:val="000000"/>
          <w:sz w:val="22"/>
          <w:szCs w:val="22"/>
          <w:lang w:val="en-US"/>
        </w:rPr>
        <w:t>es</w:t>
      </w:r>
      <w:r w:rsidRPr="003F1D8C">
        <w:rPr>
          <w:color w:val="000000"/>
          <w:sz w:val="22"/>
          <w:szCs w:val="22"/>
          <w:lang w:val="en-US"/>
        </w:rPr>
        <w:t xml:space="preserve"> cognitive flexibility</w:t>
      </w:r>
      <w:r>
        <w:rPr>
          <w:color w:val="000000" w:themeColor="text1"/>
          <w:sz w:val="22"/>
          <w:szCs w:val="22"/>
          <w:lang w:val="en-US"/>
        </w:rPr>
        <w:t>. It</w:t>
      </w:r>
      <w:r w:rsidRPr="003400B2">
        <w:rPr>
          <w:color w:val="000000" w:themeColor="text1"/>
          <w:sz w:val="22"/>
          <w:szCs w:val="22"/>
          <w:lang w:val="en-US"/>
        </w:rPr>
        <w:t xml:space="preserve"> </w:t>
      </w:r>
      <w:r>
        <w:rPr>
          <w:color w:val="000000" w:themeColor="text1"/>
          <w:sz w:val="22"/>
          <w:szCs w:val="22"/>
          <w:lang w:val="en-US"/>
        </w:rPr>
        <w:t>includes</w:t>
      </w:r>
      <w:r w:rsidRPr="003400B2">
        <w:rPr>
          <w:color w:val="000000" w:themeColor="text1"/>
          <w:sz w:val="22"/>
          <w:szCs w:val="22"/>
          <w:lang w:val="en-US"/>
        </w:rPr>
        <w:t xml:space="preserve"> four </w:t>
      </w:r>
      <w:r w:rsidRPr="003F1D8C">
        <w:rPr>
          <w:color w:val="000000"/>
          <w:sz w:val="22"/>
          <w:szCs w:val="22"/>
          <w:lang w:val="en-US"/>
        </w:rPr>
        <w:t>stimulus cards and 128 response cards</w:t>
      </w:r>
      <w:r>
        <w:rPr>
          <w:color w:val="000000"/>
          <w:sz w:val="22"/>
          <w:szCs w:val="22"/>
          <w:lang w:val="en-US"/>
        </w:rPr>
        <w:t>, each</w:t>
      </w:r>
      <w:r w:rsidRPr="003F1D8C">
        <w:rPr>
          <w:color w:val="000000"/>
          <w:sz w:val="22"/>
          <w:szCs w:val="22"/>
          <w:lang w:val="en-US"/>
        </w:rPr>
        <w:t xml:space="preserve"> showing different shapes, colors, and numbers of figures. </w:t>
      </w:r>
      <w:r>
        <w:rPr>
          <w:color w:val="000000"/>
          <w:sz w:val="22"/>
          <w:szCs w:val="22"/>
          <w:lang w:val="en-US"/>
        </w:rPr>
        <w:t>P</w:t>
      </w:r>
      <w:r w:rsidRPr="003F1D8C">
        <w:rPr>
          <w:color w:val="000000"/>
          <w:sz w:val="22"/>
          <w:szCs w:val="22"/>
          <w:lang w:val="en-US"/>
        </w:rPr>
        <w:t>articipant</w:t>
      </w:r>
      <w:r>
        <w:rPr>
          <w:color w:val="000000"/>
          <w:sz w:val="22"/>
          <w:szCs w:val="22"/>
          <w:lang w:val="en-US"/>
        </w:rPr>
        <w:t>s</w:t>
      </w:r>
      <w:r w:rsidRPr="003F1D8C">
        <w:rPr>
          <w:color w:val="000000"/>
          <w:sz w:val="22"/>
          <w:szCs w:val="22"/>
          <w:lang w:val="en-US"/>
        </w:rPr>
        <w:t xml:space="preserve"> match response cards with stimulus cards in a way that it seems justifiable before receiving feedback (i.e., correct</w:t>
      </w:r>
      <w:r>
        <w:rPr>
          <w:color w:val="000000"/>
          <w:sz w:val="22"/>
          <w:szCs w:val="22"/>
          <w:lang w:val="en-US"/>
        </w:rPr>
        <w:t>,</w:t>
      </w:r>
      <w:r w:rsidRPr="003F1D8C">
        <w:rPr>
          <w:color w:val="000000"/>
          <w:sz w:val="22"/>
          <w:szCs w:val="22"/>
          <w:lang w:val="en-US"/>
        </w:rPr>
        <w:t xml:space="preserve"> or incorrect). After ten sequential correct answers the categorization criteria change. The number of complete categories, percentage of perseverative errors</w:t>
      </w:r>
      <w:r>
        <w:rPr>
          <w:color w:val="000000"/>
          <w:sz w:val="22"/>
          <w:szCs w:val="22"/>
          <w:lang w:val="en-US"/>
        </w:rPr>
        <w:t>,</w:t>
      </w:r>
      <w:r w:rsidRPr="003F1D8C">
        <w:rPr>
          <w:color w:val="000000"/>
          <w:sz w:val="22"/>
          <w:szCs w:val="22"/>
          <w:lang w:val="en-US"/>
        </w:rPr>
        <w:t xml:space="preserve"> and percentage of non-perseverative errors are recorded.</w:t>
      </w:r>
    </w:p>
    <w:p w14:paraId="222257C1" w14:textId="001F6DE3" w:rsidR="005A6DA5" w:rsidRPr="003F1D8C" w:rsidRDefault="005A6DA5" w:rsidP="005A6DA5">
      <w:pPr>
        <w:pStyle w:val="NormalWeb"/>
        <w:spacing w:before="0" w:beforeAutospacing="0" w:after="240" w:afterAutospacing="0" w:line="360" w:lineRule="auto"/>
        <w:jc w:val="both"/>
        <w:rPr>
          <w:sz w:val="22"/>
          <w:szCs w:val="22"/>
          <w:lang w:val="en-US"/>
        </w:rPr>
      </w:pPr>
      <w:r>
        <w:rPr>
          <w:color w:val="000000"/>
          <w:sz w:val="22"/>
          <w:szCs w:val="22"/>
          <w:lang w:val="en-US"/>
        </w:rPr>
        <w:t xml:space="preserve">The </w:t>
      </w:r>
      <w:r w:rsidRPr="003F1D8C">
        <w:rPr>
          <w:i/>
          <w:iCs/>
          <w:color w:val="000000"/>
          <w:sz w:val="22"/>
          <w:szCs w:val="22"/>
          <w:lang w:val="en-US"/>
        </w:rPr>
        <w:t>Stroop Color Word Test (SCWT)</w:t>
      </w:r>
      <w:r w:rsidRPr="003F1D8C">
        <w:rPr>
          <w:color w:val="000000"/>
          <w:sz w:val="22"/>
          <w:szCs w:val="22"/>
          <w:lang w:val="en-US"/>
        </w:rPr>
        <w:t xml:space="preserve"> </w:t>
      </w:r>
      <w:r w:rsidRPr="003F1D8C">
        <w:rPr>
          <w:color w:val="000000"/>
          <w:sz w:val="22"/>
          <w:szCs w:val="22"/>
          <w:lang w:val="en-US"/>
        </w:rPr>
        <w:fldChar w:fldCharType="begin" w:fldLock="1"/>
      </w:r>
      <w:r w:rsidR="00A91C38">
        <w:rPr>
          <w:color w:val="000000"/>
          <w:sz w:val="22"/>
          <w:szCs w:val="22"/>
          <w:lang w:val="en-US"/>
        </w:rPr>
        <w:instrText>ADDIN CSL_CITATION {"citationItems":[{"id":"ITEM-1","itemData":{"abstract":"Manuel d'utilisation et de diagnostique avec le Stroop, revue de littération, corrélations avec d'autres facteurs","author":[{"dropping-particle":"","family":"Golden","given":"Ch J","non-dropping-particle":"","parse-names":false,"suffix":""}],"container-title":"Chicago: Stoelting","id":"ITEM-1","issued":{"date-parts":[["1978"]]},"title":"Stroop Color and Word Test: A manual for clinical and experimental uses","type":"article-journal"},"uris":["http://www.mendeley.com/documents/?uuid=ec3857c6-1a83-4b90-bad0-90423d83d8dd"]}],"mendeley":{"formattedCitation":"[16]","plainTextFormattedCitation":"[16]","previouslyFormattedCitation":"[16]"},"properties":{"noteIndex":0},"schema":"https://github.com/citation-style-language/schema/raw/master/csl-citation.json"}</w:instrText>
      </w:r>
      <w:r w:rsidRPr="003F1D8C">
        <w:rPr>
          <w:color w:val="000000"/>
          <w:sz w:val="22"/>
          <w:szCs w:val="22"/>
          <w:lang w:val="en-US"/>
        </w:rPr>
        <w:fldChar w:fldCharType="separate"/>
      </w:r>
      <w:r w:rsidR="00A91C38" w:rsidRPr="00A91C38">
        <w:rPr>
          <w:noProof/>
          <w:color w:val="000000"/>
          <w:sz w:val="22"/>
          <w:szCs w:val="22"/>
          <w:lang w:val="en-US"/>
        </w:rPr>
        <w:t>[16]</w:t>
      </w:r>
      <w:r w:rsidRPr="003F1D8C">
        <w:rPr>
          <w:color w:val="000000"/>
          <w:sz w:val="22"/>
          <w:szCs w:val="22"/>
          <w:lang w:val="en-US"/>
        </w:rPr>
        <w:fldChar w:fldCharType="end"/>
      </w:r>
      <w:r w:rsidRPr="003F1D8C">
        <w:rPr>
          <w:color w:val="000000"/>
          <w:sz w:val="22"/>
          <w:szCs w:val="22"/>
          <w:lang w:val="en-US"/>
        </w:rPr>
        <w:t xml:space="preserve"> consists of three different lists begin</w:t>
      </w:r>
      <w:r>
        <w:rPr>
          <w:color w:val="000000"/>
          <w:sz w:val="22"/>
          <w:szCs w:val="22"/>
          <w:lang w:val="en-US"/>
        </w:rPr>
        <w:t>ning</w:t>
      </w:r>
      <w:r w:rsidRPr="003F1D8C">
        <w:rPr>
          <w:color w:val="000000"/>
          <w:sz w:val="22"/>
          <w:szCs w:val="22"/>
          <w:lang w:val="en-US"/>
        </w:rPr>
        <w:t xml:space="preserve"> with a word list containing the names of colors printed in black ink</w:t>
      </w:r>
      <w:r>
        <w:rPr>
          <w:color w:val="000000"/>
          <w:sz w:val="22"/>
          <w:szCs w:val="22"/>
          <w:lang w:val="en-US"/>
        </w:rPr>
        <w:t xml:space="preserve"> followed by </w:t>
      </w:r>
      <w:r w:rsidRPr="003F1D8C">
        <w:rPr>
          <w:color w:val="000000"/>
          <w:sz w:val="22"/>
          <w:szCs w:val="22"/>
          <w:lang w:val="en-US"/>
        </w:rPr>
        <w:t xml:space="preserve">a color list that comprises letter </w:t>
      </w:r>
      <w:r w:rsidRPr="003F1D8C">
        <w:rPr>
          <w:i/>
          <w:iCs/>
          <w:color w:val="000000"/>
          <w:sz w:val="22"/>
          <w:szCs w:val="22"/>
          <w:lang w:val="en-US"/>
        </w:rPr>
        <w:t>“X”</w:t>
      </w:r>
      <w:r w:rsidRPr="003F1D8C">
        <w:rPr>
          <w:color w:val="000000"/>
          <w:sz w:val="22"/>
          <w:szCs w:val="22"/>
          <w:lang w:val="en-US"/>
        </w:rPr>
        <w:t xml:space="preserve"> printed in color</w:t>
      </w:r>
      <w:r>
        <w:rPr>
          <w:color w:val="000000"/>
          <w:sz w:val="22"/>
          <w:szCs w:val="22"/>
          <w:lang w:val="en-US"/>
        </w:rPr>
        <w:t xml:space="preserve"> and, f</w:t>
      </w:r>
      <w:r w:rsidRPr="003F1D8C">
        <w:rPr>
          <w:color w:val="000000"/>
          <w:sz w:val="22"/>
          <w:szCs w:val="22"/>
          <w:lang w:val="en-US"/>
        </w:rPr>
        <w:t xml:space="preserve">inally, </w:t>
      </w:r>
      <w:r>
        <w:rPr>
          <w:color w:val="000000"/>
          <w:sz w:val="22"/>
          <w:szCs w:val="22"/>
          <w:lang w:val="en-US"/>
        </w:rPr>
        <w:t xml:space="preserve">by </w:t>
      </w:r>
      <w:r w:rsidRPr="003F1D8C">
        <w:rPr>
          <w:color w:val="000000"/>
          <w:sz w:val="22"/>
          <w:szCs w:val="22"/>
          <w:lang w:val="en-US"/>
        </w:rPr>
        <w:t>a color-word list constituted of names of colors in color</w:t>
      </w:r>
      <w:r>
        <w:rPr>
          <w:color w:val="000000"/>
          <w:sz w:val="22"/>
          <w:szCs w:val="22"/>
          <w:lang w:val="en-US"/>
        </w:rPr>
        <w:t>ed</w:t>
      </w:r>
      <w:r w:rsidRPr="003F1D8C">
        <w:rPr>
          <w:color w:val="000000"/>
          <w:sz w:val="22"/>
          <w:szCs w:val="22"/>
          <w:lang w:val="en-US"/>
        </w:rPr>
        <w:t xml:space="preserve"> ink that </w:t>
      </w:r>
      <w:r>
        <w:rPr>
          <w:color w:val="000000"/>
          <w:sz w:val="22"/>
          <w:szCs w:val="22"/>
          <w:lang w:val="en-US"/>
        </w:rPr>
        <w:t xml:space="preserve">matches or </w:t>
      </w:r>
      <w:r w:rsidRPr="003F1D8C">
        <w:rPr>
          <w:color w:val="000000"/>
          <w:sz w:val="22"/>
          <w:szCs w:val="22"/>
          <w:lang w:val="en-US"/>
        </w:rPr>
        <w:t xml:space="preserve">does not match the written name. Three final scores are obtained based on the number of items that the participant can read on each of the three lists in a time of 45 seg. </w:t>
      </w:r>
      <w:r w:rsidRPr="003F1D8C">
        <w:rPr>
          <w:color w:val="000000"/>
          <w:sz w:val="22"/>
          <w:szCs w:val="22"/>
          <w:lang w:val="en-US"/>
        </w:rPr>
        <w:lastRenderedPageBreak/>
        <w:t xml:space="preserve">It assesses </w:t>
      </w:r>
      <w:r>
        <w:rPr>
          <w:color w:val="000000"/>
          <w:sz w:val="22"/>
          <w:szCs w:val="22"/>
          <w:lang w:val="en-US"/>
        </w:rPr>
        <w:t>tendencies</w:t>
      </w:r>
      <w:r w:rsidRPr="003F1D8C">
        <w:rPr>
          <w:color w:val="000000"/>
          <w:sz w:val="22"/>
          <w:szCs w:val="22"/>
          <w:lang w:val="en-US"/>
        </w:rPr>
        <w:t xml:space="preserve"> to inhibit cognitive interference, which occurs when the processing of a stimulus feature affects the simultaneous processing of another attribute of the same stimulus.</w:t>
      </w:r>
    </w:p>
    <w:p w14:paraId="1A8D4F46" w14:textId="110818D7" w:rsidR="005A6DA5" w:rsidRPr="003F1D8C" w:rsidRDefault="005A6DA5" w:rsidP="005A6DA5">
      <w:pPr>
        <w:pStyle w:val="NormalWeb"/>
        <w:spacing w:before="0" w:beforeAutospacing="0" w:after="240" w:afterAutospacing="0" w:line="360" w:lineRule="auto"/>
        <w:jc w:val="both"/>
        <w:rPr>
          <w:sz w:val="22"/>
          <w:szCs w:val="22"/>
          <w:lang w:val="en-US"/>
        </w:rPr>
      </w:pPr>
      <w:r w:rsidRPr="001958BC">
        <w:rPr>
          <w:color w:val="000000"/>
          <w:sz w:val="22"/>
          <w:szCs w:val="22"/>
          <w:lang w:val="en-US"/>
        </w:rPr>
        <w:t xml:space="preserve">The </w:t>
      </w:r>
      <w:r w:rsidRPr="003F1D8C">
        <w:rPr>
          <w:i/>
          <w:iCs/>
          <w:color w:val="000000"/>
          <w:sz w:val="22"/>
          <w:szCs w:val="22"/>
          <w:lang w:val="en-US"/>
        </w:rPr>
        <w:t>Trail Making Test (TMT)</w:t>
      </w:r>
      <w:r w:rsidRPr="003F1D8C">
        <w:rPr>
          <w:color w:val="000000"/>
          <w:sz w:val="22"/>
          <w:szCs w:val="22"/>
          <w:lang w:val="en-US"/>
        </w:rPr>
        <w:t xml:space="preserve"> </w:t>
      </w:r>
      <w:r w:rsidRPr="003F1D8C">
        <w:rPr>
          <w:color w:val="000000"/>
          <w:sz w:val="22"/>
          <w:szCs w:val="22"/>
          <w:lang w:val="en-US"/>
        </w:rPr>
        <w:fldChar w:fldCharType="begin" w:fldLock="1"/>
      </w:r>
      <w:r w:rsidR="00A91C38">
        <w:rPr>
          <w:color w:val="000000"/>
          <w:sz w:val="22"/>
          <w:szCs w:val="22"/>
          <w:lang w:val="en-US"/>
        </w:rPr>
        <w:instrText>ADDIN CSL_CITATION {"citationItems":[{"id":"ITEM-1","itemData":{"DOI":"10.2466/pms.1958.8.3.271","ISSN":"0031-5125","abstract":"Several studies have appeared recently indicating that persons with brain damage tend to perform significantly more poorly on the Trail Making Test than do control Ss without brain damage (1, 4, 10). This paper is based on larger groups than have been used previously and provides preliminary norms for evaluating the performance of adult Ss","author":[{"dropping-particle":"","family":"Reitan","given":"Ralph M.","non-dropping-particle":"","parse-names":false,"suffix":""}],"container-title":"Perceptual and Motor Skills","id":"ITEM-1","issued":{"date-parts":[["1958"]]},"title":"Validity of the Trail Making Test as an Indicator of Organic Brain Damage","type":"article-journal"},"uris":["http://www.mendeley.com/documents/?uuid=9cc0bcac-9599-4016-86f3-5279f5ff1f95"]}],"mendeley":{"formattedCitation":"[17]","plainTextFormattedCitation":"[17]","previouslyFormattedCitation":"[17]"},"properties":{"noteIndex":0},"schema":"https://github.com/citation-style-language/schema/raw/master/csl-citation.json"}</w:instrText>
      </w:r>
      <w:r w:rsidRPr="003F1D8C">
        <w:rPr>
          <w:color w:val="000000"/>
          <w:sz w:val="22"/>
          <w:szCs w:val="22"/>
          <w:lang w:val="en-US"/>
        </w:rPr>
        <w:fldChar w:fldCharType="separate"/>
      </w:r>
      <w:r w:rsidR="00A91C38" w:rsidRPr="00A91C38">
        <w:rPr>
          <w:noProof/>
          <w:color w:val="000000"/>
          <w:sz w:val="22"/>
          <w:szCs w:val="22"/>
          <w:lang w:val="en-US"/>
        </w:rPr>
        <w:t>[17]</w:t>
      </w:r>
      <w:r w:rsidRPr="003F1D8C">
        <w:rPr>
          <w:color w:val="000000"/>
          <w:sz w:val="22"/>
          <w:szCs w:val="22"/>
          <w:lang w:val="en-US"/>
        </w:rPr>
        <w:fldChar w:fldCharType="end"/>
      </w:r>
      <w:r w:rsidRPr="003F1D8C">
        <w:rPr>
          <w:color w:val="000000"/>
          <w:sz w:val="22"/>
          <w:szCs w:val="22"/>
          <w:lang w:val="en-US"/>
        </w:rPr>
        <w:t xml:space="preserve"> consists of 25 circles spread out over two sheets of paper (Parts A and B). </w:t>
      </w:r>
      <w:r>
        <w:rPr>
          <w:color w:val="000000"/>
          <w:sz w:val="22"/>
          <w:szCs w:val="22"/>
          <w:lang w:val="en-US"/>
        </w:rPr>
        <w:t>P</w:t>
      </w:r>
      <w:r w:rsidRPr="003F1D8C">
        <w:rPr>
          <w:color w:val="000000"/>
          <w:sz w:val="22"/>
          <w:szCs w:val="22"/>
          <w:lang w:val="en-US"/>
        </w:rPr>
        <w:t>articipant</w:t>
      </w:r>
      <w:r>
        <w:rPr>
          <w:color w:val="000000"/>
          <w:sz w:val="22"/>
          <w:szCs w:val="22"/>
          <w:lang w:val="en-US"/>
        </w:rPr>
        <w:t>s</w:t>
      </w:r>
      <w:r w:rsidRPr="003F1D8C">
        <w:rPr>
          <w:color w:val="000000"/>
          <w:sz w:val="22"/>
          <w:szCs w:val="22"/>
          <w:lang w:val="en-US"/>
        </w:rPr>
        <w:t xml:space="preserve"> </w:t>
      </w:r>
      <w:r>
        <w:rPr>
          <w:color w:val="000000"/>
          <w:sz w:val="22"/>
          <w:szCs w:val="22"/>
          <w:lang w:val="en-US"/>
        </w:rPr>
        <w:t>are instructed</w:t>
      </w:r>
      <w:r w:rsidRPr="003F1D8C">
        <w:rPr>
          <w:color w:val="000000"/>
          <w:sz w:val="22"/>
          <w:szCs w:val="22"/>
          <w:lang w:val="en-US"/>
        </w:rPr>
        <w:t xml:space="preserve"> to connect these circles drawing a line between consecutive numbers (part A) and alternating numbers and letters following a sequential order (part B). The task assesses visual conceptual and visual-motor tracking, entailing motor speed, attention, and </w:t>
      </w:r>
      <w:r>
        <w:rPr>
          <w:color w:val="000000"/>
          <w:sz w:val="22"/>
          <w:szCs w:val="22"/>
          <w:lang w:val="en-US"/>
        </w:rPr>
        <w:t>set-shifting involving</w:t>
      </w:r>
      <w:r w:rsidRPr="003F1D8C">
        <w:rPr>
          <w:color w:val="000000"/>
          <w:sz w:val="22"/>
          <w:szCs w:val="22"/>
          <w:lang w:val="en-US"/>
        </w:rPr>
        <w:t xml:space="preserve"> alternat</w:t>
      </w:r>
      <w:r>
        <w:rPr>
          <w:color w:val="000000"/>
          <w:sz w:val="22"/>
          <w:szCs w:val="22"/>
          <w:lang w:val="en-US"/>
        </w:rPr>
        <w:t>ion</w:t>
      </w:r>
      <w:r w:rsidRPr="003F1D8C">
        <w:rPr>
          <w:color w:val="000000"/>
          <w:sz w:val="22"/>
          <w:szCs w:val="22"/>
          <w:lang w:val="en-US"/>
        </w:rPr>
        <w:t xml:space="preserve"> between cognitive categories. Each part is scored according to the time spent to complete the task.</w:t>
      </w:r>
    </w:p>
    <w:p w14:paraId="3A26E0D6" w14:textId="5A798876" w:rsidR="006D2AA6" w:rsidRDefault="005A6DA5" w:rsidP="005A6DA5">
      <w:pPr>
        <w:pStyle w:val="NormalWeb"/>
        <w:spacing w:before="240" w:beforeAutospacing="0" w:after="0" w:afterAutospacing="0" w:line="360" w:lineRule="auto"/>
        <w:jc w:val="both"/>
        <w:rPr>
          <w:color w:val="000000"/>
          <w:sz w:val="22"/>
          <w:szCs w:val="22"/>
          <w:lang w:val="en-US"/>
        </w:rPr>
      </w:pPr>
      <w:r w:rsidRPr="001958BC">
        <w:rPr>
          <w:color w:val="000000"/>
          <w:sz w:val="22"/>
          <w:szCs w:val="22"/>
          <w:lang w:val="en-US"/>
        </w:rPr>
        <w:t xml:space="preserve">The </w:t>
      </w:r>
      <w:r w:rsidR="00974D41" w:rsidRPr="00974D41">
        <w:rPr>
          <w:i/>
          <w:iCs/>
          <w:color w:val="000000"/>
          <w:sz w:val="22"/>
          <w:szCs w:val="22"/>
          <w:lang w:val="en-US"/>
        </w:rPr>
        <w:t>D</w:t>
      </w:r>
      <w:r w:rsidRPr="00974D41">
        <w:rPr>
          <w:i/>
          <w:iCs/>
          <w:color w:val="000000"/>
          <w:sz w:val="22"/>
          <w:szCs w:val="22"/>
          <w:lang w:val="en-US"/>
        </w:rPr>
        <w:t>igits task</w:t>
      </w:r>
      <w:r w:rsidRPr="001958BC">
        <w:rPr>
          <w:color w:val="000000"/>
          <w:sz w:val="22"/>
          <w:szCs w:val="22"/>
          <w:lang w:val="en-US"/>
        </w:rPr>
        <w:t xml:space="preserve"> of the</w:t>
      </w:r>
      <w:r w:rsidRPr="003F1D8C">
        <w:rPr>
          <w:i/>
          <w:iCs/>
          <w:color w:val="000000"/>
          <w:sz w:val="22"/>
          <w:szCs w:val="22"/>
          <w:lang w:val="en-US"/>
        </w:rPr>
        <w:t xml:space="preserve"> Wechsler Memory Scale-Third Edition (WMS-III)</w:t>
      </w:r>
      <w:r w:rsidRPr="003F1D8C">
        <w:rPr>
          <w:color w:val="000000"/>
          <w:sz w:val="22"/>
          <w:szCs w:val="22"/>
          <w:lang w:val="en-US"/>
        </w:rPr>
        <w:t xml:space="preserve"> </w:t>
      </w:r>
      <w:r w:rsidRPr="003F1D8C">
        <w:rPr>
          <w:color w:val="000000"/>
          <w:sz w:val="22"/>
          <w:szCs w:val="22"/>
          <w:lang w:val="en-US"/>
        </w:rPr>
        <w:fldChar w:fldCharType="begin" w:fldLock="1"/>
      </w:r>
      <w:r w:rsidR="00A91C38">
        <w:rPr>
          <w:color w:val="000000"/>
          <w:sz w:val="22"/>
          <w:szCs w:val="22"/>
          <w:lang w:val="en-US"/>
        </w:rPr>
        <w:instrText>ADDIN CSL_CITATION {"citationItems":[{"id":"ITEM-1","itemData":{"ISBN":"0158981715","PMID":"1141","abstract":"To examine the regulation of development of end organ innervation the superior cervical ganglion (SCG), and two of its target organs, the iris and pineal gland, were studied using biochemical and histofluorescence approaches. During postnatal ontogeny the activity of tyrosine hydroxylase (T-OH), which is localized to adrenergic neurons, increased 50-fold in iris, and 34-fold in pineal nerve terminals of the rat. These increases paralleled the in vitro rise in iris [3H]norepinephrine 9[3H]NE) uptake, a measure of the presence of functional nerve terminal membrane. These biochemical indices of end organ innervation correlated well with developmental increases in density of innervation, adrenergic ground plexus ramification and nerve fiber fluorescence intensity as determined by fluorescence microscopy. Unilateral transection of the presynaptic cholinergic nerves innervating the SCG in 2-3-day-old rats prevented the normal development of end organ innervation: T-OH activity, [3H]NE uptake, innervation density, plexus ramification and fluorescence intensity failed to develop normally in irides innervated by decentralized ganglia. It is concluded that trans-synaptic factors regulate the maturation of adrenergic nerve terminals, and the development of end organ innervation by SCG. © 1976.","author":[{"dropping-particle":"","family":"Wechsler","given":"D","non-dropping-particle":"","parse-names":false,"suffix":""}],"container-title":"The Psychological Corporation.","id":"ITEM-1","issued":{"date-parts":[["1997"]]},"title":"Wechsler Memory Scale- (Third Ed.)","type":"article"},"uris":["http://www.mendeley.com/documents/?uuid=9e6bc94a-8dfb-41d2-960f-35ca833a9de2"]}],"mendeley":{"formattedCitation":"[18]","plainTextFormattedCitation":"[18]","previouslyFormattedCitation":"[18]"},"properties":{"noteIndex":0},"schema":"https://github.com/citation-style-language/schema/raw/master/csl-citation.json"}</w:instrText>
      </w:r>
      <w:r w:rsidRPr="003F1D8C">
        <w:rPr>
          <w:color w:val="000000"/>
          <w:sz w:val="22"/>
          <w:szCs w:val="22"/>
          <w:lang w:val="en-US"/>
        </w:rPr>
        <w:fldChar w:fldCharType="separate"/>
      </w:r>
      <w:r w:rsidR="00A91C38" w:rsidRPr="00A91C38">
        <w:rPr>
          <w:noProof/>
          <w:color w:val="000000"/>
          <w:sz w:val="22"/>
          <w:szCs w:val="22"/>
          <w:lang w:val="en-US"/>
        </w:rPr>
        <w:t>[18]</w:t>
      </w:r>
      <w:r w:rsidRPr="003F1D8C">
        <w:rPr>
          <w:color w:val="000000"/>
          <w:sz w:val="22"/>
          <w:szCs w:val="22"/>
          <w:lang w:val="en-US"/>
        </w:rPr>
        <w:fldChar w:fldCharType="end"/>
      </w:r>
      <w:r>
        <w:rPr>
          <w:color w:val="000000"/>
          <w:sz w:val="22"/>
          <w:szCs w:val="22"/>
          <w:lang w:val="en-US"/>
        </w:rPr>
        <w:t xml:space="preserve"> </w:t>
      </w:r>
      <w:r w:rsidR="00974D41" w:rsidRPr="00974D41">
        <w:rPr>
          <w:color w:val="000000"/>
          <w:sz w:val="22"/>
          <w:szCs w:val="22"/>
          <w:lang w:val="en-US"/>
        </w:rPr>
        <w:t xml:space="preserve">consists of two lists of digits presented verbally by the examiner. In the Digits Forward Task (first list), the participant is asked to repeat the digits in the same order. It assesses short-term memory and attention skills. In the Digits Backward Task (second list), the participant is asked to repeat the digits in reverse order. </w:t>
      </w:r>
      <w:proofErr w:type="spellStart"/>
      <w:r w:rsidR="00974D41" w:rsidRPr="00974D41">
        <w:rPr>
          <w:color w:val="000000"/>
          <w:sz w:val="22"/>
          <w:szCs w:val="22"/>
          <w:lang w:val="en-US"/>
        </w:rPr>
        <w:t>It</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evaluates</w:t>
      </w:r>
      <w:proofErr w:type="spellEnd"/>
      <w:r w:rsidR="00974D41" w:rsidRPr="00974D41">
        <w:rPr>
          <w:color w:val="000000"/>
          <w:sz w:val="22"/>
          <w:szCs w:val="22"/>
          <w:lang w:val="en-US"/>
        </w:rPr>
        <w:t xml:space="preserve"> verbal </w:t>
      </w:r>
      <w:proofErr w:type="spellStart"/>
      <w:r w:rsidR="00974D41" w:rsidRPr="00974D41">
        <w:rPr>
          <w:color w:val="000000"/>
          <w:sz w:val="22"/>
          <w:szCs w:val="22"/>
          <w:lang w:val="en-US"/>
        </w:rPr>
        <w:t>working</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memory</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due</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to</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internal</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manipulation</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of</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mnemonic</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representations</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of</w:t>
      </w:r>
      <w:proofErr w:type="spellEnd"/>
      <w:r w:rsidR="00974D41" w:rsidRPr="00974D41">
        <w:rPr>
          <w:color w:val="000000"/>
          <w:sz w:val="22"/>
          <w:szCs w:val="22"/>
          <w:lang w:val="en-US"/>
        </w:rPr>
        <w:t xml:space="preserve"> verbal </w:t>
      </w:r>
      <w:proofErr w:type="spellStart"/>
      <w:r w:rsidR="00974D41" w:rsidRPr="00974D41">
        <w:rPr>
          <w:color w:val="000000"/>
          <w:sz w:val="22"/>
          <w:szCs w:val="22"/>
          <w:lang w:val="en-US"/>
        </w:rPr>
        <w:t>information</w:t>
      </w:r>
      <w:proofErr w:type="spellEnd"/>
      <w:r w:rsidR="00974D41" w:rsidRPr="00974D41">
        <w:rPr>
          <w:color w:val="000000"/>
          <w:sz w:val="22"/>
          <w:szCs w:val="22"/>
          <w:lang w:val="en-US"/>
        </w:rPr>
        <w:t xml:space="preserve"> in </w:t>
      </w:r>
      <w:proofErr w:type="spellStart"/>
      <w:r w:rsidR="00974D41" w:rsidRPr="00974D41">
        <w:rPr>
          <w:color w:val="000000"/>
          <w:sz w:val="22"/>
          <w:szCs w:val="22"/>
          <w:lang w:val="en-US"/>
        </w:rPr>
        <w:t>the</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absence</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of</w:t>
      </w:r>
      <w:proofErr w:type="spellEnd"/>
      <w:r w:rsidR="00974D41" w:rsidRPr="00974D41">
        <w:rPr>
          <w:color w:val="000000"/>
          <w:sz w:val="22"/>
          <w:szCs w:val="22"/>
          <w:lang w:val="en-US"/>
        </w:rPr>
        <w:t xml:space="preserve"> </w:t>
      </w:r>
      <w:proofErr w:type="spellStart"/>
      <w:r w:rsidR="00974D41" w:rsidRPr="00974D41">
        <w:rPr>
          <w:color w:val="000000"/>
          <w:sz w:val="22"/>
          <w:szCs w:val="22"/>
          <w:lang w:val="en-US"/>
        </w:rPr>
        <w:t>external</w:t>
      </w:r>
      <w:proofErr w:type="spellEnd"/>
      <w:r w:rsidR="00974D41" w:rsidRPr="00974D41">
        <w:rPr>
          <w:color w:val="000000"/>
          <w:sz w:val="22"/>
          <w:szCs w:val="22"/>
          <w:lang w:val="en-US"/>
        </w:rPr>
        <w:t xml:space="preserve"> cues.</w:t>
      </w:r>
    </w:p>
    <w:p w14:paraId="25BB6721" w14:textId="77777777" w:rsidR="004A5DA6" w:rsidRDefault="004A5DA6" w:rsidP="004A5DA6">
      <w:pPr>
        <w:widowControl w:val="0"/>
        <w:autoSpaceDE w:val="0"/>
        <w:autoSpaceDN w:val="0"/>
        <w:adjustRightInd w:val="0"/>
        <w:spacing w:after="160" w:line="240" w:lineRule="auto"/>
        <w:jc w:val="both"/>
        <w:rPr>
          <w:color w:val="000000"/>
          <w:lang w:val="en-US"/>
        </w:rPr>
      </w:pPr>
    </w:p>
    <w:p w14:paraId="5E9E1E0C" w14:textId="77777777" w:rsidR="004A5DA6" w:rsidRPr="000B628B" w:rsidRDefault="004A5DA6" w:rsidP="004A5DA6">
      <w:pPr>
        <w:widowControl w:val="0"/>
        <w:autoSpaceDE w:val="0"/>
        <w:autoSpaceDN w:val="0"/>
        <w:adjustRightInd w:val="0"/>
        <w:spacing w:after="160" w:line="240" w:lineRule="auto"/>
        <w:jc w:val="both"/>
        <w:rPr>
          <w:rFonts w:ascii="Times New Roman" w:eastAsia="Times New Roman" w:hAnsi="Times New Roman" w:cs="Times New Roman"/>
          <w:b/>
          <w:bCs/>
          <w:color w:val="000000"/>
        </w:rPr>
      </w:pPr>
      <w:proofErr w:type="spellStart"/>
      <w:r w:rsidRPr="000B628B">
        <w:rPr>
          <w:rFonts w:ascii="Times New Roman" w:eastAsia="Times New Roman" w:hAnsi="Times New Roman" w:cs="Times New Roman"/>
          <w:b/>
          <w:bCs/>
          <w:color w:val="000000"/>
        </w:rPr>
        <w:t>References</w:t>
      </w:r>
      <w:proofErr w:type="spellEnd"/>
    </w:p>
    <w:p w14:paraId="4C0480D1" w14:textId="11C72F62" w:rsidR="00A91C38" w:rsidRPr="000B628B" w:rsidRDefault="00070F97"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272D0B">
        <w:rPr>
          <w:rFonts w:ascii="Times New Roman" w:eastAsia="Times New Roman" w:hAnsi="Times New Roman" w:cs="Times New Roman"/>
          <w:lang w:val="en-US"/>
        </w:rPr>
        <w:fldChar w:fldCharType="begin" w:fldLock="1"/>
      </w:r>
      <w:r w:rsidRPr="000B628B">
        <w:rPr>
          <w:rFonts w:ascii="Times New Roman" w:eastAsia="Times New Roman" w:hAnsi="Times New Roman" w:cs="Times New Roman"/>
        </w:rPr>
        <w:instrText xml:space="preserve">ADDIN Mendeley Bibliography CSL_BIBLIOGRAPHY </w:instrText>
      </w:r>
      <w:r w:rsidRPr="00272D0B">
        <w:rPr>
          <w:rFonts w:ascii="Times New Roman" w:eastAsia="Times New Roman" w:hAnsi="Times New Roman" w:cs="Times New Roman"/>
          <w:lang w:val="en-US"/>
        </w:rPr>
        <w:fldChar w:fldCharType="separate"/>
      </w:r>
      <w:r w:rsidR="00A91C38" w:rsidRPr="00A91C38">
        <w:rPr>
          <w:rFonts w:ascii="Times New Roman" w:hAnsi="Times New Roman" w:cs="Times New Roman"/>
          <w:noProof/>
          <w:szCs w:val="24"/>
        </w:rPr>
        <w:t>[1]</w:t>
      </w:r>
      <w:r w:rsidR="00A91C38" w:rsidRPr="00A91C38">
        <w:rPr>
          <w:rFonts w:ascii="Times New Roman" w:hAnsi="Times New Roman" w:cs="Times New Roman"/>
          <w:noProof/>
          <w:szCs w:val="24"/>
        </w:rPr>
        <w:tab/>
        <w:t xml:space="preserve">Echeburúa E, Báez C, Fernández-Montalvo J, Páez D, Baez C, Fernández-Montalvo J, et al. Cuestionario de Juego Patológico de South Oaks (SOGS): validación española. </w:t>
      </w:r>
      <w:r w:rsidR="00A91C38" w:rsidRPr="000B628B">
        <w:rPr>
          <w:rFonts w:ascii="Times New Roman" w:hAnsi="Times New Roman" w:cs="Times New Roman"/>
          <w:noProof/>
          <w:szCs w:val="24"/>
          <w:lang w:val="en-US"/>
        </w:rPr>
        <w:t>Análisis y Modif La Conduct 1994;20:769–91.</w:t>
      </w:r>
    </w:p>
    <w:p w14:paraId="63CEB414"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[2]</w:t>
      </w:r>
      <w:r w:rsidRPr="000B628B">
        <w:rPr>
          <w:rFonts w:ascii="Times New Roman" w:hAnsi="Times New Roman" w:cs="Times New Roman"/>
          <w:noProof/>
          <w:szCs w:val="24"/>
          <w:lang w:val="en-US"/>
        </w:rPr>
        <w:tab/>
        <w:t>Lesieur HR, Blume SB. The South Oaks Gambling Screen (SOGS): A new instrument for the identification of Pathological gamblers. Am J Psychiatry 1987;144:1184–8. https://doi.org/10.1176/ajp.144.9.1184.</w:t>
      </w:r>
    </w:p>
    <w:p w14:paraId="0BDF6186"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[3]</w:t>
      </w:r>
      <w:r w:rsidRPr="000B628B">
        <w:rPr>
          <w:rFonts w:ascii="Times New Roman" w:hAnsi="Times New Roman" w:cs="Times New Roman"/>
          <w:noProof/>
          <w:szCs w:val="24"/>
          <w:lang w:val="en-US"/>
        </w:rPr>
        <w:tab/>
        <w:t>Jiménez-Murcia S, Stinchfield R, Álvarez-Moya E, Jaurrieta N, Bueno B, Granero R, et al. Reliability, validity, and classification accuracy of a spanish translation of a measure of DSM-IV diagnostic criteria for pathological gambling. J Gambl Stud 2009;25:93–104. https://doi.org/10.1007/s10899-008-9104-x.</w:t>
      </w:r>
    </w:p>
    <w:p w14:paraId="13AD07A2"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[4]</w:t>
      </w:r>
      <w:r w:rsidRPr="000B628B">
        <w:rPr>
          <w:rFonts w:ascii="Times New Roman" w:hAnsi="Times New Roman" w:cs="Times New Roman"/>
          <w:noProof/>
          <w:szCs w:val="24"/>
          <w:lang w:val="en-US"/>
        </w:rPr>
        <w:tab/>
        <w:t>Stinchfield R. Reliability, Validity, and Classification Accuracy of a Measure of DSM-IV Diagnostic Criteria for Pathological Gambling. Am J Psychiatry 2003;160:180–2. https://doi.org/10.1176/appi.ajp.160.1.180.</w:t>
      </w:r>
    </w:p>
    <w:p w14:paraId="700A7CEF"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[5]</w:t>
      </w:r>
      <w:r w:rsidRPr="000B628B">
        <w:rPr>
          <w:rFonts w:ascii="Times New Roman" w:hAnsi="Times New Roman" w:cs="Times New Roman"/>
          <w:noProof/>
          <w:szCs w:val="24"/>
          <w:lang w:val="en-US"/>
        </w:rPr>
        <w:tab/>
        <w:t>American Psychiatric association (APA). Diagnostic and Statistical Manual of Mental Disorders, 4th edition. 4th ed. Washington, DC: American Psychiatric Association; 2000.</w:t>
      </w:r>
    </w:p>
    <w:p w14:paraId="5D67C7AC"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[6]</w:t>
      </w:r>
      <w:r w:rsidRPr="000B628B">
        <w:rPr>
          <w:rFonts w:ascii="Times New Roman" w:hAnsi="Times New Roman" w:cs="Times New Roman"/>
          <w:noProof/>
          <w:szCs w:val="24"/>
          <w:lang w:val="en-US"/>
        </w:rPr>
        <w:tab/>
        <w:t>APA. American Psychiatric Association. Diagnostic and Statistical Manual of Mental Disorders, Washington DC 2013.</w:t>
      </w:r>
    </w:p>
    <w:p w14:paraId="7163EC38"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A91C38">
        <w:rPr>
          <w:rFonts w:ascii="Times New Roman" w:hAnsi="Times New Roman" w:cs="Times New Roman"/>
          <w:noProof/>
          <w:szCs w:val="24"/>
        </w:rPr>
        <w:t>[7]</w:t>
      </w:r>
      <w:r w:rsidRPr="00A91C38">
        <w:rPr>
          <w:rFonts w:ascii="Times New Roman" w:hAnsi="Times New Roman" w:cs="Times New Roman"/>
          <w:noProof/>
          <w:szCs w:val="24"/>
        </w:rPr>
        <w:tab/>
        <w:t xml:space="preserve">Derogatis LR. SCL-90-R. Cuestionario de 90 Síntomas-Manual. </w:t>
      </w:r>
      <w:r w:rsidRPr="000B628B">
        <w:rPr>
          <w:rFonts w:ascii="Times New Roman" w:hAnsi="Times New Roman" w:cs="Times New Roman"/>
          <w:noProof/>
          <w:szCs w:val="24"/>
          <w:lang w:val="en-US"/>
        </w:rPr>
        <w:t>Madrid, Spain: 2002.</w:t>
      </w:r>
    </w:p>
    <w:p w14:paraId="216A1F46"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[8]</w:t>
      </w:r>
      <w:r w:rsidRPr="000B628B">
        <w:rPr>
          <w:rFonts w:ascii="Times New Roman" w:hAnsi="Times New Roman" w:cs="Times New Roman"/>
          <w:noProof/>
          <w:szCs w:val="24"/>
          <w:lang w:val="en-US"/>
        </w:rPr>
        <w:tab/>
        <w:t>Derogatis LR. SCL-90-R: Symptom Checklist-90-R. Administration, Scoring and Procedures Manuall—II for the Revised Version. Towson, MD, USA,: Clinical Psychometric Research:; 1994.</w:t>
      </w:r>
    </w:p>
    <w:p w14:paraId="7F3E8EE0"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[9]</w:t>
      </w:r>
      <w:r w:rsidRPr="000B628B">
        <w:rPr>
          <w:rFonts w:ascii="Times New Roman" w:hAnsi="Times New Roman" w:cs="Times New Roman"/>
          <w:noProof/>
          <w:szCs w:val="24"/>
          <w:lang w:val="en-US"/>
        </w:rPr>
        <w:tab/>
        <w:t>Gutiérrez-Zotes JA, Bayón C, Montserrat C, Valero J, Labad A, Cloninger CR, et al. Temperament and Character Inventory Revised (TCI-R). Standardization and normative data in a general population sample. Actas Esp Psiquiatr 2004;32:8–15.</w:t>
      </w:r>
    </w:p>
    <w:p w14:paraId="1DFC2E66"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lastRenderedPageBreak/>
        <w:t>[10]</w:t>
      </w:r>
      <w:r w:rsidRPr="000B628B">
        <w:rPr>
          <w:rFonts w:ascii="Times New Roman" w:hAnsi="Times New Roman" w:cs="Times New Roman"/>
          <w:noProof/>
          <w:szCs w:val="24"/>
          <w:lang w:val="en-US"/>
        </w:rPr>
        <w:tab/>
        <w:t>Cloninger CR. The Temperament and Character Inventory—Revised. St Louis, MO, USA: Center for Psychobiology of Personality, Washington University; 1999.</w:t>
      </w:r>
    </w:p>
    <w:p w14:paraId="6E8CBED1"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[11]</w:t>
      </w:r>
      <w:r w:rsidRPr="000B628B">
        <w:rPr>
          <w:rFonts w:ascii="Times New Roman" w:hAnsi="Times New Roman" w:cs="Times New Roman"/>
          <w:noProof/>
          <w:szCs w:val="24"/>
          <w:lang w:val="en-US"/>
        </w:rPr>
        <w:tab/>
        <w:t>Verdejo-García A, Lozano Ó, Moya M, Alcázar MÁ, Pérez-García M. Psychometric properties of a spanish version of the UPPS-P impulsive behavior scale: Reliability, validity and association with trait and cognitive impulsivity. J Pers Assess 2010;92:70–7. https://doi.org/10.1080/00223890903382369.</w:t>
      </w:r>
    </w:p>
    <w:p w14:paraId="288147DF" w14:textId="77777777" w:rsidR="00A91C38" w:rsidRPr="00A91C38"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rPr>
      </w:pPr>
      <w:r w:rsidRPr="000B628B">
        <w:rPr>
          <w:rFonts w:ascii="Times New Roman" w:hAnsi="Times New Roman" w:cs="Times New Roman"/>
          <w:noProof/>
          <w:szCs w:val="24"/>
          <w:lang w:val="en-US"/>
        </w:rPr>
        <w:t>[12]</w:t>
      </w:r>
      <w:r w:rsidRPr="000B628B">
        <w:rPr>
          <w:rFonts w:ascii="Times New Roman" w:hAnsi="Times New Roman" w:cs="Times New Roman"/>
          <w:noProof/>
          <w:szCs w:val="24"/>
          <w:lang w:val="en-US"/>
        </w:rPr>
        <w:tab/>
        <w:t xml:space="preserve">Whiteside, S. P., Lynam, D. R., Miller, J. D., &amp; Reynolds SK, Whiteside SP, Lynam DR, Miller JD, Reynolds SK. Validation of the UPPS impulsive behaviour scale: A four-factor model of impulsivity. </w:t>
      </w:r>
      <w:r w:rsidRPr="00A91C38">
        <w:rPr>
          <w:rFonts w:ascii="Times New Roman" w:hAnsi="Times New Roman" w:cs="Times New Roman"/>
          <w:noProof/>
          <w:szCs w:val="24"/>
        </w:rPr>
        <w:t>Eur J Pers 2005;19. https://doi.org/10.1002/per.556.</w:t>
      </w:r>
    </w:p>
    <w:p w14:paraId="02AEF7E1"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A91C38">
        <w:rPr>
          <w:rFonts w:ascii="Times New Roman" w:hAnsi="Times New Roman" w:cs="Times New Roman"/>
          <w:noProof/>
          <w:szCs w:val="24"/>
        </w:rPr>
        <w:t>[13]</w:t>
      </w:r>
      <w:r w:rsidRPr="00A91C38">
        <w:rPr>
          <w:rFonts w:ascii="Times New Roman" w:hAnsi="Times New Roman" w:cs="Times New Roman"/>
          <w:noProof/>
          <w:szCs w:val="24"/>
        </w:rPr>
        <w:tab/>
        <w:t xml:space="preserve">Wolz I, Agüera Z, Granero R, Jiménez-Murcia S, Gratz KL, Menchón JM, et al. </w:t>
      </w:r>
      <w:r w:rsidRPr="000B628B">
        <w:rPr>
          <w:rFonts w:ascii="Times New Roman" w:hAnsi="Times New Roman" w:cs="Times New Roman"/>
          <w:noProof/>
          <w:szCs w:val="24"/>
          <w:lang w:val="en-US"/>
        </w:rPr>
        <w:t>Emotion regulation in disordered eating: Psychometric properties of the difficulties in emotion regulation scale among spanish adults and its interrelations with personality and clinical severity. Front Psychol 2015;6:907. https://doi.org/10.3389/fpsyg.2015.00907.</w:t>
      </w:r>
    </w:p>
    <w:p w14:paraId="0D681941"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[14]</w:t>
      </w:r>
      <w:r w:rsidRPr="000B628B">
        <w:rPr>
          <w:rFonts w:ascii="Times New Roman" w:hAnsi="Times New Roman" w:cs="Times New Roman"/>
          <w:noProof/>
          <w:szCs w:val="24"/>
          <w:lang w:val="en-US"/>
        </w:rPr>
        <w:tab/>
        <w:t>Gratz KL, Roemer L. Multidimensional Assessment of Emotion Regulation and Dysregulation: Development, Factor Structure, and Initial Validation of the Difficulties in Emotion Regulation Scale. J. Psychopathol. Behav. Assess., vol. 26, Kluwer Academic/Plenum Publishers; 2004, p. 41–54. https://doi.org/10.1023/B:JOBA.0000007455.08539.94.</w:t>
      </w:r>
    </w:p>
    <w:p w14:paraId="6D9D9407"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[15]</w:t>
      </w:r>
      <w:r w:rsidRPr="000B628B">
        <w:rPr>
          <w:rFonts w:ascii="Times New Roman" w:hAnsi="Times New Roman" w:cs="Times New Roman"/>
          <w:noProof/>
          <w:szCs w:val="24"/>
          <w:lang w:val="en-US"/>
        </w:rPr>
        <w:tab/>
        <w:t>Grant DA, Berg E. A behavioral analysis of degree of reinforcement and ease of shifting to new responses in a Weigl-type card-sorting problem. J Exp Psychol 1948. https://doi.org/10.1037/h0059831.</w:t>
      </w:r>
    </w:p>
    <w:p w14:paraId="5144B0FA"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[16]</w:t>
      </w:r>
      <w:r w:rsidRPr="000B628B">
        <w:rPr>
          <w:rFonts w:ascii="Times New Roman" w:hAnsi="Times New Roman" w:cs="Times New Roman"/>
          <w:noProof/>
          <w:szCs w:val="24"/>
          <w:lang w:val="en-US"/>
        </w:rPr>
        <w:tab/>
        <w:t>Golden CJ. Stroop Color and Word Test: A manual for clinical and experimental uses. Chicago: Stoelting 1978.</w:t>
      </w:r>
    </w:p>
    <w:p w14:paraId="534637F8" w14:textId="77777777" w:rsidR="00A91C38" w:rsidRPr="000B628B"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szCs w:val="24"/>
          <w:lang w:val="en-US"/>
        </w:rPr>
      </w:pPr>
      <w:r w:rsidRPr="000B628B">
        <w:rPr>
          <w:rFonts w:ascii="Times New Roman" w:hAnsi="Times New Roman" w:cs="Times New Roman"/>
          <w:noProof/>
          <w:szCs w:val="24"/>
          <w:lang w:val="en-US"/>
        </w:rPr>
        <w:t>[17]</w:t>
      </w:r>
      <w:r w:rsidRPr="000B628B">
        <w:rPr>
          <w:rFonts w:ascii="Times New Roman" w:hAnsi="Times New Roman" w:cs="Times New Roman"/>
          <w:noProof/>
          <w:szCs w:val="24"/>
          <w:lang w:val="en-US"/>
        </w:rPr>
        <w:tab/>
        <w:t>Reitan RM. Validity of the Trail Making Test as an Indicator of Organic Brain Damage. Percept Mot Skills 1958. https://doi.org/10.2466/pms.1958.8.3.271.</w:t>
      </w:r>
    </w:p>
    <w:p w14:paraId="47DDF411" w14:textId="77777777" w:rsidR="00A91C38" w:rsidRPr="00A91C38" w:rsidRDefault="00A91C38" w:rsidP="00A91C38">
      <w:pPr>
        <w:widowControl w:val="0"/>
        <w:autoSpaceDE w:val="0"/>
        <w:autoSpaceDN w:val="0"/>
        <w:adjustRightInd w:val="0"/>
        <w:spacing w:after="160" w:line="240" w:lineRule="auto"/>
        <w:ind w:left="640" w:hanging="640"/>
        <w:jc w:val="both"/>
        <w:rPr>
          <w:rFonts w:ascii="Times New Roman" w:hAnsi="Times New Roman" w:cs="Times New Roman"/>
          <w:noProof/>
        </w:rPr>
      </w:pPr>
      <w:r w:rsidRPr="000B628B">
        <w:rPr>
          <w:rFonts w:ascii="Times New Roman" w:hAnsi="Times New Roman" w:cs="Times New Roman"/>
          <w:noProof/>
          <w:szCs w:val="24"/>
          <w:lang w:val="en-US"/>
        </w:rPr>
        <w:t>[18]</w:t>
      </w:r>
      <w:r w:rsidRPr="000B628B">
        <w:rPr>
          <w:rFonts w:ascii="Times New Roman" w:hAnsi="Times New Roman" w:cs="Times New Roman"/>
          <w:noProof/>
          <w:szCs w:val="24"/>
          <w:lang w:val="en-US"/>
        </w:rPr>
        <w:tab/>
        <w:t xml:space="preserve">Wechsler D. Wechsler Memory Scale- (Third Ed.). </w:t>
      </w:r>
      <w:r w:rsidRPr="00A91C38">
        <w:rPr>
          <w:rFonts w:ascii="Times New Roman" w:hAnsi="Times New Roman" w:cs="Times New Roman"/>
          <w:noProof/>
          <w:szCs w:val="24"/>
        </w:rPr>
        <w:t>Psychol Corp 1997.</w:t>
      </w:r>
    </w:p>
    <w:p w14:paraId="74B0FD4A" w14:textId="77777777" w:rsidR="00070F97" w:rsidRPr="00272D0B" w:rsidRDefault="00070F97" w:rsidP="00A91C38">
      <w:pPr>
        <w:spacing w:after="160" w:line="259" w:lineRule="auto"/>
        <w:jc w:val="both"/>
        <w:rPr>
          <w:rFonts w:ascii="Times New Roman" w:eastAsia="Times New Roman" w:hAnsi="Times New Roman" w:cs="Times New Roman"/>
          <w:lang w:val="en-US"/>
        </w:rPr>
      </w:pPr>
      <w:r w:rsidRPr="00272D0B">
        <w:rPr>
          <w:rFonts w:ascii="Times New Roman" w:eastAsia="Times New Roman" w:hAnsi="Times New Roman" w:cs="Times New Roman"/>
          <w:lang w:val="en-US"/>
        </w:rPr>
        <w:fldChar w:fldCharType="end"/>
      </w:r>
    </w:p>
    <w:p w14:paraId="0EE0ED05" w14:textId="77777777" w:rsidR="00070F97" w:rsidRPr="00272D0B" w:rsidRDefault="00070F97" w:rsidP="00272D0B">
      <w:pPr>
        <w:spacing w:after="160" w:line="259" w:lineRule="auto"/>
        <w:jc w:val="both"/>
        <w:rPr>
          <w:rFonts w:ascii="Times New Roman" w:eastAsia="Times New Roman" w:hAnsi="Times New Roman" w:cs="Times New Roman"/>
          <w:lang w:val="en-US"/>
        </w:rPr>
      </w:pPr>
      <w:r w:rsidRPr="00272D0B">
        <w:rPr>
          <w:rFonts w:ascii="Times New Roman" w:eastAsia="Times New Roman" w:hAnsi="Times New Roman" w:cs="Times New Roman"/>
          <w:lang w:val="en-US"/>
        </w:rPr>
        <w:br w:type="page"/>
      </w:r>
    </w:p>
    <w:p w14:paraId="2E9289E6" w14:textId="44F1E4BD" w:rsidR="00F5164A" w:rsidRPr="00EF0A2C" w:rsidRDefault="00F5164A" w:rsidP="009E477C">
      <w:pPr>
        <w:spacing w:after="160" w:line="259" w:lineRule="auto"/>
        <w:rPr>
          <w:rFonts w:ascii="Times New Roman" w:eastAsia="Times New Roman" w:hAnsi="Times New Roman" w:cs="Times New Roman"/>
          <w:color w:val="000000"/>
          <w:lang w:val="en-US"/>
        </w:rPr>
      </w:pPr>
      <w:r w:rsidRPr="00F5164A">
        <w:rPr>
          <w:rFonts w:ascii="Times New Roman" w:eastAsia="Times New Roman" w:hAnsi="Times New Roman"/>
          <w:b/>
          <w:iCs/>
          <w:sz w:val="24"/>
          <w:szCs w:val="24"/>
          <w:lang w:val="en-US"/>
        </w:rPr>
        <w:lastRenderedPageBreak/>
        <w:t>Supplementary Table</w:t>
      </w:r>
    </w:p>
    <w:p w14:paraId="1579EE6B" w14:textId="4D40151F" w:rsidR="005514B3" w:rsidRPr="005514B3" w:rsidRDefault="009E477C" w:rsidP="005514B3">
      <w:pPr>
        <w:spacing w:after="160" w:line="259" w:lineRule="auto"/>
        <w:rPr>
          <w:rFonts w:ascii="Times New Roman" w:eastAsia="Times New Roman" w:hAnsi="Times New Roman"/>
          <w:i/>
          <w:sz w:val="24"/>
          <w:szCs w:val="24"/>
          <w:lang w:val="en-US"/>
        </w:rPr>
      </w:pPr>
      <w:r w:rsidRPr="009E477C">
        <w:rPr>
          <w:rFonts w:ascii="Times New Roman" w:eastAsia="Times New Roman" w:hAnsi="Times New Roman"/>
          <w:b/>
          <w:i/>
          <w:sz w:val="24"/>
          <w:szCs w:val="24"/>
          <w:lang w:val="en-US"/>
        </w:rPr>
        <w:t xml:space="preserve">Table S1 </w:t>
      </w:r>
      <w:r w:rsidRPr="009E477C">
        <w:rPr>
          <w:rFonts w:ascii="Times New Roman" w:eastAsia="Times New Roman" w:hAnsi="Times New Roman"/>
          <w:i/>
          <w:sz w:val="24"/>
          <w:szCs w:val="24"/>
          <w:lang w:val="en-US"/>
        </w:rPr>
        <w:t xml:space="preserve">Complete results obtained in the </w:t>
      </w:r>
      <w:proofErr w:type="gramStart"/>
      <w:r w:rsidRPr="009E477C">
        <w:rPr>
          <w:rFonts w:ascii="Times New Roman" w:eastAsia="Times New Roman" w:hAnsi="Times New Roman"/>
          <w:i/>
          <w:sz w:val="24"/>
          <w:szCs w:val="24"/>
          <w:lang w:val="en-US"/>
        </w:rPr>
        <w:t>SEM</w:t>
      </w:r>
      <w:proofErr w:type="gramEnd"/>
    </w:p>
    <w:tbl>
      <w:tblPr>
        <w:tblW w:w="9781" w:type="dxa"/>
        <w:tblLayout w:type="fixed"/>
        <w:tblCellMar>
          <w:left w:w="70" w:type="dxa"/>
          <w:right w:w="70" w:type="dxa"/>
        </w:tblCellMar>
        <w:tblLook w:val="04A0" w:firstRow="1" w:lastRow="0" w:firstColumn="1" w:lastColumn="0" w:noHBand="0" w:noVBand="1"/>
      </w:tblPr>
      <w:tblGrid>
        <w:gridCol w:w="1276"/>
        <w:gridCol w:w="2078"/>
        <w:gridCol w:w="2033"/>
        <w:gridCol w:w="850"/>
        <w:gridCol w:w="851"/>
        <w:gridCol w:w="850"/>
        <w:gridCol w:w="709"/>
        <w:gridCol w:w="1134"/>
      </w:tblGrid>
      <w:tr w:rsidR="005514B3" w:rsidRPr="003F1D8C" w14:paraId="280BD9B2" w14:textId="77777777" w:rsidTr="00145B9D">
        <w:tc>
          <w:tcPr>
            <w:tcW w:w="1276" w:type="dxa"/>
            <w:tcBorders>
              <w:top w:val="single" w:sz="4" w:space="0" w:color="auto"/>
              <w:left w:val="nil"/>
              <w:right w:val="nil"/>
            </w:tcBorders>
            <w:shd w:val="clear" w:color="auto" w:fill="auto"/>
            <w:noWrap/>
            <w:tcMar>
              <w:left w:w="28" w:type="dxa"/>
              <w:right w:w="28" w:type="dxa"/>
            </w:tcMar>
            <w:vAlign w:val="bottom"/>
            <w:hideMark/>
          </w:tcPr>
          <w:p w14:paraId="01BC48FB" w14:textId="77777777" w:rsidR="005514B3" w:rsidRPr="003F1D8C" w:rsidRDefault="005514B3" w:rsidP="00145B9D">
            <w:pPr>
              <w:spacing w:line="240" w:lineRule="auto"/>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Direct effects</w:t>
            </w:r>
          </w:p>
        </w:tc>
        <w:tc>
          <w:tcPr>
            <w:tcW w:w="2078" w:type="dxa"/>
            <w:tcBorders>
              <w:top w:val="single" w:sz="4" w:space="0" w:color="auto"/>
              <w:left w:val="nil"/>
              <w:right w:val="nil"/>
            </w:tcBorders>
            <w:vAlign w:val="bottom"/>
          </w:tcPr>
          <w:p w14:paraId="2F486AF3" w14:textId="77777777" w:rsidR="005514B3" w:rsidRPr="00C47D3F" w:rsidRDefault="005514B3" w:rsidP="00145B9D">
            <w:pPr>
              <w:spacing w:line="240" w:lineRule="auto"/>
              <w:rPr>
                <w:rFonts w:ascii="Arial Narrow" w:eastAsia="Times New Roman" w:hAnsi="Arial Narrow"/>
                <w:i/>
                <w:iCs/>
                <w:color w:val="000000"/>
                <w:sz w:val="20"/>
                <w:szCs w:val="20"/>
                <w:lang w:val="en-US" w:eastAsia="ca-ES"/>
              </w:rPr>
            </w:pPr>
          </w:p>
        </w:tc>
        <w:tc>
          <w:tcPr>
            <w:tcW w:w="2033" w:type="dxa"/>
            <w:tcBorders>
              <w:top w:val="single" w:sz="4" w:space="0" w:color="auto"/>
              <w:left w:val="nil"/>
              <w:right w:val="nil"/>
            </w:tcBorders>
            <w:shd w:val="clear" w:color="auto" w:fill="auto"/>
            <w:noWrap/>
            <w:tcMar>
              <w:left w:w="28" w:type="dxa"/>
              <w:right w:w="28" w:type="dxa"/>
            </w:tcMar>
            <w:vAlign w:val="bottom"/>
            <w:hideMark/>
          </w:tcPr>
          <w:p w14:paraId="083BB4BD" w14:textId="77777777" w:rsidR="005514B3" w:rsidRPr="003F1D8C" w:rsidRDefault="005514B3" w:rsidP="00145B9D">
            <w:pPr>
              <w:spacing w:line="240" w:lineRule="auto"/>
              <w:rPr>
                <w:rFonts w:ascii="Arial Narrow" w:eastAsia="Times New Roman" w:hAnsi="Arial Narrow"/>
                <w:i/>
                <w:iCs/>
                <w:color w:val="000000"/>
                <w:sz w:val="20"/>
                <w:szCs w:val="20"/>
                <w:lang w:val="en-US" w:eastAsia="ca-ES"/>
              </w:rPr>
            </w:pPr>
          </w:p>
        </w:tc>
        <w:tc>
          <w:tcPr>
            <w:tcW w:w="850" w:type="dxa"/>
            <w:tcBorders>
              <w:top w:val="single" w:sz="4" w:space="0" w:color="auto"/>
              <w:left w:val="nil"/>
              <w:right w:val="nil"/>
            </w:tcBorders>
            <w:shd w:val="clear" w:color="auto" w:fill="auto"/>
            <w:tcMar>
              <w:left w:w="28" w:type="dxa"/>
              <w:right w:w="28" w:type="dxa"/>
            </w:tcMar>
            <w:vAlign w:val="center"/>
            <w:hideMark/>
          </w:tcPr>
          <w:p w14:paraId="75917393"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Coeff</w:t>
            </w:r>
          </w:p>
        </w:tc>
        <w:tc>
          <w:tcPr>
            <w:tcW w:w="851" w:type="dxa"/>
            <w:tcBorders>
              <w:top w:val="single" w:sz="4" w:space="0" w:color="auto"/>
              <w:left w:val="nil"/>
              <w:right w:val="nil"/>
            </w:tcBorders>
            <w:shd w:val="clear" w:color="auto" w:fill="auto"/>
            <w:tcMar>
              <w:left w:w="28" w:type="dxa"/>
              <w:right w:w="28" w:type="dxa"/>
            </w:tcMar>
            <w:vAlign w:val="center"/>
            <w:hideMark/>
          </w:tcPr>
          <w:p w14:paraId="680BC217"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SE</w:t>
            </w:r>
          </w:p>
        </w:tc>
        <w:tc>
          <w:tcPr>
            <w:tcW w:w="850" w:type="dxa"/>
            <w:tcBorders>
              <w:top w:val="single" w:sz="4" w:space="0" w:color="auto"/>
              <w:left w:val="nil"/>
              <w:right w:val="nil"/>
            </w:tcBorders>
            <w:shd w:val="clear" w:color="auto" w:fill="auto"/>
            <w:tcMar>
              <w:left w:w="28" w:type="dxa"/>
              <w:right w:w="28" w:type="dxa"/>
            </w:tcMar>
            <w:vAlign w:val="center"/>
            <w:hideMark/>
          </w:tcPr>
          <w:p w14:paraId="2621D794"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C47D3F">
              <w:rPr>
                <w:rFonts w:ascii="Arial Narrow" w:eastAsia="Times New Roman" w:hAnsi="Arial Narrow"/>
                <w:i/>
                <w:iCs/>
                <w:color w:val="000000"/>
                <w:sz w:val="20"/>
                <w:szCs w:val="20"/>
                <w:lang w:val="en-US" w:eastAsia="ca-ES"/>
              </w:rPr>
              <w:t>z</w:t>
            </w:r>
          </w:p>
        </w:tc>
        <w:tc>
          <w:tcPr>
            <w:tcW w:w="709" w:type="dxa"/>
            <w:tcBorders>
              <w:top w:val="single" w:sz="4" w:space="0" w:color="auto"/>
              <w:left w:val="nil"/>
              <w:right w:val="nil"/>
            </w:tcBorders>
            <w:shd w:val="clear" w:color="auto" w:fill="auto"/>
            <w:tcMar>
              <w:left w:w="28" w:type="dxa"/>
              <w:right w:w="28" w:type="dxa"/>
            </w:tcMar>
            <w:vAlign w:val="center"/>
            <w:hideMark/>
          </w:tcPr>
          <w:p w14:paraId="7B581FD4"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p</w:t>
            </w:r>
          </w:p>
        </w:tc>
        <w:tc>
          <w:tcPr>
            <w:tcW w:w="1134" w:type="dxa"/>
            <w:tcBorders>
              <w:top w:val="single" w:sz="4" w:space="0" w:color="auto"/>
              <w:left w:val="nil"/>
              <w:right w:val="nil"/>
            </w:tcBorders>
            <w:shd w:val="clear" w:color="auto" w:fill="auto"/>
            <w:tcMar>
              <w:left w:w="28" w:type="dxa"/>
              <w:right w:w="28" w:type="dxa"/>
            </w:tcMar>
            <w:vAlign w:val="center"/>
            <w:hideMark/>
          </w:tcPr>
          <w:p w14:paraId="7ECA0AC3"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proofErr w:type="spellStart"/>
            <w:r w:rsidRPr="003F1D8C">
              <w:rPr>
                <w:rFonts w:ascii="Arial Narrow" w:eastAsia="Times New Roman" w:hAnsi="Arial Narrow"/>
                <w:i/>
                <w:iCs/>
                <w:color w:val="000000"/>
                <w:sz w:val="20"/>
                <w:szCs w:val="20"/>
                <w:lang w:val="en-US" w:eastAsia="ca-ES"/>
              </w:rPr>
              <w:t>StdCoeff</w:t>
            </w:r>
            <w:proofErr w:type="spellEnd"/>
          </w:p>
        </w:tc>
      </w:tr>
      <w:tr w:rsidR="005514B3" w:rsidRPr="003F1D8C" w14:paraId="45FE9932" w14:textId="77777777" w:rsidTr="00145B9D">
        <w:tc>
          <w:tcPr>
            <w:tcW w:w="1276" w:type="dxa"/>
            <w:tcBorders>
              <w:left w:val="nil"/>
              <w:bottom w:val="nil"/>
              <w:right w:val="nil"/>
            </w:tcBorders>
            <w:shd w:val="clear" w:color="auto" w:fill="auto"/>
            <w:noWrap/>
            <w:tcMar>
              <w:left w:w="28" w:type="dxa"/>
              <w:right w:w="28" w:type="dxa"/>
            </w:tcMar>
            <w:vAlign w:val="bottom"/>
            <w:hideMark/>
          </w:tcPr>
          <w:p w14:paraId="69AB4912"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Structural</w:t>
            </w:r>
          </w:p>
        </w:tc>
        <w:tc>
          <w:tcPr>
            <w:tcW w:w="2078" w:type="dxa"/>
            <w:tcBorders>
              <w:left w:val="nil"/>
              <w:bottom w:val="nil"/>
              <w:right w:val="nil"/>
            </w:tcBorders>
            <w:vAlign w:val="center"/>
          </w:tcPr>
          <w:p w14:paraId="6B1F1559"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DERS-total</w:t>
            </w:r>
          </w:p>
        </w:tc>
        <w:tc>
          <w:tcPr>
            <w:tcW w:w="2033" w:type="dxa"/>
            <w:tcBorders>
              <w:left w:val="nil"/>
              <w:bottom w:val="nil"/>
              <w:right w:val="nil"/>
            </w:tcBorders>
            <w:shd w:val="clear" w:color="auto" w:fill="auto"/>
            <w:noWrap/>
            <w:tcMar>
              <w:left w:w="28" w:type="dxa"/>
              <w:right w:w="28" w:type="dxa"/>
            </w:tcMar>
            <w:vAlign w:val="center"/>
          </w:tcPr>
          <w:p w14:paraId="2282E10F"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Negative urgency</w:t>
            </w:r>
          </w:p>
        </w:tc>
        <w:tc>
          <w:tcPr>
            <w:tcW w:w="850" w:type="dxa"/>
            <w:tcBorders>
              <w:left w:val="nil"/>
              <w:bottom w:val="nil"/>
              <w:right w:val="nil"/>
            </w:tcBorders>
            <w:shd w:val="clear" w:color="auto" w:fill="auto"/>
            <w:tcMar>
              <w:left w:w="28" w:type="dxa"/>
              <w:right w:w="28" w:type="dxa"/>
            </w:tcMar>
            <w:vAlign w:val="center"/>
          </w:tcPr>
          <w:p w14:paraId="1200BB5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0.8325</w:t>
            </w:r>
          </w:p>
        </w:tc>
        <w:tc>
          <w:tcPr>
            <w:tcW w:w="851" w:type="dxa"/>
            <w:tcBorders>
              <w:left w:val="nil"/>
              <w:bottom w:val="nil"/>
              <w:right w:val="nil"/>
            </w:tcBorders>
            <w:shd w:val="clear" w:color="auto" w:fill="auto"/>
            <w:tcMar>
              <w:left w:w="28" w:type="dxa"/>
              <w:right w:w="28" w:type="dxa"/>
            </w:tcMar>
            <w:vAlign w:val="center"/>
          </w:tcPr>
          <w:p w14:paraId="411ED51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0.2310</w:t>
            </w:r>
          </w:p>
        </w:tc>
        <w:tc>
          <w:tcPr>
            <w:tcW w:w="850" w:type="dxa"/>
            <w:tcBorders>
              <w:left w:val="nil"/>
              <w:bottom w:val="nil"/>
              <w:right w:val="nil"/>
            </w:tcBorders>
            <w:shd w:val="clear" w:color="auto" w:fill="auto"/>
            <w:tcMar>
              <w:left w:w="28" w:type="dxa"/>
              <w:right w:w="28" w:type="dxa"/>
            </w:tcMar>
            <w:vAlign w:val="center"/>
          </w:tcPr>
          <w:p w14:paraId="56E2865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3.60</w:t>
            </w:r>
          </w:p>
        </w:tc>
        <w:tc>
          <w:tcPr>
            <w:tcW w:w="709" w:type="dxa"/>
            <w:tcBorders>
              <w:left w:val="nil"/>
              <w:bottom w:val="nil"/>
              <w:right w:val="nil"/>
            </w:tcBorders>
            <w:shd w:val="clear" w:color="auto" w:fill="auto"/>
            <w:tcMar>
              <w:left w:w="28" w:type="dxa"/>
              <w:right w:w="28" w:type="dxa"/>
            </w:tcMar>
            <w:vAlign w:val="center"/>
          </w:tcPr>
          <w:p w14:paraId="4B48720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left w:val="nil"/>
              <w:bottom w:val="nil"/>
              <w:right w:val="nil"/>
            </w:tcBorders>
            <w:shd w:val="clear" w:color="auto" w:fill="auto"/>
            <w:tcMar>
              <w:left w:w="28" w:type="dxa"/>
              <w:right w:w="28" w:type="dxa"/>
            </w:tcMar>
            <w:vAlign w:val="center"/>
          </w:tcPr>
          <w:p w14:paraId="354C2A4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0.2762</w:t>
            </w:r>
          </w:p>
        </w:tc>
      </w:tr>
      <w:tr w:rsidR="005514B3" w:rsidRPr="003F1D8C" w14:paraId="4C97A718" w14:textId="77777777" w:rsidTr="00145B9D">
        <w:tc>
          <w:tcPr>
            <w:tcW w:w="1276" w:type="dxa"/>
            <w:tcBorders>
              <w:top w:val="nil"/>
              <w:left w:val="nil"/>
              <w:bottom w:val="nil"/>
              <w:right w:val="nil"/>
            </w:tcBorders>
            <w:shd w:val="clear" w:color="auto" w:fill="auto"/>
            <w:noWrap/>
            <w:tcMar>
              <w:left w:w="28" w:type="dxa"/>
              <w:right w:w="28" w:type="dxa"/>
            </w:tcMar>
            <w:vAlign w:val="center"/>
          </w:tcPr>
          <w:p w14:paraId="5347DDDE"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07176B2A"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2876D1BF"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 xml:space="preserve">TCI-R </w:t>
            </w:r>
            <w:r w:rsidRPr="00C47D3F">
              <w:rPr>
                <w:rFonts w:ascii="Arial Narrow" w:eastAsia="Times New Roman" w:hAnsi="Arial Narrow"/>
                <w:color w:val="000000"/>
                <w:sz w:val="20"/>
                <w:szCs w:val="20"/>
                <w:lang w:val="en-US" w:eastAsia="ca-ES"/>
              </w:rPr>
              <w:t>self-directedness</w:t>
            </w:r>
          </w:p>
        </w:tc>
        <w:tc>
          <w:tcPr>
            <w:tcW w:w="850" w:type="dxa"/>
            <w:tcBorders>
              <w:top w:val="nil"/>
              <w:left w:val="nil"/>
              <w:bottom w:val="nil"/>
              <w:right w:val="nil"/>
            </w:tcBorders>
            <w:shd w:val="clear" w:color="auto" w:fill="auto"/>
            <w:tcMar>
              <w:left w:w="28" w:type="dxa"/>
              <w:right w:w="28" w:type="dxa"/>
            </w:tcMar>
            <w:vAlign w:val="center"/>
          </w:tcPr>
          <w:p w14:paraId="71595BA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-0.4954</w:t>
            </w:r>
          </w:p>
        </w:tc>
        <w:tc>
          <w:tcPr>
            <w:tcW w:w="851" w:type="dxa"/>
            <w:tcBorders>
              <w:top w:val="nil"/>
              <w:left w:val="nil"/>
              <w:bottom w:val="nil"/>
              <w:right w:val="nil"/>
            </w:tcBorders>
            <w:shd w:val="clear" w:color="auto" w:fill="auto"/>
            <w:tcMar>
              <w:left w:w="28" w:type="dxa"/>
              <w:right w:w="28" w:type="dxa"/>
            </w:tcMar>
            <w:vAlign w:val="center"/>
          </w:tcPr>
          <w:p w14:paraId="0C1E42F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0.0753</w:t>
            </w:r>
          </w:p>
        </w:tc>
        <w:tc>
          <w:tcPr>
            <w:tcW w:w="850" w:type="dxa"/>
            <w:tcBorders>
              <w:top w:val="nil"/>
              <w:left w:val="nil"/>
              <w:bottom w:val="nil"/>
              <w:right w:val="nil"/>
            </w:tcBorders>
            <w:shd w:val="clear" w:color="auto" w:fill="auto"/>
            <w:tcMar>
              <w:left w:w="28" w:type="dxa"/>
              <w:right w:w="28" w:type="dxa"/>
            </w:tcMar>
            <w:vAlign w:val="center"/>
          </w:tcPr>
          <w:p w14:paraId="7FFC4FE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-6.58</w:t>
            </w:r>
          </w:p>
        </w:tc>
        <w:tc>
          <w:tcPr>
            <w:tcW w:w="709" w:type="dxa"/>
            <w:tcBorders>
              <w:top w:val="nil"/>
              <w:left w:val="nil"/>
              <w:bottom w:val="nil"/>
              <w:right w:val="nil"/>
            </w:tcBorders>
            <w:shd w:val="clear" w:color="auto" w:fill="auto"/>
            <w:tcMar>
              <w:left w:w="28" w:type="dxa"/>
              <w:right w:w="28" w:type="dxa"/>
            </w:tcMar>
            <w:vAlign w:val="center"/>
          </w:tcPr>
          <w:p w14:paraId="0D923E0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3E61E4E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-0.5061</w:t>
            </w:r>
          </w:p>
        </w:tc>
      </w:tr>
      <w:tr w:rsidR="005514B3" w:rsidRPr="003F1D8C" w14:paraId="6D6E29ED"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70F2257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center"/>
          </w:tcPr>
          <w:p w14:paraId="14957AEA"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SCL-90R-GSI</w:t>
            </w:r>
          </w:p>
        </w:tc>
        <w:tc>
          <w:tcPr>
            <w:tcW w:w="2033" w:type="dxa"/>
            <w:tcBorders>
              <w:top w:val="nil"/>
              <w:left w:val="nil"/>
              <w:bottom w:val="nil"/>
              <w:right w:val="nil"/>
            </w:tcBorders>
            <w:shd w:val="clear" w:color="auto" w:fill="auto"/>
            <w:noWrap/>
            <w:tcMar>
              <w:left w:w="28" w:type="dxa"/>
              <w:right w:w="28" w:type="dxa"/>
            </w:tcMar>
            <w:vAlign w:val="center"/>
          </w:tcPr>
          <w:p w14:paraId="45992D90"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Negative urgency</w:t>
            </w:r>
          </w:p>
        </w:tc>
        <w:tc>
          <w:tcPr>
            <w:tcW w:w="850" w:type="dxa"/>
            <w:tcBorders>
              <w:top w:val="nil"/>
              <w:left w:val="nil"/>
              <w:bottom w:val="nil"/>
              <w:right w:val="nil"/>
            </w:tcBorders>
            <w:shd w:val="clear" w:color="auto" w:fill="auto"/>
            <w:tcMar>
              <w:left w:w="28" w:type="dxa"/>
              <w:right w:w="28" w:type="dxa"/>
            </w:tcMar>
            <w:vAlign w:val="center"/>
          </w:tcPr>
          <w:p w14:paraId="2075BCE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0.0337</w:t>
            </w:r>
          </w:p>
        </w:tc>
        <w:tc>
          <w:tcPr>
            <w:tcW w:w="851" w:type="dxa"/>
            <w:tcBorders>
              <w:top w:val="nil"/>
              <w:left w:val="nil"/>
              <w:bottom w:val="nil"/>
              <w:right w:val="nil"/>
            </w:tcBorders>
            <w:shd w:val="clear" w:color="auto" w:fill="auto"/>
            <w:tcMar>
              <w:left w:w="28" w:type="dxa"/>
              <w:right w:w="28" w:type="dxa"/>
            </w:tcMar>
            <w:vAlign w:val="center"/>
          </w:tcPr>
          <w:p w14:paraId="5FDC268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0.0068</w:t>
            </w:r>
          </w:p>
        </w:tc>
        <w:tc>
          <w:tcPr>
            <w:tcW w:w="850" w:type="dxa"/>
            <w:tcBorders>
              <w:top w:val="nil"/>
              <w:left w:val="nil"/>
              <w:bottom w:val="nil"/>
              <w:right w:val="nil"/>
            </w:tcBorders>
            <w:shd w:val="clear" w:color="auto" w:fill="auto"/>
            <w:tcMar>
              <w:left w:w="28" w:type="dxa"/>
              <w:right w:w="28" w:type="dxa"/>
            </w:tcMar>
            <w:vAlign w:val="center"/>
          </w:tcPr>
          <w:p w14:paraId="1BC00A7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4.96</w:t>
            </w:r>
          </w:p>
        </w:tc>
        <w:tc>
          <w:tcPr>
            <w:tcW w:w="709" w:type="dxa"/>
            <w:tcBorders>
              <w:top w:val="nil"/>
              <w:left w:val="nil"/>
              <w:bottom w:val="nil"/>
              <w:right w:val="nil"/>
            </w:tcBorders>
            <w:shd w:val="clear" w:color="auto" w:fill="auto"/>
            <w:tcMar>
              <w:left w:w="28" w:type="dxa"/>
              <w:right w:w="28" w:type="dxa"/>
            </w:tcMar>
            <w:vAlign w:val="center"/>
          </w:tcPr>
          <w:p w14:paraId="315EAB9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17E954F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0.3664</w:t>
            </w:r>
          </w:p>
        </w:tc>
      </w:tr>
      <w:tr w:rsidR="005514B3" w:rsidRPr="003F1D8C" w14:paraId="6FFBBE7E" w14:textId="77777777" w:rsidTr="00145B9D">
        <w:tc>
          <w:tcPr>
            <w:tcW w:w="1276" w:type="dxa"/>
            <w:tcBorders>
              <w:top w:val="nil"/>
              <w:left w:val="nil"/>
              <w:bottom w:val="nil"/>
              <w:right w:val="nil"/>
            </w:tcBorders>
            <w:shd w:val="clear" w:color="auto" w:fill="auto"/>
            <w:noWrap/>
            <w:tcMar>
              <w:left w:w="28" w:type="dxa"/>
              <w:right w:w="28" w:type="dxa"/>
            </w:tcMar>
            <w:vAlign w:val="center"/>
          </w:tcPr>
          <w:p w14:paraId="364B55E5"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032B0225"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23FDF1A7"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Lack premeditation</w:t>
            </w:r>
          </w:p>
        </w:tc>
        <w:tc>
          <w:tcPr>
            <w:tcW w:w="850" w:type="dxa"/>
            <w:tcBorders>
              <w:top w:val="nil"/>
              <w:left w:val="nil"/>
              <w:bottom w:val="nil"/>
              <w:right w:val="nil"/>
            </w:tcBorders>
            <w:shd w:val="clear" w:color="auto" w:fill="auto"/>
            <w:tcMar>
              <w:left w:w="28" w:type="dxa"/>
              <w:right w:w="28" w:type="dxa"/>
            </w:tcMar>
            <w:vAlign w:val="center"/>
          </w:tcPr>
          <w:p w14:paraId="602C4D9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-0.0166</w:t>
            </w:r>
          </w:p>
        </w:tc>
        <w:tc>
          <w:tcPr>
            <w:tcW w:w="851" w:type="dxa"/>
            <w:tcBorders>
              <w:top w:val="nil"/>
              <w:left w:val="nil"/>
              <w:bottom w:val="nil"/>
              <w:right w:val="nil"/>
            </w:tcBorders>
            <w:shd w:val="clear" w:color="auto" w:fill="auto"/>
            <w:tcMar>
              <w:left w:w="28" w:type="dxa"/>
              <w:right w:w="28" w:type="dxa"/>
            </w:tcMar>
            <w:vAlign w:val="center"/>
          </w:tcPr>
          <w:p w14:paraId="1EA973F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0.0062</w:t>
            </w:r>
          </w:p>
        </w:tc>
        <w:tc>
          <w:tcPr>
            <w:tcW w:w="850" w:type="dxa"/>
            <w:tcBorders>
              <w:top w:val="nil"/>
              <w:left w:val="nil"/>
              <w:bottom w:val="nil"/>
              <w:right w:val="nil"/>
            </w:tcBorders>
            <w:shd w:val="clear" w:color="auto" w:fill="auto"/>
            <w:tcMar>
              <w:left w:w="28" w:type="dxa"/>
              <w:right w:w="28" w:type="dxa"/>
            </w:tcMar>
            <w:vAlign w:val="center"/>
          </w:tcPr>
          <w:p w14:paraId="65D3C4D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-2.69</w:t>
            </w:r>
          </w:p>
        </w:tc>
        <w:tc>
          <w:tcPr>
            <w:tcW w:w="709" w:type="dxa"/>
            <w:tcBorders>
              <w:top w:val="nil"/>
              <w:left w:val="nil"/>
              <w:bottom w:val="nil"/>
              <w:right w:val="nil"/>
            </w:tcBorders>
            <w:shd w:val="clear" w:color="auto" w:fill="auto"/>
            <w:tcMar>
              <w:left w:w="28" w:type="dxa"/>
              <w:right w:w="28" w:type="dxa"/>
            </w:tcMar>
            <w:vAlign w:val="center"/>
          </w:tcPr>
          <w:p w14:paraId="0832753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007</w:t>
            </w:r>
          </w:p>
        </w:tc>
        <w:tc>
          <w:tcPr>
            <w:tcW w:w="1134" w:type="dxa"/>
            <w:tcBorders>
              <w:top w:val="nil"/>
              <w:left w:val="nil"/>
              <w:bottom w:val="nil"/>
              <w:right w:val="nil"/>
            </w:tcBorders>
            <w:shd w:val="clear" w:color="auto" w:fill="auto"/>
            <w:tcMar>
              <w:left w:w="28" w:type="dxa"/>
              <w:right w:w="28" w:type="dxa"/>
            </w:tcMar>
            <w:vAlign w:val="center"/>
          </w:tcPr>
          <w:p w14:paraId="12C6CEE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-0.1665</w:t>
            </w:r>
          </w:p>
        </w:tc>
      </w:tr>
      <w:tr w:rsidR="005514B3" w:rsidRPr="003F1D8C" w14:paraId="49D1A943"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27C7D46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382CF566"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2FCF0C71"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TCI-R harm avoidance</w:t>
            </w:r>
          </w:p>
        </w:tc>
        <w:tc>
          <w:tcPr>
            <w:tcW w:w="850" w:type="dxa"/>
            <w:tcBorders>
              <w:top w:val="nil"/>
              <w:left w:val="nil"/>
              <w:bottom w:val="nil"/>
              <w:right w:val="nil"/>
            </w:tcBorders>
            <w:shd w:val="clear" w:color="auto" w:fill="auto"/>
            <w:tcMar>
              <w:left w:w="28" w:type="dxa"/>
              <w:right w:w="28" w:type="dxa"/>
            </w:tcMar>
            <w:vAlign w:val="center"/>
          </w:tcPr>
          <w:p w14:paraId="351D225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0.0066</w:t>
            </w:r>
          </w:p>
        </w:tc>
        <w:tc>
          <w:tcPr>
            <w:tcW w:w="851" w:type="dxa"/>
            <w:tcBorders>
              <w:top w:val="nil"/>
              <w:left w:val="nil"/>
              <w:bottom w:val="nil"/>
              <w:right w:val="nil"/>
            </w:tcBorders>
            <w:shd w:val="clear" w:color="auto" w:fill="auto"/>
            <w:tcMar>
              <w:left w:w="28" w:type="dxa"/>
              <w:right w:w="28" w:type="dxa"/>
            </w:tcMar>
            <w:vAlign w:val="center"/>
          </w:tcPr>
          <w:p w14:paraId="39BB54E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0.0025</w:t>
            </w:r>
          </w:p>
        </w:tc>
        <w:tc>
          <w:tcPr>
            <w:tcW w:w="850" w:type="dxa"/>
            <w:tcBorders>
              <w:top w:val="nil"/>
              <w:left w:val="nil"/>
              <w:bottom w:val="nil"/>
              <w:right w:val="nil"/>
            </w:tcBorders>
            <w:shd w:val="clear" w:color="auto" w:fill="auto"/>
            <w:tcMar>
              <w:left w:w="28" w:type="dxa"/>
              <w:right w:w="28" w:type="dxa"/>
            </w:tcMar>
            <w:vAlign w:val="center"/>
          </w:tcPr>
          <w:p w14:paraId="62B4C79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2.62</w:t>
            </w:r>
          </w:p>
        </w:tc>
        <w:tc>
          <w:tcPr>
            <w:tcW w:w="709" w:type="dxa"/>
            <w:tcBorders>
              <w:top w:val="nil"/>
              <w:left w:val="nil"/>
              <w:bottom w:val="nil"/>
              <w:right w:val="nil"/>
            </w:tcBorders>
            <w:shd w:val="clear" w:color="auto" w:fill="auto"/>
            <w:tcMar>
              <w:left w:w="28" w:type="dxa"/>
              <w:right w:w="28" w:type="dxa"/>
            </w:tcMar>
            <w:vAlign w:val="center"/>
          </w:tcPr>
          <w:p w14:paraId="4C5A6D2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009</w:t>
            </w:r>
          </w:p>
        </w:tc>
        <w:tc>
          <w:tcPr>
            <w:tcW w:w="1134" w:type="dxa"/>
            <w:tcBorders>
              <w:top w:val="nil"/>
              <w:left w:val="nil"/>
              <w:bottom w:val="nil"/>
              <w:right w:val="nil"/>
            </w:tcBorders>
            <w:shd w:val="clear" w:color="auto" w:fill="auto"/>
            <w:tcMar>
              <w:left w:w="28" w:type="dxa"/>
              <w:right w:w="28" w:type="dxa"/>
            </w:tcMar>
            <w:vAlign w:val="center"/>
          </w:tcPr>
          <w:p w14:paraId="441A8E4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0.1876</w:t>
            </w:r>
          </w:p>
        </w:tc>
      </w:tr>
      <w:tr w:rsidR="005514B3" w:rsidRPr="003F1D8C" w14:paraId="1679FFF5"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0B575D4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31A198BA"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1F6CD2B1"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 xml:space="preserve">TCI-R </w:t>
            </w:r>
            <w:r w:rsidRPr="00C47D3F">
              <w:rPr>
                <w:rFonts w:ascii="Arial Narrow" w:eastAsia="Times New Roman" w:hAnsi="Arial Narrow"/>
                <w:color w:val="000000"/>
                <w:sz w:val="20"/>
                <w:szCs w:val="20"/>
                <w:lang w:val="en-US" w:eastAsia="ca-ES"/>
              </w:rPr>
              <w:t>self-directedness</w:t>
            </w:r>
          </w:p>
        </w:tc>
        <w:tc>
          <w:tcPr>
            <w:tcW w:w="850" w:type="dxa"/>
            <w:tcBorders>
              <w:top w:val="nil"/>
              <w:left w:val="nil"/>
              <w:bottom w:val="nil"/>
              <w:right w:val="nil"/>
            </w:tcBorders>
            <w:shd w:val="clear" w:color="auto" w:fill="auto"/>
            <w:tcMar>
              <w:left w:w="28" w:type="dxa"/>
              <w:right w:w="28" w:type="dxa"/>
            </w:tcMar>
            <w:vAlign w:val="center"/>
          </w:tcPr>
          <w:p w14:paraId="2CDB8FD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-0.0105</w:t>
            </w:r>
          </w:p>
        </w:tc>
        <w:tc>
          <w:tcPr>
            <w:tcW w:w="851" w:type="dxa"/>
            <w:tcBorders>
              <w:top w:val="nil"/>
              <w:left w:val="nil"/>
              <w:bottom w:val="nil"/>
              <w:right w:val="nil"/>
            </w:tcBorders>
            <w:shd w:val="clear" w:color="auto" w:fill="auto"/>
            <w:tcMar>
              <w:left w:w="28" w:type="dxa"/>
              <w:right w:w="28" w:type="dxa"/>
            </w:tcMar>
            <w:vAlign w:val="center"/>
          </w:tcPr>
          <w:p w14:paraId="7E2A062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0.0024</w:t>
            </w:r>
          </w:p>
        </w:tc>
        <w:tc>
          <w:tcPr>
            <w:tcW w:w="850" w:type="dxa"/>
            <w:tcBorders>
              <w:top w:val="nil"/>
              <w:left w:val="nil"/>
              <w:bottom w:val="nil"/>
              <w:right w:val="nil"/>
            </w:tcBorders>
            <w:shd w:val="clear" w:color="auto" w:fill="auto"/>
            <w:tcMar>
              <w:left w:w="28" w:type="dxa"/>
              <w:right w:w="28" w:type="dxa"/>
            </w:tcMar>
            <w:vAlign w:val="center"/>
          </w:tcPr>
          <w:p w14:paraId="2D3A878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-4.44</w:t>
            </w:r>
          </w:p>
        </w:tc>
        <w:tc>
          <w:tcPr>
            <w:tcW w:w="709" w:type="dxa"/>
            <w:tcBorders>
              <w:top w:val="nil"/>
              <w:left w:val="nil"/>
              <w:bottom w:val="nil"/>
              <w:right w:val="nil"/>
            </w:tcBorders>
            <w:shd w:val="clear" w:color="auto" w:fill="auto"/>
            <w:tcMar>
              <w:left w:w="28" w:type="dxa"/>
              <w:right w:w="28" w:type="dxa"/>
            </w:tcMar>
            <w:vAlign w:val="center"/>
          </w:tcPr>
          <w:p w14:paraId="396DB74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411D2750"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-0.3522</w:t>
            </w:r>
          </w:p>
        </w:tc>
      </w:tr>
      <w:tr w:rsidR="005514B3" w:rsidRPr="003F1D8C" w14:paraId="65ACA61B"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615D0FF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4A39D516"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27B097D7"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Pr>
                <w:rFonts w:ascii="Arial Narrow" w:eastAsia="Times New Roman" w:hAnsi="Arial Narrow"/>
                <w:color w:val="000000"/>
                <w:sz w:val="20"/>
                <w:szCs w:val="20"/>
                <w:lang w:val="en-US" w:eastAsia="ca-ES"/>
              </w:rPr>
              <w:t xml:space="preserve">Poor </w:t>
            </w:r>
            <w:proofErr w:type="spellStart"/>
            <w:proofErr w:type="gramStart"/>
            <w:r>
              <w:rPr>
                <w:rFonts w:ascii="Arial Narrow" w:eastAsia="Times New Roman" w:hAnsi="Arial Narrow"/>
                <w:color w:val="000000"/>
                <w:sz w:val="20"/>
                <w:szCs w:val="20"/>
                <w:lang w:val="en-US" w:eastAsia="ca-ES"/>
              </w:rPr>
              <w:t>neuropsyc.perform</w:t>
            </w:r>
            <w:proofErr w:type="spellEnd"/>
            <w:proofErr w:type="gramEnd"/>
            <w:r>
              <w:rPr>
                <w:rFonts w:ascii="Arial Narrow" w:eastAsia="Times New Roman" w:hAnsi="Arial Narrow"/>
                <w:color w:val="000000"/>
                <w:sz w:val="20"/>
                <w:szCs w:val="20"/>
                <w:lang w:val="en-US" w:eastAsia="ca-ES"/>
              </w:rPr>
              <w:t>.</w:t>
            </w:r>
          </w:p>
        </w:tc>
        <w:tc>
          <w:tcPr>
            <w:tcW w:w="850" w:type="dxa"/>
            <w:tcBorders>
              <w:top w:val="nil"/>
              <w:left w:val="nil"/>
              <w:bottom w:val="nil"/>
              <w:right w:val="nil"/>
            </w:tcBorders>
            <w:shd w:val="clear" w:color="auto" w:fill="auto"/>
            <w:tcMar>
              <w:left w:w="28" w:type="dxa"/>
              <w:right w:w="28" w:type="dxa"/>
            </w:tcMar>
            <w:vAlign w:val="center"/>
          </w:tcPr>
          <w:p w14:paraId="3CBDEDB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1.0000</w:t>
            </w:r>
          </w:p>
        </w:tc>
        <w:tc>
          <w:tcPr>
            <w:tcW w:w="851" w:type="dxa"/>
            <w:tcBorders>
              <w:top w:val="nil"/>
              <w:left w:val="nil"/>
              <w:bottom w:val="nil"/>
              <w:right w:val="nil"/>
            </w:tcBorders>
            <w:shd w:val="clear" w:color="auto" w:fill="auto"/>
            <w:tcMar>
              <w:left w:w="28" w:type="dxa"/>
              <w:right w:w="28" w:type="dxa"/>
            </w:tcMar>
            <w:vAlign w:val="center"/>
          </w:tcPr>
          <w:p w14:paraId="5D54904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i/>
                <w:iCs/>
                <w:color w:val="000000"/>
                <w:sz w:val="20"/>
                <w:szCs w:val="20"/>
                <w:lang w:val="en-US" w:eastAsia="ca-ES"/>
              </w:rPr>
              <w:t>(</w:t>
            </w:r>
            <w:proofErr w:type="spellStart"/>
            <w:r w:rsidRPr="003F1D8C">
              <w:rPr>
                <w:rFonts w:ascii="Arial Narrow" w:eastAsia="Times New Roman" w:hAnsi="Arial Narrow"/>
                <w:i/>
                <w:iCs/>
                <w:color w:val="000000"/>
                <w:sz w:val="20"/>
                <w:szCs w:val="20"/>
                <w:lang w:val="en-US" w:eastAsia="ca-ES"/>
              </w:rPr>
              <w:t>constr</w:t>
            </w:r>
            <w:proofErr w:type="spellEnd"/>
            <w:r w:rsidRPr="003F1D8C">
              <w:rPr>
                <w:rFonts w:ascii="Arial Narrow" w:eastAsia="Times New Roman" w:hAnsi="Arial Narrow"/>
                <w:i/>
                <w:iCs/>
                <w:color w:val="000000"/>
                <w:sz w:val="20"/>
                <w:szCs w:val="20"/>
                <w:lang w:val="en-US" w:eastAsia="ca-ES"/>
              </w:rPr>
              <w:t>)</w:t>
            </w:r>
          </w:p>
        </w:tc>
        <w:tc>
          <w:tcPr>
            <w:tcW w:w="850" w:type="dxa"/>
            <w:tcBorders>
              <w:top w:val="nil"/>
              <w:left w:val="nil"/>
              <w:bottom w:val="nil"/>
              <w:right w:val="nil"/>
            </w:tcBorders>
            <w:shd w:val="clear" w:color="auto" w:fill="auto"/>
            <w:tcMar>
              <w:left w:w="28" w:type="dxa"/>
              <w:right w:w="28" w:type="dxa"/>
            </w:tcMar>
            <w:vAlign w:val="center"/>
          </w:tcPr>
          <w:p w14:paraId="103063C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709" w:type="dxa"/>
            <w:tcBorders>
              <w:top w:val="nil"/>
              <w:left w:val="nil"/>
              <w:bottom w:val="nil"/>
              <w:right w:val="nil"/>
            </w:tcBorders>
            <w:shd w:val="clear" w:color="auto" w:fill="auto"/>
            <w:tcMar>
              <w:left w:w="28" w:type="dxa"/>
              <w:right w:w="28" w:type="dxa"/>
            </w:tcMar>
            <w:vAlign w:val="center"/>
          </w:tcPr>
          <w:p w14:paraId="2B710E5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1134" w:type="dxa"/>
            <w:tcBorders>
              <w:top w:val="nil"/>
              <w:left w:val="nil"/>
              <w:bottom w:val="nil"/>
              <w:right w:val="nil"/>
            </w:tcBorders>
            <w:shd w:val="clear" w:color="auto" w:fill="auto"/>
            <w:tcMar>
              <w:left w:w="28" w:type="dxa"/>
              <w:right w:w="28" w:type="dxa"/>
            </w:tcMar>
            <w:vAlign w:val="center"/>
          </w:tcPr>
          <w:p w14:paraId="2B4087F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0.1368</w:t>
            </w:r>
          </w:p>
        </w:tc>
      </w:tr>
      <w:tr w:rsidR="005514B3" w:rsidRPr="003F1D8C" w14:paraId="215B4887"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2B6D4D6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center"/>
          </w:tcPr>
          <w:p w14:paraId="1B400C7E"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SOGS-total</w:t>
            </w:r>
          </w:p>
        </w:tc>
        <w:tc>
          <w:tcPr>
            <w:tcW w:w="2033" w:type="dxa"/>
            <w:tcBorders>
              <w:top w:val="nil"/>
              <w:left w:val="nil"/>
              <w:bottom w:val="nil"/>
              <w:right w:val="nil"/>
            </w:tcBorders>
            <w:shd w:val="clear" w:color="auto" w:fill="auto"/>
            <w:noWrap/>
            <w:tcMar>
              <w:left w:w="28" w:type="dxa"/>
              <w:right w:w="28" w:type="dxa"/>
            </w:tcMar>
            <w:vAlign w:val="center"/>
          </w:tcPr>
          <w:p w14:paraId="032BF29A"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TCI-R novelty seek</w:t>
            </w:r>
            <w:r w:rsidRPr="00C47D3F">
              <w:rPr>
                <w:rFonts w:ascii="Arial Narrow" w:eastAsia="Times New Roman" w:hAnsi="Arial Narrow"/>
                <w:color w:val="000000"/>
                <w:sz w:val="20"/>
                <w:szCs w:val="20"/>
                <w:lang w:val="en-US" w:eastAsia="ca-ES"/>
              </w:rPr>
              <w:t>.</w:t>
            </w:r>
          </w:p>
        </w:tc>
        <w:tc>
          <w:tcPr>
            <w:tcW w:w="850" w:type="dxa"/>
            <w:tcBorders>
              <w:top w:val="nil"/>
              <w:left w:val="nil"/>
              <w:bottom w:val="nil"/>
              <w:right w:val="nil"/>
            </w:tcBorders>
            <w:shd w:val="clear" w:color="auto" w:fill="auto"/>
            <w:tcMar>
              <w:left w:w="28" w:type="dxa"/>
              <w:right w:w="28" w:type="dxa"/>
            </w:tcMar>
            <w:vAlign w:val="center"/>
          </w:tcPr>
          <w:p w14:paraId="4806B39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0.0871</w:t>
            </w:r>
          </w:p>
        </w:tc>
        <w:tc>
          <w:tcPr>
            <w:tcW w:w="851" w:type="dxa"/>
            <w:tcBorders>
              <w:top w:val="nil"/>
              <w:left w:val="nil"/>
              <w:bottom w:val="nil"/>
              <w:right w:val="nil"/>
            </w:tcBorders>
            <w:shd w:val="clear" w:color="auto" w:fill="auto"/>
            <w:tcMar>
              <w:left w:w="28" w:type="dxa"/>
              <w:right w:w="28" w:type="dxa"/>
            </w:tcMar>
            <w:vAlign w:val="center"/>
          </w:tcPr>
          <w:p w14:paraId="4424AA2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0.0190</w:t>
            </w:r>
          </w:p>
        </w:tc>
        <w:tc>
          <w:tcPr>
            <w:tcW w:w="850" w:type="dxa"/>
            <w:tcBorders>
              <w:top w:val="nil"/>
              <w:left w:val="nil"/>
              <w:bottom w:val="nil"/>
              <w:right w:val="nil"/>
            </w:tcBorders>
            <w:shd w:val="clear" w:color="auto" w:fill="auto"/>
            <w:tcMar>
              <w:left w:w="28" w:type="dxa"/>
              <w:right w:w="28" w:type="dxa"/>
            </w:tcMar>
            <w:vAlign w:val="center"/>
          </w:tcPr>
          <w:p w14:paraId="4DA0AC8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4.57</w:t>
            </w:r>
          </w:p>
        </w:tc>
        <w:tc>
          <w:tcPr>
            <w:tcW w:w="709" w:type="dxa"/>
            <w:tcBorders>
              <w:top w:val="nil"/>
              <w:left w:val="nil"/>
              <w:bottom w:val="nil"/>
              <w:right w:val="nil"/>
            </w:tcBorders>
            <w:shd w:val="clear" w:color="auto" w:fill="auto"/>
            <w:tcMar>
              <w:left w:w="28" w:type="dxa"/>
              <w:right w:w="28" w:type="dxa"/>
            </w:tcMar>
            <w:vAlign w:val="center"/>
          </w:tcPr>
          <w:p w14:paraId="2806A0E3" w14:textId="77777777" w:rsidR="005514B3" w:rsidRPr="003F1D8C" w:rsidRDefault="005514B3" w:rsidP="00145B9D">
            <w:pPr>
              <w:spacing w:line="240" w:lineRule="auto"/>
              <w:jc w:val="center"/>
              <w:rPr>
                <w:rFonts w:ascii="Arial Narrow" w:eastAsia="Times New Roman" w:hAnsi="Arial Narrow"/>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2156FE0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0.3211</w:t>
            </w:r>
          </w:p>
        </w:tc>
      </w:tr>
      <w:tr w:rsidR="005514B3" w:rsidRPr="003F1D8C" w14:paraId="2A06C153" w14:textId="77777777" w:rsidTr="00145B9D">
        <w:tc>
          <w:tcPr>
            <w:tcW w:w="1276" w:type="dxa"/>
            <w:tcBorders>
              <w:top w:val="nil"/>
              <w:left w:val="nil"/>
              <w:bottom w:val="nil"/>
              <w:right w:val="nil"/>
            </w:tcBorders>
            <w:shd w:val="clear" w:color="auto" w:fill="auto"/>
            <w:noWrap/>
            <w:tcMar>
              <w:left w:w="28" w:type="dxa"/>
              <w:right w:w="28" w:type="dxa"/>
            </w:tcMar>
            <w:vAlign w:val="center"/>
          </w:tcPr>
          <w:p w14:paraId="45FA268E"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28A5E250"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7EE7F0E6"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SCL-90R-GSI</w:t>
            </w:r>
          </w:p>
        </w:tc>
        <w:tc>
          <w:tcPr>
            <w:tcW w:w="850" w:type="dxa"/>
            <w:tcBorders>
              <w:top w:val="nil"/>
              <w:left w:val="nil"/>
              <w:bottom w:val="nil"/>
              <w:right w:val="nil"/>
            </w:tcBorders>
            <w:shd w:val="clear" w:color="auto" w:fill="auto"/>
            <w:tcMar>
              <w:left w:w="28" w:type="dxa"/>
              <w:right w:w="28" w:type="dxa"/>
            </w:tcMar>
            <w:vAlign w:val="center"/>
          </w:tcPr>
          <w:p w14:paraId="23119F9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1.5697</w:t>
            </w:r>
          </w:p>
        </w:tc>
        <w:tc>
          <w:tcPr>
            <w:tcW w:w="851" w:type="dxa"/>
            <w:tcBorders>
              <w:top w:val="nil"/>
              <w:left w:val="nil"/>
              <w:bottom w:val="nil"/>
              <w:right w:val="nil"/>
            </w:tcBorders>
            <w:shd w:val="clear" w:color="auto" w:fill="auto"/>
            <w:tcMar>
              <w:left w:w="28" w:type="dxa"/>
              <w:right w:w="28" w:type="dxa"/>
            </w:tcMar>
            <w:vAlign w:val="center"/>
          </w:tcPr>
          <w:p w14:paraId="76243D6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0.3654</w:t>
            </w:r>
          </w:p>
        </w:tc>
        <w:tc>
          <w:tcPr>
            <w:tcW w:w="850" w:type="dxa"/>
            <w:tcBorders>
              <w:top w:val="nil"/>
              <w:left w:val="nil"/>
              <w:bottom w:val="nil"/>
              <w:right w:val="nil"/>
            </w:tcBorders>
            <w:shd w:val="clear" w:color="auto" w:fill="auto"/>
            <w:tcMar>
              <w:left w:w="28" w:type="dxa"/>
              <w:right w:w="28" w:type="dxa"/>
            </w:tcMar>
            <w:vAlign w:val="center"/>
          </w:tcPr>
          <w:p w14:paraId="675427D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4.30</w:t>
            </w:r>
          </w:p>
        </w:tc>
        <w:tc>
          <w:tcPr>
            <w:tcW w:w="709" w:type="dxa"/>
            <w:tcBorders>
              <w:top w:val="nil"/>
              <w:left w:val="nil"/>
              <w:bottom w:val="nil"/>
              <w:right w:val="nil"/>
            </w:tcBorders>
            <w:shd w:val="clear" w:color="auto" w:fill="auto"/>
            <w:tcMar>
              <w:left w:w="28" w:type="dxa"/>
              <w:right w:w="28" w:type="dxa"/>
            </w:tcMar>
            <w:vAlign w:val="center"/>
          </w:tcPr>
          <w:p w14:paraId="2289C03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199FFF0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0.2939</w:t>
            </w:r>
          </w:p>
        </w:tc>
      </w:tr>
      <w:tr w:rsidR="005514B3" w:rsidRPr="003F1D8C" w14:paraId="7846D38C"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60335F9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2DE65CC0"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7980FD20"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Pr>
                <w:rFonts w:ascii="Arial Narrow" w:eastAsia="Times New Roman" w:hAnsi="Arial Narrow"/>
                <w:color w:val="000000"/>
                <w:sz w:val="20"/>
                <w:szCs w:val="20"/>
                <w:lang w:val="en-US" w:eastAsia="ca-ES"/>
              </w:rPr>
              <w:t xml:space="preserve">Poor </w:t>
            </w:r>
            <w:proofErr w:type="spellStart"/>
            <w:proofErr w:type="gramStart"/>
            <w:r>
              <w:rPr>
                <w:rFonts w:ascii="Arial Narrow" w:eastAsia="Times New Roman" w:hAnsi="Arial Narrow"/>
                <w:color w:val="000000"/>
                <w:sz w:val="20"/>
                <w:szCs w:val="20"/>
                <w:lang w:val="en-US" w:eastAsia="ca-ES"/>
              </w:rPr>
              <w:t>neuropsyc.perform</w:t>
            </w:r>
            <w:proofErr w:type="spellEnd"/>
            <w:proofErr w:type="gramEnd"/>
            <w:r>
              <w:rPr>
                <w:rFonts w:ascii="Arial Narrow" w:eastAsia="Times New Roman" w:hAnsi="Arial Narrow"/>
                <w:color w:val="000000"/>
                <w:sz w:val="20"/>
                <w:szCs w:val="20"/>
                <w:lang w:val="en-US" w:eastAsia="ca-ES"/>
              </w:rPr>
              <w:t>.</w:t>
            </w:r>
          </w:p>
        </w:tc>
        <w:tc>
          <w:tcPr>
            <w:tcW w:w="850" w:type="dxa"/>
            <w:tcBorders>
              <w:top w:val="nil"/>
              <w:left w:val="nil"/>
              <w:bottom w:val="nil"/>
              <w:right w:val="nil"/>
            </w:tcBorders>
            <w:shd w:val="clear" w:color="auto" w:fill="auto"/>
            <w:tcMar>
              <w:left w:w="28" w:type="dxa"/>
              <w:right w:w="28" w:type="dxa"/>
            </w:tcMar>
            <w:vAlign w:val="center"/>
          </w:tcPr>
          <w:p w14:paraId="647BAA7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-7.3827</w:t>
            </w:r>
          </w:p>
        </w:tc>
        <w:tc>
          <w:tcPr>
            <w:tcW w:w="851" w:type="dxa"/>
            <w:tcBorders>
              <w:top w:val="nil"/>
              <w:left w:val="nil"/>
              <w:bottom w:val="nil"/>
              <w:right w:val="nil"/>
            </w:tcBorders>
            <w:shd w:val="clear" w:color="auto" w:fill="auto"/>
            <w:tcMar>
              <w:left w:w="28" w:type="dxa"/>
              <w:right w:w="28" w:type="dxa"/>
            </w:tcMar>
            <w:vAlign w:val="center"/>
          </w:tcPr>
          <w:p w14:paraId="77484C9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4.7547</w:t>
            </w:r>
          </w:p>
        </w:tc>
        <w:tc>
          <w:tcPr>
            <w:tcW w:w="850" w:type="dxa"/>
            <w:tcBorders>
              <w:top w:val="nil"/>
              <w:left w:val="nil"/>
              <w:bottom w:val="nil"/>
              <w:right w:val="nil"/>
            </w:tcBorders>
            <w:shd w:val="clear" w:color="auto" w:fill="auto"/>
            <w:tcMar>
              <w:left w:w="28" w:type="dxa"/>
              <w:right w:w="28" w:type="dxa"/>
            </w:tcMar>
            <w:vAlign w:val="center"/>
          </w:tcPr>
          <w:p w14:paraId="2BAFD64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-1.55</w:t>
            </w:r>
          </w:p>
        </w:tc>
        <w:tc>
          <w:tcPr>
            <w:tcW w:w="709" w:type="dxa"/>
            <w:tcBorders>
              <w:top w:val="nil"/>
              <w:left w:val="nil"/>
              <w:bottom w:val="nil"/>
              <w:right w:val="nil"/>
            </w:tcBorders>
            <w:shd w:val="clear" w:color="auto" w:fill="auto"/>
            <w:tcMar>
              <w:left w:w="28" w:type="dxa"/>
              <w:right w:w="28" w:type="dxa"/>
            </w:tcMar>
            <w:vAlign w:val="center"/>
          </w:tcPr>
          <w:p w14:paraId="13BC91A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120</w:t>
            </w:r>
          </w:p>
        </w:tc>
        <w:tc>
          <w:tcPr>
            <w:tcW w:w="1134" w:type="dxa"/>
            <w:tcBorders>
              <w:top w:val="nil"/>
              <w:left w:val="nil"/>
              <w:bottom w:val="nil"/>
              <w:right w:val="nil"/>
            </w:tcBorders>
            <w:shd w:val="clear" w:color="auto" w:fill="auto"/>
            <w:tcMar>
              <w:left w:w="28" w:type="dxa"/>
              <w:right w:w="28" w:type="dxa"/>
            </w:tcMar>
            <w:vAlign w:val="center"/>
          </w:tcPr>
          <w:p w14:paraId="442C730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-0.1891</w:t>
            </w:r>
          </w:p>
        </w:tc>
      </w:tr>
      <w:tr w:rsidR="005514B3" w:rsidRPr="003F1D8C" w14:paraId="70E469E0"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502E9E8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center"/>
          </w:tcPr>
          <w:p w14:paraId="2784F791"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TCI-R novelty seeking</w:t>
            </w:r>
          </w:p>
        </w:tc>
        <w:tc>
          <w:tcPr>
            <w:tcW w:w="2033" w:type="dxa"/>
            <w:tcBorders>
              <w:top w:val="nil"/>
              <w:left w:val="nil"/>
              <w:bottom w:val="nil"/>
              <w:right w:val="nil"/>
            </w:tcBorders>
            <w:shd w:val="clear" w:color="auto" w:fill="auto"/>
            <w:noWrap/>
            <w:tcMar>
              <w:left w:w="28" w:type="dxa"/>
              <w:right w:w="28" w:type="dxa"/>
            </w:tcMar>
            <w:vAlign w:val="center"/>
          </w:tcPr>
          <w:p w14:paraId="331A2A94"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AEA</w:t>
            </w:r>
          </w:p>
        </w:tc>
        <w:tc>
          <w:tcPr>
            <w:tcW w:w="850" w:type="dxa"/>
            <w:tcBorders>
              <w:top w:val="nil"/>
              <w:left w:val="nil"/>
              <w:bottom w:val="nil"/>
              <w:right w:val="nil"/>
            </w:tcBorders>
            <w:shd w:val="clear" w:color="auto" w:fill="auto"/>
            <w:tcMar>
              <w:left w:w="28" w:type="dxa"/>
              <w:right w:w="28" w:type="dxa"/>
            </w:tcMar>
            <w:vAlign w:val="center"/>
          </w:tcPr>
          <w:p w14:paraId="0DE02C6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10.4955</w:t>
            </w:r>
          </w:p>
        </w:tc>
        <w:tc>
          <w:tcPr>
            <w:tcW w:w="851" w:type="dxa"/>
            <w:tcBorders>
              <w:top w:val="nil"/>
              <w:left w:val="nil"/>
              <w:bottom w:val="nil"/>
              <w:right w:val="nil"/>
            </w:tcBorders>
            <w:shd w:val="clear" w:color="auto" w:fill="auto"/>
            <w:tcMar>
              <w:left w:w="28" w:type="dxa"/>
              <w:right w:w="28" w:type="dxa"/>
            </w:tcMar>
            <w:vAlign w:val="center"/>
          </w:tcPr>
          <w:p w14:paraId="6C13836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4.8296</w:t>
            </w:r>
          </w:p>
        </w:tc>
        <w:tc>
          <w:tcPr>
            <w:tcW w:w="850" w:type="dxa"/>
            <w:tcBorders>
              <w:top w:val="nil"/>
              <w:left w:val="nil"/>
              <w:bottom w:val="nil"/>
              <w:right w:val="nil"/>
            </w:tcBorders>
            <w:shd w:val="clear" w:color="auto" w:fill="auto"/>
            <w:tcMar>
              <w:left w:w="28" w:type="dxa"/>
              <w:right w:w="28" w:type="dxa"/>
            </w:tcMar>
            <w:vAlign w:val="center"/>
          </w:tcPr>
          <w:p w14:paraId="43A5753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2.17</w:t>
            </w:r>
          </w:p>
        </w:tc>
        <w:tc>
          <w:tcPr>
            <w:tcW w:w="709" w:type="dxa"/>
            <w:tcBorders>
              <w:top w:val="nil"/>
              <w:left w:val="nil"/>
              <w:bottom w:val="nil"/>
              <w:right w:val="nil"/>
            </w:tcBorders>
            <w:shd w:val="clear" w:color="auto" w:fill="auto"/>
            <w:tcMar>
              <w:left w:w="28" w:type="dxa"/>
              <w:right w:w="28" w:type="dxa"/>
            </w:tcMar>
            <w:vAlign w:val="center"/>
          </w:tcPr>
          <w:p w14:paraId="3D8E94A0"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030</w:t>
            </w:r>
          </w:p>
        </w:tc>
        <w:tc>
          <w:tcPr>
            <w:tcW w:w="1134" w:type="dxa"/>
            <w:tcBorders>
              <w:top w:val="nil"/>
              <w:left w:val="nil"/>
              <w:bottom w:val="nil"/>
              <w:right w:val="nil"/>
            </w:tcBorders>
            <w:shd w:val="clear" w:color="auto" w:fill="auto"/>
            <w:tcMar>
              <w:left w:w="28" w:type="dxa"/>
              <w:right w:w="28" w:type="dxa"/>
            </w:tcMar>
            <w:vAlign w:val="center"/>
          </w:tcPr>
          <w:p w14:paraId="21E8893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0.1427</w:t>
            </w:r>
          </w:p>
        </w:tc>
      </w:tr>
      <w:tr w:rsidR="005514B3" w:rsidRPr="003F1D8C" w14:paraId="31CFFC21" w14:textId="77777777" w:rsidTr="00145B9D">
        <w:tc>
          <w:tcPr>
            <w:tcW w:w="1276" w:type="dxa"/>
            <w:tcBorders>
              <w:top w:val="nil"/>
              <w:left w:val="nil"/>
              <w:bottom w:val="nil"/>
              <w:right w:val="nil"/>
            </w:tcBorders>
            <w:shd w:val="clear" w:color="auto" w:fill="auto"/>
            <w:noWrap/>
            <w:tcMar>
              <w:left w:w="28" w:type="dxa"/>
              <w:right w:w="28" w:type="dxa"/>
            </w:tcMar>
            <w:vAlign w:val="center"/>
          </w:tcPr>
          <w:p w14:paraId="05BEBC5A"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014C737C"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tcPr>
          <w:p w14:paraId="6CF704A8"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2-AG</w:t>
            </w:r>
          </w:p>
        </w:tc>
        <w:tc>
          <w:tcPr>
            <w:tcW w:w="850" w:type="dxa"/>
            <w:tcBorders>
              <w:top w:val="nil"/>
              <w:left w:val="nil"/>
              <w:bottom w:val="nil"/>
              <w:right w:val="nil"/>
            </w:tcBorders>
            <w:shd w:val="clear" w:color="auto" w:fill="auto"/>
            <w:tcMar>
              <w:left w:w="28" w:type="dxa"/>
              <w:right w:w="28" w:type="dxa"/>
            </w:tcMar>
            <w:vAlign w:val="center"/>
          </w:tcPr>
          <w:p w14:paraId="5B7A8C1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-0.3322</w:t>
            </w:r>
          </w:p>
        </w:tc>
        <w:tc>
          <w:tcPr>
            <w:tcW w:w="851" w:type="dxa"/>
            <w:tcBorders>
              <w:top w:val="nil"/>
              <w:left w:val="nil"/>
              <w:bottom w:val="nil"/>
              <w:right w:val="nil"/>
            </w:tcBorders>
            <w:shd w:val="clear" w:color="auto" w:fill="auto"/>
            <w:tcMar>
              <w:left w:w="28" w:type="dxa"/>
              <w:right w:w="28" w:type="dxa"/>
            </w:tcMar>
            <w:vAlign w:val="center"/>
          </w:tcPr>
          <w:p w14:paraId="075DBC8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0.1491</w:t>
            </w:r>
          </w:p>
        </w:tc>
        <w:tc>
          <w:tcPr>
            <w:tcW w:w="850" w:type="dxa"/>
            <w:tcBorders>
              <w:top w:val="nil"/>
              <w:left w:val="nil"/>
              <w:bottom w:val="nil"/>
              <w:right w:val="nil"/>
            </w:tcBorders>
            <w:shd w:val="clear" w:color="auto" w:fill="auto"/>
            <w:tcMar>
              <w:left w:w="28" w:type="dxa"/>
              <w:right w:w="28" w:type="dxa"/>
            </w:tcMar>
            <w:vAlign w:val="center"/>
          </w:tcPr>
          <w:p w14:paraId="321757C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-2.23</w:t>
            </w:r>
          </w:p>
        </w:tc>
        <w:tc>
          <w:tcPr>
            <w:tcW w:w="709" w:type="dxa"/>
            <w:tcBorders>
              <w:top w:val="nil"/>
              <w:left w:val="nil"/>
              <w:bottom w:val="nil"/>
              <w:right w:val="nil"/>
            </w:tcBorders>
            <w:shd w:val="clear" w:color="auto" w:fill="auto"/>
            <w:tcMar>
              <w:left w:w="28" w:type="dxa"/>
              <w:right w:w="28" w:type="dxa"/>
            </w:tcMar>
            <w:vAlign w:val="center"/>
          </w:tcPr>
          <w:p w14:paraId="448F05A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026</w:t>
            </w:r>
          </w:p>
        </w:tc>
        <w:tc>
          <w:tcPr>
            <w:tcW w:w="1134" w:type="dxa"/>
            <w:tcBorders>
              <w:top w:val="nil"/>
              <w:left w:val="nil"/>
              <w:bottom w:val="nil"/>
              <w:right w:val="nil"/>
            </w:tcBorders>
            <w:shd w:val="clear" w:color="auto" w:fill="auto"/>
            <w:tcMar>
              <w:left w:w="28" w:type="dxa"/>
              <w:right w:w="28" w:type="dxa"/>
            </w:tcMar>
            <w:vAlign w:val="center"/>
          </w:tcPr>
          <w:p w14:paraId="3DD8660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-0.1449</w:t>
            </w:r>
          </w:p>
        </w:tc>
      </w:tr>
      <w:tr w:rsidR="005514B3" w:rsidRPr="003F1D8C" w14:paraId="797DCBDC" w14:textId="77777777" w:rsidTr="00145B9D">
        <w:tc>
          <w:tcPr>
            <w:tcW w:w="1276" w:type="dxa"/>
            <w:tcBorders>
              <w:top w:val="nil"/>
              <w:left w:val="nil"/>
              <w:bottom w:val="nil"/>
              <w:right w:val="nil"/>
            </w:tcBorders>
            <w:shd w:val="clear" w:color="auto" w:fill="auto"/>
            <w:noWrap/>
            <w:tcMar>
              <w:left w:w="28" w:type="dxa"/>
              <w:right w:w="28" w:type="dxa"/>
            </w:tcMar>
            <w:vAlign w:val="center"/>
            <w:hideMark/>
          </w:tcPr>
          <w:p w14:paraId="13085E0D"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Measurement</w:t>
            </w:r>
          </w:p>
        </w:tc>
        <w:tc>
          <w:tcPr>
            <w:tcW w:w="2078" w:type="dxa"/>
            <w:tcBorders>
              <w:top w:val="nil"/>
              <w:left w:val="nil"/>
              <w:bottom w:val="nil"/>
              <w:right w:val="nil"/>
            </w:tcBorders>
            <w:vAlign w:val="center"/>
          </w:tcPr>
          <w:p w14:paraId="430CC6F4"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Pr>
                <w:rFonts w:ascii="Arial Narrow" w:eastAsia="Times New Roman" w:hAnsi="Arial Narrow"/>
                <w:color w:val="000000"/>
                <w:sz w:val="20"/>
                <w:szCs w:val="20"/>
                <w:lang w:val="en-US" w:eastAsia="ca-ES"/>
              </w:rPr>
              <w:t xml:space="preserve">Poor </w:t>
            </w:r>
            <w:proofErr w:type="spellStart"/>
            <w:proofErr w:type="gramStart"/>
            <w:r>
              <w:rPr>
                <w:rFonts w:ascii="Arial Narrow" w:eastAsia="Times New Roman" w:hAnsi="Arial Narrow"/>
                <w:color w:val="000000"/>
                <w:sz w:val="20"/>
                <w:szCs w:val="20"/>
                <w:lang w:val="en-US" w:eastAsia="ca-ES"/>
              </w:rPr>
              <w:t>neuropsyc.perform</w:t>
            </w:r>
            <w:proofErr w:type="spellEnd"/>
            <w:proofErr w:type="gramEnd"/>
            <w:r>
              <w:rPr>
                <w:rFonts w:ascii="Arial Narrow" w:eastAsia="Times New Roman" w:hAnsi="Arial Narrow"/>
                <w:color w:val="000000"/>
                <w:sz w:val="20"/>
                <w:szCs w:val="20"/>
                <w:lang w:val="en-US" w:eastAsia="ca-ES"/>
              </w:rPr>
              <w:t>.</w:t>
            </w:r>
          </w:p>
        </w:tc>
        <w:tc>
          <w:tcPr>
            <w:tcW w:w="2033" w:type="dxa"/>
            <w:tcBorders>
              <w:top w:val="nil"/>
              <w:left w:val="nil"/>
              <w:bottom w:val="nil"/>
              <w:right w:val="nil"/>
            </w:tcBorders>
            <w:shd w:val="clear" w:color="auto" w:fill="auto"/>
            <w:noWrap/>
            <w:tcMar>
              <w:left w:w="28" w:type="dxa"/>
              <w:right w:w="28" w:type="dxa"/>
            </w:tcMar>
            <w:vAlign w:val="center"/>
            <w:hideMark/>
          </w:tcPr>
          <w:p w14:paraId="5C395B40"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WCST non-</w:t>
            </w:r>
            <w:proofErr w:type="spellStart"/>
            <w:proofErr w:type="gramStart"/>
            <w:r w:rsidRPr="003F1D8C">
              <w:rPr>
                <w:rFonts w:ascii="Arial Narrow" w:eastAsia="Times New Roman" w:hAnsi="Arial Narrow"/>
                <w:color w:val="000000"/>
                <w:sz w:val="20"/>
                <w:szCs w:val="20"/>
                <w:lang w:val="en-US" w:eastAsia="ca-ES"/>
              </w:rPr>
              <w:t>pers.errors</w:t>
            </w:r>
            <w:proofErr w:type="spellEnd"/>
            <w:proofErr w:type="gramEnd"/>
          </w:p>
        </w:tc>
        <w:tc>
          <w:tcPr>
            <w:tcW w:w="850" w:type="dxa"/>
            <w:tcBorders>
              <w:top w:val="nil"/>
              <w:left w:val="nil"/>
              <w:bottom w:val="nil"/>
              <w:right w:val="nil"/>
            </w:tcBorders>
            <w:shd w:val="clear" w:color="auto" w:fill="auto"/>
            <w:tcMar>
              <w:left w:w="28" w:type="dxa"/>
              <w:right w:w="28" w:type="dxa"/>
            </w:tcMar>
            <w:vAlign w:val="center"/>
            <w:hideMark/>
          </w:tcPr>
          <w:p w14:paraId="1F6E939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102.5239</w:t>
            </w:r>
          </w:p>
        </w:tc>
        <w:tc>
          <w:tcPr>
            <w:tcW w:w="851" w:type="dxa"/>
            <w:tcBorders>
              <w:top w:val="nil"/>
              <w:left w:val="nil"/>
              <w:bottom w:val="nil"/>
              <w:right w:val="nil"/>
            </w:tcBorders>
            <w:shd w:val="clear" w:color="auto" w:fill="auto"/>
            <w:tcMar>
              <w:left w:w="28" w:type="dxa"/>
              <w:right w:w="28" w:type="dxa"/>
            </w:tcMar>
            <w:vAlign w:val="center"/>
            <w:hideMark/>
          </w:tcPr>
          <w:p w14:paraId="7020226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52.6982</w:t>
            </w:r>
          </w:p>
        </w:tc>
        <w:tc>
          <w:tcPr>
            <w:tcW w:w="850" w:type="dxa"/>
            <w:tcBorders>
              <w:top w:val="nil"/>
              <w:left w:val="nil"/>
              <w:bottom w:val="nil"/>
              <w:right w:val="nil"/>
            </w:tcBorders>
            <w:shd w:val="clear" w:color="auto" w:fill="auto"/>
            <w:tcMar>
              <w:left w:w="28" w:type="dxa"/>
              <w:right w:w="28" w:type="dxa"/>
            </w:tcMar>
            <w:vAlign w:val="center"/>
            <w:hideMark/>
          </w:tcPr>
          <w:p w14:paraId="1BD4A58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1.95</w:t>
            </w:r>
          </w:p>
        </w:tc>
        <w:tc>
          <w:tcPr>
            <w:tcW w:w="709" w:type="dxa"/>
            <w:tcBorders>
              <w:top w:val="nil"/>
              <w:left w:val="nil"/>
              <w:bottom w:val="nil"/>
              <w:right w:val="nil"/>
            </w:tcBorders>
            <w:shd w:val="clear" w:color="auto" w:fill="auto"/>
            <w:tcMar>
              <w:left w:w="28" w:type="dxa"/>
              <w:right w:w="28" w:type="dxa"/>
            </w:tcMar>
            <w:vAlign w:val="center"/>
            <w:hideMark/>
          </w:tcPr>
          <w:p w14:paraId="47DE28D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052</w:t>
            </w:r>
          </w:p>
        </w:tc>
        <w:tc>
          <w:tcPr>
            <w:tcW w:w="1134" w:type="dxa"/>
            <w:tcBorders>
              <w:top w:val="nil"/>
              <w:left w:val="nil"/>
              <w:bottom w:val="nil"/>
              <w:right w:val="nil"/>
            </w:tcBorders>
            <w:shd w:val="clear" w:color="auto" w:fill="auto"/>
            <w:tcMar>
              <w:left w:w="28" w:type="dxa"/>
              <w:right w:w="28" w:type="dxa"/>
            </w:tcMar>
            <w:vAlign w:val="center"/>
            <w:hideMark/>
          </w:tcPr>
          <w:p w14:paraId="30D1BE4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0.6510</w:t>
            </w:r>
          </w:p>
        </w:tc>
      </w:tr>
      <w:tr w:rsidR="005514B3" w:rsidRPr="003F1D8C" w14:paraId="17D31EEC"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6A02B2D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04943FD2"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hideMark/>
          </w:tcPr>
          <w:p w14:paraId="466120F9"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WCST conceptual</w:t>
            </w:r>
          </w:p>
        </w:tc>
        <w:tc>
          <w:tcPr>
            <w:tcW w:w="850" w:type="dxa"/>
            <w:tcBorders>
              <w:top w:val="nil"/>
              <w:left w:val="nil"/>
              <w:bottom w:val="nil"/>
              <w:right w:val="nil"/>
            </w:tcBorders>
            <w:shd w:val="clear" w:color="auto" w:fill="auto"/>
            <w:tcMar>
              <w:left w:w="28" w:type="dxa"/>
              <w:right w:w="28" w:type="dxa"/>
            </w:tcMar>
            <w:vAlign w:val="center"/>
            <w:hideMark/>
          </w:tcPr>
          <w:p w14:paraId="173AC77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-96.5024</w:t>
            </w:r>
          </w:p>
        </w:tc>
        <w:tc>
          <w:tcPr>
            <w:tcW w:w="851" w:type="dxa"/>
            <w:tcBorders>
              <w:top w:val="nil"/>
              <w:left w:val="nil"/>
              <w:bottom w:val="nil"/>
              <w:right w:val="nil"/>
            </w:tcBorders>
            <w:shd w:val="clear" w:color="auto" w:fill="auto"/>
            <w:tcMar>
              <w:left w:w="28" w:type="dxa"/>
              <w:right w:w="28" w:type="dxa"/>
            </w:tcMar>
            <w:vAlign w:val="center"/>
            <w:hideMark/>
          </w:tcPr>
          <w:p w14:paraId="45025C3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50.9953</w:t>
            </w:r>
          </w:p>
        </w:tc>
        <w:tc>
          <w:tcPr>
            <w:tcW w:w="850" w:type="dxa"/>
            <w:tcBorders>
              <w:top w:val="nil"/>
              <w:left w:val="nil"/>
              <w:bottom w:val="nil"/>
              <w:right w:val="nil"/>
            </w:tcBorders>
            <w:shd w:val="clear" w:color="auto" w:fill="auto"/>
            <w:tcMar>
              <w:left w:w="28" w:type="dxa"/>
              <w:right w:w="28" w:type="dxa"/>
            </w:tcMar>
            <w:vAlign w:val="center"/>
            <w:hideMark/>
          </w:tcPr>
          <w:p w14:paraId="0697C6B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-1.89</w:t>
            </w:r>
          </w:p>
        </w:tc>
        <w:tc>
          <w:tcPr>
            <w:tcW w:w="709" w:type="dxa"/>
            <w:tcBorders>
              <w:top w:val="nil"/>
              <w:left w:val="nil"/>
              <w:bottom w:val="nil"/>
              <w:right w:val="nil"/>
            </w:tcBorders>
            <w:shd w:val="clear" w:color="auto" w:fill="auto"/>
            <w:tcMar>
              <w:left w:w="28" w:type="dxa"/>
              <w:right w:w="28" w:type="dxa"/>
            </w:tcMar>
            <w:vAlign w:val="center"/>
            <w:hideMark/>
          </w:tcPr>
          <w:p w14:paraId="07AEA76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058</w:t>
            </w:r>
          </w:p>
        </w:tc>
        <w:tc>
          <w:tcPr>
            <w:tcW w:w="1134" w:type="dxa"/>
            <w:tcBorders>
              <w:top w:val="nil"/>
              <w:left w:val="nil"/>
              <w:bottom w:val="nil"/>
              <w:right w:val="nil"/>
            </w:tcBorders>
            <w:shd w:val="clear" w:color="auto" w:fill="auto"/>
            <w:tcMar>
              <w:left w:w="28" w:type="dxa"/>
              <w:right w:w="28" w:type="dxa"/>
            </w:tcMar>
            <w:vAlign w:val="center"/>
            <w:hideMark/>
          </w:tcPr>
          <w:p w14:paraId="525812B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-0.5524</w:t>
            </w:r>
          </w:p>
        </w:tc>
      </w:tr>
      <w:tr w:rsidR="005514B3" w:rsidRPr="003F1D8C" w14:paraId="61B9EB9F"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195603C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13DC8E91"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hideMark/>
          </w:tcPr>
          <w:p w14:paraId="0F5601E8"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TMT-A</w:t>
            </w:r>
          </w:p>
        </w:tc>
        <w:tc>
          <w:tcPr>
            <w:tcW w:w="850" w:type="dxa"/>
            <w:tcBorders>
              <w:top w:val="nil"/>
              <w:left w:val="nil"/>
              <w:bottom w:val="nil"/>
              <w:right w:val="nil"/>
            </w:tcBorders>
            <w:shd w:val="clear" w:color="auto" w:fill="auto"/>
            <w:tcMar>
              <w:left w:w="28" w:type="dxa"/>
              <w:right w:w="28" w:type="dxa"/>
            </w:tcMar>
            <w:vAlign w:val="center"/>
            <w:hideMark/>
          </w:tcPr>
          <w:p w14:paraId="7193E1B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73.8005</w:t>
            </w:r>
          </w:p>
        </w:tc>
        <w:tc>
          <w:tcPr>
            <w:tcW w:w="851" w:type="dxa"/>
            <w:tcBorders>
              <w:top w:val="nil"/>
              <w:left w:val="nil"/>
              <w:bottom w:val="nil"/>
              <w:right w:val="nil"/>
            </w:tcBorders>
            <w:shd w:val="clear" w:color="auto" w:fill="auto"/>
            <w:tcMar>
              <w:left w:w="28" w:type="dxa"/>
              <w:right w:w="28" w:type="dxa"/>
            </w:tcMar>
            <w:vAlign w:val="center"/>
            <w:hideMark/>
          </w:tcPr>
          <w:p w14:paraId="514731C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37.8136</w:t>
            </w:r>
          </w:p>
        </w:tc>
        <w:tc>
          <w:tcPr>
            <w:tcW w:w="850" w:type="dxa"/>
            <w:tcBorders>
              <w:top w:val="nil"/>
              <w:left w:val="nil"/>
              <w:bottom w:val="nil"/>
              <w:right w:val="nil"/>
            </w:tcBorders>
            <w:shd w:val="clear" w:color="auto" w:fill="auto"/>
            <w:tcMar>
              <w:left w:w="28" w:type="dxa"/>
              <w:right w:w="28" w:type="dxa"/>
            </w:tcMar>
            <w:vAlign w:val="center"/>
            <w:hideMark/>
          </w:tcPr>
          <w:p w14:paraId="334D625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1.95</w:t>
            </w:r>
          </w:p>
        </w:tc>
        <w:tc>
          <w:tcPr>
            <w:tcW w:w="709" w:type="dxa"/>
            <w:tcBorders>
              <w:top w:val="nil"/>
              <w:left w:val="nil"/>
              <w:bottom w:val="nil"/>
              <w:right w:val="nil"/>
            </w:tcBorders>
            <w:shd w:val="clear" w:color="auto" w:fill="auto"/>
            <w:tcMar>
              <w:left w:w="28" w:type="dxa"/>
              <w:right w:w="28" w:type="dxa"/>
            </w:tcMar>
            <w:vAlign w:val="center"/>
            <w:hideMark/>
          </w:tcPr>
          <w:p w14:paraId="3AC3065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051</w:t>
            </w:r>
          </w:p>
        </w:tc>
        <w:tc>
          <w:tcPr>
            <w:tcW w:w="1134" w:type="dxa"/>
            <w:tcBorders>
              <w:top w:val="nil"/>
              <w:left w:val="nil"/>
              <w:bottom w:val="nil"/>
              <w:right w:val="nil"/>
            </w:tcBorders>
            <w:shd w:val="clear" w:color="auto" w:fill="auto"/>
            <w:tcMar>
              <w:left w:w="28" w:type="dxa"/>
              <w:right w:w="28" w:type="dxa"/>
            </w:tcMar>
            <w:vAlign w:val="center"/>
            <w:hideMark/>
          </w:tcPr>
          <w:p w14:paraId="66D703C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0.6226</w:t>
            </w:r>
          </w:p>
        </w:tc>
      </w:tr>
      <w:tr w:rsidR="005514B3" w:rsidRPr="003F1D8C" w14:paraId="2B97617A"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3491214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3EB69DEC"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hideMark/>
          </w:tcPr>
          <w:p w14:paraId="7ED54D9B"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TMT-B</w:t>
            </w:r>
          </w:p>
        </w:tc>
        <w:tc>
          <w:tcPr>
            <w:tcW w:w="850" w:type="dxa"/>
            <w:tcBorders>
              <w:top w:val="nil"/>
              <w:left w:val="nil"/>
              <w:bottom w:val="nil"/>
              <w:right w:val="nil"/>
            </w:tcBorders>
            <w:shd w:val="clear" w:color="auto" w:fill="auto"/>
            <w:tcMar>
              <w:left w:w="28" w:type="dxa"/>
              <w:right w:w="28" w:type="dxa"/>
            </w:tcMar>
            <w:vAlign w:val="center"/>
            <w:hideMark/>
          </w:tcPr>
          <w:p w14:paraId="580F429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374.8514</w:t>
            </w:r>
          </w:p>
        </w:tc>
        <w:tc>
          <w:tcPr>
            <w:tcW w:w="851" w:type="dxa"/>
            <w:tcBorders>
              <w:top w:val="nil"/>
              <w:left w:val="nil"/>
              <w:bottom w:val="nil"/>
              <w:right w:val="nil"/>
            </w:tcBorders>
            <w:shd w:val="clear" w:color="auto" w:fill="auto"/>
            <w:tcMar>
              <w:left w:w="28" w:type="dxa"/>
              <w:right w:w="28" w:type="dxa"/>
            </w:tcMar>
            <w:vAlign w:val="center"/>
            <w:hideMark/>
          </w:tcPr>
          <w:p w14:paraId="5C79C04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193.0170</w:t>
            </w:r>
          </w:p>
        </w:tc>
        <w:tc>
          <w:tcPr>
            <w:tcW w:w="850" w:type="dxa"/>
            <w:tcBorders>
              <w:top w:val="nil"/>
              <w:left w:val="nil"/>
              <w:bottom w:val="nil"/>
              <w:right w:val="nil"/>
            </w:tcBorders>
            <w:shd w:val="clear" w:color="auto" w:fill="auto"/>
            <w:tcMar>
              <w:left w:w="28" w:type="dxa"/>
              <w:right w:w="28" w:type="dxa"/>
            </w:tcMar>
            <w:vAlign w:val="center"/>
            <w:hideMark/>
          </w:tcPr>
          <w:p w14:paraId="45D1D9C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1.94</w:t>
            </w:r>
          </w:p>
        </w:tc>
        <w:tc>
          <w:tcPr>
            <w:tcW w:w="709" w:type="dxa"/>
            <w:tcBorders>
              <w:top w:val="nil"/>
              <w:left w:val="nil"/>
              <w:bottom w:val="nil"/>
              <w:right w:val="nil"/>
            </w:tcBorders>
            <w:shd w:val="clear" w:color="auto" w:fill="auto"/>
            <w:tcMar>
              <w:left w:w="28" w:type="dxa"/>
              <w:right w:w="28" w:type="dxa"/>
            </w:tcMar>
            <w:vAlign w:val="center"/>
            <w:hideMark/>
          </w:tcPr>
          <w:p w14:paraId="1E9B8DE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052</w:t>
            </w:r>
          </w:p>
        </w:tc>
        <w:tc>
          <w:tcPr>
            <w:tcW w:w="1134" w:type="dxa"/>
            <w:tcBorders>
              <w:top w:val="nil"/>
              <w:left w:val="nil"/>
              <w:bottom w:val="nil"/>
              <w:right w:val="nil"/>
            </w:tcBorders>
            <w:shd w:val="clear" w:color="auto" w:fill="auto"/>
            <w:tcMar>
              <w:left w:w="28" w:type="dxa"/>
              <w:right w:w="28" w:type="dxa"/>
            </w:tcMar>
            <w:vAlign w:val="center"/>
            <w:hideMark/>
          </w:tcPr>
          <w:p w14:paraId="50A02AD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0.7510</w:t>
            </w:r>
          </w:p>
        </w:tc>
      </w:tr>
      <w:tr w:rsidR="005514B3" w:rsidRPr="003F1D8C" w14:paraId="041EB94E"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69835F1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6FE399B1"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hideMark/>
          </w:tcPr>
          <w:p w14:paraId="098C1F2E"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Stroop interference</w:t>
            </w:r>
          </w:p>
        </w:tc>
        <w:tc>
          <w:tcPr>
            <w:tcW w:w="850" w:type="dxa"/>
            <w:tcBorders>
              <w:top w:val="nil"/>
              <w:left w:val="nil"/>
              <w:bottom w:val="nil"/>
              <w:right w:val="nil"/>
            </w:tcBorders>
            <w:shd w:val="clear" w:color="auto" w:fill="auto"/>
            <w:tcMar>
              <w:left w:w="28" w:type="dxa"/>
              <w:right w:w="28" w:type="dxa"/>
            </w:tcMar>
            <w:vAlign w:val="center"/>
            <w:hideMark/>
          </w:tcPr>
          <w:p w14:paraId="5F94CF3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-33.1836</w:t>
            </w:r>
          </w:p>
        </w:tc>
        <w:tc>
          <w:tcPr>
            <w:tcW w:w="851" w:type="dxa"/>
            <w:tcBorders>
              <w:top w:val="nil"/>
              <w:left w:val="nil"/>
              <w:bottom w:val="nil"/>
              <w:right w:val="nil"/>
            </w:tcBorders>
            <w:shd w:val="clear" w:color="auto" w:fill="auto"/>
            <w:tcMar>
              <w:left w:w="28" w:type="dxa"/>
              <w:right w:w="28" w:type="dxa"/>
            </w:tcMar>
            <w:vAlign w:val="center"/>
            <w:hideMark/>
          </w:tcPr>
          <w:p w14:paraId="6ADDA6C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17.9938</w:t>
            </w:r>
          </w:p>
        </w:tc>
        <w:tc>
          <w:tcPr>
            <w:tcW w:w="850" w:type="dxa"/>
            <w:tcBorders>
              <w:top w:val="nil"/>
              <w:left w:val="nil"/>
              <w:bottom w:val="nil"/>
              <w:right w:val="nil"/>
            </w:tcBorders>
            <w:shd w:val="clear" w:color="auto" w:fill="auto"/>
            <w:tcMar>
              <w:left w:w="28" w:type="dxa"/>
              <w:right w:w="28" w:type="dxa"/>
            </w:tcMar>
            <w:vAlign w:val="center"/>
            <w:hideMark/>
          </w:tcPr>
          <w:p w14:paraId="5454E70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-1.84</w:t>
            </w:r>
          </w:p>
        </w:tc>
        <w:tc>
          <w:tcPr>
            <w:tcW w:w="709" w:type="dxa"/>
            <w:tcBorders>
              <w:top w:val="nil"/>
              <w:left w:val="nil"/>
              <w:bottom w:val="nil"/>
              <w:right w:val="nil"/>
            </w:tcBorders>
            <w:shd w:val="clear" w:color="auto" w:fill="auto"/>
            <w:tcMar>
              <w:left w:w="28" w:type="dxa"/>
              <w:right w:w="28" w:type="dxa"/>
            </w:tcMar>
            <w:vAlign w:val="center"/>
            <w:hideMark/>
          </w:tcPr>
          <w:p w14:paraId="5830E32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065</w:t>
            </w:r>
          </w:p>
        </w:tc>
        <w:tc>
          <w:tcPr>
            <w:tcW w:w="1134" w:type="dxa"/>
            <w:tcBorders>
              <w:top w:val="nil"/>
              <w:left w:val="nil"/>
              <w:bottom w:val="nil"/>
              <w:right w:val="nil"/>
            </w:tcBorders>
            <w:shd w:val="clear" w:color="auto" w:fill="auto"/>
            <w:tcMar>
              <w:left w:w="28" w:type="dxa"/>
              <w:right w:w="28" w:type="dxa"/>
            </w:tcMar>
            <w:vAlign w:val="center"/>
            <w:hideMark/>
          </w:tcPr>
          <w:p w14:paraId="6687D5B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-0.4001</w:t>
            </w:r>
          </w:p>
        </w:tc>
      </w:tr>
      <w:tr w:rsidR="005514B3" w:rsidRPr="003F1D8C" w14:paraId="728469D0"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29B7A76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059EBC05"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hideMark/>
          </w:tcPr>
          <w:p w14:paraId="359FC0DE"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Digits inverse</w:t>
            </w:r>
          </w:p>
        </w:tc>
        <w:tc>
          <w:tcPr>
            <w:tcW w:w="850" w:type="dxa"/>
            <w:tcBorders>
              <w:top w:val="nil"/>
              <w:left w:val="nil"/>
              <w:bottom w:val="nil"/>
              <w:right w:val="nil"/>
            </w:tcBorders>
            <w:shd w:val="clear" w:color="auto" w:fill="auto"/>
            <w:tcMar>
              <w:left w:w="28" w:type="dxa"/>
              <w:right w:w="28" w:type="dxa"/>
            </w:tcMar>
            <w:vAlign w:val="center"/>
            <w:hideMark/>
          </w:tcPr>
          <w:p w14:paraId="4CB6CF3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-8.9156</w:t>
            </w:r>
          </w:p>
        </w:tc>
        <w:tc>
          <w:tcPr>
            <w:tcW w:w="851" w:type="dxa"/>
            <w:tcBorders>
              <w:top w:val="nil"/>
              <w:left w:val="nil"/>
              <w:bottom w:val="nil"/>
              <w:right w:val="nil"/>
            </w:tcBorders>
            <w:shd w:val="clear" w:color="auto" w:fill="auto"/>
            <w:tcMar>
              <w:left w:w="28" w:type="dxa"/>
              <w:right w:w="28" w:type="dxa"/>
            </w:tcMar>
            <w:vAlign w:val="center"/>
            <w:hideMark/>
          </w:tcPr>
          <w:p w14:paraId="1C37CD7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4.8470</w:t>
            </w:r>
          </w:p>
        </w:tc>
        <w:tc>
          <w:tcPr>
            <w:tcW w:w="850" w:type="dxa"/>
            <w:tcBorders>
              <w:top w:val="nil"/>
              <w:left w:val="nil"/>
              <w:bottom w:val="nil"/>
              <w:right w:val="nil"/>
            </w:tcBorders>
            <w:shd w:val="clear" w:color="auto" w:fill="auto"/>
            <w:tcMar>
              <w:left w:w="28" w:type="dxa"/>
              <w:right w:w="28" w:type="dxa"/>
            </w:tcMar>
            <w:vAlign w:val="center"/>
            <w:hideMark/>
          </w:tcPr>
          <w:p w14:paraId="23D2245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-1.84</w:t>
            </w:r>
          </w:p>
        </w:tc>
        <w:tc>
          <w:tcPr>
            <w:tcW w:w="709" w:type="dxa"/>
            <w:tcBorders>
              <w:top w:val="nil"/>
              <w:left w:val="nil"/>
              <w:bottom w:val="nil"/>
              <w:right w:val="nil"/>
            </w:tcBorders>
            <w:shd w:val="clear" w:color="auto" w:fill="auto"/>
            <w:tcMar>
              <w:left w:w="28" w:type="dxa"/>
              <w:right w:w="28" w:type="dxa"/>
            </w:tcMar>
            <w:vAlign w:val="center"/>
            <w:hideMark/>
          </w:tcPr>
          <w:p w14:paraId="4FC852A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066</w:t>
            </w:r>
          </w:p>
        </w:tc>
        <w:tc>
          <w:tcPr>
            <w:tcW w:w="1134" w:type="dxa"/>
            <w:tcBorders>
              <w:top w:val="nil"/>
              <w:left w:val="nil"/>
              <w:bottom w:val="nil"/>
              <w:right w:val="nil"/>
            </w:tcBorders>
            <w:shd w:val="clear" w:color="auto" w:fill="auto"/>
            <w:tcMar>
              <w:left w:w="28" w:type="dxa"/>
              <w:right w:w="28" w:type="dxa"/>
            </w:tcMar>
            <w:vAlign w:val="center"/>
            <w:hideMark/>
          </w:tcPr>
          <w:p w14:paraId="53189E7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-0.4489</w:t>
            </w:r>
          </w:p>
        </w:tc>
      </w:tr>
      <w:tr w:rsidR="005514B3" w:rsidRPr="003F1D8C" w14:paraId="73855913" w14:textId="77777777" w:rsidTr="00145B9D">
        <w:tc>
          <w:tcPr>
            <w:tcW w:w="1276" w:type="dxa"/>
            <w:tcBorders>
              <w:top w:val="nil"/>
              <w:left w:val="nil"/>
              <w:bottom w:val="single" w:sz="4" w:space="0" w:color="auto"/>
              <w:right w:val="nil"/>
            </w:tcBorders>
            <w:shd w:val="clear" w:color="auto" w:fill="auto"/>
            <w:noWrap/>
            <w:tcMar>
              <w:left w:w="28" w:type="dxa"/>
              <w:right w:w="28" w:type="dxa"/>
            </w:tcMar>
            <w:vAlign w:val="bottom"/>
            <w:hideMark/>
          </w:tcPr>
          <w:p w14:paraId="5CDC32F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single" w:sz="4" w:space="0" w:color="auto"/>
              <w:right w:val="nil"/>
            </w:tcBorders>
            <w:vAlign w:val="bottom"/>
          </w:tcPr>
          <w:p w14:paraId="069B346D"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single" w:sz="4" w:space="0" w:color="auto"/>
              <w:right w:val="nil"/>
            </w:tcBorders>
            <w:shd w:val="clear" w:color="auto" w:fill="auto"/>
            <w:noWrap/>
            <w:tcMar>
              <w:left w:w="28" w:type="dxa"/>
              <w:right w:w="28" w:type="dxa"/>
            </w:tcMar>
            <w:vAlign w:val="bottom"/>
            <w:hideMark/>
          </w:tcPr>
          <w:p w14:paraId="0B36EA28"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Digits direct</w:t>
            </w:r>
          </w:p>
        </w:tc>
        <w:tc>
          <w:tcPr>
            <w:tcW w:w="850" w:type="dxa"/>
            <w:tcBorders>
              <w:top w:val="nil"/>
              <w:left w:val="nil"/>
              <w:bottom w:val="single" w:sz="4" w:space="0" w:color="auto"/>
              <w:right w:val="nil"/>
            </w:tcBorders>
            <w:shd w:val="clear" w:color="auto" w:fill="auto"/>
            <w:tcMar>
              <w:left w:w="28" w:type="dxa"/>
              <w:right w:w="28" w:type="dxa"/>
            </w:tcMar>
            <w:vAlign w:val="center"/>
            <w:hideMark/>
          </w:tcPr>
          <w:p w14:paraId="54C1A89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-7.2399</w:t>
            </w:r>
          </w:p>
        </w:tc>
        <w:tc>
          <w:tcPr>
            <w:tcW w:w="851" w:type="dxa"/>
            <w:tcBorders>
              <w:top w:val="nil"/>
              <w:left w:val="nil"/>
              <w:bottom w:val="single" w:sz="4" w:space="0" w:color="auto"/>
              <w:right w:val="nil"/>
            </w:tcBorders>
            <w:shd w:val="clear" w:color="auto" w:fill="auto"/>
            <w:tcMar>
              <w:left w:w="28" w:type="dxa"/>
              <w:right w:w="28" w:type="dxa"/>
            </w:tcMar>
            <w:vAlign w:val="center"/>
            <w:hideMark/>
          </w:tcPr>
          <w:p w14:paraId="246E960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4.2831</w:t>
            </w:r>
          </w:p>
        </w:tc>
        <w:tc>
          <w:tcPr>
            <w:tcW w:w="850" w:type="dxa"/>
            <w:tcBorders>
              <w:top w:val="nil"/>
              <w:left w:val="nil"/>
              <w:bottom w:val="single" w:sz="4" w:space="0" w:color="auto"/>
              <w:right w:val="nil"/>
            </w:tcBorders>
            <w:shd w:val="clear" w:color="auto" w:fill="auto"/>
            <w:tcMar>
              <w:left w:w="28" w:type="dxa"/>
              <w:right w:w="28" w:type="dxa"/>
            </w:tcMar>
            <w:vAlign w:val="center"/>
            <w:hideMark/>
          </w:tcPr>
          <w:p w14:paraId="417F7D10"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-1.69</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14:paraId="52EDB0D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091</w:t>
            </w:r>
          </w:p>
        </w:tc>
        <w:tc>
          <w:tcPr>
            <w:tcW w:w="1134" w:type="dxa"/>
            <w:tcBorders>
              <w:top w:val="nil"/>
              <w:left w:val="nil"/>
              <w:bottom w:val="single" w:sz="4" w:space="0" w:color="auto"/>
              <w:right w:val="nil"/>
            </w:tcBorders>
            <w:shd w:val="clear" w:color="auto" w:fill="auto"/>
            <w:tcMar>
              <w:left w:w="28" w:type="dxa"/>
              <w:right w:w="28" w:type="dxa"/>
            </w:tcMar>
            <w:vAlign w:val="center"/>
            <w:hideMark/>
          </w:tcPr>
          <w:p w14:paraId="03A5323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-0.3079</w:t>
            </w:r>
          </w:p>
        </w:tc>
      </w:tr>
      <w:tr w:rsidR="005514B3" w:rsidRPr="003F1D8C" w14:paraId="6852B4FE" w14:textId="77777777" w:rsidTr="00145B9D">
        <w:tc>
          <w:tcPr>
            <w:tcW w:w="1276" w:type="dxa"/>
            <w:tcBorders>
              <w:top w:val="single" w:sz="4" w:space="0" w:color="auto"/>
              <w:left w:val="nil"/>
              <w:right w:val="nil"/>
            </w:tcBorders>
            <w:shd w:val="clear" w:color="auto" w:fill="auto"/>
            <w:noWrap/>
            <w:tcMar>
              <w:left w:w="28" w:type="dxa"/>
              <w:right w:w="28" w:type="dxa"/>
            </w:tcMar>
            <w:vAlign w:val="bottom"/>
            <w:hideMark/>
          </w:tcPr>
          <w:p w14:paraId="5DB724F6" w14:textId="77777777" w:rsidR="005514B3" w:rsidRPr="003F1D8C" w:rsidRDefault="005514B3" w:rsidP="00145B9D">
            <w:pPr>
              <w:spacing w:line="240" w:lineRule="auto"/>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Indirect effects</w:t>
            </w:r>
          </w:p>
        </w:tc>
        <w:tc>
          <w:tcPr>
            <w:tcW w:w="2078" w:type="dxa"/>
            <w:tcBorders>
              <w:top w:val="single" w:sz="4" w:space="0" w:color="auto"/>
              <w:left w:val="nil"/>
              <w:right w:val="nil"/>
            </w:tcBorders>
            <w:vAlign w:val="bottom"/>
          </w:tcPr>
          <w:p w14:paraId="5611E355" w14:textId="77777777" w:rsidR="005514B3" w:rsidRPr="00C47D3F" w:rsidRDefault="005514B3" w:rsidP="00145B9D">
            <w:pPr>
              <w:spacing w:line="240" w:lineRule="auto"/>
              <w:rPr>
                <w:rFonts w:ascii="Arial Narrow" w:eastAsia="Times New Roman" w:hAnsi="Arial Narrow"/>
                <w:i/>
                <w:iCs/>
                <w:color w:val="000000"/>
                <w:sz w:val="20"/>
                <w:szCs w:val="20"/>
                <w:lang w:val="en-US" w:eastAsia="ca-ES"/>
              </w:rPr>
            </w:pPr>
          </w:p>
        </w:tc>
        <w:tc>
          <w:tcPr>
            <w:tcW w:w="2033" w:type="dxa"/>
            <w:tcBorders>
              <w:top w:val="single" w:sz="4" w:space="0" w:color="auto"/>
              <w:left w:val="nil"/>
              <w:right w:val="nil"/>
            </w:tcBorders>
            <w:shd w:val="clear" w:color="auto" w:fill="auto"/>
            <w:noWrap/>
            <w:tcMar>
              <w:left w:w="28" w:type="dxa"/>
              <w:right w:w="28" w:type="dxa"/>
            </w:tcMar>
            <w:vAlign w:val="bottom"/>
            <w:hideMark/>
          </w:tcPr>
          <w:p w14:paraId="074B1849" w14:textId="77777777" w:rsidR="005514B3" w:rsidRPr="003F1D8C" w:rsidRDefault="005514B3" w:rsidP="00145B9D">
            <w:pPr>
              <w:spacing w:line="240" w:lineRule="auto"/>
              <w:rPr>
                <w:rFonts w:ascii="Arial Narrow" w:eastAsia="Times New Roman" w:hAnsi="Arial Narrow"/>
                <w:i/>
                <w:iCs/>
                <w:color w:val="000000"/>
                <w:sz w:val="20"/>
                <w:szCs w:val="20"/>
                <w:lang w:val="en-US" w:eastAsia="ca-ES"/>
              </w:rPr>
            </w:pPr>
          </w:p>
        </w:tc>
        <w:tc>
          <w:tcPr>
            <w:tcW w:w="850" w:type="dxa"/>
            <w:tcBorders>
              <w:top w:val="single" w:sz="4" w:space="0" w:color="auto"/>
              <w:left w:val="nil"/>
              <w:right w:val="nil"/>
            </w:tcBorders>
            <w:shd w:val="clear" w:color="auto" w:fill="auto"/>
            <w:tcMar>
              <w:left w:w="28" w:type="dxa"/>
              <w:right w:w="28" w:type="dxa"/>
            </w:tcMar>
            <w:vAlign w:val="center"/>
            <w:hideMark/>
          </w:tcPr>
          <w:p w14:paraId="66EF6B47"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Coeff</w:t>
            </w:r>
          </w:p>
        </w:tc>
        <w:tc>
          <w:tcPr>
            <w:tcW w:w="851" w:type="dxa"/>
            <w:tcBorders>
              <w:top w:val="single" w:sz="4" w:space="0" w:color="auto"/>
              <w:left w:val="nil"/>
              <w:right w:val="nil"/>
            </w:tcBorders>
            <w:shd w:val="clear" w:color="auto" w:fill="auto"/>
            <w:tcMar>
              <w:left w:w="28" w:type="dxa"/>
              <w:right w:w="28" w:type="dxa"/>
            </w:tcMar>
            <w:vAlign w:val="center"/>
            <w:hideMark/>
          </w:tcPr>
          <w:p w14:paraId="09F37CEE"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SE</w:t>
            </w:r>
          </w:p>
        </w:tc>
        <w:tc>
          <w:tcPr>
            <w:tcW w:w="850" w:type="dxa"/>
            <w:tcBorders>
              <w:top w:val="single" w:sz="4" w:space="0" w:color="auto"/>
              <w:left w:val="nil"/>
              <w:right w:val="nil"/>
            </w:tcBorders>
            <w:shd w:val="clear" w:color="auto" w:fill="auto"/>
            <w:tcMar>
              <w:left w:w="28" w:type="dxa"/>
              <w:right w:w="28" w:type="dxa"/>
            </w:tcMar>
            <w:vAlign w:val="center"/>
            <w:hideMark/>
          </w:tcPr>
          <w:p w14:paraId="5D0C6CC8"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Z</w:t>
            </w:r>
          </w:p>
        </w:tc>
        <w:tc>
          <w:tcPr>
            <w:tcW w:w="709" w:type="dxa"/>
            <w:tcBorders>
              <w:top w:val="single" w:sz="4" w:space="0" w:color="auto"/>
              <w:left w:val="nil"/>
              <w:right w:val="nil"/>
            </w:tcBorders>
            <w:shd w:val="clear" w:color="auto" w:fill="auto"/>
            <w:tcMar>
              <w:left w:w="28" w:type="dxa"/>
              <w:right w:w="28" w:type="dxa"/>
            </w:tcMar>
            <w:vAlign w:val="center"/>
            <w:hideMark/>
          </w:tcPr>
          <w:p w14:paraId="40B628F2"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p</w:t>
            </w:r>
          </w:p>
        </w:tc>
        <w:tc>
          <w:tcPr>
            <w:tcW w:w="1134" w:type="dxa"/>
            <w:tcBorders>
              <w:top w:val="single" w:sz="4" w:space="0" w:color="auto"/>
              <w:left w:val="nil"/>
              <w:right w:val="nil"/>
            </w:tcBorders>
            <w:shd w:val="clear" w:color="auto" w:fill="auto"/>
            <w:tcMar>
              <w:left w:w="28" w:type="dxa"/>
              <w:right w:w="28" w:type="dxa"/>
            </w:tcMar>
            <w:vAlign w:val="center"/>
            <w:hideMark/>
          </w:tcPr>
          <w:p w14:paraId="274DA229"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proofErr w:type="spellStart"/>
            <w:r w:rsidRPr="003F1D8C">
              <w:rPr>
                <w:rFonts w:ascii="Arial Narrow" w:eastAsia="Times New Roman" w:hAnsi="Arial Narrow"/>
                <w:i/>
                <w:iCs/>
                <w:color w:val="000000"/>
                <w:sz w:val="20"/>
                <w:szCs w:val="20"/>
                <w:lang w:val="en-US" w:eastAsia="ca-ES"/>
              </w:rPr>
              <w:t>StdCoeff</w:t>
            </w:r>
            <w:proofErr w:type="spellEnd"/>
          </w:p>
        </w:tc>
      </w:tr>
      <w:tr w:rsidR="005514B3" w:rsidRPr="003F1D8C" w14:paraId="37C9C9B4" w14:textId="77777777" w:rsidTr="00145B9D">
        <w:tc>
          <w:tcPr>
            <w:tcW w:w="1276" w:type="dxa"/>
            <w:tcBorders>
              <w:left w:val="nil"/>
              <w:bottom w:val="nil"/>
              <w:right w:val="nil"/>
            </w:tcBorders>
            <w:shd w:val="clear" w:color="auto" w:fill="auto"/>
            <w:noWrap/>
            <w:tcMar>
              <w:left w:w="28" w:type="dxa"/>
              <w:right w:w="28" w:type="dxa"/>
            </w:tcMar>
            <w:vAlign w:val="center"/>
            <w:hideMark/>
          </w:tcPr>
          <w:p w14:paraId="47F653A8"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Structural</w:t>
            </w:r>
          </w:p>
        </w:tc>
        <w:tc>
          <w:tcPr>
            <w:tcW w:w="2078" w:type="dxa"/>
            <w:tcBorders>
              <w:left w:val="nil"/>
              <w:bottom w:val="nil"/>
              <w:right w:val="nil"/>
            </w:tcBorders>
            <w:vAlign w:val="center"/>
          </w:tcPr>
          <w:p w14:paraId="4FF436A3"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SOGS-total</w:t>
            </w:r>
          </w:p>
        </w:tc>
        <w:tc>
          <w:tcPr>
            <w:tcW w:w="2033" w:type="dxa"/>
            <w:tcBorders>
              <w:left w:val="nil"/>
              <w:bottom w:val="nil"/>
              <w:right w:val="nil"/>
            </w:tcBorders>
            <w:shd w:val="clear" w:color="auto" w:fill="auto"/>
            <w:noWrap/>
            <w:tcMar>
              <w:left w:w="28" w:type="dxa"/>
              <w:right w:w="28" w:type="dxa"/>
            </w:tcMar>
            <w:vAlign w:val="center"/>
          </w:tcPr>
          <w:p w14:paraId="66E0E68D"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Negative urgency</w:t>
            </w:r>
          </w:p>
        </w:tc>
        <w:tc>
          <w:tcPr>
            <w:tcW w:w="850" w:type="dxa"/>
            <w:tcBorders>
              <w:left w:val="nil"/>
              <w:bottom w:val="nil"/>
              <w:right w:val="nil"/>
            </w:tcBorders>
            <w:shd w:val="clear" w:color="auto" w:fill="auto"/>
            <w:tcMar>
              <w:left w:w="28" w:type="dxa"/>
              <w:right w:w="28" w:type="dxa"/>
            </w:tcMar>
            <w:vAlign w:val="center"/>
          </w:tcPr>
          <w:p w14:paraId="5CF9992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0.0529</w:t>
            </w:r>
          </w:p>
        </w:tc>
        <w:tc>
          <w:tcPr>
            <w:tcW w:w="851" w:type="dxa"/>
            <w:tcBorders>
              <w:left w:val="nil"/>
              <w:bottom w:val="nil"/>
              <w:right w:val="nil"/>
            </w:tcBorders>
            <w:shd w:val="clear" w:color="auto" w:fill="auto"/>
            <w:tcMar>
              <w:left w:w="28" w:type="dxa"/>
              <w:right w:w="28" w:type="dxa"/>
            </w:tcMar>
            <w:vAlign w:val="center"/>
          </w:tcPr>
          <w:p w14:paraId="6E7600A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0.0163</w:t>
            </w:r>
          </w:p>
        </w:tc>
        <w:tc>
          <w:tcPr>
            <w:tcW w:w="850" w:type="dxa"/>
            <w:tcBorders>
              <w:left w:val="nil"/>
              <w:bottom w:val="nil"/>
              <w:right w:val="nil"/>
            </w:tcBorders>
            <w:shd w:val="clear" w:color="auto" w:fill="auto"/>
            <w:tcMar>
              <w:left w:w="28" w:type="dxa"/>
              <w:right w:w="28" w:type="dxa"/>
            </w:tcMar>
            <w:vAlign w:val="center"/>
          </w:tcPr>
          <w:p w14:paraId="4004E8E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3.25</w:t>
            </w:r>
          </w:p>
        </w:tc>
        <w:tc>
          <w:tcPr>
            <w:tcW w:w="709" w:type="dxa"/>
            <w:tcBorders>
              <w:left w:val="nil"/>
              <w:bottom w:val="nil"/>
              <w:right w:val="nil"/>
            </w:tcBorders>
            <w:shd w:val="clear" w:color="auto" w:fill="auto"/>
            <w:tcMar>
              <w:left w:w="28" w:type="dxa"/>
              <w:right w:w="28" w:type="dxa"/>
            </w:tcMar>
            <w:vAlign w:val="center"/>
          </w:tcPr>
          <w:p w14:paraId="1768C48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001</w:t>
            </w:r>
          </w:p>
        </w:tc>
        <w:tc>
          <w:tcPr>
            <w:tcW w:w="1134" w:type="dxa"/>
            <w:tcBorders>
              <w:left w:val="nil"/>
              <w:bottom w:val="nil"/>
              <w:right w:val="nil"/>
            </w:tcBorders>
            <w:shd w:val="clear" w:color="auto" w:fill="auto"/>
            <w:tcMar>
              <w:left w:w="28" w:type="dxa"/>
              <w:right w:w="28" w:type="dxa"/>
            </w:tcMar>
            <w:vAlign w:val="center"/>
          </w:tcPr>
          <w:p w14:paraId="2947851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0.1077</w:t>
            </w:r>
          </w:p>
        </w:tc>
      </w:tr>
      <w:tr w:rsidR="005514B3" w:rsidRPr="003F1D8C" w14:paraId="242D0FDB"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534BCC0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1DDE9630"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7F347604"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Lack premeditation</w:t>
            </w:r>
          </w:p>
        </w:tc>
        <w:tc>
          <w:tcPr>
            <w:tcW w:w="850" w:type="dxa"/>
            <w:tcBorders>
              <w:top w:val="nil"/>
              <w:left w:val="nil"/>
              <w:bottom w:val="nil"/>
              <w:right w:val="nil"/>
            </w:tcBorders>
            <w:shd w:val="clear" w:color="auto" w:fill="auto"/>
            <w:tcMar>
              <w:left w:w="28" w:type="dxa"/>
              <w:right w:w="28" w:type="dxa"/>
            </w:tcMar>
            <w:vAlign w:val="center"/>
          </w:tcPr>
          <w:p w14:paraId="1AA07BB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-0.0261</w:t>
            </w:r>
          </w:p>
        </w:tc>
        <w:tc>
          <w:tcPr>
            <w:tcW w:w="851" w:type="dxa"/>
            <w:tcBorders>
              <w:top w:val="nil"/>
              <w:left w:val="nil"/>
              <w:bottom w:val="nil"/>
              <w:right w:val="nil"/>
            </w:tcBorders>
            <w:shd w:val="clear" w:color="auto" w:fill="auto"/>
            <w:tcMar>
              <w:left w:w="28" w:type="dxa"/>
              <w:right w:w="28" w:type="dxa"/>
            </w:tcMar>
            <w:vAlign w:val="center"/>
          </w:tcPr>
          <w:p w14:paraId="19B672C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0.0114</w:t>
            </w:r>
          </w:p>
        </w:tc>
        <w:tc>
          <w:tcPr>
            <w:tcW w:w="850" w:type="dxa"/>
            <w:tcBorders>
              <w:top w:val="nil"/>
              <w:left w:val="nil"/>
              <w:bottom w:val="nil"/>
              <w:right w:val="nil"/>
            </w:tcBorders>
            <w:shd w:val="clear" w:color="auto" w:fill="auto"/>
            <w:tcMar>
              <w:left w:w="28" w:type="dxa"/>
              <w:right w:w="28" w:type="dxa"/>
            </w:tcMar>
            <w:vAlign w:val="center"/>
          </w:tcPr>
          <w:p w14:paraId="075EBDC0"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-2.28</w:t>
            </w:r>
          </w:p>
        </w:tc>
        <w:tc>
          <w:tcPr>
            <w:tcW w:w="709" w:type="dxa"/>
            <w:tcBorders>
              <w:top w:val="nil"/>
              <w:left w:val="nil"/>
              <w:bottom w:val="nil"/>
              <w:right w:val="nil"/>
            </w:tcBorders>
            <w:shd w:val="clear" w:color="auto" w:fill="auto"/>
            <w:tcMar>
              <w:left w:w="28" w:type="dxa"/>
              <w:right w:w="28" w:type="dxa"/>
            </w:tcMar>
            <w:vAlign w:val="center"/>
          </w:tcPr>
          <w:p w14:paraId="58A226B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022</w:t>
            </w:r>
          </w:p>
        </w:tc>
        <w:tc>
          <w:tcPr>
            <w:tcW w:w="1134" w:type="dxa"/>
            <w:tcBorders>
              <w:top w:val="nil"/>
              <w:left w:val="nil"/>
              <w:bottom w:val="nil"/>
              <w:right w:val="nil"/>
            </w:tcBorders>
            <w:shd w:val="clear" w:color="auto" w:fill="auto"/>
            <w:tcMar>
              <w:left w:w="28" w:type="dxa"/>
              <w:right w:w="28" w:type="dxa"/>
            </w:tcMar>
            <w:vAlign w:val="center"/>
          </w:tcPr>
          <w:p w14:paraId="5FB454F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-0.0489</w:t>
            </w:r>
          </w:p>
        </w:tc>
      </w:tr>
      <w:tr w:rsidR="005514B3" w:rsidRPr="003F1D8C" w14:paraId="69E8F1A9" w14:textId="77777777" w:rsidTr="00145B9D">
        <w:tc>
          <w:tcPr>
            <w:tcW w:w="1276" w:type="dxa"/>
            <w:tcBorders>
              <w:top w:val="nil"/>
              <w:left w:val="nil"/>
              <w:bottom w:val="nil"/>
              <w:right w:val="nil"/>
            </w:tcBorders>
            <w:shd w:val="clear" w:color="auto" w:fill="auto"/>
            <w:noWrap/>
            <w:tcMar>
              <w:left w:w="28" w:type="dxa"/>
              <w:right w:w="28" w:type="dxa"/>
            </w:tcMar>
            <w:vAlign w:val="center"/>
          </w:tcPr>
          <w:p w14:paraId="6FC602E5"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1A6A1031"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71FBEB29"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TCI-R harm avoidance</w:t>
            </w:r>
          </w:p>
        </w:tc>
        <w:tc>
          <w:tcPr>
            <w:tcW w:w="850" w:type="dxa"/>
            <w:tcBorders>
              <w:top w:val="nil"/>
              <w:left w:val="nil"/>
              <w:bottom w:val="nil"/>
              <w:right w:val="nil"/>
            </w:tcBorders>
            <w:shd w:val="clear" w:color="auto" w:fill="auto"/>
            <w:tcMar>
              <w:left w:w="28" w:type="dxa"/>
              <w:right w:w="28" w:type="dxa"/>
            </w:tcMar>
            <w:vAlign w:val="center"/>
          </w:tcPr>
          <w:p w14:paraId="6879690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0.0104</w:t>
            </w:r>
          </w:p>
        </w:tc>
        <w:tc>
          <w:tcPr>
            <w:tcW w:w="851" w:type="dxa"/>
            <w:tcBorders>
              <w:top w:val="nil"/>
              <w:left w:val="nil"/>
              <w:bottom w:val="nil"/>
              <w:right w:val="nil"/>
            </w:tcBorders>
            <w:shd w:val="clear" w:color="auto" w:fill="auto"/>
            <w:tcMar>
              <w:left w:w="28" w:type="dxa"/>
              <w:right w:w="28" w:type="dxa"/>
            </w:tcMar>
            <w:vAlign w:val="center"/>
          </w:tcPr>
          <w:p w14:paraId="14BFD39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0.0046</w:t>
            </w:r>
          </w:p>
        </w:tc>
        <w:tc>
          <w:tcPr>
            <w:tcW w:w="850" w:type="dxa"/>
            <w:tcBorders>
              <w:top w:val="nil"/>
              <w:left w:val="nil"/>
              <w:bottom w:val="nil"/>
              <w:right w:val="nil"/>
            </w:tcBorders>
            <w:shd w:val="clear" w:color="auto" w:fill="auto"/>
            <w:tcMar>
              <w:left w:w="28" w:type="dxa"/>
              <w:right w:w="28" w:type="dxa"/>
            </w:tcMar>
            <w:vAlign w:val="center"/>
          </w:tcPr>
          <w:p w14:paraId="1E2526B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2.25</w:t>
            </w:r>
          </w:p>
        </w:tc>
        <w:tc>
          <w:tcPr>
            <w:tcW w:w="709" w:type="dxa"/>
            <w:tcBorders>
              <w:top w:val="nil"/>
              <w:left w:val="nil"/>
              <w:bottom w:val="nil"/>
              <w:right w:val="nil"/>
            </w:tcBorders>
            <w:shd w:val="clear" w:color="auto" w:fill="auto"/>
            <w:tcMar>
              <w:left w:w="28" w:type="dxa"/>
              <w:right w:w="28" w:type="dxa"/>
            </w:tcMar>
            <w:vAlign w:val="center"/>
          </w:tcPr>
          <w:p w14:paraId="124B12A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025</w:t>
            </w:r>
          </w:p>
        </w:tc>
        <w:tc>
          <w:tcPr>
            <w:tcW w:w="1134" w:type="dxa"/>
            <w:tcBorders>
              <w:top w:val="nil"/>
              <w:left w:val="nil"/>
              <w:bottom w:val="nil"/>
              <w:right w:val="nil"/>
            </w:tcBorders>
            <w:shd w:val="clear" w:color="auto" w:fill="auto"/>
            <w:tcMar>
              <w:left w:w="28" w:type="dxa"/>
              <w:right w:w="28" w:type="dxa"/>
            </w:tcMar>
            <w:vAlign w:val="center"/>
          </w:tcPr>
          <w:p w14:paraId="6518224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0.0551</w:t>
            </w:r>
          </w:p>
        </w:tc>
      </w:tr>
      <w:tr w:rsidR="005514B3" w:rsidRPr="003F1D8C" w14:paraId="578B3C4C"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288BCCB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163A6187"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58BC3CFA"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 xml:space="preserve">TCI-R </w:t>
            </w:r>
            <w:r w:rsidRPr="00C47D3F">
              <w:rPr>
                <w:rFonts w:ascii="Arial Narrow" w:eastAsia="Times New Roman" w:hAnsi="Arial Narrow"/>
                <w:color w:val="000000"/>
                <w:sz w:val="20"/>
                <w:szCs w:val="20"/>
                <w:lang w:val="en-US" w:eastAsia="ca-ES"/>
              </w:rPr>
              <w:t>self-directedness</w:t>
            </w:r>
          </w:p>
        </w:tc>
        <w:tc>
          <w:tcPr>
            <w:tcW w:w="850" w:type="dxa"/>
            <w:tcBorders>
              <w:top w:val="nil"/>
              <w:left w:val="nil"/>
              <w:bottom w:val="nil"/>
              <w:right w:val="nil"/>
            </w:tcBorders>
            <w:shd w:val="clear" w:color="auto" w:fill="auto"/>
            <w:tcMar>
              <w:left w:w="28" w:type="dxa"/>
              <w:right w:w="28" w:type="dxa"/>
            </w:tcMar>
            <w:vAlign w:val="center"/>
          </w:tcPr>
          <w:p w14:paraId="487C20D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-0.0165</w:t>
            </w:r>
          </w:p>
        </w:tc>
        <w:tc>
          <w:tcPr>
            <w:tcW w:w="851" w:type="dxa"/>
            <w:tcBorders>
              <w:top w:val="nil"/>
              <w:left w:val="nil"/>
              <w:bottom w:val="nil"/>
              <w:right w:val="nil"/>
            </w:tcBorders>
            <w:shd w:val="clear" w:color="auto" w:fill="auto"/>
            <w:tcMar>
              <w:left w:w="28" w:type="dxa"/>
              <w:right w:w="28" w:type="dxa"/>
            </w:tcMar>
            <w:vAlign w:val="center"/>
          </w:tcPr>
          <w:p w14:paraId="5D0549D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0.0053</w:t>
            </w:r>
          </w:p>
        </w:tc>
        <w:tc>
          <w:tcPr>
            <w:tcW w:w="850" w:type="dxa"/>
            <w:tcBorders>
              <w:top w:val="nil"/>
              <w:left w:val="nil"/>
              <w:bottom w:val="nil"/>
              <w:right w:val="nil"/>
            </w:tcBorders>
            <w:shd w:val="clear" w:color="auto" w:fill="auto"/>
            <w:tcMar>
              <w:left w:w="28" w:type="dxa"/>
              <w:right w:w="28" w:type="dxa"/>
            </w:tcMar>
            <w:vAlign w:val="center"/>
          </w:tcPr>
          <w:p w14:paraId="2EEDFC7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-3.09</w:t>
            </w:r>
          </w:p>
        </w:tc>
        <w:tc>
          <w:tcPr>
            <w:tcW w:w="709" w:type="dxa"/>
            <w:tcBorders>
              <w:top w:val="nil"/>
              <w:left w:val="nil"/>
              <w:bottom w:val="nil"/>
              <w:right w:val="nil"/>
            </w:tcBorders>
            <w:shd w:val="clear" w:color="auto" w:fill="auto"/>
            <w:tcMar>
              <w:left w:w="28" w:type="dxa"/>
              <w:right w:w="28" w:type="dxa"/>
            </w:tcMar>
            <w:vAlign w:val="center"/>
          </w:tcPr>
          <w:p w14:paraId="7AFA5E4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002</w:t>
            </w:r>
          </w:p>
        </w:tc>
        <w:tc>
          <w:tcPr>
            <w:tcW w:w="1134" w:type="dxa"/>
            <w:tcBorders>
              <w:top w:val="nil"/>
              <w:left w:val="nil"/>
              <w:bottom w:val="nil"/>
              <w:right w:val="nil"/>
            </w:tcBorders>
            <w:shd w:val="clear" w:color="auto" w:fill="auto"/>
            <w:tcMar>
              <w:left w:w="28" w:type="dxa"/>
              <w:right w:w="28" w:type="dxa"/>
            </w:tcMar>
            <w:vAlign w:val="center"/>
          </w:tcPr>
          <w:p w14:paraId="71FED05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-0.1035</w:t>
            </w:r>
          </w:p>
        </w:tc>
      </w:tr>
      <w:tr w:rsidR="005514B3" w:rsidRPr="003F1D8C" w14:paraId="46D25963" w14:textId="77777777" w:rsidTr="00145B9D">
        <w:tc>
          <w:tcPr>
            <w:tcW w:w="1276" w:type="dxa"/>
            <w:tcBorders>
              <w:top w:val="nil"/>
              <w:left w:val="nil"/>
              <w:bottom w:val="nil"/>
              <w:right w:val="nil"/>
            </w:tcBorders>
            <w:shd w:val="clear" w:color="auto" w:fill="auto"/>
            <w:noWrap/>
            <w:tcMar>
              <w:left w:w="28" w:type="dxa"/>
              <w:right w:w="28" w:type="dxa"/>
            </w:tcMar>
            <w:vAlign w:val="center"/>
          </w:tcPr>
          <w:p w14:paraId="13950D59"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582DCBB9"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6FED617B"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Pr>
                <w:rFonts w:ascii="Arial Narrow" w:eastAsia="Times New Roman" w:hAnsi="Arial Narrow"/>
                <w:color w:val="000000"/>
                <w:sz w:val="20"/>
                <w:szCs w:val="20"/>
                <w:lang w:val="en-US" w:eastAsia="ca-ES"/>
              </w:rPr>
              <w:t xml:space="preserve">Poor </w:t>
            </w:r>
            <w:proofErr w:type="spellStart"/>
            <w:proofErr w:type="gramStart"/>
            <w:r>
              <w:rPr>
                <w:rFonts w:ascii="Arial Narrow" w:eastAsia="Times New Roman" w:hAnsi="Arial Narrow"/>
                <w:color w:val="000000"/>
                <w:sz w:val="20"/>
                <w:szCs w:val="20"/>
                <w:lang w:val="en-US" w:eastAsia="ca-ES"/>
              </w:rPr>
              <w:t>neuropsyc.perform</w:t>
            </w:r>
            <w:proofErr w:type="spellEnd"/>
            <w:proofErr w:type="gramEnd"/>
            <w:r>
              <w:rPr>
                <w:rFonts w:ascii="Arial Narrow" w:eastAsia="Times New Roman" w:hAnsi="Arial Narrow"/>
                <w:color w:val="000000"/>
                <w:sz w:val="20"/>
                <w:szCs w:val="20"/>
                <w:lang w:val="en-US" w:eastAsia="ca-ES"/>
              </w:rPr>
              <w:t>.</w:t>
            </w:r>
          </w:p>
        </w:tc>
        <w:tc>
          <w:tcPr>
            <w:tcW w:w="850" w:type="dxa"/>
            <w:tcBorders>
              <w:top w:val="nil"/>
              <w:left w:val="nil"/>
              <w:bottom w:val="nil"/>
              <w:right w:val="nil"/>
            </w:tcBorders>
            <w:shd w:val="clear" w:color="auto" w:fill="auto"/>
            <w:tcMar>
              <w:left w:w="28" w:type="dxa"/>
              <w:right w:w="28" w:type="dxa"/>
            </w:tcMar>
            <w:vAlign w:val="center"/>
          </w:tcPr>
          <w:p w14:paraId="00C18D6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1.5697</w:t>
            </w:r>
          </w:p>
        </w:tc>
        <w:tc>
          <w:tcPr>
            <w:tcW w:w="851" w:type="dxa"/>
            <w:tcBorders>
              <w:top w:val="nil"/>
              <w:left w:val="nil"/>
              <w:bottom w:val="nil"/>
              <w:right w:val="nil"/>
            </w:tcBorders>
            <w:shd w:val="clear" w:color="auto" w:fill="auto"/>
            <w:tcMar>
              <w:left w:w="28" w:type="dxa"/>
              <w:right w:w="28" w:type="dxa"/>
            </w:tcMar>
            <w:vAlign w:val="center"/>
          </w:tcPr>
          <w:p w14:paraId="1C5A09C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0.3654</w:t>
            </w:r>
          </w:p>
        </w:tc>
        <w:tc>
          <w:tcPr>
            <w:tcW w:w="850" w:type="dxa"/>
            <w:tcBorders>
              <w:top w:val="nil"/>
              <w:left w:val="nil"/>
              <w:bottom w:val="nil"/>
              <w:right w:val="nil"/>
            </w:tcBorders>
            <w:shd w:val="clear" w:color="auto" w:fill="auto"/>
            <w:tcMar>
              <w:left w:w="28" w:type="dxa"/>
              <w:right w:w="28" w:type="dxa"/>
            </w:tcMar>
            <w:vAlign w:val="center"/>
          </w:tcPr>
          <w:p w14:paraId="4535BF9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4.30</w:t>
            </w:r>
          </w:p>
        </w:tc>
        <w:tc>
          <w:tcPr>
            <w:tcW w:w="709" w:type="dxa"/>
            <w:tcBorders>
              <w:top w:val="nil"/>
              <w:left w:val="nil"/>
              <w:bottom w:val="nil"/>
              <w:right w:val="nil"/>
            </w:tcBorders>
            <w:shd w:val="clear" w:color="auto" w:fill="auto"/>
            <w:tcMar>
              <w:left w:w="28" w:type="dxa"/>
              <w:right w:w="28" w:type="dxa"/>
            </w:tcMar>
            <w:vAlign w:val="center"/>
          </w:tcPr>
          <w:p w14:paraId="3A04780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587CCD0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0.0402</w:t>
            </w:r>
          </w:p>
        </w:tc>
      </w:tr>
      <w:tr w:rsidR="005514B3" w:rsidRPr="003F1D8C" w14:paraId="6EF1A9CB"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0EBC0E9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5F89B391"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tcPr>
          <w:p w14:paraId="40BA984B"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AEA</w:t>
            </w:r>
          </w:p>
        </w:tc>
        <w:tc>
          <w:tcPr>
            <w:tcW w:w="850" w:type="dxa"/>
            <w:tcBorders>
              <w:top w:val="nil"/>
              <w:left w:val="nil"/>
              <w:bottom w:val="nil"/>
              <w:right w:val="nil"/>
            </w:tcBorders>
            <w:shd w:val="clear" w:color="auto" w:fill="auto"/>
            <w:tcMar>
              <w:left w:w="28" w:type="dxa"/>
              <w:right w:w="28" w:type="dxa"/>
            </w:tcMar>
            <w:vAlign w:val="center"/>
          </w:tcPr>
          <w:p w14:paraId="51714E2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0.9137</w:t>
            </w:r>
          </w:p>
        </w:tc>
        <w:tc>
          <w:tcPr>
            <w:tcW w:w="851" w:type="dxa"/>
            <w:tcBorders>
              <w:top w:val="nil"/>
              <w:left w:val="nil"/>
              <w:bottom w:val="nil"/>
              <w:right w:val="nil"/>
            </w:tcBorders>
            <w:shd w:val="clear" w:color="auto" w:fill="auto"/>
            <w:tcMar>
              <w:left w:w="28" w:type="dxa"/>
              <w:right w:w="28" w:type="dxa"/>
            </w:tcMar>
            <w:vAlign w:val="center"/>
          </w:tcPr>
          <w:p w14:paraId="02D1523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0.4656</w:t>
            </w:r>
          </w:p>
        </w:tc>
        <w:tc>
          <w:tcPr>
            <w:tcW w:w="850" w:type="dxa"/>
            <w:tcBorders>
              <w:top w:val="nil"/>
              <w:left w:val="nil"/>
              <w:bottom w:val="nil"/>
              <w:right w:val="nil"/>
            </w:tcBorders>
            <w:shd w:val="clear" w:color="auto" w:fill="auto"/>
            <w:tcMar>
              <w:left w:w="28" w:type="dxa"/>
              <w:right w:w="28" w:type="dxa"/>
            </w:tcMar>
            <w:vAlign w:val="center"/>
          </w:tcPr>
          <w:p w14:paraId="334BEC7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1.96</w:t>
            </w:r>
          </w:p>
        </w:tc>
        <w:tc>
          <w:tcPr>
            <w:tcW w:w="709" w:type="dxa"/>
            <w:tcBorders>
              <w:top w:val="nil"/>
              <w:left w:val="nil"/>
              <w:bottom w:val="nil"/>
              <w:right w:val="nil"/>
            </w:tcBorders>
            <w:shd w:val="clear" w:color="auto" w:fill="auto"/>
            <w:tcMar>
              <w:left w:w="28" w:type="dxa"/>
              <w:right w:w="28" w:type="dxa"/>
            </w:tcMar>
            <w:vAlign w:val="center"/>
          </w:tcPr>
          <w:p w14:paraId="02BB349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050</w:t>
            </w:r>
          </w:p>
        </w:tc>
        <w:tc>
          <w:tcPr>
            <w:tcW w:w="1134" w:type="dxa"/>
            <w:tcBorders>
              <w:top w:val="nil"/>
              <w:left w:val="nil"/>
              <w:bottom w:val="nil"/>
              <w:right w:val="nil"/>
            </w:tcBorders>
            <w:shd w:val="clear" w:color="auto" w:fill="auto"/>
            <w:tcMar>
              <w:left w:w="28" w:type="dxa"/>
              <w:right w:w="28" w:type="dxa"/>
            </w:tcMar>
            <w:vAlign w:val="center"/>
          </w:tcPr>
          <w:p w14:paraId="62DDB83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0.0458</w:t>
            </w:r>
          </w:p>
        </w:tc>
      </w:tr>
      <w:tr w:rsidR="005514B3" w:rsidRPr="003F1D8C" w14:paraId="07CAAA6A" w14:textId="77777777" w:rsidTr="00145B9D">
        <w:tc>
          <w:tcPr>
            <w:tcW w:w="1276" w:type="dxa"/>
            <w:tcBorders>
              <w:top w:val="nil"/>
              <w:left w:val="nil"/>
              <w:bottom w:val="single" w:sz="4" w:space="0" w:color="auto"/>
              <w:right w:val="nil"/>
            </w:tcBorders>
            <w:shd w:val="clear" w:color="auto" w:fill="auto"/>
            <w:noWrap/>
            <w:tcMar>
              <w:left w:w="28" w:type="dxa"/>
              <w:right w:w="28" w:type="dxa"/>
            </w:tcMar>
            <w:vAlign w:val="bottom"/>
            <w:hideMark/>
          </w:tcPr>
          <w:p w14:paraId="480BB2F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single" w:sz="4" w:space="0" w:color="auto"/>
              <w:right w:val="nil"/>
            </w:tcBorders>
            <w:vAlign w:val="bottom"/>
          </w:tcPr>
          <w:p w14:paraId="03DDFFC2"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single" w:sz="4" w:space="0" w:color="auto"/>
              <w:right w:val="nil"/>
            </w:tcBorders>
            <w:shd w:val="clear" w:color="auto" w:fill="auto"/>
            <w:noWrap/>
            <w:tcMar>
              <w:left w:w="28" w:type="dxa"/>
              <w:right w:w="28" w:type="dxa"/>
            </w:tcMar>
            <w:vAlign w:val="bottom"/>
          </w:tcPr>
          <w:p w14:paraId="76A96E45"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2-AG</w:t>
            </w:r>
          </w:p>
        </w:tc>
        <w:tc>
          <w:tcPr>
            <w:tcW w:w="850" w:type="dxa"/>
            <w:tcBorders>
              <w:top w:val="nil"/>
              <w:left w:val="nil"/>
              <w:bottom w:val="single" w:sz="4" w:space="0" w:color="auto"/>
              <w:right w:val="nil"/>
            </w:tcBorders>
            <w:shd w:val="clear" w:color="auto" w:fill="auto"/>
            <w:tcMar>
              <w:left w:w="28" w:type="dxa"/>
              <w:right w:w="28" w:type="dxa"/>
            </w:tcMar>
            <w:vAlign w:val="center"/>
          </w:tcPr>
          <w:p w14:paraId="5CF8412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-0.0289</w:t>
            </w:r>
          </w:p>
        </w:tc>
        <w:tc>
          <w:tcPr>
            <w:tcW w:w="851" w:type="dxa"/>
            <w:tcBorders>
              <w:top w:val="nil"/>
              <w:left w:val="nil"/>
              <w:bottom w:val="single" w:sz="4" w:space="0" w:color="auto"/>
              <w:right w:val="nil"/>
            </w:tcBorders>
            <w:shd w:val="clear" w:color="auto" w:fill="auto"/>
            <w:tcMar>
              <w:left w:w="28" w:type="dxa"/>
              <w:right w:w="28" w:type="dxa"/>
            </w:tcMar>
            <w:vAlign w:val="center"/>
          </w:tcPr>
          <w:p w14:paraId="3AE776C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0.0144</w:t>
            </w:r>
          </w:p>
        </w:tc>
        <w:tc>
          <w:tcPr>
            <w:tcW w:w="850" w:type="dxa"/>
            <w:tcBorders>
              <w:top w:val="nil"/>
              <w:left w:val="nil"/>
              <w:bottom w:val="single" w:sz="4" w:space="0" w:color="auto"/>
              <w:right w:val="nil"/>
            </w:tcBorders>
            <w:shd w:val="clear" w:color="auto" w:fill="auto"/>
            <w:tcMar>
              <w:left w:w="28" w:type="dxa"/>
              <w:right w:w="28" w:type="dxa"/>
            </w:tcMar>
            <w:vAlign w:val="center"/>
          </w:tcPr>
          <w:p w14:paraId="5CC406A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-2.00</w:t>
            </w:r>
          </w:p>
        </w:tc>
        <w:tc>
          <w:tcPr>
            <w:tcW w:w="709" w:type="dxa"/>
            <w:tcBorders>
              <w:top w:val="nil"/>
              <w:left w:val="nil"/>
              <w:bottom w:val="single" w:sz="4" w:space="0" w:color="auto"/>
              <w:right w:val="nil"/>
            </w:tcBorders>
            <w:shd w:val="clear" w:color="auto" w:fill="auto"/>
            <w:tcMar>
              <w:left w:w="28" w:type="dxa"/>
              <w:right w:w="28" w:type="dxa"/>
            </w:tcMar>
            <w:vAlign w:val="center"/>
          </w:tcPr>
          <w:p w14:paraId="673F4EF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045</w:t>
            </w:r>
          </w:p>
        </w:tc>
        <w:tc>
          <w:tcPr>
            <w:tcW w:w="1134" w:type="dxa"/>
            <w:tcBorders>
              <w:top w:val="nil"/>
              <w:left w:val="nil"/>
              <w:bottom w:val="single" w:sz="4" w:space="0" w:color="auto"/>
              <w:right w:val="nil"/>
            </w:tcBorders>
            <w:shd w:val="clear" w:color="auto" w:fill="auto"/>
            <w:tcMar>
              <w:left w:w="28" w:type="dxa"/>
              <w:right w:w="28" w:type="dxa"/>
            </w:tcMar>
            <w:vAlign w:val="center"/>
          </w:tcPr>
          <w:p w14:paraId="02C62D7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-0.0465</w:t>
            </w:r>
          </w:p>
        </w:tc>
      </w:tr>
      <w:tr w:rsidR="005514B3" w:rsidRPr="003F1D8C" w14:paraId="0210EB99" w14:textId="77777777" w:rsidTr="00145B9D">
        <w:tc>
          <w:tcPr>
            <w:tcW w:w="1276" w:type="dxa"/>
            <w:tcBorders>
              <w:top w:val="single" w:sz="4" w:space="0" w:color="auto"/>
              <w:left w:val="nil"/>
              <w:right w:val="nil"/>
            </w:tcBorders>
            <w:shd w:val="clear" w:color="auto" w:fill="auto"/>
            <w:noWrap/>
            <w:tcMar>
              <w:left w:w="28" w:type="dxa"/>
              <w:right w:w="28" w:type="dxa"/>
            </w:tcMar>
            <w:vAlign w:val="bottom"/>
            <w:hideMark/>
          </w:tcPr>
          <w:p w14:paraId="04F84DE0" w14:textId="77777777" w:rsidR="005514B3" w:rsidRPr="003F1D8C" w:rsidRDefault="005514B3" w:rsidP="00145B9D">
            <w:pPr>
              <w:spacing w:line="240" w:lineRule="auto"/>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Total effects</w:t>
            </w:r>
          </w:p>
        </w:tc>
        <w:tc>
          <w:tcPr>
            <w:tcW w:w="2078" w:type="dxa"/>
            <w:tcBorders>
              <w:top w:val="single" w:sz="4" w:space="0" w:color="auto"/>
              <w:left w:val="nil"/>
              <w:right w:val="nil"/>
            </w:tcBorders>
            <w:vAlign w:val="bottom"/>
          </w:tcPr>
          <w:p w14:paraId="44D038AC" w14:textId="77777777" w:rsidR="005514B3" w:rsidRPr="00C47D3F" w:rsidRDefault="005514B3" w:rsidP="00145B9D">
            <w:pPr>
              <w:spacing w:line="240" w:lineRule="auto"/>
              <w:rPr>
                <w:rFonts w:ascii="Arial Narrow" w:eastAsia="Times New Roman" w:hAnsi="Arial Narrow"/>
                <w:i/>
                <w:iCs/>
                <w:color w:val="000000"/>
                <w:sz w:val="20"/>
                <w:szCs w:val="20"/>
                <w:lang w:val="en-US" w:eastAsia="ca-ES"/>
              </w:rPr>
            </w:pPr>
          </w:p>
        </w:tc>
        <w:tc>
          <w:tcPr>
            <w:tcW w:w="2033" w:type="dxa"/>
            <w:tcBorders>
              <w:top w:val="single" w:sz="4" w:space="0" w:color="auto"/>
              <w:left w:val="nil"/>
              <w:right w:val="nil"/>
            </w:tcBorders>
            <w:shd w:val="clear" w:color="auto" w:fill="auto"/>
            <w:noWrap/>
            <w:tcMar>
              <w:left w:w="28" w:type="dxa"/>
              <w:right w:w="28" w:type="dxa"/>
            </w:tcMar>
            <w:vAlign w:val="bottom"/>
            <w:hideMark/>
          </w:tcPr>
          <w:p w14:paraId="031AF2D0" w14:textId="77777777" w:rsidR="005514B3" w:rsidRPr="003F1D8C" w:rsidRDefault="005514B3" w:rsidP="00145B9D">
            <w:pPr>
              <w:spacing w:line="240" w:lineRule="auto"/>
              <w:rPr>
                <w:rFonts w:ascii="Arial Narrow" w:eastAsia="Times New Roman" w:hAnsi="Arial Narrow"/>
                <w:i/>
                <w:iCs/>
                <w:color w:val="000000"/>
                <w:sz w:val="20"/>
                <w:szCs w:val="20"/>
                <w:lang w:val="en-US" w:eastAsia="ca-ES"/>
              </w:rPr>
            </w:pPr>
          </w:p>
        </w:tc>
        <w:tc>
          <w:tcPr>
            <w:tcW w:w="850" w:type="dxa"/>
            <w:tcBorders>
              <w:top w:val="single" w:sz="4" w:space="0" w:color="auto"/>
              <w:left w:val="nil"/>
              <w:right w:val="nil"/>
            </w:tcBorders>
            <w:shd w:val="clear" w:color="auto" w:fill="auto"/>
            <w:tcMar>
              <w:left w:w="28" w:type="dxa"/>
              <w:right w:w="28" w:type="dxa"/>
            </w:tcMar>
            <w:vAlign w:val="center"/>
            <w:hideMark/>
          </w:tcPr>
          <w:p w14:paraId="3BE1B75B"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Coeff</w:t>
            </w:r>
          </w:p>
        </w:tc>
        <w:tc>
          <w:tcPr>
            <w:tcW w:w="851" w:type="dxa"/>
            <w:tcBorders>
              <w:top w:val="single" w:sz="4" w:space="0" w:color="auto"/>
              <w:left w:val="nil"/>
              <w:right w:val="nil"/>
            </w:tcBorders>
            <w:shd w:val="clear" w:color="auto" w:fill="auto"/>
            <w:tcMar>
              <w:left w:w="28" w:type="dxa"/>
              <w:right w:w="28" w:type="dxa"/>
            </w:tcMar>
            <w:vAlign w:val="center"/>
            <w:hideMark/>
          </w:tcPr>
          <w:p w14:paraId="5D43F4D4"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SE</w:t>
            </w:r>
          </w:p>
        </w:tc>
        <w:tc>
          <w:tcPr>
            <w:tcW w:w="850" w:type="dxa"/>
            <w:tcBorders>
              <w:top w:val="single" w:sz="4" w:space="0" w:color="auto"/>
              <w:left w:val="nil"/>
              <w:right w:val="nil"/>
            </w:tcBorders>
            <w:shd w:val="clear" w:color="auto" w:fill="auto"/>
            <w:tcMar>
              <w:left w:w="28" w:type="dxa"/>
              <w:right w:w="28" w:type="dxa"/>
            </w:tcMar>
            <w:vAlign w:val="center"/>
            <w:hideMark/>
          </w:tcPr>
          <w:p w14:paraId="13144089"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Z</w:t>
            </w:r>
          </w:p>
        </w:tc>
        <w:tc>
          <w:tcPr>
            <w:tcW w:w="709" w:type="dxa"/>
            <w:tcBorders>
              <w:top w:val="single" w:sz="4" w:space="0" w:color="auto"/>
              <w:left w:val="nil"/>
              <w:right w:val="nil"/>
            </w:tcBorders>
            <w:shd w:val="clear" w:color="auto" w:fill="auto"/>
            <w:tcMar>
              <w:left w:w="28" w:type="dxa"/>
              <w:right w:w="28" w:type="dxa"/>
            </w:tcMar>
            <w:vAlign w:val="center"/>
            <w:hideMark/>
          </w:tcPr>
          <w:p w14:paraId="0AFC813E"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i/>
                <w:iCs/>
                <w:color w:val="000000"/>
                <w:sz w:val="20"/>
                <w:szCs w:val="20"/>
                <w:lang w:val="en-US" w:eastAsia="ca-ES"/>
              </w:rPr>
              <w:t>p</w:t>
            </w:r>
          </w:p>
        </w:tc>
        <w:tc>
          <w:tcPr>
            <w:tcW w:w="1134" w:type="dxa"/>
            <w:tcBorders>
              <w:top w:val="single" w:sz="4" w:space="0" w:color="auto"/>
              <w:left w:val="nil"/>
              <w:right w:val="nil"/>
            </w:tcBorders>
            <w:shd w:val="clear" w:color="auto" w:fill="auto"/>
            <w:tcMar>
              <w:left w:w="28" w:type="dxa"/>
              <w:right w:w="28" w:type="dxa"/>
            </w:tcMar>
            <w:vAlign w:val="center"/>
            <w:hideMark/>
          </w:tcPr>
          <w:p w14:paraId="13F6E737"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proofErr w:type="spellStart"/>
            <w:r w:rsidRPr="003F1D8C">
              <w:rPr>
                <w:rFonts w:ascii="Arial Narrow" w:eastAsia="Times New Roman" w:hAnsi="Arial Narrow"/>
                <w:i/>
                <w:iCs/>
                <w:color w:val="000000"/>
                <w:sz w:val="20"/>
                <w:szCs w:val="20"/>
                <w:lang w:val="en-US" w:eastAsia="ca-ES"/>
              </w:rPr>
              <w:t>StdCoeff</w:t>
            </w:r>
            <w:proofErr w:type="spellEnd"/>
          </w:p>
        </w:tc>
      </w:tr>
      <w:tr w:rsidR="005514B3" w:rsidRPr="003F1D8C" w14:paraId="76583941" w14:textId="77777777" w:rsidTr="00145B9D">
        <w:tc>
          <w:tcPr>
            <w:tcW w:w="1276" w:type="dxa"/>
            <w:tcBorders>
              <w:left w:val="nil"/>
              <w:bottom w:val="nil"/>
              <w:right w:val="nil"/>
            </w:tcBorders>
            <w:shd w:val="clear" w:color="auto" w:fill="auto"/>
            <w:noWrap/>
            <w:tcMar>
              <w:left w:w="28" w:type="dxa"/>
              <w:right w:w="28" w:type="dxa"/>
            </w:tcMar>
            <w:vAlign w:val="center"/>
            <w:hideMark/>
          </w:tcPr>
          <w:p w14:paraId="5E2AEC0D"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Structural</w:t>
            </w:r>
          </w:p>
        </w:tc>
        <w:tc>
          <w:tcPr>
            <w:tcW w:w="2078" w:type="dxa"/>
            <w:tcBorders>
              <w:left w:val="nil"/>
              <w:bottom w:val="nil"/>
              <w:right w:val="nil"/>
            </w:tcBorders>
            <w:vAlign w:val="center"/>
          </w:tcPr>
          <w:p w14:paraId="2FAE93A8"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DERS-total</w:t>
            </w:r>
          </w:p>
        </w:tc>
        <w:tc>
          <w:tcPr>
            <w:tcW w:w="2033" w:type="dxa"/>
            <w:tcBorders>
              <w:left w:val="nil"/>
              <w:bottom w:val="nil"/>
              <w:right w:val="nil"/>
            </w:tcBorders>
            <w:shd w:val="clear" w:color="auto" w:fill="auto"/>
            <w:noWrap/>
            <w:tcMar>
              <w:left w:w="28" w:type="dxa"/>
              <w:right w:w="28" w:type="dxa"/>
            </w:tcMar>
            <w:vAlign w:val="center"/>
          </w:tcPr>
          <w:p w14:paraId="576351D9"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Negative urgency</w:t>
            </w:r>
          </w:p>
        </w:tc>
        <w:tc>
          <w:tcPr>
            <w:tcW w:w="850" w:type="dxa"/>
            <w:tcBorders>
              <w:left w:val="nil"/>
              <w:bottom w:val="nil"/>
              <w:right w:val="nil"/>
            </w:tcBorders>
            <w:shd w:val="clear" w:color="auto" w:fill="auto"/>
            <w:tcMar>
              <w:left w:w="28" w:type="dxa"/>
              <w:right w:w="28" w:type="dxa"/>
            </w:tcMar>
            <w:vAlign w:val="center"/>
          </w:tcPr>
          <w:p w14:paraId="1847C60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0.8325</w:t>
            </w:r>
          </w:p>
        </w:tc>
        <w:tc>
          <w:tcPr>
            <w:tcW w:w="851" w:type="dxa"/>
            <w:tcBorders>
              <w:left w:val="nil"/>
              <w:bottom w:val="nil"/>
              <w:right w:val="nil"/>
            </w:tcBorders>
            <w:shd w:val="clear" w:color="auto" w:fill="auto"/>
            <w:tcMar>
              <w:left w:w="28" w:type="dxa"/>
              <w:right w:w="28" w:type="dxa"/>
            </w:tcMar>
            <w:vAlign w:val="center"/>
          </w:tcPr>
          <w:p w14:paraId="1485C0D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0.2310</w:t>
            </w:r>
          </w:p>
        </w:tc>
        <w:tc>
          <w:tcPr>
            <w:tcW w:w="850" w:type="dxa"/>
            <w:tcBorders>
              <w:left w:val="nil"/>
              <w:bottom w:val="nil"/>
              <w:right w:val="nil"/>
            </w:tcBorders>
            <w:shd w:val="clear" w:color="auto" w:fill="auto"/>
            <w:tcMar>
              <w:left w:w="28" w:type="dxa"/>
              <w:right w:w="28" w:type="dxa"/>
            </w:tcMar>
            <w:vAlign w:val="center"/>
          </w:tcPr>
          <w:p w14:paraId="6A446D1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3.60</w:t>
            </w:r>
          </w:p>
        </w:tc>
        <w:tc>
          <w:tcPr>
            <w:tcW w:w="709" w:type="dxa"/>
            <w:tcBorders>
              <w:left w:val="nil"/>
              <w:bottom w:val="nil"/>
              <w:right w:val="nil"/>
            </w:tcBorders>
            <w:shd w:val="clear" w:color="auto" w:fill="auto"/>
            <w:tcMar>
              <w:left w:w="28" w:type="dxa"/>
              <w:right w:w="28" w:type="dxa"/>
            </w:tcMar>
            <w:vAlign w:val="center"/>
          </w:tcPr>
          <w:p w14:paraId="5E1B16C0"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left w:val="nil"/>
              <w:bottom w:val="nil"/>
              <w:right w:val="nil"/>
            </w:tcBorders>
            <w:shd w:val="clear" w:color="auto" w:fill="auto"/>
            <w:tcMar>
              <w:left w:w="28" w:type="dxa"/>
              <w:right w:w="28" w:type="dxa"/>
            </w:tcMar>
            <w:vAlign w:val="center"/>
          </w:tcPr>
          <w:p w14:paraId="5044B17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0.2762</w:t>
            </w:r>
          </w:p>
        </w:tc>
      </w:tr>
      <w:tr w:rsidR="005514B3" w:rsidRPr="003F1D8C" w14:paraId="174CBF3F" w14:textId="77777777" w:rsidTr="00145B9D">
        <w:tc>
          <w:tcPr>
            <w:tcW w:w="1276" w:type="dxa"/>
            <w:tcBorders>
              <w:top w:val="nil"/>
              <w:left w:val="nil"/>
              <w:bottom w:val="nil"/>
              <w:right w:val="nil"/>
            </w:tcBorders>
            <w:shd w:val="clear" w:color="auto" w:fill="auto"/>
            <w:noWrap/>
            <w:tcMar>
              <w:left w:w="28" w:type="dxa"/>
              <w:right w:w="28" w:type="dxa"/>
            </w:tcMar>
            <w:vAlign w:val="center"/>
          </w:tcPr>
          <w:p w14:paraId="31996076"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64164D6E"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46A56880"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 xml:space="preserve">TCI-R </w:t>
            </w:r>
            <w:r w:rsidRPr="00C47D3F">
              <w:rPr>
                <w:rFonts w:ascii="Arial Narrow" w:eastAsia="Times New Roman" w:hAnsi="Arial Narrow"/>
                <w:color w:val="000000"/>
                <w:sz w:val="20"/>
                <w:szCs w:val="20"/>
                <w:lang w:val="en-US" w:eastAsia="ca-ES"/>
              </w:rPr>
              <w:t>self-directedness</w:t>
            </w:r>
          </w:p>
        </w:tc>
        <w:tc>
          <w:tcPr>
            <w:tcW w:w="850" w:type="dxa"/>
            <w:tcBorders>
              <w:top w:val="nil"/>
              <w:left w:val="nil"/>
              <w:bottom w:val="nil"/>
              <w:right w:val="nil"/>
            </w:tcBorders>
            <w:shd w:val="clear" w:color="auto" w:fill="auto"/>
            <w:tcMar>
              <w:left w:w="28" w:type="dxa"/>
              <w:right w:w="28" w:type="dxa"/>
            </w:tcMar>
            <w:vAlign w:val="center"/>
          </w:tcPr>
          <w:p w14:paraId="52A6D3C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-0.4954</w:t>
            </w:r>
          </w:p>
        </w:tc>
        <w:tc>
          <w:tcPr>
            <w:tcW w:w="851" w:type="dxa"/>
            <w:tcBorders>
              <w:top w:val="nil"/>
              <w:left w:val="nil"/>
              <w:bottom w:val="nil"/>
              <w:right w:val="nil"/>
            </w:tcBorders>
            <w:shd w:val="clear" w:color="auto" w:fill="auto"/>
            <w:tcMar>
              <w:left w:w="28" w:type="dxa"/>
              <w:right w:w="28" w:type="dxa"/>
            </w:tcMar>
            <w:vAlign w:val="center"/>
          </w:tcPr>
          <w:p w14:paraId="6517A55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0.0753</w:t>
            </w:r>
          </w:p>
        </w:tc>
        <w:tc>
          <w:tcPr>
            <w:tcW w:w="850" w:type="dxa"/>
            <w:tcBorders>
              <w:top w:val="nil"/>
              <w:left w:val="nil"/>
              <w:bottom w:val="nil"/>
              <w:right w:val="nil"/>
            </w:tcBorders>
            <w:shd w:val="clear" w:color="auto" w:fill="auto"/>
            <w:tcMar>
              <w:left w:w="28" w:type="dxa"/>
              <w:right w:w="28" w:type="dxa"/>
            </w:tcMar>
            <w:vAlign w:val="center"/>
          </w:tcPr>
          <w:p w14:paraId="572E632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-6.58</w:t>
            </w:r>
          </w:p>
        </w:tc>
        <w:tc>
          <w:tcPr>
            <w:tcW w:w="709" w:type="dxa"/>
            <w:tcBorders>
              <w:top w:val="nil"/>
              <w:left w:val="nil"/>
              <w:bottom w:val="nil"/>
              <w:right w:val="nil"/>
            </w:tcBorders>
            <w:shd w:val="clear" w:color="auto" w:fill="auto"/>
            <w:tcMar>
              <w:left w:w="28" w:type="dxa"/>
              <w:right w:w="28" w:type="dxa"/>
            </w:tcMar>
            <w:vAlign w:val="center"/>
          </w:tcPr>
          <w:p w14:paraId="299EAEA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479E19B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-0.5061</w:t>
            </w:r>
          </w:p>
        </w:tc>
      </w:tr>
      <w:tr w:rsidR="005514B3" w:rsidRPr="003F1D8C" w14:paraId="5CFA3BEC"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765197D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center"/>
          </w:tcPr>
          <w:p w14:paraId="333B3002"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SCL-90R-GSI</w:t>
            </w:r>
          </w:p>
        </w:tc>
        <w:tc>
          <w:tcPr>
            <w:tcW w:w="2033" w:type="dxa"/>
            <w:tcBorders>
              <w:top w:val="nil"/>
              <w:left w:val="nil"/>
              <w:bottom w:val="nil"/>
              <w:right w:val="nil"/>
            </w:tcBorders>
            <w:shd w:val="clear" w:color="auto" w:fill="auto"/>
            <w:noWrap/>
            <w:tcMar>
              <w:left w:w="28" w:type="dxa"/>
              <w:right w:w="28" w:type="dxa"/>
            </w:tcMar>
            <w:vAlign w:val="center"/>
          </w:tcPr>
          <w:p w14:paraId="00AD7DFE"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Negative urgency</w:t>
            </w:r>
          </w:p>
        </w:tc>
        <w:tc>
          <w:tcPr>
            <w:tcW w:w="850" w:type="dxa"/>
            <w:tcBorders>
              <w:top w:val="nil"/>
              <w:left w:val="nil"/>
              <w:bottom w:val="nil"/>
              <w:right w:val="nil"/>
            </w:tcBorders>
            <w:shd w:val="clear" w:color="auto" w:fill="auto"/>
            <w:tcMar>
              <w:left w:w="28" w:type="dxa"/>
              <w:right w:w="28" w:type="dxa"/>
            </w:tcMar>
            <w:vAlign w:val="center"/>
          </w:tcPr>
          <w:p w14:paraId="1AC734C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0.0337</w:t>
            </w:r>
          </w:p>
        </w:tc>
        <w:tc>
          <w:tcPr>
            <w:tcW w:w="851" w:type="dxa"/>
            <w:tcBorders>
              <w:top w:val="nil"/>
              <w:left w:val="nil"/>
              <w:bottom w:val="nil"/>
              <w:right w:val="nil"/>
            </w:tcBorders>
            <w:shd w:val="clear" w:color="auto" w:fill="auto"/>
            <w:tcMar>
              <w:left w:w="28" w:type="dxa"/>
              <w:right w:w="28" w:type="dxa"/>
            </w:tcMar>
            <w:vAlign w:val="center"/>
          </w:tcPr>
          <w:p w14:paraId="6740259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0.0068</w:t>
            </w:r>
          </w:p>
        </w:tc>
        <w:tc>
          <w:tcPr>
            <w:tcW w:w="850" w:type="dxa"/>
            <w:tcBorders>
              <w:top w:val="nil"/>
              <w:left w:val="nil"/>
              <w:bottom w:val="nil"/>
              <w:right w:val="nil"/>
            </w:tcBorders>
            <w:shd w:val="clear" w:color="auto" w:fill="auto"/>
            <w:tcMar>
              <w:left w:w="28" w:type="dxa"/>
              <w:right w:w="28" w:type="dxa"/>
            </w:tcMar>
            <w:vAlign w:val="center"/>
          </w:tcPr>
          <w:p w14:paraId="22EEBD6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4.96</w:t>
            </w:r>
          </w:p>
        </w:tc>
        <w:tc>
          <w:tcPr>
            <w:tcW w:w="709" w:type="dxa"/>
            <w:tcBorders>
              <w:top w:val="nil"/>
              <w:left w:val="nil"/>
              <w:bottom w:val="nil"/>
              <w:right w:val="nil"/>
            </w:tcBorders>
            <w:shd w:val="clear" w:color="auto" w:fill="auto"/>
            <w:tcMar>
              <w:left w:w="28" w:type="dxa"/>
              <w:right w:w="28" w:type="dxa"/>
            </w:tcMar>
            <w:vAlign w:val="center"/>
          </w:tcPr>
          <w:p w14:paraId="3BE5DD2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7C622A3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0.3664</w:t>
            </w:r>
          </w:p>
        </w:tc>
      </w:tr>
      <w:tr w:rsidR="005514B3" w:rsidRPr="003F1D8C" w14:paraId="51A32E86"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06D9B29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68A41261"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79620BCB"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Lack premeditation</w:t>
            </w:r>
          </w:p>
        </w:tc>
        <w:tc>
          <w:tcPr>
            <w:tcW w:w="850" w:type="dxa"/>
            <w:tcBorders>
              <w:top w:val="nil"/>
              <w:left w:val="nil"/>
              <w:bottom w:val="nil"/>
              <w:right w:val="nil"/>
            </w:tcBorders>
            <w:shd w:val="clear" w:color="auto" w:fill="auto"/>
            <w:tcMar>
              <w:left w:w="28" w:type="dxa"/>
              <w:right w:w="28" w:type="dxa"/>
            </w:tcMar>
            <w:vAlign w:val="center"/>
          </w:tcPr>
          <w:p w14:paraId="416B74E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-0.0166</w:t>
            </w:r>
          </w:p>
        </w:tc>
        <w:tc>
          <w:tcPr>
            <w:tcW w:w="851" w:type="dxa"/>
            <w:tcBorders>
              <w:top w:val="nil"/>
              <w:left w:val="nil"/>
              <w:bottom w:val="nil"/>
              <w:right w:val="nil"/>
            </w:tcBorders>
            <w:shd w:val="clear" w:color="auto" w:fill="auto"/>
            <w:tcMar>
              <w:left w:w="28" w:type="dxa"/>
              <w:right w:w="28" w:type="dxa"/>
            </w:tcMar>
            <w:vAlign w:val="center"/>
          </w:tcPr>
          <w:p w14:paraId="52710CB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0.0062</w:t>
            </w:r>
          </w:p>
        </w:tc>
        <w:tc>
          <w:tcPr>
            <w:tcW w:w="850" w:type="dxa"/>
            <w:tcBorders>
              <w:top w:val="nil"/>
              <w:left w:val="nil"/>
              <w:bottom w:val="nil"/>
              <w:right w:val="nil"/>
            </w:tcBorders>
            <w:shd w:val="clear" w:color="auto" w:fill="auto"/>
            <w:tcMar>
              <w:left w:w="28" w:type="dxa"/>
              <w:right w:w="28" w:type="dxa"/>
            </w:tcMar>
            <w:vAlign w:val="center"/>
          </w:tcPr>
          <w:p w14:paraId="5602F020"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-2.69</w:t>
            </w:r>
          </w:p>
        </w:tc>
        <w:tc>
          <w:tcPr>
            <w:tcW w:w="709" w:type="dxa"/>
            <w:tcBorders>
              <w:top w:val="nil"/>
              <w:left w:val="nil"/>
              <w:bottom w:val="nil"/>
              <w:right w:val="nil"/>
            </w:tcBorders>
            <w:shd w:val="clear" w:color="auto" w:fill="auto"/>
            <w:tcMar>
              <w:left w:w="28" w:type="dxa"/>
              <w:right w:w="28" w:type="dxa"/>
            </w:tcMar>
            <w:vAlign w:val="center"/>
          </w:tcPr>
          <w:p w14:paraId="49C2D550"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007</w:t>
            </w:r>
          </w:p>
        </w:tc>
        <w:tc>
          <w:tcPr>
            <w:tcW w:w="1134" w:type="dxa"/>
            <w:tcBorders>
              <w:top w:val="nil"/>
              <w:left w:val="nil"/>
              <w:bottom w:val="nil"/>
              <w:right w:val="nil"/>
            </w:tcBorders>
            <w:shd w:val="clear" w:color="auto" w:fill="auto"/>
            <w:tcMar>
              <w:left w:w="28" w:type="dxa"/>
              <w:right w:w="28" w:type="dxa"/>
            </w:tcMar>
            <w:vAlign w:val="center"/>
          </w:tcPr>
          <w:p w14:paraId="527E482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-0.1665</w:t>
            </w:r>
          </w:p>
        </w:tc>
      </w:tr>
      <w:tr w:rsidR="005514B3" w:rsidRPr="003F1D8C" w14:paraId="0C880047"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7C3CBE8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4165C71D"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7894726E"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TCI-R harm avoidance</w:t>
            </w:r>
          </w:p>
        </w:tc>
        <w:tc>
          <w:tcPr>
            <w:tcW w:w="850" w:type="dxa"/>
            <w:tcBorders>
              <w:top w:val="nil"/>
              <w:left w:val="nil"/>
              <w:bottom w:val="nil"/>
              <w:right w:val="nil"/>
            </w:tcBorders>
            <w:shd w:val="clear" w:color="auto" w:fill="auto"/>
            <w:tcMar>
              <w:left w:w="28" w:type="dxa"/>
              <w:right w:w="28" w:type="dxa"/>
            </w:tcMar>
            <w:vAlign w:val="center"/>
          </w:tcPr>
          <w:p w14:paraId="71F6F06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0.0066</w:t>
            </w:r>
          </w:p>
        </w:tc>
        <w:tc>
          <w:tcPr>
            <w:tcW w:w="851" w:type="dxa"/>
            <w:tcBorders>
              <w:top w:val="nil"/>
              <w:left w:val="nil"/>
              <w:bottom w:val="nil"/>
              <w:right w:val="nil"/>
            </w:tcBorders>
            <w:shd w:val="clear" w:color="auto" w:fill="auto"/>
            <w:tcMar>
              <w:left w:w="28" w:type="dxa"/>
              <w:right w:w="28" w:type="dxa"/>
            </w:tcMar>
            <w:vAlign w:val="center"/>
          </w:tcPr>
          <w:p w14:paraId="2972793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0.0025</w:t>
            </w:r>
          </w:p>
        </w:tc>
        <w:tc>
          <w:tcPr>
            <w:tcW w:w="850" w:type="dxa"/>
            <w:tcBorders>
              <w:top w:val="nil"/>
              <w:left w:val="nil"/>
              <w:bottom w:val="nil"/>
              <w:right w:val="nil"/>
            </w:tcBorders>
            <w:shd w:val="clear" w:color="auto" w:fill="auto"/>
            <w:tcMar>
              <w:left w:w="28" w:type="dxa"/>
              <w:right w:w="28" w:type="dxa"/>
            </w:tcMar>
            <w:vAlign w:val="center"/>
          </w:tcPr>
          <w:p w14:paraId="27A0F0F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2.62</w:t>
            </w:r>
          </w:p>
        </w:tc>
        <w:tc>
          <w:tcPr>
            <w:tcW w:w="709" w:type="dxa"/>
            <w:tcBorders>
              <w:top w:val="nil"/>
              <w:left w:val="nil"/>
              <w:bottom w:val="nil"/>
              <w:right w:val="nil"/>
            </w:tcBorders>
            <w:shd w:val="clear" w:color="auto" w:fill="auto"/>
            <w:tcMar>
              <w:left w:w="28" w:type="dxa"/>
              <w:right w:w="28" w:type="dxa"/>
            </w:tcMar>
            <w:vAlign w:val="center"/>
          </w:tcPr>
          <w:p w14:paraId="6448561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009</w:t>
            </w:r>
          </w:p>
        </w:tc>
        <w:tc>
          <w:tcPr>
            <w:tcW w:w="1134" w:type="dxa"/>
            <w:tcBorders>
              <w:top w:val="nil"/>
              <w:left w:val="nil"/>
              <w:bottom w:val="nil"/>
              <w:right w:val="nil"/>
            </w:tcBorders>
            <w:shd w:val="clear" w:color="auto" w:fill="auto"/>
            <w:tcMar>
              <w:left w:w="28" w:type="dxa"/>
              <w:right w:w="28" w:type="dxa"/>
            </w:tcMar>
            <w:vAlign w:val="center"/>
          </w:tcPr>
          <w:p w14:paraId="461AC86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0.1876</w:t>
            </w:r>
          </w:p>
        </w:tc>
      </w:tr>
      <w:tr w:rsidR="005514B3" w:rsidRPr="003F1D8C" w14:paraId="111E3556" w14:textId="77777777" w:rsidTr="00145B9D">
        <w:tc>
          <w:tcPr>
            <w:tcW w:w="1276" w:type="dxa"/>
            <w:tcBorders>
              <w:top w:val="nil"/>
              <w:left w:val="nil"/>
              <w:bottom w:val="nil"/>
              <w:right w:val="nil"/>
            </w:tcBorders>
            <w:shd w:val="clear" w:color="auto" w:fill="auto"/>
            <w:noWrap/>
            <w:tcMar>
              <w:left w:w="28" w:type="dxa"/>
              <w:right w:w="28" w:type="dxa"/>
            </w:tcMar>
            <w:vAlign w:val="center"/>
          </w:tcPr>
          <w:p w14:paraId="587F4EE0"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2701D239"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0BEAAF4D"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 xml:space="preserve">TCI-R </w:t>
            </w:r>
            <w:r w:rsidRPr="00C47D3F">
              <w:rPr>
                <w:rFonts w:ascii="Arial Narrow" w:eastAsia="Times New Roman" w:hAnsi="Arial Narrow"/>
                <w:color w:val="000000"/>
                <w:sz w:val="20"/>
                <w:szCs w:val="20"/>
                <w:lang w:val="en-US" w:eastAsia="ca-ES"/>
              </w:rPr>
              <w:t>self-directedness</w:t>
            </w:r>
          </w:p>
        </w:tc>
        <w:tc>
          <w:tcPr>
            <w:tcW w:w="850" w:type="dxa"/>
            <w:tcBorders>
              <w:top w:val="nil"/>
              <w:left w:val="nil"/>
              <w:bottom w:val="nil"/>
              <w:right w:val="nil"/>
            </w:tcBorders>
            <w:shd w:val="clear" w:color="auto" w:fill="auto"/>
            <w:tcMar>
              <w:left w:w="28" w:type="dxa"/>
              <w:right w:w="28" w:type="dxa"/>
            </w:tcMar>
            <w:vAlign w:val="center"/>
          </w:tcPr>
          <w:p w14:paraId="4553C13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-0.0105</w:t>
            </w:r>
          </w:p>
        </w:tc>
        <w:tc>
          <w:tcPr>
            <w:tcW w:w="851" w:type="dxa"/>
            <w:tcBorders>
              <w:top w:val="nil"/>
              <w:left w:val="nil"/>
              <w:bottom w:val="nil"/>
              <w:right w:val="nil"/>
            </w:tcBorders>
            <w:shd w:val="clear" w:color="auto" w:fill="auto"/>
            <w:tcMar>
              <w:left w:w="28" w:type="dxa"/>
              <w:right w:w="28" w:type="dxa"/>
            </w:tcMar>
            <w:vAlign w:val="center"/>
          </w:tcPr>
          <w:p w14:paraId="392917B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0.0024</w:t>
            </w:r>
          </w:p>
        </w:tc>
        <w:tc>
          <w:tcPr>
            <w:tcW w:w="850" w:type="dxa"/>
            <w:tcBorders>
              <w:top w:val="nil"/>
              <w:left w:val="nil"/>
              <w:bottom w:val="nil"/>
              <w:right w:val="nil"/>
            </w:tcBorders>
            <w:shd w:val="clear" w:color="auto" w:fill="auto"/>
            <w:tcMar>
              <w:left w:w="28" w:type="dxa"/>
              <w:right w:w="28" w:type="dxa"/>
            </w:tcMar>
            <w:vAlign w:val="center"/>
          </w:tcPr>
          <w:p w14:paraId="787F265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-4.44</w:t>
            </w:r>
          </w:p>
        </w:tc>
        <w:tc>
          <w:tcPr>
            <w:tcW w:w="709" w:type="dxa"/>
            <w:tcBorders>
              <w:top w:val="nil"/>
              <w:left w:val="nil"/>
              <w:bottom w:val="nil"/>
              <w:right w:val="nil"/>
            </w:tcBorders>
            <w:shd w:val="clear" w:color="auto" w:fill="auto"/>
            <w:tcMar>
              <w:left w:w="28" w:type="dxa"/>
              <w:right w:w="28" w:type="dxa"/>
            </w:tcMar>
            <w:vAlign w:val="center"/>
          </w:tcPr>
          <w:p w14:paraId="40EF8CA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40F4F9C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-0.3522</w:t>
            </w:r>
          </w:p>
        </w:tc>
      </w:tr>
      <w:tr w:rsidR="005514B3" w:rsidRPr="003F1D8C" w14:paraId="0EF9162A"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4EF0DE0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0981F4A8"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59938328"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Pr>
                <w:rFonts w:ascii="Arial Narrow" w:eastAsia="Times New Roman" w:hAnsi="Arial Narrow"/>
                <w:color w:val="000000"/>
                <w:sz w:val="20"/>
                <w:szCs w:val="20"/>
                <w:lang w:val="en-US" w:eastAsia="ca-ES"/>
              </w:rPr>
              <w:t xml:space="preserve">Poor </w:t>
            </w:r>
            <w:proofErr w:type="spellStart"/>
            <w:proofErr w:type="gramStart"/>
            <w:r>
              <w:rPr>
                <w:rFonts w:ascii="Arial Narrow" w:eastAsia="Times New Roman" w:hAnsi="Arial Narrow"/>
                <w:color w:val="000000"/>
                <w:sz w:val="20"/>
                <w:szCs w:val="20"/>
                <w:lang w:val="en-US" w:eastAsia="ca-ES"/>
              </w:rPr>
              <w:t>neuropsyc.perform</w:t>
            </w:r>
            <w:proofErr w:type="spellEnd"/>
            <w:proofErr w:type="gramEnd"/>
            <w:r>
              <w:rPr>
                <w:rFonts w:ascii="Arial Narrow" w:eastAsia="Times New Roman" w:hAnsi="Arial Narrow"/>
                <w:color w:val="000000"/>
                <w:sz w:val="20"/>
                <w:szCs w:val="20"/>
                <w:lang w:val="en-US" w:eastAsia="ca-ES"/>
              </w:rPr>
              <w:t>.</w:t>
            </w:r>
          </w:p>
        </w:tc>
        <w:tc>
          <w:tcPr>
            <w:tcW w:w="850" w:type="dxa"/>
            <w:tcBorders>
              <w:top w:val="nil"/>
              <w:left w:val="nil"/>
              <w:bottom w:val="nil"/>
              <w:right w:val="nil"/>
            </w:tcBorders>
            <w:shd w:val="clear" w:color="auto" w:fill="auto"/>
            <w:tcMar>
              <w:left w:w="28" w:type="dxa"/>
              <w:right w:w="28" w:type="dxa"/>
            </w:tcMar>
            <w:vAlign w:val="center"/>
          </w:tcPr>
          <w:p w14:paraId="0B1B833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1.0000</w:t>
            </w:r>
          </w:p>
        </w:tc>
        <w:tc>
          <w:tcPr>
            <w:tcW w:w="851" w:type="dxa"/>
            <w:tcBorders>
              <w:top w:val="nil"/>
              <w:left w:val="nil"/>
              <w:bottom w:val="nil"/>
              <w:right w:val="nil"/>
            </w:tcBorders>
            <w:shd w:val="clear" w:color="auto" w:fill="auto"/>
            <w:tcMar>
              <w:left w:w="28" w:type="dxa"/>
              <w:right w:w="28" w:type="dxa"/>
            </w:tcMar>
            <w:vAlign w:val="center"/>
          </w:tcPr>
          <w:p w14:paraId="39861EE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i/>
                <w:iCs/>
                <w:color w:val="000000"/>
                <w:sz w:val="20"/>
                <w:szCs w:val="20"/>
                <w:lang w:val="en-US" w:eastAsia="ca-ES"/>
              </w:rPr>
              <w:t>(</w:t>
            </w:r>
            <w:proofErr w:type="spellStart"/>
            <w:r w:rsidRPr="003F1D8C">
              <w:rPr>
                <w:rFonts w:ascii="Arial Narrow" w:eastAsia="Times New Roman" w:hAnsi="Arial Narrow"/>
                <w:i/>
                <w:iCs/>
                <w:color w:val="000000"/>
                <w:sz w:val="20"/>
                <w:szCs w:val="20"/>
                <w:lang w:val="en-US" w:eastAsia="ca-ES"/>
              </w:rPr>
              <w:t>constr</w:t>
            </w:r>
            <w:proofErr w:type="spellEnd"/>
            <w:r w:rsidRPr="003F1D8C">
              <w:rPr>
                <w:rFonts w:ascii="Arial Narrow" w:eastAsia="Times New Roman" w:hAnsi="Arial Narrow"/>
                <w:i/>
                <w:iCs/>
                <w:color w:val="000000"/>
                <w:sz w:val="20"/>
                <w:szCs w:val="20"/>
                <w:lang w:val="en-US" w:eastAsia="ca-ES"/>
              </w:rPr>
              <w:t>)</w:t>
            </w:r>
          </w:p>
        </w:tc>
        <w:tc>
          <w:tcPr>
            <w:tcW w:w="850" w:type="dxa"/>
            <w:tcBorders>
              <w:top w:val="nil"/>
              <w:left w:val="nil"/>
              <w:bottom w:val="nil"/>
              <w:right w:val="nil"/>
            </w:tcBorders>
            <w:shd w:val="clear" w:color="auto" w:fill="auto"/>
            <w:tcMar>
              <w:left w:w="28" w:type="dxa"/>
              <w:right w:w="28" w:type="dxa"/>
            </w:tcMar>
            <w:vAlign w:val="center"/>
          </w:tcPr>
          <w:p w14:paraId="695CBE7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709" w:type="dxa"/>
            <w:tcBorders>
              <w:top w:val="nil"/>
              <w:left w:val="nil"/>
              <w:bottom w:val="nil"/>
              <w:right w:val="nil"/>
            </w:tcBorders>
            <w:shd w:val="clear" w:color="auto" w:fill="auto"/>
            <w:tcMar>
              <w:left w:w="28" w:type="dxa"/>
              <w:right w:w="28" w:type="dxa"/>
            </w:tcMar>
            <w:vAlign w:val="center"/>
          </w:tcPr>
          <w:p w14:paraId="2604A63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1134" w:type="dxa"/>
            <w:tcBorders>
              <w:top w:val="nil"/>
              <w:left w:val="nil"/>
              <w:bottom w:val="nil"/>
              <w:right w:val="nil"/>
            </w:tcBorders>
            <w:shd w:val="clear" w:color="auto" w:fill="auto"/>
            <w:tcMar>
              <w:left w:w="28" w:type="dxa"/>
              <w:right w:w="28" w:type="dxa"/>
            </w:tcMar>
            <w:vAlign w:val="center"/>
          </w:tcPr>
          <w:p w14:paraId="1B68650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0.1368</w:t>
            </w:r>
          </w:p>
        </w:tc>
      </w:tr>
      <w:tr w:rsidR="005514B3" w:rsidRPr="003F1D8C" w14:paraId="70BC2325"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04D4017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center"/>
          </w:tcPr>
          <w:p w14:paraId="5448A1D2"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SOGS-total</w:t>
            </w:r>
          </w:p>
        </w:tc>
        <w:tc>
          <w:tcPr>
            <w:tcW w:w="2033" w:type="dxa"/>
            <w:tcBorders>
              <w:top w:val="nil"/>
              <w:left w:val="nil"/>
              <w:bottom w:val="nil"/>
              <w:right w:val="nil"/>
            </w:tcBorders>
            <w:shd w:val="clear" w:color="auto" w:fill="auto"/>
            <w:noWrap/>
            <w:tcMar>
              <w:left w:w="28" w:type="dxa"/>
              <w:right w:w="28" w:type="dxa"/>
            </w:tcMar>
            <w:vAlign w:val="center"/>
          </w:tcPr>
          <w:p w14:paraId="0174D799"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TCI-R novelty seeking</w:t>
            </w:r>
          </w:p>
        </w:tc>
        <w:tc>
          <w:tcPr>
            <w:tcW w:w="850" w:type="dxa"/>
            <w:tcBorders>
              <w:top w:val="nil"/>
              <w:left w:val="nil"/>
              <w:bottom w:val="nil"/>
              <w:right w:val="nil"/>
            </w:tcBorders>
            <w:shd w:val="clear" w:color="auto" w:fill="auto"/>
            <w:tcMar>
              <w:left w:w="28" w:type="dxa"/>
              <w:right w:w="28" w:type="dxa"/>
            </w:tcMar>
            <w:vAlign w:val="center"/>
          </w:tcPr>
          <w:p w14:paraId="7A7FC80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0.0871</w:t>
            </w:r>
          </w:p>
        </w:tc>
        <w:tc>
          <w:tcPr>
            <w:tcW w:w="851" w:type="dxa"/>
            <w:tcBorders>
              <w:top w:val="nil"/>
              <w:left w:val="nil"/>
              <w:bottom w:val="nil"/>
              <w:right w:val="nil"/>
            </w:tcBorders>
            <w:shd w:val="clear" w:color="auto" w:fill="auto"/>
            <w:tcMar>
              <w:left w:w="28" w:type="dxa"/>
              <w:right w:w="28" w:type="dxa"/>
            </w:tcMar>
            <w:vAlign w:val="center"/>
          </w:tcPr>
          <w:p w14:paraId="132A486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0.0190</w:t>
            </w:r>
          </w:p>
        </w:tc>
        <w:tc>
          <w:tcPr>
            <w:tcW w:w="850" w:type="dxa"/>
            <w:tcBorders>
              <w:top w:val="nil"/>
              <w:left w:val="nil"/>
              <w:bottom w:val="nil"/>
              <w:right w:val="nil"/>
            </w:tcBorders>
            <w:shd w:val="clear" w:color="auto" w:fill="auto"/>
            <w:tcMar>
              <w:left w:w="28" w:type="dxa"/>
              <w:right w:w="28" w:type="dxa"/>
            </w:tcMar>
            <w:vAlign w:val="center"/>
          </w:tcPr>
          <w:p w14:paraId="582981B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4.57</w:t>
            </w:r>
          </w:p>
        </w:tc>
        <w:tc>
          <w:tcPr>
            <w:tcW w:w="709" w:type="dxa"/>
            <w:tcBorders>
              <w:top w:val="nil"/>
              <w:left w:val="nil"/>
              <w:bottom w:val="nil"/>
              <w:right w:val="nil"/>
            </w:tcBorders>
            <w:shd w:val="clear" w:color="auto" w:fill="auto"/>
            <w:tcMar>
              <w:left w:w="28" w:type="dxa"/>
              <w:right w:w="28" w:type="dxa"/>
            </w:tcMar>
            <w:vAlign w:val="center"/>
          </w:tcPr>
          <w:p w14:paraId="4B616C6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73892E2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0.3211</w:t>
            </w:r>
          </w:p>
        </w:tc>
      </w:tr>
      <w:tr w:rsidR="005514B3" w:rsidRPr="003F1D8C" w14:paraId="0F8DB1D5"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7C9D3D3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37438F00"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tcPr>
          <w:p w14:paraId="35D1C93E"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Negative urgency</w:t>
            </w:r>
          </w:p>
        </w:tc>
        <w:tc>
          <w:tcPr>
            <w:tcW w:w="850" w:type="dxa"/>
            <w:tcBorders>
              <w:top w:val="nil"/>
              <w:left w:val="nil"/>
              <w:bottom w:val="nil"/>
              <w:right w:val="nil"/>
            </w:tcBorders>
            <w:shd w:val="clear" w:color="auto" w:fill="auto"/>
            <w:tcMar>
              <w:left w:w="28" w:type="dxa"/>
              <w:right w:w="28" w:type="dxa"/>
            </w:tcMar>
            <w:vAlign w:val="center"/>
          </w:tcPr>
          <w:p w14:paraId="4C222BF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0.0529</w:t>
            </w:r>
          </w:p>
        </w:tc>
        <w:tc>
          <w:tcPr>
            <w:tcW w:w="851" w:type="dxa"/>
            <w:tcBorders>
              <w:top w:val="nil"/>
              <w:left w:val="nil"/>
              <w:bottom w:val="nil"/>
              <w:right w:val="nil"/>
            </w:tcBorders>
            <w:shd w:val="clear" w:color="auto" w:fill="auto"/>
            <w:tcMar>
              <w:left w:w="28" w:type="dxa"/>
              <w:right w:w="28" w:type="dxa"/>
            </w:tcMar>
            <w:vAlign w:val="center"/>
          </w:tcPr>
          <w:p w14:paraId="55FE41E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0.0163</w:t>
            </w:r>
          </w:p>
        </w:tc>
        <w:tc>
          <w:tcPr>
            <w:tcW w:w="850" w:type="dxa"/>
            <w:tcBorders>
              <w:top w:val="nil"/>
              <w:left w:val="nil"/>
              <w:bottom w:val="nil"/>
              <w:right w:val="nil"/>
            </w:tcBorders>
            <w:shd w:val="clear" w:color="auto" w:fill="auto"/>
            <w:tcMar>
              <w:left w:w="28" w:type="dxa"/>
              <w:right w:w="28" w:type="dxa"/>
            </w:tcMar>
            <w:vAlign w:val="center"/>
          </w:tcPr>
          <w:p w14:paraId="16342A1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3.25</w:t>
            </w:r>
          </w:p>
        </w:tc>
        <w:tc>
          <w:tcPr>
            <w:tcW w:w="709" w:type="dxa"/>
            <w:tcBorders>
              <w:top w:val="nil"/>
              <w:left w:val="nil"/>
              <w:bottom w:val="nil"/>
              <w:right w:val="nil"/>
            </w:tcBorders>
            <w:shd w:val="clear" w:color="auto" w:fill="auto"/>
            <w:tcMar>
              <w:left w:w="28" w:type="dxa"/>
              <w:right w:w="28" w:type="dxa"/>
            </w:tcMar>
            <w:vAlign w:val="center"/>
          </w:tcPr>
          <w:p w14:paraId="6A3EA98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001</w:t>
            </w:r>
          </w:p>
        </w:tc>
        <w:tc>
          <w:tcPr>
            <w:tcW w:w="1134" w:type="dxa"/>
            <w:tcBorders>
              <w:top w:val="nil"/>
              <w:left w:val="nil"/>
              <w:bottom w:val="nil"/>
              <w:right w:val="nil"/>
            </w:tcBorders>
            <w:shd w:val="clear" w:color="auto" w:fill="auto"/>
            <w:tcMar>
              <w:left w:w="28" w:type="dxa"/>
              <w:right w:w="28" w:type="dxa"/>
            </w:tcMar>
            <w:vAlign w:val="center"/>
          </w:tcPr>
          <w:p w14:paraId="00F9F08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0.1077</w:t>
            </w:r>
          </w:p>
        </w:tc>
      </w:tr>
      <w:tr w:rsidR="005514B3" w:rsidRPr="003F1D8C" w14:paraId="52D5A35C"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49EBE7B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7A25F4D7"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1D2EE706"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SCL-90R-GSI</w:t>
            </w:r>
          </w:p>
        </w:tc>
        <w:tc>
          <w:tcPr>
            <w:tcW w:w="850" w:type="dxa"/>
            <w:tcBorders>
              <w:top w:val="nil"/>
              <w:left w:val="nil"/>
              <w:bottom w:val="nil"/>
              <w:right w:val="nil"/>
            </w:tcBorders>
            <w:shd w:val="clear" w:color="auto" w:fill="auto"/>
            <w:tcMar>
              <w:left w:w="28" w:type="dxa"/>
              <w:right w:w="28" w:type="dxa"/>
            </w:tcMar>
            <w:vAlign w:val="center"/>
          </w:tcPr>
          <w:p w14:paraId="2B61A20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1.5697</w:t>
            </w:r>
          </w:p>
        </w:tc>
        <w:tc>
          <w:tcPr>
            <w:tcW w:w="851" w:type="dxa"/>
            <w:tcBorders>
              <w:top w:val="nil"/>
              <w:left w:val="nil"/>
              <w:bottom w:val="nil"/>
              <w:right w:val="nil"/>
            </w:tcBorders>
            <w:shd w:val="clear" w:color="auto" w:fill="auto"/>
            <w:tcMar>
              <w:left w:w="28" w:type="dxa"/>
              <w:right w:w="28" w:type="dxa"/>
            </w:tcMar>
            <w:vAlign w:val="center"/>
          </w:tcPr>
          <w:p w14:paraId="5B91C002" w14:textId="77777777" w:rsidR="005514B3" w:rsidRPr="003F1D8C" w:rsidRDefault="005514B3" w:rsidP="00145B9D">
            <w:pPr>
              <w:spacing w:line="240" w:lineRule="auto"/>
              <w:jc w:val="center"/>
              <w:rPr>
                <w:rFonts w:ascii="Arial Narrow" w:eastAsia="Times New Roman" w:hAnsi="Arial Narrow"/>
                <w:i/>
                <w:iCs/>
                <w:color w:val="000000"/>
                <w:sz w:val="20"/>
                <w:szCs w:val="20"/>
                <w:lang w:val="en-US" w:eastAsia="ca-ES"/>
              </w:rPr>
            </w:pPr>
            <w:r w:rsidRPr="003F1D8C">
              <w:rPr>
                <w:rFonts w:ascii="Arial Narrow" w:eastAsia="Times New Roman" w:hAnsi="Arial Narrow"/>
                <w:color w:val="000000"/>
                <w:sz w:val="20"/>
                <w:szCs w:val="20"/>
                <w:lang w:val="en-US" w:eastAsia="ca-ES"/>
              </w:rPr>
              <w:t>0.3654</w:t>
            </w:r>
          </w:p>
        </w:tc>
        <w:tc>
          <w:tcPr>
            <w:tcW w:w="850" w:type="dxa"/>
            <w:tcBorders>
              <w:top w:val="nil"/>
              <w:left w:val="nil"/>
              <w:bottom w:val="nil"/>
              <w:right w:val="nil"/>
            </w:tcBorders>
            <w:shd w:val="clear" w:color="auto" w:fill="auto"/>
            <w:tcMar>
              <w:left w:w="28" w:type="dxa"/>
              <w:right w:w="28" w:type="dxa"/>
            </w:tcMar>
            <w:vAlign w:val="center"/>
          </w:tcPr>
          <w:p w14:paraId="017FE1E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4.30</w:t>
            </w:r>
          </w:p>
        </w:tc>
        <w:tc>
          <w:tcPr>
            <w:tcW w:w="709" w:type="dxa"/>
            <w:tcBorders>
              <w:top w:val="nil"/>
              <w:left w:val="nil"/>
              <w:bottom w:val="nil"/>
              <w:right w:val="nil"/>
            </w:tcBorders>
            <w:shd w:val="clear" w:color="auto" w:fill="auto"/>
            <w:tcMar>
              <w:left w:w="28" w:type="dxa"/>
              <w:right w:w="28" w:type="dxa"/>
            </w:tcMar>
            <w:vAlign w:val="center"/>
          </w:tcPr>
          <w:p w14:paraId="220AE25E" w14:textId="77777777" w:rsidR="005514B3" w:rsidRPr="003F1D8C" w:rsidRDefault="005514B3" w:rsidP="00145B9D">
            <w:pPr>
              <w:spacing w:line="240" w:lineRule="auto"/>
              <w:jc w:val="center"/>
              <w:rPr>
                <w:rFonts w:ascii="Arial Narrow" w:eastAsia="Times New Roman" w:hAnsi="Arial Narrow"/>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w:t>
            </w:r>
            <w:r w:rsidRPr="00C47D3F">
              <w:rPr>
                <w:rFonts w:ascii="Arial Narrow" w:eastAsia="Times New Roman" w:hAnsi="Arial Narrow"/>
                <w:color w:val="000000"/>
                <w:sz w:val="20"/>
                <w:szCs w:val="20"/>
                <w:lang w:val="en-US" w:eastAsia="ca-ES"/>
              </w:rPr>
              <w:t>1</w:t>
            </w:r>
          </w:p>
        </w:tc>
        <w:tc>
          <w:tcPr>
            <w:tcW w:w="1134" w:type="dxa"/>
            <w:tcBorders>
              <w:top w:val="nil"/>
              <w:left w:val="nil"/>
              <w:bottom w:val="nil"/>
              <w:right w:val="nil"/>
            </w:tcBorders>
            <w:shd w:val="clear" w:color="auto" w:fill="auto"/>
            <w:tcMar>
              <w:left w:w="28" w:type="dxa"/>
              <w:right w:w="28" w:type="dxa"/>
            </w:tcMar>
            <w:vAlign w:val="center"/>
          </w:tcPr>
          <w:p w14:paraId="169AFC8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0.2939</w:t>
            </w:r>
          </w:p>
        </w:tc>
      </w:tr>
      <w:tr w:rsidR="005514B3" w:rsidRPr="003F1D8C" w14:paraId="2EF23724"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68E8F558"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4C192F4C"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tcPr>
          <w:p w14:paraId="7D3859E3"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Lack premeditation</w:t>
            </w:r>
          </w:p>
        </w:tc>
        <w:tc>
          <w:tcPr>
            <w:tcW w:w="850" w:type="dxa"/>
            <w:tcBorders>
              <w:top w:val="nil"/>
              <w:left w:val="nil"/>
              <w:bottom w:val="nil"/>
              <w:right w:val="nil"/>
            </w:tcBorders>
            <w:shd w:val="clear" w:color="auto" w:fill="auto"/>
            <w:tcMar>
              <w:left w:w="28" w:type="dxa"/>
              <w:right w:w="28" w:type="dxa"/>
            </w:tcMar>
            <w:vAlign w:val="center"/>
          </w:tcPr>
          <w:p w14:paraId="75DD4D2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-0.0261</w:t>
            </w:r>
          </w:p>
        </w:tc>
        <w:tc>
          <w:tcPr>
            <w:tcW w:w="851" w:type="dxa"/>
            <w:tcBorders>
              <w:top w:val="nil"/>
              <w:left w:val="nil"/>
              <w:bottom w:val="nil"/>
              <w:right w:val="nil"/>
            </w:tcBorders>
            <w:shd w:val="clear" w:color="auto" w:fill="auto"/>
            <w:tcMar>
              <w:left w:w="28" w:type="dxa"/>
              <w:right w:w="28" w:type="dxa"/>
            </w:tcMar>
            <w:vAlign w:val="center"/>
          </w:tcPr>
          <w:p w14:paraId="45E5BC6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0.0114</w:t>
            </w:r>
          </w:p>
        </w:tc>
        <w:tc>
          <w:tcPr>
            <w:tcW w:w="850" w:type="dxa"/>
            <w:tcBorders>
              <w:top w:val="nil"/>
              <w:left w:val="nil"/>
              <w:bottom w:val="nil"/>
              <w:right w:val="nil"/>
            </w:tcBorders>
            <w:shd w:val="clear" w:color="auto" w:fill="auto"/>
            <w:tcMar>
              <w:left w:w="28" w:type="dxa"/>
              <w:right w:w="28" w:type="dxa"/>
            </w:tcMar>
            <w:vAlign w:val="center"/>
          </w:tcPr>
          <w:p w14:paraId="19791F7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-2.28</w:t>
            </w:r>
          </w:p>
        </w:tc>
        <w:tc>
          <w:tcPr>
            <w:tcW w:w="709" w:type="dxa"/>
            <w:tcBorders>
              <w:top w:val="nil"/>
              <w:left w:val="nil"/>
              <w:bottom w:val="nil"/>
              <w:right w:val="nil"/>
            </w:tcBorders>
            <w:shd w:val="clear" w:color="auto" w:fill="auto"/>
            <w:tcMar>
              <w:left w:w="28" w:type="dxa"/>
              <w:right w:w="28" w:type="dxa"/>
            </w:tcMar>
            <w:vAlign w:val="center"/>
          </w:tcPr>
          <w:p w14:paraId="56B921F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022</w:t>
            </w:r>
          </w:p>
        </w:tc>
        <w:tc>
          <w:tcPr>
            <w:tcW w:w="1134" w:type="dxa"/>
            <w:tcBorders>
              <w:top w:val="nil"/>
              <w:left w:val="nil"/>
              <w:bottom w:val="nil"/>
              <w:right w:val="nil"/>
            </w:tcBorders>
            <w:shd w:val="clear" w:color="auto" w:fill="auto"/>
            <w:tcMar>
              <w:left w:w="28" w:type="dxa"/>
              <w:right w:w="28" w:type="dxa"/>
            </w:tcMar>
            <w:vAlign w:val="center"/>
          </w:tcPr>
          <w:p w14:paraId="17583B9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-0.0489</w:t>
            </w:r>
          </w:p>
        </w:tc>
      </w:tr>
      <w:tr w:rsidR="005514B3" w:rsidRPr="003F1D8C" w14:paraId="7C9DBFAF"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1D3A378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5D70C22E"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49D648E2"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TCI-R harm avoidance</w:t>
            </w:r>
          </w:p>
        </w:tc>
        <w:tc>
          <w:tcPr>
            <w:tcW w:w="850" w:type="dxa"/>
            <w:tcBorders>
              <w:top w:val="nil"/>
              <w:left w:val="nil"/>
              <w:bottom w:val="nil"/>
              <w:right w:val="nil"/>
            </w:tcBorders>
            <w:shd w:val="clear" w:color="auto" w:fill="auto"/>
            <w:tcMar>
              <w:left w:w="28" w:type="dxa"/>
              <w:right w:w="28" w:type="dxa"/>
            </w:tcMar>
            <w:vAlign w:val="center"/>
          </w:tcPr>
          <w:p w14:paraId="3CB6EEB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0.0104</w:t>
            </w:r>
          </w:p>
        </w:tc>
        <w:tc>
          <w:tcPr>
            <w:tcW w:w="851" w:type="dxa"/>
            <w:tcBorders>
              <w:top w:val="nil"/>
              <w:left w:val="nil"/>
              <w:bottom w:val="nil"/>
              <w:right w:val="nil"/>
            </w:tcBorders>
            <w:shd w:val="clear" w:color="auto" w:fill="auto"/>
            <w:tcMar>
              <w:left w:w="28" w:type="dxa"/>
              <w:right w:w="28" w:type="dxa"/>
            </w:tcMar>
            <w:vAlign w:val="center"/>
          </w:tcPr>
          <w:p w14:paraId="50F038B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0.0046</w:t>
            </w:r>
          </w:p>
        </w:tc>
        <w:tc>
          <w:tcPr>
            <w:tcW w:w="850" w:type="dxa"/>
            <w:tcBorders>
              <w:top w:val="nil"/>
              <w:left w:val="nil"/>
              <w:bottom w:val="nil"/>
              <w:right w:val="nil"/>
            </w:tcBorders>
            <w:shd w:val="clear" w:color="auto" w:fill="auto"/>
            <w:tcMar>
              <w:left w:w="28" w:type="dxa"/>
              <w:right w:w="28" w:type="dxa"/>
            </w:tcMar>
            <w:vAlign w:val="center"/>
          </w:tcPr>
          <w:p w14:paraId="2ABDCA8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2.25</w:t>
            </w:r>
          </w:p>
        </w:tc>
        <w:tc>
          <w:tcPr>
            <w:tcW w:w="709" w:type="dxa"/>
            <w:tcBorders>
              <w:top w:val="nil"/>
              <w:left w:val="nil"/>
              <w:bottom w:val="nil"/>
              <w:right w:val="nil"/>
            </w:tcBorders>
            <w:shd w:val="clear" w:color="auto" w:fill="auto"/>
            <w:tcMar>
              <w:left w:w="28" w:type="dxa"/>
              <w:right w:w="28" w:type="dxa"/>
            </w:tcMar>
            <w:vAlign w:val="center"/>
          </w:tcPr>
          <w:p w14:paraId="4E109B40"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025</w:t>
            </w:r>
          </w:p>
        </w:tc>
        <w:tc>
          <w:tcPr>
            <w:tcW w:w="1134" w:type="dxa"/>
            <w:tcBorders>
              <w:top w:val="nil"/>
              <w:left w:val="nil"/>
              <w:bottom w:val="nil"/>
              <w:right w:val="nil"/>
            </w:tcBorders>
            <w:shd w:val="clear" w:color="auto" w:fill="auto"/>
            <w:tcMar>
              <w:left w:w="28" w:type="dxa"/>
              <w:right w:w="28" w:type="dxa"/>
            </w:tcMar>
            <w:vAlign w:val="center"/>
          </w:tcPr>
          <w:p w14:paraId="6E20D52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0.0551</w:t>
            </w:r>
          </w:p>
        </w:tc>
      </w:tr>
      <w:tr w:rsidR="005514B3" w:rsidRPr="003F1D8C" w14:paraId="07DEEE76" w14:textId="77777777" w:rsidTr="00145B9D">
        <w:tc>
          <w:tcPr>
            <w:tcW w:w="1276" w:type="dxa"/>
            <w:tcBorders>
              <w:top w:val="nil"/>
              <w:left w:val="nil"/>
              <w:bottom w:val="nil"/>
              <w:right w:val="nil"/>
            </w:tcBorders>
            <w:shd w:val="clear" w:color="auto" w:fill="auto"/>
            <w:noWrap/>
            <w:tcMar>
              <w:left w:w="28" w:type="dxa"/>
              <w:right w:w="28" w:type="dxa"/>
            </w:tcMar>
            <w:vAlign w:val="center"/>
          </w:tcPr>
          <w:p w14:paraId="4ACF9549"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189EDCFA"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219012ED"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 xml:space="preserve">TCI-R </w:t>
            </w:r>
            <w:r w:rsidRPr="00C47D3F">
              <w:rPr>
                <w:rFonts w:ascii="Arial Narrow" w:eastAsia="Times New Roman" w:hAnsi="Arial Narrow"/>
                <w:color w:val="000000"/>
                <w:sz w:val="20"/>
                <w:szCs w:val="20"/>
                <w:lang w:val="en-US" w:eastAsia="ca-ES"/>
              </w:rPr>
              <w:t>self-directedness</w:t>
            </w:r>
          </w:p>
        </w:tc>
        <w:tc>
          <w:tcPr>
            <w:tcW w:w="850" w:type="dxa"/>
            <w:tcBorders>
              <w:top w:val="nil"/>
              <w:left w:val="nil"/>
              <w:bottom w:val="nil"/>
              <w:right w:val="nil"/>
            </w:tcBorders>
            <w:shd w:val="clear" w:color="auto" w:fill="auto"/>
            <w:tcMar>
              <w:left w:w="28" w:type="dxa"/>
              <w:right w:w="28" w:type="dxa"/>
            </w:tcMar>
            <w:vAlign w:val="center"/>
          </w:tcPr>
          <w:p w14:paraId="2F32D91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-0.0165</w:t>
            </w:r>
          </w:p>
        </w:tc>
        <w:tc>
          <w:tcPr>
            <w:tcW w:w="851" w:type="dxa"/>
            <w:tcBorders>
              <w:top w:val="nil"/>
              <w:left w:val="nil"/>
              <w:bottom w:val="nil"/>
              <w:right w:val="nil"/>
            </w:tcBorders>
            <w:shd w:val="clear" w:color="auto" w:fill="auto"/>
            <w:tcMar>
              <w:left w:w="28" w:type="dxa"/>
              <w:right w:w="28" w:type="dxa"/>
            </w:tcMar>
            <w:vAlign w:val="center"/>
          </w:tcPr>
          <w:p w14:paraId="4CBF8D7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0.0053</w:t>
            </w:r>
          </w:p>
        </w:tc>
        <w:tc>
          <w:tcPr>
            <w:tcW w:w="850" w:type="dxa"/>
            <w:tcBorders>
              <w:top w:val="nil"/>
              <w:left w:val="nil"/>
              <w:bottom w:val="nil"/>
              <w:right w:val="nil"/>
            </w:tcBorders>
            <w:shd w:val="clear" w:color="auto" w:fill="auto"/>
            <w:tcMar>
              <w:left w:w="28" w:type="dxa"/>
              <w:right w:w="28" w:type="dxa"/>
            </w:tcMar>
            <w:vAlign w:val="center"/>
          </w:tcPr>
          <w:p w14:paraId="6BA2F1F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-3.09</w:t>
            </w:r>
          </w:p>
        </w:tc>
        <w:tc>
          <w:tcPr>
            <w:tcW w:w="709" w:type="dxa"/>
            <w:tcBorders>
              <w:top w:val="nil"/>
              <w:left w:val="nil"/>
              <w:bottom w:val="nil"/>
              <w:right w:val="nil"/>
            </w:tcBorders>
            <w:shd w:val="clear" w:color="auto" w:fill="auto"/>
            <w:tcMar>
              <w:left w:w="28" w:type="dxa"/>
              <w:right w:w="28" w:type="dxa"/>
            </w:tcMar>
            <w:vAlign w:val="center"/>
          </w:tcPr>
          <w:p w14:paraId="65293B2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002</w:t>
            </w:r>
          </w:p>
        </w:tc>
        <w:tc>
          <w:tcPr>
            <w:tcW w:w="1134" w:type="dxa"/>
            <w:tcBorders>
              <w:top w:val="nil"/>
              <w:left w:val="nil"/>
              <w:bottom w:val="nil"/>
              <w:right w:val="nil"/>
            </w:tcBorders>
            <w:shd w:val="clear" w:color="auto" w:fill="auto"/>
            <w:tcMar>
              <w:left w:w="28" w:type="dxa"/>
              <w:right w:w="28" w:type="dxa"/>
            </w:tcMar>
            <w:vAlign w:val="center"/>
          </w:tcPr>
          <w:p w14:paraId="79CEA6B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-0.1035</w:t>
            </w:r>
          </w:p>
        </w:tc>
      </w:tr>
      <w:tr w:rsidR="005514B3" w:rsidRPr="003F1D8C" w14:paraId="42F19487"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0E6EE40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4F2EE577"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center"/>
          </w:tcPr>
          <w:p w14:paraId="5525E8E9"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Pr>
                <w:rFonts w:ascii="Arial Narrow" w:eastAsia="Times New Roman" w:hAnsi="Arial Narrow"/>
                <w:color w:val="000000"/>
                <w:sz w:val="20"/>
                <w:szCs w:val="20"/>
                <w:lang w:val="en-US" w:eastAsia="ca-ES"/>
              </w:rPr>
              <w:t xml:space="preserve">Poor </w:t>
            </w:r>
            <w:proofErr w:type="spellStart"/>
            <w:proofErr w:type="gramStart"/>
            <w:r>
              <w:rPr>
                <w:rFonts w:ascii="Arial Narrow" w:eastAsia="Times New Roman" w:hAnsi="Arial Narrow"/>
                <w:color w:val="000000"/>
                <w:sz w:val="20"/>
                <w:szCs w:val="20"/>
                <w:lang w:val="en-US" w:eastAsia="ca-ES"/>
              </w:rPr>
              <w:t>neuropsyc.perform</w:t>
            </w:r>
            <w:proofErr w:type="spellEnd"/>
            <w:proofErr w:type="gramEnd"/>
            <w:r>
              <w:rPr>
                <w:rFonts w:ascii="Arial Narrow" w:eastAsia="Times New Roman" w:hAnsi="Arial Narrow"/>
                <w:color w:val="000000"/>
                <w:sz w:val="20"/>
                <w:szCs w:val="20"/>
                <w:lang w:val="en-US" w:eastAsia="ca-ES"/>
              </w:rPr>
              <w:t>.</w:t>
            </w:r>
          </w:p>
        </w:tc>
        <w:tc>
          <w:tcPr>
            <w:tcW w:w="850" w:type="dxa"/>
            <w:tcBorders>
              <w:top w:val="nil"/>
              <w:left w:val="nil"/>
              <w:bottom w:val="nil"/>
              <w:right w:val="nil"/>
            </w:tcBorders>
            <w:shd w:val="clear" w:color="auto" w:fill="auto"/>
            <w:tcMar>
              <w:left w:w="28" w:type="dxa"/>
              <w:right w:w="28" w:type="dxa"/>
            </w:tcMar>
            <w:vAlign w:val="center"/>
          </w:tcPr>
          <w:p w14:paraId="2A6514F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-5.8130</w:t>
            </w:r>
          </w:p>
        </w:tc>
        <w:tc>
          <w:tcPr>
            <w:tcW w:w="851" w:type="dxa"/>
            <w:tcBorders>
              <w:top w:val="nil"/>
              <w:left w:val="nil"/>
              <w:bottom w:val="nil"/>
              <w:right w:val="nil"/>
            </w:tcBorders>
            <w:shd w:val="clear" w:color="auto" w:fill="auto"/>
            <w:tcMar>
              <w:left w:w="28" w:type="dxa"/>
              <w:right w:w="28" w:type="dxa"/>
            </w:tcMar>
            <w:vAlign w:val="center"/>
          </w:tcPr>
          <w:p w14:paraId="02E1941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4.7228</w:t>
            </w:r>
          </w:p>
        </w:tc>
        <w:tc>
          <w:tcPr>
            <w:tcW w:w="850" w:type="dxa"/>
            <w:tcBorders>
              <w:top w:val="nil"/>
              <w:left w:val="nil"/>
              <w:bottom w:val="nil"/>
              <w:right w:val="nil"/>
            </w:tcBorders>
            <w:shd w:val="clear" w:color="auto" w:fill="auto"/>
            <w:tcMar>
              <w:left w:w="28" w:type="dxa"/>
              <w:right w:w="28" w:type="dxa"/>
            </w:tcMar>
            <w:vAlign w:val="center"/>
          </w:tcPr>
          <w:p w14:paraId="22FBA3E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-1.23</w:t>
            </w:r>
          </w:p>
        </w:tc>
        <w:tc>
          <w:tcPr>
            <w:tcW w:w="709" w:type="dxa"/>
            <w:tcBorders>
              <w:top w:val="nil"/>
              <w:left w:val="nil"/>
              <w:bottom w:val="nil"/>
              <w:right w:val="nil"/>
            </w:tcBorders>
            <w:shd w:val="clear" w:color="auto" w:fill="auto"/>
            <w:tcMar>
              <w:left w:w="28" w:type="dxa"/>
              <w:right w:w="28" w:type="dxa"/>
            </w:tcMar>
            <w:vAlign w:val="center"/>
          </w:tcPr>
          <w:p w14:paraId="2ACAC0F0"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218</w:t>
            </w:r>
          </w:p>
        </w:tc>
        <w:tc>
          <w:tcPr>
            <w:tcW w:w="1134" w:type="dxa"/>
            <w:tcBorders>
              <w:top w:val="nil"/>
              <w:left w:val="nil"/>
              <w:bottom w:val="nil"/>
              <w:right w:val="nil"/>
            </w:tcBorders>
            <w:shd w:val="clear" w:color="auto" w:fill="auto"/>
            <w:tcMar>
              <w:left w:w="28" w:type="dxa"/>
              <w:right w:w="28" w:type="dxa"/>
            </w:tcMar>
            <w:vAlign w:val="center"/>
          </w:tcPr>
          <w:p w14:paraId="3F588BA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-0.1489</w:t>
            </w:r>
          </w:p>
        </w:tc>
      </w:tr>
      <w:tr w:rsidR="005514B3" w:rsidRPr="003F1D8C" w14:paraId="00576345"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48DBCE3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3383FA24"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tcPr>
          <w:p w14:paraId="691FF3D8"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AEA</w:t>
            </w:r>
          </w:p>
        </w:tc>
        <w:tc>
          <w:tcPr>
            <w:tcW w:w="850" w:type="dxa"/>
            <w:tcBorders>
              <w:top w:val="nil"/>
              <w:left w:val="nil"/>
              <w:bottom w:val="nil"/>
              <w:right w:val="nil"/>
            </w:tcBorders>
            <w:shd w:val="clear" w:color="auto" w:fill="auto"/>
            <w:tcMar>
              <w:left w:w="28" w:type="dxa"/>
              <w:right w:w="28" w:type="dxa"/>
            </w:tcMar>
            <w:vAlign w:val="center"/>
          </w:tcPr>
          <w:p w14:paraId="09DA8B3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0.9137</w:t>
            </w:r>
          </w:p>
        </w:tc>
        <w:tc>
          <w:tcPr>
            <w:tcW w:w="851" w:type="dxa"/>
            <w:tcBorders>
              <w:top w:val="nil"/>
              <w:left w:val="nil"/>
              <w:bottom w:val="nil"/>
              <w:right w:val="nil"/>
            </w:tcBorders>
            <w:shd w:val="clear" w:color="auto" w:fill="auto"/>
            <w:tcMar>
              <w:left w:w="28" w:type="dxa"/>
              <w:right w:w="28" w:type="dxa"/>
            </w:tcMar>
            <w:vAlign w:val="center"/>
          </w:tcPr>
          <w:p w14:paraId="201BD6C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0.4656</w:t>
            </w:r>
          </w:p>
        </w:tc>
        <w:tc>
          <w:tcPr>
            <w:tcW w:w="850" w:type="dxa"/>
            <w:tcBorders>
              <w:top w:val="nil"/>
              <w:left w:val="nil"/>
              <w:bottom w:val="nil"/>
              <w:right w:val="nil"/>
            </w:tcBorders>
            <w:shd w:val="clear" w:color="auto" w:fill="auto"/>
            <w:tcMar>
              <w:left w:w="28" w:type="dxa"/>
              <w:right w:w="28" w:type="dxa"/>
            </w:tcMar>
            <w:vAlign w:val="center"/>
          </w:tcPr>
          <w:p w14:paraId="670C998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1.96</w:t>
            </w:r>
          </w:p>
        </w:tc>
        <w:tc>
          <w:tcPr>
            <w:tcW w:w="709" w:type="dxa"/>
            <w:tcBorders>
              <w:top w:val="nil"/>
              <w:left w:val="nil"/>
              <w:bottom w:val="nil"/>
              <w:right w:val="nil"/>
            </w:tcBorders>
            <w:shd w:val="clear" w:color="auto" w:fill="auto"/>
            <w:tcMar>
              <w:left w:w="28" w:type="dxa"/>
              <w:right w:w="28" w:type="dxa"/>
            </w:tcMar>
            <w:vAlign w:val="center"/>
          </w:tcPr>
          <w:p w14:paraId="696A406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050</w:t>
            </w:r>
          </w:p>
        </w:tc>
        <w:tc>
          <w:tcPr>
            <w:tcW w:w="1134" w:type="dxa"/>
            <w:tcBorders>
              <w:top w:val="nil"/>
              <w:left w:val="nil"/>
              <w:bottom w:val="nil"/>
              <w:right w:val="nil"/>
            </w:tcBorders>
            <w:shd w:val="clear" w:color="auto" w:fill="auto"/>
            <w:tcMar>
              <w:left w:w="28" w:type="dxa"/>
              <w:right w:w="28" w:type="dxa"/>
            </w:tcMar>
            <w:vAlign w:val="center"/>
          </w:tcPr>
          <w:p w14:paraId="2C34CAD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0.0458</w:t>
            </w:r>
          </w:p>
        </w:tc>
      </w:tr>
      <w:tr w:rsidR="005514B3" w:rsidRPr="003F1D8C" w14:paraId="3A98BD54"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3387FF8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036266AA"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tcPr>
          <w:p w14:paraId="71094559"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2-AG</w:t>
            </w:r>
          </w:p>
        </w:tc>
        <w:tc>
          <w:tcPr>
            <w:tcW w:w="850" w:type="dxa"/>
            <w:tcBorders>
              <w:top w:val="nil"/>
              <w:left w:val="nil"/>
              <w:bottom w:val="nil"/>
              <w:right w:val="nil"/>
            </w:tcBorders>
            <w:shd w:val="clear" w:color="auto" w:fill="auto"/>
            <w:tcMar>
              <w:left w:w="28" w:type="dxa"/>
              <w:right w:w="28" w:type="dxa"/>
            </w:tcMar>
            <w:vAlign w:val="center"/>
          </w:tcPr>
          <w:p w14:paraId="0BB64D0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-0.0289</w:t>
            </w:r>
          </w:p>
        </w:tc>
        <w:tc>
          <w:tcPr>
            <w:tcW w:w="851" w:type="dxa"/>
            <w:tcBorders>
              <w:top w:val="nil"/>
              <w:left w:val="nil"/>
              <w:bottom w:val="nil"/>
              <w:right w:val="nil"/>
            </w:tcBorders>
            <w:shd w:val="clear" w:color="auto" w:fill="auto"/>
            <w:tcMar>
              <w:left w:w="28" w:type="dxa"/>
              <w:right w:w="28" w:type="dxa"/>
            </w:tcMar>
            <w:vAlign w:val="center"/>
          </w:tcPr>
          <w:p w14:paraId="6BB5324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0.0144</w:t>
            </w:r>
          </w:p>
        </w:tc>
        <w:tc>
          <w:tcPr>
            <w:tcW w:w="850" w:type="dxa"/>
            <w:tcBorders>
              <w:top w:val="nil"/>
              <w:left w:val="nil"/>
              <w:bottom w:val="nil"/>
              <w:right w:val="nil"/>
            </w:tcBorders>
            <w:shd w:val="clear" w:color="auto" w:fill="auto"/>
            <w:tcMar>
              <w:left w:w="28" w:type="dxa"/>
              <w:right w:w="28" w:type="dxa"/>
            </w:tcMar>
            <w:vAlign w:val="center"/>
          </w:tcPr>
          <w:p w14:paraId="21576F0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-2.00</w:t>
            </w:r>
          </w:p>
        </w:tc>
        <w:tc>
          <w:tcPr>
            <w:tcW w:w="709" w:type="dxa"/>
            <w:tcBorders>
              <w:top w:val="nil"/>
              <w:left w:val="nil"/>
              <w:bottom w:val="nil"/>
              <w:right w:val="nil"/>
            </w:tcBorders>
            <w:shd w:val="clear" w:color="auto" w:fill="auto"/>
            <w:tcMar>
              <w:left w:w="28" w:type="dxa"/>
              <w:right w:w="28" w:type="dxa"/>
            </w:tcMar>
            <w:vAlign w:val="center"/>
          </w:tcPr>
          <w:p w14:paraId="324ACB6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045</w:t>
            </w:r>
          </w:p>
        </w:tc>
        <w:tc>
          <w:tcPr>
            <w:tcW w:w="1134" w:type="dxa"/>
            <w:tcBorders>
              <w:top w:val="nil"/>
              <w:left w:val="nil"/>
              <w:bottom w:val="nil"/>
              <w:right w:val="nil"/>
            </w:tcBorders>
            <w:shd w:val="clear" w:color="auto" w:fill="auto"/>
            <w:tcMar>
              <w:left w:w="28" w:type="dxa"/>
              <w:right w:w="28" w:type="dxa"/>
            </w:tcMar>
            <w:vAlign w:val="center"/>
          </w:tcPr>
          <w:p w14:paraId="7A69741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-0.0465</w:t>
            </w:r>
          </w:p>
        </w:tc>
      </w:tr>
      <w:tr w:rsidR="005514B3" w:rsidRPr="003F1D8C" w14:paraId="72601F77"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10A400E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center"/>
          </w:tcPr>
          <w:p w14:paraId="7EC473E3"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TCI-R novelty seeking</w:t>
            </w:r>
          </w:p>
        </w:tc>
        <w:tc>
          <w:tcPr>
            <w:tcW w:w="2033" w:type="dxa"/>
            <w:tcBorders>
              <w:top w:val="nil"/>
              <w:left w:val="nil"/>
              <w:bottom w:val="nil"/>
              <w:right w:val="nil"/>
            </w:tcBorders>
            <w:shd w:val="clear" w:color="auto" w:fill="auto"/>
            <w:noWrap/>
            <w:tcMar>
              <w:left w:w="28" w:type="dxa"/>
              <w:right w:w="28" w:type="dxa"/>
            </w:tcMar>
            <w:vAlign w:val="center"/>
          </w:tcPr>
          <w:p w14:paraId="519ECBF7"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AEA</w:t>
            </w:r>
          </w:p>
        </w:tc>
        <w:tc>
          <w:tcPr>
            <w:tcW w:w="850" w:type="dxa"/>
            <w:tcBorders>
              <w:top w:val="nil"/>
              <w:left w:val="nil"/>
              <w:bottom w:val="nil"/>
              <w:right w:val="nil"/>
            </w:tcBorders>
            <w:shd w:val="clear" w:color="auto" w:fill="auto"/>
            <w:tcMar>
              <w:left w:w="28" w:type="dxa"/>
              <w:right w:w="28" w:type="dxa"/>
            </w:tcMar>
            <w:vAlign w:val="center"/>
          </w:tcPr>
          <w:p w14:paraId="5403B05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10.4955</w:t>
            </w:r>
          </w:p>
        </w:tc>
        <w:tc>
          <w:tcPr>
            <w:tcW w:w="851" w:type="dxa"/>
            <w:tcBorders>
              <w:top w:val="nil"/>
              <w:left w:val="nil"/>
              <w:bottom w:val="nil"/>
              <w:right w:val="nil"/>
            </w:tcBorders>
            <w:shd w:val="clear" w:color="auto" w:fill="auto"/>
            <w:tcMar>
              <w:left w:w="28" w:type="dxa"/>
              <w:right w:w="28" w:type="dxa"/>
            </w:tcMar>
            <w:vAlign w:val="center"/>
          </w:tcPr>
          <w:p w14:paraId="2C913C9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4.8296</w:t>
            </w:r>
          </w:p>
        </w:tc>
        <w:tc>
          <w:tcPr>
            <w:tcW w:w="850" w:type="dxa"/>
            <w:tcBorders>
              <w:top w:val="nil"/>
              <w:left w:val="nil"/>
              <w:bottom w:val="nil"/>
              <w:right w:val="nil"/>
            </w:tcBorders>
            <w:shd w:val="clear" w:color="auto" w:fill="auto"/>
            <w:tcMar>
              <w:left w:w="28" w:type="dxa"/>
              <w:right w:w="28" w:type="dxa"/>
            </w:tcMar>
            <w:vAlign w:val="center"/>
          </w:tcPr>
          <w:p w14:paraId="5ACD78A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2.17</w:t>
            </w:r>
          </w:p>
        </w:tc>
        <w:tc>
          <w:tcPr>
            <w:tcW w:w="709" w:type="dxa"/>
            <w:tcBorders>
              <w:top w:val="nil"/>
              <w:left w:val="nil"/>
              <w:bottom w:val="nil"/>
              <w:right w:val="nil"/>
            </w:tcBorders>
            <w:shd w:val="clear" w:color="auto" w:fill="auto"/>
            <w:tcMar>
              <w:left w:w="28" w:type="dxa"/>
              <w:right w:w="28" w:type="dxa"/>
            </w:tcMar>
            <w:vAlign w:val="center"/>
          </w:tcPr>
          <w:p w14:paraId="179A0FF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030</w:t>
            </w:r>
          </w:p>
        </w:tc>
        <w:tc>
          <w:tcPr>
            <w:tcW w:w="1134" w:type="dxa"/>
            <w:tcBorders>
              <w:top w:val="nil"/>
              <w:left w:val="nil"/>
              <w:bottom w:val="nil"/>
              <w:right w:val="nil"/>
            </w:tcBorders>
            <w:shd w:val="clear" w:color="auto" w:fill="auto"/>
            <w:tcMar>
              <w:left w:w="28" w:type="dxa"/>
              <w:right w:w="28" w:type="dxa"/>
            </w:tcMar>
            <w:vAlign w:val="center"/>
          </w:tcPr>
          <w:p w14:paraId="0C63F950"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0.1427</w:t>
            </w:r>
          </w:p>
        </w:tc>
      </w:tr>
      <w:tr w:rsidR="005514B3" w:rsidRPr="003F1D8C" w14:paraId="4010E04C" w14:textId="77777777" w:rsidTr="00145B9D">
        <w:tc>
          <w:tcPr>
            <w:tcW w:w="1276" w:type="dxa"/>
            <w:tcBorders>
              <w:top w:val="nil"/>
              <w:left w:val="nil"/>
              <w:bottom w:val="nil"/>
              <w:right w:val="nil"/>
            </w:tcBorders>
            <w:shd w:val="clear" w:color="auto" w:fill="auto"/>
            <w:noWrap/>
            <w:tcMar>
              <w:left w:w="28" w:type="dxa"/>
              <w:right w:w="28" w:type="dxa"/>
            </w:tcMar>
            <w:vAlign w:val="bottom"/>
          </w:tcPr>
          <w:p w14:paraId="6CA41B4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vAlign w:val="bottom"/>
          </w:tcPr>
          <w:p w14:paraId="6EB76727"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tcPr>
          <w:p w14:paraId="0CFD46D2"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2-AG</w:t>
            </w:r>
          </w:p>
        </w:tc>
        <w:tc>
          <w:tcPr>
            <w:tcW w:w="850" w:type="dxa"/>
            <w:tcBorders>
              <w:top w:val="nil"/>
              <w:left w:val="nil"/>
              <w:bottom w:val="nil"/>
              <w:right w:val="nil"/>
            </w:tcBorders>
            <w:shd w:val="clear" w:color="auto" w:fill="auto"/>
            <w:tcMar>
              <w:left w:w="28" w:type="dxa"/>
              <w:right w:w="28" w:type="dxa"/>
            </w:tcMar>
            <w:vAlign w:val="center"/>
          </w:tcPr>
          <w:p w14:paraId="6B929F4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-0.3322</w:t>
            </w:r>
          </w:p>
        </w:tc>
        <w:tc>
          <w:tcPr>
            <w:tcW w:w="851" w:type="dxa"/>
            <w:tcBorders>
              <w:top w:val="nil"/>
              <w:left w:val="nil"/>
              <w:bottom w:val="nil"/>
              <w:right w:val="nil"/>
            </w:tcBorders>
            <w:shd w:val="clear" w:color="auto" w:fill="auto"/>
            <w:tcMar>
              <w:left w:w="28" w:type="dxa"/>
              <w:right w:w="28" w:type="dxa"/>
            </w:tcMar>
            <w:vAlign w:val="center"/>
          </w:tcPr>
          <w:p w14:paraId="72F67C4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0.1491</w:t>
            </w:r>
          </w:p>
        </w:tc>
        <w:tc>
          <w:tcPr>
            <w:tcW w:w="850" w:type="dxa"/>
            <w:tcBorders>
              <w:top w:val="nil"/>
              <w:left w:val="nil"/>
              <w:bottom w:val="nil"/>
              <w:right w:val="nil"/>
            </w:tcBorders>
            <w:shd w:val="clear" w:color="auto" w:fill="auto"/>
            <w:tcMar>
              <w:left w:w="28" w:type="dxa"/>
              <w:right w:w="28" w:type="dxa"/>
            </w:tcMar>
            <w:vAlign w:val="center"/>
          </w:tcPr>
          <w:p w14:paraId="750B97A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-2.23</w:t>
            </w:r>
          </w:p>
        </w:tc>
        <w:tc>
          <w:tcPr>
            <w:tcW w:w="709" w:type="dxa"/>
            <w:tcBorders>
              <w:top w:val="nil"/>
              <w:left w:val="nil"/>
              <w:bottom w:val="nil"/>
              <w:right w:val="nil"/>
            </w:tcBorders>
            <w:shd w:val="clear" w:color="auto" w:fill="auto"/>
            <w:tcMar>
              <w:left w:w="28" w:type="dxa"/>
              <w:right w:w="28" w:type="dxa"/>
            </w:tcMar>
            <w:vAlign w:val="center"/>
          </w:tcPr>
          <w:p w14:paraId="58C68B8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026</w:t>
            </w:r>
          </w:p>
        </w:tc>
        <w:tc>
          <w:tcPr>
            <w:tcW w:w="1134" w:type="dxa"/>
            <w:tcBorders>
              <w:top w:val="nil"/>
              <w:left w:val="nil"/>
              <w:bottom w:val="nil"/>
              <w:right w:val="nil"/>
            </w:tcBorders>
            <w:shd w:val="clear" w:color="auto" w:fill="auto"/>
            <w:tcMar>
              <w:left w:w="28" w:type="dxa"/>
              <w:right w:w="28" w:type="dxa"/>
            </w:tcMar>
            <w:vAlign w:val="center"/>
          </w:tcPr>
          <w:p w14:paraId="53E2D4F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-0.1449</w:t>
            </w:r>
          </w:p>
        </w:tc>
      </w:tr>
      <w:tr w:rsidR="005514B3" w:rsidRPr="003F1D8C" w14:paraId="4A7D37F0" w14:textId="77777777" w:rsidTr="00145B9D">
        <w:tc>
          <w:tcPr>
            <w:tcW w:w="1276" w:type="dxa"/>
            <w:tcBorders>
              <w:top w:val="nil"/>
              <w:left w:val="nil"/>
              <w:bottom w:val="nil"/>
              <w:right w:val="nil"/>
            </w:tcBorders>
            <w:shd w:val="clear" w:color="auto" w:fill="auto"/>
            <w:noWrap/>
            <w:tcMar>
              <w:left w:w="28" w:type="dxa"/>
              <w:right w:w="28" w:type="dxa"/>
            </w:tcMar>
            <w:vAlign w:val="center"/>
            <w:hideMark/>
          </w:tcPr>
          <w:p w14:paraId="627991E8"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Measurement</w:t>
            </w:r>
          </w:p>
        </w:tc>
        <w:tc>
          <w:tcPr>
            <w:tcW w:w="2078" w:type="dxa"/>
            <w:tcBorders>
              <w:top w:val="nil"/>
              <w:left w:val="nil"/>
              <w:bottom w:val="nil"/>
              <w:right w:val="nil"/>
            </w:tcBorders>
            <w:vAlign w:val="center"/>
          </w:tcPr>
          <w:p w14:paraId="6CDF6A5D"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r>
              <w:rPr>
                <w:rFonts w:ascii="Arial Narrow" w:eastAsia="Times New Roman" w:hAnsi="Arial Narrow"/>
                <w:color w:val="000000"/>
                <w:sz w:val="20"/>
                <w:szCs w:val="20"/>
                <w:lang w:val="en-US" w:eastAsia="ca-ES"/>
              </w:rPr>
              <w:t xml:space="preserve">Poor </w:t>
            </w:r>
            <w:proofErr w:type="spellStart"/>
            <w:proofErr w:type="gramStart"/>
            <w:r>
              <w:rPr>
                <w:rFonts w:ascii="Arial Narrow" w:eastAsia="Times New Roman" w:hAnsi="Arial Narrow"/>
                <w:color w:val="000000"/>
                <w:sz w:val="20"/>
                <w:szCs w:val="20"/>
                <w:lang w:val="en-US" w:eastAsia="ca-ES"/>
              </w:rPr>
              <w:t>neuropsyc.perform</w:t>
            </w:r>
            <w:proofErr w:type="spellEnd"/>
            <w:proofErr w:type="gramEnd"/>
            <w:r>
              <w:rPr>
                <w:rFonts w:ascii="Arial Narrow" w:eastAsia="Times New Roman" w:hAnsi="Arial Narrow"/>
                <w:color w:val="000000"/>
                <w:sz w:val="20"/>
                <w:szCs w:val="20"/>
                <w:lang w:val="en-US" w:eastAsia="ca-ES"/>
              </w:rPr>
              <w:t>.</w:t>
            </w:r>
          </w:p>
        </w:tc>
        <w:tc>
          <w:tcPr>
            <w:tcW w:w="2033" w:type="dxa"/>
            <w:tcBorders>
              <w:top w:val="nil"/>
              <w:left w:val="nil"/>
              <w:bottom w:val="nil"/>
              <w:right w:val="nil"/>
            </w:tcBorders>
            <w:shd w:val="clear" w:color="auto" w:fill="auto"/>
            <w:noWrap/>
            <w:tcMar>
              <w:left w:w="28" w:type="dxa"/>
              <w:right w:w="28" w:type="dxa"/>
            </w:tcMar>
            <w:vAlign w:val="center"/>
            <w:hideMark/>
          </w:tcPr>
          <w:p w14:paraId="52006001"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WCST non-</w:t>
            </w:r>
            <w:proofErr w:type="spellStart"/>
            <w:proofErr w:type="gramStart"/>
            <w:r w:rsidRPr="003F1D8C">
              <w:rPr>
                <w:rFonts w:ascii="Arial Narrow" w:eastAsia="Times New Roman" w:hAnsi="Arial Narrow"/>
                <w:color w:val="000000"/>
                <w:sz w:val="20"/>
                <w:szCs w:val="20"/>
                <w:lang w:val="en-US" w:eastAsia="ca-ES"/>
              </w:rPr>
              <w:t>pers.errors</w:t>
            </w:r>
            <w:proofErr w:type="spellEnd"/>
            <w:proofErr w:type="gramEnd"/>
          </w:p>
        </w:tc>
        <w:tc>
          <w:tcPr>
            <w:tcW w:w="850" w:type="dxa"/>
            <w:tcBorders>
              <w:top w:val="nil"/>
              <w:left w:val="nil"/>
              <w:bottom w:val="nil"/>
              <w:right w:val="nil"/>
            </w:tcBorders>
            <w:shd w:val="clear" w:color="auto" w:fill="auto"/>
            <w:tcMar>
              <w:left w:w="28" w:type="dxa"/>
              <w:right w:w="28" w:type="dxa"/>
            </w:tcMar>
            <w:vAlign w:val="center"/>
            <w:hideMark/>
          </w:tcPr>
          <w:p w14:paraId="736FE7B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102.5239</w:t>
            </w:r>
          </w:p>
        </w:tc>
        <w:tc>
          <w:tcPr>
            <w:tcW w:w="851" w:type="dxa"/>
            <w:tcBorders>
              <w:top w:val="nil"/>
              <w:left w:val="nil"/>
              <w:bottom w:val="nil"/>
              <w:right w:val="nil"/>
            </w:tcBorders>
            <w:shd w:val="clear" w:color="auto" w:fill="auto"/>
            <w:tcMar>
              <w:left w:w="28" w:type="dxa"/>
              <w:right w:w="28" w:type="dxa"/>
            </w:tcMar>
            <w:vAlign w:val="center"/>
            <w:hideMark/>
          </w:tcPr>
          <w:p w14:paraId="27186FA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52.6982</w:t>
            </w:r>
          </w:p>
        </w:tc>
        <w:tc>
          <w:tcPr>
            <w:tcW w:w="850" w:type="dxa"/>
            <w:tcBorders>
              <w:top w:val="nil"/>
              <w:left w:val="nil"/>
              <w:bottom w:val="nil"/>
              <w:right w:val="nil"/>
            </w:tcBorders>
            <w:shd w:val="clear" w:color="auto" w:fill="auto"/>
            <w:tcMar>
              <w:left w:w="28" w:type="dxa"/>
              <w:right w:w="28" w:type="dxa"/>
            </w:tcMar>
            <w:vAlign w:val="center"/>
            <w:hideMark/>
          </w:tcPr>
          <w:p w14:paraId="6F7F56E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1.9</w:t>
            </w:r>
            <w:r w:rsidRPr="00C47D3F">
              <w:rPr>
                <w:rFonts w:ascii="Arial Narrow" w:eastAsia="Times New Roman" w:hAnsi="Arial Narrow"/>
                <w:color w:val="000000"/>
                <w:sz w:val="20"/>
                <w:szCs w:val="20"/>
                <w:lang w:val="en-US" w:eastAsia="ca-ES"/>
              </w:rPr>
              <w:t>6</w:t>
            </w:r>
          </w:p>
        </w:tc>
        <w:tc>
          <w:tcPr>
            <w:tcW w:w="709" w:type="dxa"/>
            <w:tcBorders>
              <w:top w:val="nil"/>
              <w:left w:val="nil"/>
              <w:bottom w:val="nil"/>
              <w:right w:val="nil"/>
            </w:tcBorders>
            <w:shd w:val="clear" w:color="auto" w:fill="auto"/>
            <w:tcMar>
              <w:left w:w="28" w:type="dxa"/>
              <w:right w:w="28" w:type="dxa"/>
            </w:tcMar>
            <w:vAlign w:val="center"/>
            <w:hideMark/>
          </w:tcPr>
          <w:p w14:paraId="033650A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05</w:t>
            </w:r>
            <w:r w:rsidRPr="00C47D3F">
              <w:rPr>
                <w:rFonts w:ascii="Arial Narrow" w:eastAsia="Times New Roman" w:hAnsi="Arial Narrow"/>
                <w:color w:val="000000"/>
                <w:sz w:val="20"/>
                <w:szCs w:val="20"/>
                <w:lang w:val="en-US" w:eastAsia="ca-ES"/>
              </w:rPr>
              <w:t>0</w:t>
            </w:r>
          </w:p>
        </w:tc>
        <w:tc>
          <w:tcPr>
            <w:tcW w:w="1134" w:type="dxa"/>
            <w:tcBorders>
              <w:top w:val="nil"/>
              <w:left w:val="nil"/>
              <w:bottom w:val="nil"/>
              <w:right w:val="nil"/>
            </w:tcBorders>
            <w:shd w:val="clear" w:color="auto" w:fill="auto"/>
            <w:tcMar>
              <w:left w:w="28" w:type="dxa"/>
              <w:right w:w="28" w:type="dxa"/>
            </w:tcMar>
            <w:vAlign w:val="center"/>
            <w:hideMark/>
          </w:tcPr>
          <w:p w14:paraId="55C039F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0.6510</w:t>
            </w:r>
          </w:p>
        </w:tc>
      </w:tr>
      <w:tr w:rsidR="005514B3" w:rsidRPr="003F1D8C" w14:paraId="24FB1EB4"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40D7D64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tcPr>
          <w:p w14:paraId="3344C880"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hideMark/>
          </w:tcPr>
          <w:p w14:paraId="70CC9463"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WCST conceptual</w:t>
            </w:r>
          </w:p>
        </w:tc>
        <w:tc>
          <w:tcPr>
            <w:tcW w:w="850" w:type="dxa"/>
            <w:tcBorders>
              <w:top w:val="nil"/>
              <w:left w:val="nil"/>
              <w:bottom w:val="nil"/>
              <w:right w:val="nil"/>
            </w:tcBorders>
            <w:shd w:val="clear" w:color="auto" w:fill="auto"/>
            <w:tcMar>
              <w:left w:w="28" w:type="dxa"/>
              <w:right w:w="28" w:type="dxa"/>
            </w:tcMar>
            <w:vAlign w:val="center"/>
            <w:hideMark/>
          </w:tcPr>
          <w:p w14:paraId="73659B8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-96.5024</w:t>
            </w:r>
          </w:p>
        </w:tc>
        <w:tc>
          <w:tcPr>
            <w:tcW w:w="851" w:type="dxa"/>
            <w:tcBorders>
              <w:top w:val="nil"/>
              <w:left w:val="nil"/>
              <w:bottom w:val="nil"/>
              <w:right w:val="nil"/>
            </w:tcBorders>
            <w:shd w:val="clear" w:color="auto" w:fill="auto"/>
            <w:tcMar>
              <w:left w:w="28" w:type="dxa"/>
              <w:right w:w="28" w:type="dxa"/>
            </w:tcMar>
            <w:vAlign w:val="center"/>
            <w:hideMark/>
          </w:tcPr>
          <w:p w14:paraId="1C0BF30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50.9953</w:t>
            </w:r>
          </w:p>
        </w:tc>
        <w:tc>
          <w:tcPr>
            <w:tcW w:w="850" w:type="dxa"/>
            <w:tcBorders>
              <w:top w:val="nil"/>
              <w:left w:val="nil"/>
              <w:bottom w:val="nil"/>
              <w:right w:val="nil"/>
            </w:tcBorders>
            <w:shd w:val="clear" w:color="auto" w:fill="auto"/>
            <w:tcMar>
              <w:left w:w="28" w:type="dxa"/>
              <w:right w:w="28" w:type="dxa"/>
            </w:tcMar>
            <w:vAlign w:val="center"/>
            <w:hideMark/>
          </w:tcPr>
          <w:p w14:paraId="1177A99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-1.89</w:t>
            </w:r>
          </w:p>
        </w:tc>
        <w:tc>
          <w:tcPr>
            <w:tcW w:w="709" w:type="dxa"/>
            <w:tcBorders>
              <w:top w:val="nil"/>
              <w:left w:val="nil"/>
              <w:bottom w:val="nil"/>
              <w:right w:val="nil"/>
            </w:tcBorders>
            <w:shd w:val="clear" w:color="auto" w:fill="auto"/>
            <w:tcMar>
              <w:left w:w="28" w:type="dxa"/>
              <w:right w:w="28" w:type="dxa"/>
            </w:tcMar>
            <w:vAlign w:val="center"/>
            <w:hideMark/>
          </w:tcPr>
          <w:p w14:paraId="36B2C3DA"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058</w:t>
            </w:r>
          </w:p>
        </w:tc>
        <w:tc>
          <w:tcPr>
            <w:tcW w:w="1134" w:type="dxa"/>
            <w:tcBorders>
              <w:top w:val="nil"/>
              <w:left w:val="nil"/>
              <w:bottom w:val="nil"/>
              <w:right w:val="nil"/>
            </w:tcBorders>
            <w:shd w:val="clear" w:color="auto" w:fill="auto"/>
            <w:tcMar>
              <w:left w:w="28" w:type="dxa"/>
              <w:right w:w="28" w:type="dxa"/>
            </w:tcMar>
            <w:vAlign w:val="center"/>
            <w:hideMark/>
          </w:tcPr>
          <w:p w14:paraId="0310578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-0.5524</w:t>
            </w:r>
          </w:p>
        </w:tc>
      </w:tr>
      <w:tr w:rsidR="005514B3" w:rsidRPr="003F1D8C" w14:paraId="0DD6D84C"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50D5A381"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tcPr>
          <w:p w14:paraId="2EEE5A9D"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hideMark/>
          </w:tcPr>
          <w:p w14:paraId="09170F35"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TMT-A</w:t>
            </w:r>
          </w:p>
        </w:tc>
        <w:tc>
          <w:tcPr>
            <w:tcW w:w="850" w:type="dxa"/>
            <w:tcBorders>
              <w:top w:val="nil"/>
              <w:left w:val="nil"/>
              <w:bottom w:val="nil"/>
              <w:right w:val="nil"/>
            </w:tcBorders>
            <w:shd w:val="clear" w:color="auto" w:fill="auto"/>
            <w:tcMar>
              <w:left w:w="28" w:type="dxa"/>
              <w:right w:w="28" w:type="dxa"/>
            </w:tcMar>
            <w:vAlign w:val="center"/>
            <w:hideMark/>
          </w:tcPr>
          <w:p w14:paraId="54AF136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73.8005</w:t>
            </w:r>
          </w:p>
        </w:tc>
        <w:tc>
          <w:tcPr>
            <w:tcW w:w="851" w:type="dxa"/>
            <w:tcBorders>
              <w:top w:val="nil"/>
              <w:left w:val="nil"/>
              <w:bottom w:val="nil"/>
              <w:right w:val="nil"/>
            </w:tcBorders>
            <w:shd w:val="clear" w:color="auto" w:fill="auto"/>
            <w:tcMar>
              <w:left w:w="28" w:type="dxa"/>
              <w:right w:w="28" w:type="dxa"/>
            </w:tcMar>
            <w:vAlign w:val="center"/>
            <w:hideMark/>
          </w:tcPr>
          <w:p w14:paraId="5B877A1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37.8136</w:t>
            </w:r>
          </w:p>
        </w:tc>
        <w:tc>
          <w:tcPr>
            <w:tcW w:w="850" w:type="dxa"/>
            <w:tcBorders>
              <w:top w:val="nil"/>
              <w:left w:val="nil"/>
              <w:bottom w:val="nil"/>
              <w:right w:val="nil"/>
            </w:tcBorders>
            <w:shd w:val="clear" w:color="auto" w:fill="auto"/>
            <w:tcMar>
              <w:left w:w="28" w:type="dxa"/>
              <w:right w:w="28" w:type="dxa"/>
            </w:tcMar>
            <w:vAlign w:val="center"/>
            <w:hideMark/>
          </w:tcPr>
          <w:p w14:paraId="7764400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1.9</w:t>
            </w:r>
            <w:r w:rsidRPr="00C47D3F">
              <w:rPr>
                <w:rFonts w:ascii="Arial Narrow" w:eastAsia="Times New Roman" w:hAnsi="Arial Narrow"/>
                <w:color w:val="000000"/>
                <w:sz w:val="20"/>
                <w:szCs w:val="20"/>
                <w:lang w:val="en-US" w:eastAsia="ca-ES"/>
              </w:rPr>
              <w:t>6</w:t>
            </w:r>
          </w:p>
        </w:tc>
        <w:tc>
          <w:tcPr>
            <w:tcW w:w="709" w:type="dxa"/>
            <w:tcBorders>
              <w:top w:val="nil"/>
              <w:left w:val="nil"/>
              <w:bottom w:val="nil"/>
              <w:right w:val="nil"/>
            </w:tcBorders>
            <w:shd w:val="clear" w:color="auto" w:fill="auto"/>
            <w:tcMar>
              <w:left w:w="28" w:type="dxa"/>
              <w:right w:w="28" w:type="dxa"/>
            </w:tcMar>
            <w:vAlign w:val="center"/>
            <w:hideMark/>
          </w:tcPr>
          <w:p w14:paraId="5BF99E7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05</w:t>
            </w:r>
            <w:r w:rsidRPr="00C47D3F">
              <w:rPr>
                <w:rFonts w:ascii="Arial Narrow" w:eastAsia="Times New Roman" w:hAnsi="Arial Narrow"/>
                <w:color w:val="000000"/>
                <w:sz w:val="20"/>
                <w:szCs w:val="20"/>
                <w:lang w:val="en-US" w:eastAsia="ca-ES"/>
              </w:rPr>
              <w:t>0</w:t>
            </w:r>
          </w:p>
        </w:tc>
        <w:tc>
          <w:tcPr>
            <w:tcW w:w="1134" w:type="dxa"/>
            <w:tcBorders>
              <w:top w:val="nil"/>
              <w:left w:val="nil"/>
              <w:bottom w:val="nil"/>
              <w:right w:val="nil"/>
            </w:tcBorders>
            <w:shd w:val="clear" w:color="auto" w:fill="auto"/>
            <w:tcMar>
              <w:left w:w="28" w:type="dxa"/>
              <w:right w:w="28" w:type="dxa"/>
            </w:tcMar>
            <w:vAlign w:val="center"/>
            <w:hideMark/>
          </w:tcPr>
          <w:p w14:paraId="1242201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0.6226</w:t>
            </w:r>
          </w:p>
        </w:tc>
      </w:tr>
      <w:tr w:rsidR="005514B3" w:rsidRPr="003F1D8C" w14:paraId="3FE0271C"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06349455"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tcPr>
          <w:p w14:paraId="2A2B479D"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hideMark/>
          </w:tcPr>
          <w:p w14:paraId="5967177E"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TMT-B</w:t>
            </w:r>
          </w:p>
        </w:tc>
        <w:tc>
          <w:tcPr>
            <w:tcW w:w="850" w:type="dxa"/>
            <w:tcBorders>
              <w:top w:val="nil"/>
              <w:left w:val="nil"/>
              <w:bottom w:val="nil"/>
              <w:right w:val="nil"/>
            </w:tcBorders>
            <w:shd w:val="clear" w:color="auto" w:fill="auto"/>
            <w:tcMar>
              <w:left w:w="28" w:type="dxa"/>
              <w:right w:w="28" w:type="dxa"/>
            </w:tcMar>
            <w:vAlign w:val="center"/>
            <w:hideMark/>
          </w:tcPr>
          <w:p w14:paraId="62FD253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374.8514</w:t>
            </w:r>
          </w:p>
        </w:tc>
        <w:tc>
          <w:tcPr>
            <w:tcW w:w="851" w:type="dxa"/>
            <w:tcBorders>
              <w:top w:val="nil"/>
              <w:left w:val="nil"/>
              <w:bottom w:val="nil"/>
              <w:right w:val="nil"/>
            </w:tcBorders>
            <w:shd w:val="clear" w:color="auto" w:fill="auto"/>
            <w:tcMar>
              <w:left w:w="28" w:type="dxa"/>
              <w:right w:w="28" w:type="dxa"/>
            </w:tcMar>
            <w:vAlign w:val="center"/>
            <w:hideMark/>
          </w:tcPr>
          <w:p w14:paraId="2489DD7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193.0170</w:t>
            </w:r>
          </w:p>
        </w:tc>
        <w:tc>
          <w:tcPr>
            <w:tcW w:w="850" w:type="dxa"/>
            <w:tcBorders>
              <w:top w:val="nil"/>
              <w:left w:val="nil"/>
              <w:bottom w:val="nil"/>
              <w:right w:val="nil"/>
            </w:tcBorders>
            <w:shd w:val="clear" w:color="auto" w:fill="auto"/>
            <w:tcMar>
              <w:left w:w="28" w:type="dxa"/>
              <w:right w:w="28" w:type="dxa"/>
            </w:tcMar>
            <w:vAlign w:val="center"/>
            <w:hideMark/>
          </w:tcPr>
          <w:p w14:paraId="5802DFD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1.9</w:t>
            </w:r>
            <w:r w:rsidRPr="00C47D3F">
              <w:rPr>
                <w:rFonts w:ascii="Arial Narrow" w:eastAsia="Times New Roman" w:hAnsi="Arial Narrow"/>
                <w:color w:val="000000"/>
                <w:sz w:val="20"/>
                <w:szCs w:val="20"/>
                <w:lang w:val="en-US" w:eastAsia="ca-ES"/>
              </w:rPr>
              <w:t>6</w:t>
            </w:r>
          </w:p>
        </w:tc>
        <w:tc>
          <w:tcPr>
            <w:tcW w:w="709" w:type="dxa"/>
            <w:tcBorders>
              <w:top w:val="nil"/>
              <w:left w:val="nil"/>
              <w:bottom w:val="nil"/>
              <w:right w:val="nil"/>
            </w:tcBorders>
            <w:shd w:val="clear" w:color="auto" w:fill="auto"/>
            <w:tcMar>
              <w:left w:w="28" w:type="dxa"/>
              <w:right w:w="28" w:type="dxa"/>
            </w:tcMar>
            <w:vAlign w:val="center"/>
            <w:hideMark/>
          </w:tcPr>
          <w:p w14:paraId="01516C3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05</w:t>
            </w:r>
            <w:r w:rsidRPr="00C47D3F">
              <w:rPr>
                <w:rFonts w:ascii="Arial Narrow" w:eastAsia="Times New Roman" w:hAnsi="Arial Narrow"/>
                <w:color w:val="000000"/>
                <w:sz w:val="20"/>
                <w:szCs w:val="20"/>
                <w:lang w:val="en-US" w:eastAsia="ca-ES"/>
              </w:rPr>
              <w:t>0</w:t>
            </w:r>
          </w:p>
        </w:tc>
        <w:tc>
          <w:tcPr>
            <w:tcW w:w="1134" w:type="dxa"/>
            <w:tcBorders>
              <w:top w:val="nil"/>
              <w:left w:val="nil"/>
              <w:bottom w:val="nil"/>
              <w:right w:val="nil"/>
            </w:tcBorders>
            <w:shd w:val="clear" w:color="auto" w:fill="auto"/>
            <w:tcMar>
              <w:left w:w="28" w:type="dxa"/>
              <w:right w:w="28" w:type="dxa"/>
            </w:tcMar>
            <w:vAlign w:val="center"/>
            <w:hideMark/>
          </w:tcPr>
          <w:p w14:paraId="2BB0FCD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0.7510</w:t>
            </w:r>
          </w:p>
        </w:tc>
      </w:tr>
      <w:tr w:rsidR="005514B3" w:rsidRPr="003F1D8C" w14:paraId="20BBB85B"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15493733"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tcPr>
          <w:p w14:paraId="34D76F67"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hideMark/>
          </w:tcPr>
          <w:p w14:paraId="47D98E05"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Stroop interference</w:t>
            </w:r>
          </w:p>
        </w:tc>
        <w:tc>
          <w:tcPr>
            <w:tcW w:w="850" w:type="dxa"/>
            <w:tcBorders>
              <w:top w:val="nil"/>
              <w:left w:val="nil"/>
              <w:bottom w:val="nil"/>
              <w:right w:val="nil"/>
            </w:tcBorders>
            <w:shd w:val="clear" w:color="auto" w:fill="auto"/>
            <w:tcMar>
              <w:left w:w="28" w:type="dxa"/>
              <w:right w:w="28" w:type="dxa"/>
            </w:tcMar>
            <w:vAlign w:val="center"/>
            <w:hideMark/>
          </w:tcPr>
          <w:p w14:paraId="002A3A3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-33.1836</w:t>
            </w:r>
          </w:p>
        </w:tc>
        <w:tc>
          <w:tcPr>
            <w:tcW w:w="851" w:type="dxa"/>
            <w:tcBorders>
              <w:top w:val="nil"/>
              <w:left w:val="nil"/>
              <w:bottom w:val="nil"/>
              <w:right w:val="nil"/>
            </w:tcBorders>
            <w:shd w:val="clear" w:color="auto" w:fill="auto"/>
            <w:tcMar>
              <w:left w:w="28" w:type="dxa"/>
              <w:right w:w="28" w:type="dxa"/>
            </w:tcMar>
            <w:vAlign w:val="center"/>
            <w:hideMark/>
          </w:tcPr>
          <w:p w14:paraId="6F085F77"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17.9938</w:t>
            </w:r>
          </w:p>
        </w:tc>
        <w:tc>
          <w:tcPr>
            <w:tcW w:w="850" w:type="dxa"/>
            <w:tcBorders>
              <w:top w:val="nil"/>
              <w:left w:val="nil"/>
              <w:bottom w:val="nil"/>
              <w:right w:val="nil"/>
            </w:tcBorders>
            <w:shd w:val="clear" w:color="auto" w:fill="auto"/>
            <w:tcMar>
              <w:left w:w="28" w:type="dxa"/>
              <w:right w:w="28" w:type="dxa"/>
            </w:tcMar>
            <w:vAlign w:val="center"/>
            <w:hideMark/>
          </w:tcPr>
          <w:p w14:paraId="2F43525E"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-1.84</w:t>
            </w:r>
          </w:p>
        </w:tc>
        <w:tc>
          <w:tcPr>
            <w:tcW w:w="709" w:type="dxa"/>
            <w:tcBorders>
              <w:top w:val="nil"/>
              <w:left w:val="nil"/>
              <w:bottom w:val="nil"/>
              <w:right w:val="nil"/>
            </w:tcBorders>
            <w:shd w:val="clear" w:color="auto" w:fill="auto"/>
            <w:tcMar>
              <w:left w:w="28" w:type="dxa"/>
              <w:right w:w="28" w:type="dxa"/>
            </w:tcMar>
            <w:vAlign w:val="center"/>
            <w:hideMark/>
          </w:tcPr>
          <w:p w14:paraId="44BBA4D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065</w:t>
            </w:r>
          </w:p>
        </w:tc>
        <w:tc>
          <w:tcPr>
            <w:tcW w:w="1134" w:type="dxa"/>
            <w:tcBorders>
              <w:top w:val="nil"/>
              <w:left w:val="nil"/>
              <w:bottom w:val="nil"/>
              <w:right w:val="nil"/>
            </w:tcBorders>
            <w:shd w:val="clear" w:color="auto" w:fill="auto"/>
            <w:tcMar>
              <w:left w:w="28" w:type="dxa"/>
              <w:right w:w="28" w:type="dxa"/>
            </w:tcMar>
            <w:vAlign w:val="center"/>
            <w:hideMark/>
          </w:tcPr>
          <w:p w14:paraId="6DB0550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-0.4001</w:t>
            </w:r>
          </w:p>
        </w:tc>
      </w:tr>
      <w:tr w:rsidR="005514B3" w:rsidRPr="003F1D8C" w14:paraId="5665C127" w14:textId="77777777" w:rsidTr="00145B9D">
        <w:tc>
          <w:tcPr>
            <w:tcW w:w="1276" w:type="dxa"/>
            <w:tcBorders>
              <w:top w:val="nil"/>
              <w:left w:val="nil"/>
              <w:bottom w:val="nil"/>
              <w:right w:val="nil"/>
            </w:tcBorders>
            <w:shd w:val="clear" w:color="auto" w:fill="auto"/>
            <w:noWrap/>
            <w:tcMar>
              <w:left w:w="28" w:type="dxa"/>
              <w:right w:w="28" w:type="dxa"/>
            </w:tcMar>
            <w:vAlign w:val="bottom"/>
            <w:hideMark/>
          </w:tcPr>
          <w:p w14:paraId="5C9C2C6F"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nil"/>
              <w:right w:val="nil"/>
            </w:tcBorders>
          </w:tcPr>
          <w:p w14:paraId="6E61930F"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nil"/>
              <w:right w:val="nil"/>
            </w:tcBorders>
            <w:shd w:val="clear" w:color="auto" w:fill="auto"/>
            <w:noWrap/>
            <w:tcMar>
              <w:left w:w="28" w:type="dxa"/>
              <w:right w:w="28" w:type="dxa"/>
            </w:tcMar>
            <w:vAlign w:val="bottom"/>
            <w:hideMark/>
          </w:tcPr>
          <w:p w14:paraId="3053A681"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Digits inverse</w:t>
            </w:r>
          </w:p>
        </w:tc>
        <w:tc>
          <w:tcPr>
            <w:tcW w:w="850" w:type="dxa"/>
            <w:tcBorders>
              <w:top w:val="nil"/>
              <w:left w:val="nil"/>
              <w:bottom w:val="nil"/>
              <w:right w:val="nil"/>
            </w:tcBorders>
            <w:shd w:val="clear" w:color="auto" w:fill="auto"/>
            <w:tcMar>
              <w:left w:w="28" w:type="dxa"/>
              <w:right w:w="28" w:type="dxa"/>
            </w:tcMar>
            <w:vAlign w:val="center"/>
            <w:hideMark/>
          </w:tcPr>
          <w:p w14:paraId="142766A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-8.9156</w:t>
            </w:r>
          </w:p>
        </w:tc>
        <w:tc>
          <w:tcPr>
            <w:tcW w:w="851" w:type="dxa"/>
            <w:tcBorders>
              <w:top w:val="nil"/>
              <w:left w:val="nil"/>
              <w:bottom w:val="nil"/>
              <w:right w:val="nil"/>
            </w:tcBorders>
            <w:shd w:val="clear" w:color="auto" w:fill="auto"/>
            <w:tcMar>
              <w:left w:w="28" w:type="dxa"/>
              <w:right w:w="28" w:type="dxa"/>
            </w:tcMar>
            <w:vAlign w:val="center"/>
            <w:hideMark/>
          </w:tcPr>
          <w:p w14:paraId="469ABD16"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4.8470</w:t>
            </w:r>
          </w:p>
        </w:tc>
        <w:tc>
          <w:tcPr>
            <w:tcW w:w="850" w:type="dxa"/>
            <w:tcBorders>
              <w:top w:val="nil"/>
              <w:left w:val="nil"/>
              <w:bottom w:val="nil"/>
              <w:right w:val="nil"/>
            </w:tcBorders>
            <w:shd w:val="clear" w:color="auto" w:fill="auto"/>
            <w:tcMar>
              <w:left w:w="28" w:type="dxa"/>
              <w:right w:w="28" w:type="dxa"/>
            </w:tcMar>
            <w:vAlign w:val="center"/>
            <w:hideMark/>
          </w:tcPr>
          <w:p w14:paraId="3954BE59"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-1.84</w:t>
            </w:r>
          </w:p>
        </w:tc>
        <w:tc>
          <w:tcPr>
            <w:tcW w:w="709" w:type="dxa"/>
            <w:tcBorders>
              <w:top w:val="nil"/>
              <w:left w:val="nil"/>
              <w:bottom w:val="nil"/>
              <w:right w:val="nil"/>
            </w:tcBorders>
            <w:shd w:val="clear" w:color="auto" w:fill="auto"/>
            <w:tcMar>
              <w:left w:w="28" w:type="dxa"/>
              <w:right w:w="28" w:type="dxa"/>
            </w:tcMar>
            <w:vAlign w:val="center"/>
            <w:hideMark/>
          </w:tcPr>
          <w:p w14:paraId="03172F82"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066</w:t>
            </w:r>
          </w:p>
        </w:tc>
        <w:tc>
          <w:tcPr>
            <w:tcW w:w="1134" w:type="dxa"/>
            <w:tcBorders>
              <w:top w:val="nil"/>
              <w:left w:val="nil"/>
              <w:bottom w:val="nil"/>
              <w:right w:val="nil"/>
            </w:tcBorders>
            <w:shd w:val="clear" w:color="auto" w:fill="auto"/>
            <w:tcMar>
              <w:left w:w="28" w:type="dxa"/>
              <w:right w:w="28" w:type="dxa"/>
            </w:tcMar>
            <w:vAlign w:val="center"/>
            <w:hideMark/>
          </w:tcPr>
          <w:p w14:paraId="2B86332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-0.4489</w:t>
            </w:r>
          </w:p>
        </w:tc>
      </w:tr>
      <w:tr w:rsidR="005514B3" w:rsidRPr="003F1D8C" w14:paraId="58703A68" w14:textId="77777777" w:rsidTr="00145B9D">
        <w:tc>
          <w:tcPr>
            <w:tcW w:w="1276" w:type="dxa"/>
            <w:tcBorders>
              <w:top w:val="nil"/>
              <w:left w:val="nil"/>
              <w:bottom w:val="single" w:sz="4" w:space="0" w:color="auto"/>
              <w:right w:val="nil"/>
            </w:tcBorders>
            <w:shd w:val="clear" w:color="auto" w:fill="auto"/>
            <w:noWrap/>
            <w:tcMar>
              <w:left w:w="28" w:type="dxa"/>
              <w:right w:w="28" w:type="dxa"/>
            </w:tcMar>
            <w:vAlign w:val="bottom"/>
            <w:hideMark/>
          </w:tcPr>
          <w:p w14:paraId="18AFDF6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p>
        </w:tc>
        <w:tc>
          <w:tcPr>
            <w:tcW w:w="2078" w:type="dxa"/>
            <w:tcBorders>
              <w:top w:val="nil"/>
              <w:left w:val="nil"/>
              <w:bottom w:val="single" w:sz="4" w:space="0" w:color="auto"/>
              <w:right w:val="nil"/>
            </w:tcBorders>
          </w:tcPr>
          <w:p w14:paraId="2E1AD514" w14:textId="77777777" w:rsidR="005514B3" w:rsidRPr="00C47D3F" w:rsidRDefault="005514B3" w:rsidP="00145B9D">
            <w:pPr>
              <w:spacing w:line="240" w:lineRule="auto"/>
              <w:rPr>
                <w:rFonts w:ascii="Arial Narrow" w:eastAsia="Times New Roman" w:hAnsi="Arial Narrow"/>
                <w:color w:val="000000"/>
                <w:sz w:val="20"/>
                <w:szCs w:val="20"/>
                <w:lang w:val="en-US" w:eastAsia="ca-ES"/>
              </w:rPr>
            </w:pPr>
          </w:p>
        </w:tc>
        <w:tc>
          <w:tcPr>
            <w:tcW w:w="2033" w:type="dxa"/>
            <w:tcBorders>
              <w:top w:val="nil"/>
              <w:left w:val="nil"/>
              <w:bottom w:val="single" w:sz="4" w:space="0" w:color="auto"/>
              <w:right w:val="nil"/>
            </w:tcBorders>
            <w:shd w:val="clear" w:color="auto" w:fill="auto"/>
            <w:noWrap/>
            <w:tcMar>
              <w:left w:w="28" w:type="dxa"/>
              <w:right w:w="28" w:type="dxa"/>
            </w:tcMar>
            <w:vAlign w:val="bottom"/>
            <w:hideMark/>
          </w:tcPr>
          <w:p w14:paraId="566D2580" w14:textId="77777777" w:rsidR="005514B3" w:rsidRPr="003F1D8C" w:rsidRDefault="005514B3" w:rsidP="00145B9D">
            <w:pPr>
              <w:spacing w:line="240" w:lineRule="auto"/>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Digits direct</w:t>
            </w:r>
          </w:p>
        </w:tc>
        <w:tc>
          <w:tcPr>
            <w:tcW w:w="850" w:type="dxa"/>
            <w:tcBorders>
              <w:top w:val="nil"/>
              <w:left w:val="nil"/>
              <w:bottom w:val="single" w:sz="4" w:space="0" w:color="auto"/>
              <w:right w:val="nil"/>
            </w:tcBorders>
            <w:shd w:val="clear" w:color="auto" w:fill="auto"/>
            <w:tcMar>
              <w:left w:w="28" w:type="dxa"/>
              <w:right w:w="28" w:type="dxa"/>
            </w:tcMar>
            <w:vAlign w:val="center"/>
            <w:hideMark/>
          </w:tcPr>
          <w:p w14:paraId="3444730C"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-7.2399</w:t>
            </w:r>
          </w:p>
        </w:tc>
        <w:tc>
          <w:tcPr>
            <w:tcW w:w="851" w:type="dxa"/>
            <w:tcBorders>
              <w:top w:val="nil"/>
              <w:left w:val="nil"/>
              <w:bottom w:val="single" w:sz="4" w:space="0" w:color="auto"/>
              <w:right w:val="nil"/>
            </w:tcBorders>
            <w:shd w:val="clear" w:color="auto" w:fill="auto"/>
            <w:tcMar>
              <w:left w:w="28" w:type="dxa"/>
              <w:right w:w="28" w:type="dxa"/>
            </w:tcMar>
            <w:vAlign w:val="center"/>
            <w:hideMark/>
          </w:tcPr>
          <w:p w14:paraId="40FE5B2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4.2831</w:t>
            </w:r>
          </w:p>
        </w:tc>
        <w:tc>
          <w:tcPr>
            <w:tcW w:w="850" w:type="dxa"/>
            <w:tcBorders>
              <w:top w:val="nil"/>
              <w:left w:val="nil"/>
              <w:bottom w:val="single" w:sz="4" w:space="0" w:color="auto"/>
              <w:right w:val="nil"/>
            </w:tcBorders>
            <w:shd w:val="clear" w:color="auto" w:fill="auto"/>
            <w:tcMar>
              <w:left w:w="28" w:type="dxa"/>
              <w:right w:w="28" w:type="dxa"/>
            </w:tcMar>
            <w:vAlign w:val="center"/>
            <w:hideMark/>
          </w:tcPr>
          <w:p w14:paraId="78FB4E5D"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-1.69</w:t>
            </w:r>
          </w:p>
        </w:tc>
        <w:tc>
          <w:tcPr>
            <w:tcW w:w="709" w:type="dxa"/>
            <w:tcBorders>
              <w:top w:val="nil"/>
              <w:left w:val="nil"/>
              <w:bottom w:val="single" w:sz="4" w:space="0" w:color="auto"/>
              <w:right w:val="nil"/>
            </w:tcBorders>
            <w:shd w:val="clear" w:color="auto" w:fill="auto"/>
            <w:tcMar>
              <w:left w:w="28" w:type="dxa"/>
              <w:right w:w="28" w:type="dxa"/>
            </w:tcMar>
            <w:vAlign w:val="center"/>
            <w:hideMark/>
          </w:tcPr>
          <w:p w14:paraId="5BFA4144"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C47D3F">
              <w:rPr>
                <w:rFonts w:ascii="Arial Narrow" w:eastAsia="Times New Roman" w:hAnsi="Arial Narrow"/>
                <w:color w:val="000000"/>
                <w:sz w:val="20"/>
                <w:szCs w:val="20"/>
                <w:lang w:val="en-US" w:eastAsia="ca-ES"/>
              </w:rPr>
              <w:t>.</w:t>
            </w:r>
            <w:r w:rsidRPr="003F1D8C">
              <w:rPr>
                <w:rFonts w:ascii="Arial Narrow" w:eastAsia="Times New Roman" w:hAnsi="Arial Narrow"/>
                <w:color w:val="000000"/>
                <w:sz w:val="20"/>
                <w:szCs w:val="20"/>
                <w:lang w:val="en-US" w:eastAsia="ca-ES"/>
              </w:rPr>
              <w:t>091</w:t>
            </w:r>
          </w:p>
        </w:tc>
        <w:tc>
          <w:tcPr>
            <w:tcW w:w="1134" w:type="dxa"/>
            <w:tcBorders>
              <w:top w:val="nil"/>
              <w:left w:val="nil"/>
              <w:bottom w:val="single" w:sz="4" w:space="0" w:color="auto"/>
              <w:right w:val="nil"/>
            </w:tcBorders>
            <w:shd w:val="clear" w:color="auto" w:fill="auto"/>
            <w:tcMar>
              <w:left w:w="28" w:type="dxa"/>
              <w:right w:w="28" w:type="dxa"/>
            </w:tcMar>
            <w:vAlign w:val="center"/>
            <w:hideMark/>
          </w:tcPr>
          <w:p w14:paraId="2AA6B4BB" w14:textId="77777777" w:rsidR="005514B3" w:rsidRPr="003F1D8C" w:rsidRDefault="005514B3" w:rsidP="00145B9D">
            <w:pPr>
              <w:spacing w:line="240" w:lineRule="auto"/>
              <w:jc w:val="center"/>
              <w:rPr>
                <w:rFonts w:ascii="Arial Narrow" w:eastAsia="Times New Roman" w:hAnsi="Arial Narrow"/>
                <w:color w:val="000000"/>
                <w:sz w:val="20"/>
                <w:szCs w:val="20"/>
                <w:lang w:val="en-US" w:eastAsia="ca-ES"/>
              </w:rPr>
            </w:pPr>
            <w:r w:rsidRPr="003F1D8C">
              <w:rPr>
                <w:rFonts w:ascii="Arial Narrow" w:eastAsia="Times New Roman" w:hAnsi="Arial Narrow"/>
                <w:color w:val="000000"/>
                <w:sz w:val="20"/>
                <w:szCs w:val="20"/>
                <w:lang w:val="en-US" w:eastAsia="ca-ES"/>
              </w:rPr>
              <w:t>-0.3079</w:t>
            </w:r>
          </w:p>
        </w:tc>
      </w:tr>
    </w:tbl>
    <w:p w14:paraId="07B0675C" w14:textId="73E85161" w:rsidR="005514B3" w:rsidRPr="005514B3" w:rsidRDefault="005514B3" w:rsidP="005514B3">
      <w:pPr>
        <w:spacing w:before="120" w:line="240" w:lineRule="auto"/>
        <w:jc w:val="both"/>
        <w:rPr>
          <w:bCs/>
          <w:iCs/>
          <w:sz w:val="18"/>
          <w:szCs w:val="18"/>
          <w:lang w:val="en-US"/>
        </w:rPr>
      </w:pPr>
      <w:r w:rsidRPr="004C3114">
        <w:rPr>
          <w:bCs/>
          <w:i/>
          <w:sz w:val="18"/>
          <w:szCs w:val="18"/>
          <w:lang w:val="en-US"/>
        </w:rPr>
        <w:t xml:space="preserve">Note. </w:t>
      </w:r>
      <w:proofErr w:type="spellStart"/>
      <w:r w:rsidRPr="004C3114">
        <w:rPr>
          <w:bCs/>
          <w:iCs/>
          <w:sz w:val="18"/>
          <w:szCs w:val="18"/>
          <w:lang w:val="en-US"/>
        </w:rPr>
        <w:t>Constr</w:t>
      </w:r>
      <w:proofErr w:type="spellEnd"/>
      <w:r w:rsidRPr="004C3114">
        <w:rPr>
          <w:bCs/>
          <w:iCs/>
          <w:sz w:val="18"/>
          <w:szCs w:val="18"/>
          <w:lang w:val="en-US"/>
        </w:rPr>
        <w:t xml:space="preserve">: constrained coefficient. Coeff: coefficient. SE: standard error. </w:t>
      </w:r>
      <w:proofErr w:type="spellStart"/>
      <w:r w:rsidRPr="004C3114">
        <w:rPr>
          <w:bCs/>
          <w:iCs/>
          <w:sz w:val="18"/>
          <w:szCs w:val="18"/>
          <w:lang w:val="en-US"/>
        </w:rPr>
        <w:t>StadCoeff</w:t>
      </w:r>
      <w:proofErr w:type="spellEnd"/>
      <w:r w:rsidRPr="004C3114">
        <w:rPr>
          <w:bCs/>
          <w:iCs/>
          <w:sz w:val="18"/>
          <w:szCs w:val="18"/>
          <w:lang w:val="en-US"/>
        </w:rPr>
        <w:t>: standardized coefficient.</w:t>
      </w:r>
      <w:r>
        <w:rPr>
          <w:bCs/>
          <w:iCs/>
          <w:sz w:val="18"/>
          <w:szCs w:val="18"/>
          <w:lang w:val="en-US"/>
        </w:rPr>
        <w:t xml:space="preserve"> </w:t>
      </w:r>
      <w:proofErr w:type="spellStart"/>
      <w:r>
        <w:rPr>
          <w:rFonts w:ascii="Arial Narrow" w:eastAsia="Times New Roman" w:hAnsi="Arial Narrow"/>
          <w:color w:val="000000"/>
          <w:sz w:val="20"/>
          <w:szCs w:val="20"/>
          <w:lang w:val="en-US" w:eastAsia="ca-ES"/>
        </w:rPr>
        <w:t>Neuropsyc.</w:t>
      </w:r>
      <w:proofErr w:type="gramStart"/>
      <w:r>
        <w:rPr>
          <w:rFonts w:ascii="Arial Narrow" w:eastAsia="Times New Roman" w:hAnsi="Arial Narrow"/>
          <w:color w:val="000000"/>
          <w:sz w:val="20"/>
          <w:szCs w:val="20"/>
          <w:lang w:val="en-US" w:eastAsia="ca-ES"/>
        </w:rPr>
        <w:t>perform</w:t>
      </w:r>
      <w:proofErr w:type="spellEnd"/>
      <w:r>
        <w:rPr>
          <w:rFonts w:ascii="Arial Narrow" w:eastAsia="Times New Roman" w:hAnsi="Arial Narrow"/>
          <w:color w:val="000000"/>
          <w:sz w:val="20"/>
          <w:szCs w:val="20"/>
          <w:lang w:val="en-US" w:eastAsia="ca-ES"/>
        </w:rPr>
        <w:t>:</w:t>
      </w:r>
      <w:proofErr w:type="gramEnd"/>
      <w:r>
        <w:rPr>
          <w:rFonts w:ascii="Arial Narrow" w:eastAsia="Times New Roman" w:hAnsi="Arial Narrow"/>
          <w:color w:val="000000"/>
          <w:sz w:val="20"/>
          <w:szCs w:val="20"/>
          <w:lang w:val="en-US" w:eastAsia="ca-ES"/>
        </w:rPr>
        <w:t xml:space="preserve"> neuropsychological performance. </w:t>
      </w:r>
      <w:proofErr w:type="spellStart"/>
      <w:r>
        <w:rPr>
          <w:rFonts w:ascii="Arial Narrow" w:eastAsia="Times New Roman" w:hAnsi="Arial Narrow"/>
          <w:color w:val="000000"/>
          <w:sz w:val="20"/>
          <w:szCs w:val="20"/>
          <w:lang w:val="en-US" w:eastAsia="ca-ES"/>
        </w:rPr>
        <w:t>P</w:t>
      </w:r>
      <w:r w:rsidRPr="003F1D8C">
        <w:rPr>
          <w:rFonts w:ascii="Arial Narrow" w:eastAsia="Times New Roman" w:hAnsi="Arial Narrow"/>
          <w:color w:val="000000"/>
          <w:sz w:val="20"/>
          <w:szCs w:val="20"/>
          <w:lang w:val="en-US" w:eastAsia="ca-ES"/>
        </w:rPr>
        <w:t>ers.errors</w:t>
      </w:r>
      <w:proofErr w:type="spellEnd"/>
      <w:r>
        <w:rPr>
          <w:rFonts w:ascii="Arial Narrow" w:eastAsia="Times New Roman" w:hAnsi="Arial Narrow"/>
          <w:color w:val="000000"/>
          <w:sz w:val="20"/>
          <w:szCs w:val="20"/>
          <w:lang w:val="en-US" w:eastAsia="ca-ES"/>
        </w:rPr>
        <w:t xml:space="preserve">: perseverative errors. </w:t>
      </w:r>
    </w:p>
    <w:sectPr w:rsidR="005514B3" w:rsidRPr="005514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A5"/>
    <w:rsid w:val="00054964"/>
    <w:rsid w:val="0006516E"/>
    <w:rsid w:val="00070F97"/>
    <w:rsid w:val="000B628B"/>
    <w:rsid w:val="001F1B1B"/>
    <w:rsid w:val="00272D0B"/>
    <w:rsid w:val="002F29F6"/>
    <w:rsid w:val="0034061E"/>
    <w:rsid w:val="003A3C45"/>
    <w:rsid w:val="004A5DA6"/>
    <w:rsid w:val="005236EE"/>
    <w:rsid w:val="005514B3"/>
    <w:rsid w:val="005A6DA5"/>
    <w:rsid w:val="005B71A1"/>
    <w:rsid w:val="00650A4C"/>
    <w:rsid w:val="00657558"/>
    <w:rsid w:val="006623B6"/>
    <w:rsid w:val="006B1568"/>
    <w:rsid w:val="006D2AA6"/>
    <w:rsid w:val="008200B2"/>
    <w:rsid w:val="008D2633"/>
    <w:rsid w:val="00943BB1"/>
    <w:rsid w:val="00974D41"/>
    <w:rsid w:val="009E477C"/>
    <w:rsid w:val="00A91C38"/>
    <w:rsid w:val="00B6412E"/>
    <w:rsid w:val="00E6239A"/>
    <w:rsid w:val="00EF0A2C"/>
    <w:rsid w:val="00F51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DC06"/>
  <w15:chartTrackingRefBased/>
  <w15:docId w15:val="{0FA2BD7C-4DD4-40F9-A91D-605DAB41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A5"/>
    <w:pPr>
      <w:spacing w:after="0" w:line="276" w:lineRule="auto"/>
    </w:pPr>
    <w:rPr>
      <w:rFonts w:ascii="Arial" w:eastAsia="Arial" w:hAnsi="Arial" w:cs="Arial"/>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A6DA5"/>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6B1568"/>
    <w:rPr>
      <w:sz w:val="16"/>
      <w:szCs w:val="16"/>
    </w:rPr>
  </w:style>
  <w:style w:type="paragraph" w:styleId="Textocomentario">
    <w:name w:val="annotation text"/>
    <w:basedOn w:val="Normal"/>
    <w:link w:val="TextocomentarioCar"/>
    <w:uiPriority w:val="99"/>
    <w:unhideWhenUsed/>
    <w:rsid w:val="006B1568"/>
    <w:pPr>
      <w:spacing w:line="240" w:lineRule="auto"/>
    </w:pPr>
    <w:rPr>
      <w:sz w:val="20"/>
      <w:szCs w:val="20"/>
    </w:rPr>
  </w:style>
  <w:style w:type="character" w:customStyle="1" w:styleId="TextocomentarioCar">
    <w:name w:val="Texto comentario Car"/>
    <w:basedOn w:val="Fuentedeprrafopredeter"/>
    <w:link w:val="Textocomentario"/>
    <w:uiPriority w:val="99"/>
    <w:rsid w:val="006B1568"/>
    <w:rPr>
      <w:rFonts w:ascii="Arial" w:eastAsia="Arial" w:hAnsi="Arial" w:cs="Arial"/>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6B1568"/>
    <w:rPr>
      <w:b/>
      <w:bCs/>
    </w:rPr>
  </w:style>
  <w:style w:type="character" w:customStyle="1" w:styleId="AsuntodelcomentarioCar">
    <w:name w:val="Asunto del comentario Car"/>
    <w:basedOn w:val="TextocomentarioCar"/>
    <w:link w:val="Asuntodelcomentario"/>
    <w:uiPriority w:val="99"/>
    <w:semiHidden/>
    <w:rsid w:val="006B1568"/>
    <w:rPr>
      <w:rFonts w:ascii="Arial" w:eastAsia="Arial" w:hAnsi="Arial" w:cs="Arial"/>
      <w:b/>
      <w:bCs/>
      <w:kern w:val="0"/>
      <w:sz w:val="20"/>
      <w:szCs w:val="20"/>
      <w:lang w:eastAsia="es-ES"/>
      <w14:ligatures w14:val="none"/>
    </w:rPr>
  </w:style>
  <w:style w:type="paragraph" w:styleId="Sangradetextonormal">
    <w:name w:val="Body Text Indent"/>
    <w:basedOn w:val="Normal"/>
    <w:link w:val="SangradetextonormalCar"/>
    <w:unhideWhenUsed/>
    <w:rsid w:val="00657558"/>
    <w:pPr>
      <w:spacing w:after="120" w:line="240" w:lineRule="auto"/>
      <w:ind w:left="283"/>
    </w:pPr>
    <w:rPr>
      <w:rFonts w:ascii="Times New Roman" w:eastAsia="Times New Roman" w:hAnsi="Times New Roman" w:cs="Times New Roman"/>
      <w:sz w:val="24"/>
      <w:szCs w:val="24"/>
      <w:lang w:val="en-GB"/>
    </w:rPr>
  </w:style>
  <w:style w:type="character" w:customStyle="1" w:styleId="SangradetextonormalCar">
    <w:name w:val="Sangría de texto normal Car"/>
    <w:basedOn w:val="Fuentedeprrafopredeter"/>
    <w:link w:val="Sangradetextonormal"/>
    <w:rsid w:val="00657558"/>
    <w:rPr>
      <w:rFonts w:ascii="Times New Roman" w:eastAsia="Times New Roman" w:hAnsi="Times New Roman" w:cs="Times New Roman"/>
      <w:kern w:val="0"/>
      <w:sz w:val="24"/>
      <w:szCs w:val="24"/>
      <w:lang w:val="en-GB"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B15B-B492-4CB2-8143-2841CEE9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7233</Words>
  <Characters>39783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MARIA BAENAS SOTO</dc:creator>
  <cp:keywords/>
  <dc:description/>
  <cp:lastModifiedBy>ISABEL MARIA BAENAS SOTO</cp:lastModifiedBy>
  <cp:revision>24</cp:revision>
  <dcterms:created xsi:type="dcterms:W3CDTF">2023-06-19T18:52:00Z</dcterms:created>
  <dcterms:modified xsi:type="dcterms:W3CDTF">2023-06-23T09:04:00Z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http://www.zotero.org/styles/comprehensive-psychiatry</vt:lpwstr>
  </property>
  <property fmtid="{D5CDD505-2E9C-101B-9397-08002B2CF9AE}" pid="7" name="Mendeley Recent Style Name 2_1">
    <vt:lpwstr>Comprehensive Psychiatry</vt:lpwstr>
  </property>
  <property fmtid="{D5CDD505-2E9C-101B-9397-08002B2CF9AE}" pid="8" name="Mendeley Recent Style Id 3_1">
    <vt:lpwstr>http://www.zotero.org/styles/european-psychiatry</vt:lpwstr>
  </property>
  <property fmtid="{D5CDD505-2E9C-101B-9397-08002B2CF9AE}" pid="9" name="Mendeley Recent Style Name 3_1">
    <vt:lpwstr>European Psychiatry</vt:lpwstr>
  </property>
  <property fmtid="{D5CDD505-2E9C-101B-9397-08002B2CF9AE}" pid="10" name="Mendeley Recent Style Id 4_1">
    <vt:lpwstr>http://www.zotero.org/styles/frontiers-in-psychology</vt:lpwstr>
  </property>
  <property fmtid="{D5CDD505-2E9C-101B-9397-08002B2CF9AE}" pid="11" name="Mendeley Recent Style Name 4_1">
    <vt:lpwstr>Frontiers in Psychology</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http://www.zotero.org/styles/neuropsychopharmacology</vt:lpwstr>
  </property>
  <property fmtid="{D5CDD505-2E9C-101B-9397-08002B2CF9AE}" pid="19" name="Mendeley Recent Style Name 8_1">
    <vt:lpwstr>Neuropsychopharmacology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c334d9b7-11b3-367e-ba18-abf1f98594b6</vt:lpwstr>
  </property>
  <property fmtid="{D5CDD505-2E9C-101B-9397-08002B2CF9AE}" pid="24" name="Mendeley Citation Style_1">
    <vt:lpwstr>http://www.zotero.org/styles/european-psychiatry</vt:lpwstr>
  </property>
</Properties>
</file>