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pn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39E9" w14:textId="57A69F01" w:rsidR="00470267" w:rsidRDefault="00470267" w:rsidP="00D52FD4">
      <w:pPr>
        <w:spacing w:line="480" w:lineRule="auto"/>
        <w:rPr>
          <w:rFonts w:ascii="Arial" w:hAnsi="Arial" w:cs="Arial"/>
          <w:sz w:val="22"/>
          <w:szCs w:val="22"/>
        </w:rPr>
      </w:pPr>
      <w:r w:rsidRPr="00470267">
        <w:rPr>
          <w:rFonts w:ascii="Arial" w:hAnsi="Arial" w:cs="Arial"/>
          <w:i/>
          <w:iCs/>
          <w:sz w:val="22"/>
          <w:szCs w:val="22"/>
        </w:rPr>
        <w:t>Epidemiology and Infection</w:t>
      </w:r>
      <w:r>
        <w:rPr>
          <w:rFonts w:ascii="Arial" w:hAnsi="Arial" w:cs="Arial"/>
          <w:i/>
          <w:iCs/>
          <w:sz w:val="22"/>
          <w:szCs w:val="22"/>
        </w:rPr>
        <w:t xml:space="preserve"> – </w:t>
      </w:r>
      <w:r w:rsidRPr="007E5E1A">
        <w:rPr>
          <w:rFonts w:ascii="Arial" w:hAnsi="Arial" w:cs="Arial"/>
          <w:sz w:val="22"/>
          <w:szCs w:val="22"/>
        </w:rPr>
        <w:t>Incidence of SARS-CoV-2 infection and associated risk factors among staff and residents at homeless shelters in King County, Washington: an active surveillance study</w:t>
      </w:r>
    </w:p>
    <w:p w14:paraId="35ECCB2B" w14:textId="6AE0F9A1" w:rsidR="00470267" w:rsidRDefault="00470267" w:rsidP="00D52FD4">
      <w:pPr>
        <w:spacing w:line="480" w:lineRule="auto"/>
        <w:rPr>
          <w:rFonts w:ascii="Arial" w:hAnsi="Arial" w:cs="Arial"/>
          <w:i/>
          <w:iCs/>
          <w:sz w:val="22"/>
          <w:szCs w:val="22"/>
        </w:rPr>
      </w:pPr>
    </w:p>
    <w:p w14:paraId="7D229769" w14:textId="1CB629C2" w:rsidR="00D52FD4" w:rsidRPr="007E5E1A" w:rsidRDefault="00D52FD4" w:rsidP="00D52FD4">
      <w:pPr>
        <w:spacing w:line="480" w:lineRule="auto"/>
        <w:rPr>
          <w:rFonts w:ascii="Arial" w:hAnsi="Arial" w:cs="Arial"/>
          <w:sz w:val="22"/>
          <w:szCs w:val="22"/>
        </w:rPr>
      </w:pPr>
      <w:r w:rsidRPr="00470267">
        <w:rPr>
          <w:rFonts w:ascii="Arial" w:hAnsi="Arial" w:cs="Arial"/>
          <w:b/>
          <w:bCs/>
          <w:sz w:val="22"/>
          <w:szCs w:val="22"/>
        </w:rPr>
        <w:t xml:space="preserve">Supplementary </w:t>
      </w:r>
      <w:r w:rsidR="00470267" w:rsidRPr="00470267">
        <w:rPr>
          <w:rFonts w:ascii="Arial" w:hAnsi="Arial" w:cs="Arial"/>
          <w:b/>
          <w:bCs/>
          <w:sz w:val="22"/>
          <w:szCs w:val="22"/>
        </w:rPr>
        <w:t>Material</w:t>
      </w:r>
    </w:p>
    <w:p w14:paraId="331786F0" w14:textId="77777777" w:rsidR="00D52FD4" w:rsidRPr="00347F72" w:rsidRDefault="00D52FD4" w:rsidP="00D52FD4">
      <w:pPr>
        <w:spacing w:line="480" w:lineRule="auto"/>
        <w:rPr>
          <w:rFonts w:ascii="Arial" w:hAnsi="Arial" w:cs="Arial"/>
          <w:sz w:val="22"/>
          <w:szCs w:val="22"/>
          <w:u w:val="single"/>
        </w:rPr>
      </w:pPr>
      <w:r w:rsidRPr="00347F72">
        <w:rPr>
          <w:rFonts w:ascii="Arial" w:hAnsi="Arial" w:cs="Arial"/>
          <w:sz w:val="22"/>
          <w:szCs w:val="22"/>
          <w:u w:val="single"/>
        </w:rPr>
        <w:t>Statistical Analysis</w:t>
      </w:r>
    </w:p>
    <w:p w14:paraId="28A07F54" w14:textId="136CC362" w:rsidR="00D52FD4" w:rsidRPr="007E5E1A" w:rsidRDefault="00D52FD4" w:rsidP="00D52FD4">
      <w:pPr>
        <w:spacing w:line="480" w:lineRule="auto"/>
        <w:rPr>
          <w:rFonts w:ascii="Arial" w:hAnsi="Arial" w:cs="Arial"/>
          <w:sz w:val="22"/>
          <w:szCs w:val="22"/>
        </w:rPr>
      </w:pPr>
      <w:r w:rsidRPr="007E5E1A">
        <w:rPr>
          <w:rFonts w:ascii="Arial" w:hAnsi="Arial" w:cs="Arial"/>
          <w:sz w:val="22"/>
          <w:szCs w:val="22"/>
        </w:rPr>
        <w:t xml:space="preserve">Encounters from the same participant were linked and assigned a unique identifier </w:t>
      </w:r>
      <w:r w:rsidRPr="007E5E1A">
        <w:rPr>
          <w:rFonts w:ascii="Arial" w:hAnsi="Arial" w:cs="Arial"/>
          <w:i/>
          <w:sz w:val="22"/>
          <w:szCs w:val="22"/>
        </w:rPr>
        <w:t xml:space="preserve">post hoc </w:t>
      </w:r>
      <w:r w:rsidRPr="007E5E1A">
        <w:rPr>
          <w:rFonts w:ascii="Arial" w:hAnsi="Arial" w:cs="Arial"/>
          <w:sz w:val="22"/>
          <w:szCs w:val="22"/>
        </w:rPr>
        <w:t xml:space="preserve">using their name and DOB. Incongruous name spellings due to clerical error were addressed using a function of the Levenshtein distance, a metric used to measure the differences between </w:t>
      </w:r>
      <w:proofErr w:type="gramStart"/>
      <w:r w:rsidRPr="007E5E1A">
        <w:rPr>
          <w:rFonts w:ascii="Arial" w:hAnsi="Arial" w:cs="Arial"/>
          <w:sz w:val="22"/>
          <w:szCs w:val="22"/>
        </w:rPr>
        <w:t>two character</w:t>
      </w:r>
      <w:proofErr w:type="gramEnd"/>
      <w:r w:rsidRPr="007E5E1A">
        <w:rPr>
          <w:rFonts w:ascii="Arial" w:hAnsi="Arial" w:cs="Arial"/>
          <w:sz w:val="22"/>
          <w:szCs w:val="22"/>
        </w:rPr>
        <w:t xml:space="preserve"> strings. Survey records were manually assigned to the same individual if the two names fell above a pre-specified value of similarity (&gt;0.8 in the interval [0,1]) and had the same DOB. If two survey records had the same name but one-digit discrepancy in the DOB, the same unique identifier was assigned.</w:t>
      </w:r>
    </w:p>
    <w:p w14:paraId="304180B3" w14:textId="77777777" w:rsidR="00D52FD4" w:rsidRPr="007E5E1A" w:rsidRDefault="00D52FD4" w:rsidP="00D52FD4">
      <w:pPr>
        <w:spacing w:line="480" w:lineRule="auto"/>
        <w:rPr>
          <w:rFonts w:ascii="Arial" w:hAnsi="Arial" w:cs="Arial"/>
          <w:sz w:val="22"/>
          <w:szCs w:val="22"/>
        </w:rPr>
      </w:pPr>
    </w:p>
    <w:p w14:paraId="5BF31BEE" w14:textId="77777777" w:rsidR="00D52FD4" w:rsidRPr="007E5E1A" w:rsidRDefault="00D52FD4" w:rsidP="00D52FD4">
      <w:pPr>
        <w:spacing w:line="480" w:lineRule="auto"/>
        <w:rPr>
          <w:rFonts w:ascii="Arial" w:hAnsi="Arial" w:cs="Arial"/>
          <w:sz w:val="22"/>
          <w:szCs w:val="22"/>
        </w:rPr>
      </w:pPr>
      <w:r w:rsidRPr="007E5E1A">
        <w:rPr>
          <w:rFonts w:ascii="Arial" w:hAnsi="Arial" w:cs="Arial"/>
          <w:sz w:val="22"/>
          <w:szCs w:val="22"/>
        </w:rPr>
        <w:t xml:space="preserve">While it was not possible to determine person-time at risk for this population, on average resident participants self-reported a 5-month duration of stay at the shelter where their sample was collected. Anecdotal evidence provided by management suggests shelter staff were employed on average 8-12 months over the study period. Our assumption that most infections were captured in this study is reasonable as outbreak testing events were also initiated by positive test results detected outside of the study’s surveillance </w:t>
      </w:r>
      <w:proofErr w:type="gramStart"/>
      <w:r w:rsidRPr="007E5E1A">
        <w:rPr>
          <w:rFonts w:ascii="Arial" w:hAnsi="Arial" w:cs="Arial"/>
          <w:sz w:val="22"/>
          <w:szCs w:val="22"/>
        </w:rPr>
        <w:t>as a result of</w:t>
      </w:r>
      <w:proofErr w:type="gramEnd"/>
      <w:r w:rsidRPr="007E5E1A">
        <w:rPr>
          <w:rFonts w:ascii="Arial" w:hAnsi="Arial" w:cs="Arial"/>
          <w:sz w:val="22"/>
          <w:szCs w:val="22"/>
        </w:rPr>
        <w:t xml:space="preserve"> our close collaboration with public health and shelter management. We also collected survey data on past positive SARS-CoV-2 test results from 11/1/2020 - 5/31/2021 and found that the aggregate number of infections detected by our surveillance closely matched those self-reported by participants over this </w:t>
      </w:r>
      <w:proofErr w:type="gramStart"/>
      <w:r w:rsidRPr="007E5E1A">
        <w:rPr>
          <w:rFonts w:ascii="Arial" w:hAnsi="Arial" w:cs="Arial"/>
          <w:sz w:val="22"/>
          <w:szCs w:val="22"/>
        </w:rPr>
        <w:t>time period</w:t>
      </w:r>
      <w:proofErr w:type="gramEnd"/>
      <w:r w:rsidRPr="007E5E1A">
        <w:rPr>
          <w:rFonts w:ascii="Arial" w:hAnsi="Arial" w:cs="Arial"/>
          <w:sz w:val="22"/>
          <w:szCs w:val="22"/>
        </w:rPr>
        <w:t>.</w:t>
      </w:r>
    </w:p>
    <w:p w14:paraId="18836F8D" w14:textId="77777777" w:rsidR="00D52FD4" w:rsidRPr="007E5E1A" w:rsidRDefault="00D52FD4" w:rsidP="00D52FD4">
      <w:pPr>
        <w:spacing w:line="480" w:lineRule="auto"/>
        <w:rPr>
          <w:rFonts w:ascii="Arial" w:hAnsi="Arial" w:cs="Arial"/>
          <w:sz w:val="22"/>
          <w:szCs w:val="22"/>
        </w:rPr>
      </w:pPr>
    </w:p>
    <w:p w14:paraId="1695BE1D" w14:textId="77777777" w:rsidR="00D52FD4" w:rsidRPr="007E5E1A" w:rsidRDefault="00D52FD4" w:rsidP="00D52FD4">
      <w:pPr>
        <w:spacing w:line="480" w:lineRule="auto"/>
        <w:rPr>
          <w:rFonts w:ascii="Arial" w:hAnsi="Arial" w:cs="Arial"/>
          <w:sz w:val="22"/>
          <w:szCs w:val="22"/>
        </w:rPr>
      </w:pPr>
    </w:p>
    <w:p w14:paraId="050C75AD" w14:textId="77777777" w:rsidR="00D52FD4" w:rsidRPr="007E5E1A" w:rsidRDefault="00D52FD4" w:rsidP="00D52FD4">
      <w:pPr>
        <w:spacing w:line="480" w:lineRule="auto"/>
        <w:rPr>
          <w:rFonts w:ascii="Arial" w:hAnsi="Arial" w:cs="Arial"/>
          <w:sz w:val="22"/>
          <w:szCs w:val="22"/>
        </w:rPr>
      </w:pPr>
    </w:p>
    <w:p w14:paraId="4A0B2705" w14:textId="77777777" w:rsidR="00D52FD4" w:rsidRPr="007E5E1A" w:rsidRDefault="00D52FD4" w:rsidP="00D52FD4">
      <w:pPr>
        <w:spacing w:line="480" w:lineRule="auto"/>
        <w:rPr>
          <w:rFonts w:ascii="Arial" w:hAnsi="Arial" w:cs="Arial"/>
          <w:sz w:val="22"/>
          <w:szCs w:val="22"/>
          <w:u w:val="single"/>
        </w:rPr>
      </w:pPr>
      <w:r w:rsidRPr="007E5E1A">
        <w:rPr>
          <w:rFonts w:ascii="Arial" w:hAnsi="Arial" w:cs="Arial"/>
          <w:sz w:val="22"/>
          <w:szCs w:val="22"/>
          <w:u w:val="single"/>
        </w:rPr>
        <w:t>Specimen Testing Methods</w:t>
      </w:r>
    </w:p>
    <w:p w14:paraId="28E4B4FF" w14:textId="77777777" w:rsidR="00D52FD4" w:rsidRPr="007E5E1A" w:rsidRDefault="00D52FD4" w:rsidP="00D52FD4">
      <w:pPr>
        <w:spacing w:line="480" w:lineRule="auto"/>
        <w:rPr>
          <w:rFonts w:ascii="Arial" w:hAnsi="Arial" w:cs="Arial"/>
          <w:sz w:val="22"/>
          <w:szCs w:val="22"/>
        </w:rPr>
      </w:pPr>
    </w:p>
    <w:p w14:paraId="69006DBB" w14:textId="77777777" w:rsidR="00D52FD4" w:rsidRPr="007E5E1A" w:rsidRDefault="00D52FD4" w:rsidP="00D52FD4">
      <w:pPr>
        <w:spacing w:line="480" w:lineRule="auto"/>
        <w:rPr>
          <w:rFonts w:ascii="Arial" w:hAnsi="Arial" w:cs="Arial"/>
          <w:sz w:val="22"/>
          <w:szCs w:val="22"/>
        </w:rPr>
      </w:pPr>
      <w:r w:rsidRPr="007E5E1A">
        <w:rPr>
          <w:rFonts w:ascii="Arial" w:hAnsi="Arial" w:cs="Arial"/>
          <w:sz w:val="22"/>
          <w:szCs w:val="22"/>
        </w:rPr>
        <w:t xml:space="preserve">Nasal swabs were transported to the University of Washington laboratory in Universal Viral Transport Medium (Becton Dickinson, Franklin, NJ) in ice-packed coolers and stored at 4˚C prior to testing. Testing was performed at the Brotman Baty Institute for Precision Medicine. Total nucleic acids were extracted (MagnaPure, Roche) and tested for the presence of 27 respiratory pathogens by TaqMan reverse-transcription polymerase chain reaction (RT-PCR) on the OpenArray platform (ThermoFisher), and for SARS-CoV-2 using a laboratory-developed test or research assay. For the laboratory-developed test, SARS-CoV-2 detection was performed using RT-PCR with probe sets targeting Orf1b and S with FAM fluor (Life Technologies 4332079 assays # APGZJKF and APXGVC4APX) multiplexed with an RNaseP probe set with VIC or HEX fluor (Life Technologies A30064 or IDT custome) each in duplicate on a QuantStudio 6 instrument (Applied Biosystems). The research assay employs only the Orf1b and RNaseP multiplexed RT-PCR in duplicate. </w:t>
      </w:r>
    </w:p>
    <w:p w14:paraId="507E89A1" w14:textId="77777777" w:rsidR="00D52FD4" w:rsidRPr="007E5E1A" w:rsidRDefault="00D52FD4" w:rsidP="00D52FD4">
      <w:pPr>
        <w:spacing w:line="480" w:lineRule="auto"/>
        <w:rPr>
          <w:rFonts w:ascii="Arial" w:hAnsi="Arial" w:cs="Arial"/>
          <w:color w:val="000000"/>
          <w:sz w:val="22"/>
          <w:szCs w:val="22"/>
          <w:shd w:val="clear" w:color="auto" w:fill="FFFFFF"/>
        </w:rPr>
      </w:pPr>
    </w:p>
    <w:p w14:paraId="2172D881" w14:textId="77777777" w:rsidR="00D52FD4" w:rsidRPr="007E5E1A" w:rsidRDefault="00D52FD4" w:rsidP="00D52FD4">
      <w:pPr>
        <w:spacing w:line="480" w:lineRule="auto"/>
        <w:rPr>
          <w:rFonts w:ascii="Arial" w:hAnsi="Arial" w:cs="Arial"/>
          <w:sz w:val="22"/>
          <w:szCs w:val="22"/>
        </w:rPr>
      </w:pPr>
      <w:r w:rsidRPr="007E5E1A">
        <w:rPr>
          <w:rFonts w:ascii="Arial" w:hAnsi="Arial" w:cs="Arial"/>
          <w:sz w:val="22"/>
          <w:szCs w:val="22"/>
          <w:highlight w:val="white"/>
        </w:rPr>
        <w:t>Shelter specimens collected from 2/25/2020 until 3/9/2020 were tested for SARS-CoV-2 using the research assay in real time. Specimens collected after 3/9/2020 were tested for SARS-CoV-2 using the laboratory-developed test under an Emergency Use Authorization issued by Washington State. Specimens collected prior to 2/25/2020 were tested retrospectively using a single replicate RT-PCR research assay to detect SARS-CoV-2 Orf1b.</w:t>
      </w:r>
    </w:p>
    <w:p w14:paraId="4DE89FBC" w14:textId="77777777" w:rsidR="00D52FD4" w:rsidRPr="007E5E1A" w:rsidRDefault="00D52FD4" w:rsidP="00D52FD4">
      <w:pPr>
        <w:spacing w:line="480" w:lineRule="auto"/>
        <w:rPr>
          <w:rFonts w:ascii="Arial" w:hAnsi="Arial" w:cs="Arial"/>
          <w:sz w:val="22"/>
          <w:szCs w:val="22"/>
        </w:rPr>
      </w:pPr>
    </w:p>
    <w:p w14:paraId="7044C516" w14:textId="5B83623B" w:rsidR="00D52FD4" w:rsidRPr="007E5E1A" w:rsidRDefault="00D52FD4" w:rsidP="00D52FD4">
      <w:pPr>
        <w:spacing w:line="480" w:lineRule="auto"/>
        <w:rPr>
          <w:rFonts w:ascii="Arial" w:hAnsi="Arial" w:cs="Arial"/>
          <w:sz w:val="22"/>
          <w:szCs w:val="22"/>
        </w:rPr>
      </w:pPr>
      <w:r w:rsidRPr="007E5E1A">
        <w:rPr>
          <w:rFonts w:ascii="Arial" w:hAnsi="Arial" w:cs="Arial"/>
          <w:sz w:val="22"/>
          <w:szCs w:val="22"/>
        </w:rPr>
        <w:br w:type="page"/>
      </w:r>
      <w:r w:rsidRPr="007E5E1A">
        <w:rPr>
          <w:rFonts w:ascii="Arial" w:hAnsi="Arial" w:cs="Arial"/>
          <w:sz w:val="22"/>
          <w:szCs w:val="22"/>
        </w:rPr>
        <w:lastRenderedPageBreak/>
        <w:t xml:space="preserve">Figure </w:t>
      </w:r>
      <w:r w:rsidR="00470267">
        <w:rPr>
          <w:rFonts w:ascii="Arial" w:hAnsi="Arial" w:cs="Arial"/>
          <w:sz w:val="22"/>
          <w:szCs w:val="22"/>
        </w:rPr>
        <w:t>S</w:t>
      </w:r>
      <w:r w:rsidRPr="007E5E1A">
        <w:rPr>
          <w:rFonts w:ascii="Arial" w:hAnsi="Arial" w:cs="Arial"/>
          <w:sz w:val="22"/>
          <w:szCs w:val="22"/>
        </w:rPr>
        <w:t>1 – Timeline of testing methodology changes*</w:t>
      </w:r>
    </w:p>
    <w:p w14:paraId="1949DC5F" w14:textId="77777777" w:rsidR="00D52FD4" w:rsidRPr="007E5E1A" w:rsidRDefault="00D52FD4" w:rsidP="00D52FD4">
      <w:pPr>
        <w:spacing w:line="480" w:lineRule="auto"/>
        <w:rPr>
          <w:rFonts w:ascii="Arial" w:hAnsi="Arial" w:cs="Arial"/>
          <w:sz w:val="22"/>
          <w:szCs w:val="22"/>
        </w:rPr>
      </w:pPr>
    </w:p>
    <w:p w14:paraId="4197FA42" w14:textId="77777777" w:rsidR="00D52FD4" w:rsidRPr="007E5E1A" w:rsidRDefault="00D52FD4" w:rsidP="00D52FD4">
      <w:pPr>
        <w:spacing w:line="480" w:lineRule="auto"/>
        <w:rPr>
          <w:rFonts w:ascii="Arial" w:hAnsi="Arial" w:cs="Arial"/>
          <w:sz w:val="22"/>
          <w:szCs w:val="22"/>
        </w:rPr>
      </w:pPr>
    </w:p>
    <w:p w14:paraId="7E689655" w14:textId="77777777" w:rsidR="00D52FD4" w:rsidRPr="007E5E1A" w:rsidRDefault="00D52FD4" w:rsidP="00470267">
      <w:pPr>
        <w:spacing w:line="480" w:lineRule="auto"/>
        <w:ind w:left="-720"/>
        <w:rPr>
          <w:rFonts w:ascii="Arial" w:hAnsi="Arial" w:cs="Arial"/>
          <w:sz w:val="22"/>
          <w:szCs w:val="22"/>
        </w:rPr>
      </w:pPr>
      <w:r w:rsidRPr="007E5E1A">
        <w:rPr>
          <w:rFonts w:ascii="Arial" w:hAnsi="Arial" w:cs="Arial"/>
          <w:noProof/>
          <w:sz w:val="22"/>
          <w:szCs w:val="22"/>
        </w:rPr>
        <w:drawing>
          <wp:inline distT="0" distB="0" distL="0" distR="0" wp14:anchorId="4621DC62" wp14:editId="44EDF209">
            <wp:extent cx="7003082" cy="3275635"/>
            <wp:effectExtent l="0" t="0" r="0" b="127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077545" cy="3310464"/>
                    </a:xfrm>
                    <a:prstGeom prst="rect">
                      <a:avLst/>
                    </a:prstGeom>
                  </pic:spPr>
                </pic:pic>
              </a:graphicData>
            </a:graphic>
          </wp:inline>
        </w:drawing>
      </w:r>
    </w:p>
    <w:p w14:paraId="0D5C2B5A" w14:textId="53D58954" w:rsidR="00D52FD4" w:rsidRPr="007E5E1A" w:rsidRDefault="00D52FD4" w:rsidP="00D52FD4">
      <w:pPr>
        <w:spacing w:line="480" w:lineRule="auto"/>
        <w:rPr>
          <w:rFonts w:ascii="Arial" w:hAnsi="Arial" w:cs="Arial"/>
          <w:i/>
          <w:iCs/>
          <w:sz w:val="22"/>
          <w:szCs w:val="22"/>
        </w:rPr>
      </w:pPr>
      <w:r w:rsidRPr="007E5E1A">
        <w:rPr>
          <w:rFonts w:ascii="Arial" w:hAnsi="Arial" w:cs="Arial"/>
          <w:sz w:val="22"/>
          <w:szCs w:val="22"/>
        </w:rPr>
        <w:t xml:space="preserve">* </w:t>
      </w:r>
      <w:r w:rsidRPr="007E5E1A">
        <w:rPr>
          <w:rFonts w:ascii="Arial" w:hAnsi="Arial" w:cs="Arial"/>
          <w:i/>
          <w:iCs/>
          <w:sz w:val="22"/>
          <w:szCs w:val="22"/>
        </w:rPr>
        <w:t xml:space="preserve">ARI symptoms </w:t>
      </w:r>
      <w:proofErr w:type="gramStart"/>
      <w:r w:rsidRPr="007E5E1A">
        <w:rPr>
          <w:rFonts w:ascii="Arial" w:hAnsi="Arial" w:cs="Arial"/>
          <w:i/>
          <w:iCs/>
          <w:sz w:val="22"/>
          <w:szCs w:val="22"/>
        </w:rPr>
        <w:t>include:</w:t>
      </w:r>
      <w:proofErr w:type="gramEnd"/>
      <w:r w:rsidRPr="007E5E1A">
        <w:rPr>
          <w:rFonts w:ascii="Arial" w:hAnsi="Arial" w:cs="Arial"/>
          <w:i/>
          <w:iCs/>
          <w:sz w:val="22"/>
          <w:szCs w:val="22"/>
        </w:rPr>
        <w:t xml:space="preserve"> fever/feverishness, cough, sore throat, shortness of breath, myalgia, headache, rhinorrhea, anosmia, nausea/vomiting; plus diarrh</w:t>
      </w:r>
      <w:r w:rsidR="00200994">
        <w:rPr>
          <w:rFonts w:ascii="Arial" w:hAnsi="Arial" w:cs="Arial"/>
          <w:i/>
          <w:iCs/>
          <w:sz w:val="22"/>
          <w:szCs w:val="22"/>
        </w:rPr>
        <w:t>o</w:t>
      </w:r>
      <w:r w:rsidRPr="007E5E1A">
        <w:rPr>
          <w:rFonts w:ascii="Arial" w:hAnsi="Arial" w:cs="Arial"/>
          <w:i/>
          <w:iCs/>
          <w:sz w:val="22"/>
          <w:szCs w:val="22"/>
        </w:rPr>
        <w:t>ea, rash and ear pain/ear discharge in participants &lt; 18 years.</w:t>
      </w:r>
    </w:p>
    <w:p w14:paraId="23F7C189" w14:textId="77777777" w:rsidR="00D52FD4" w:rsidRPr="007E5E1A" w:rsidRDefault="00D52FD4" w:rsidP="00D52FD4">
      <w:pPr>
        <w:spacing w:line="480" w:lineRule="auto"/>
        <w:rPr>
          <w:rFonts w:ascii="Arial" w:hAnsi="Arial" w:cs="Arial"/>
          <w:color w:val="000000" w:themeColor="text1"/>
          <w:sz w:val="22"/>
          <w:szCs w:val="22"/>
        </w:rPr>
      </w:pPr>
      <w:r w:rsidRPr="007E5E1A">
        <w:rPr>
          <w:rFonts w:ascii="Arial" w:hAnsi="Arial" w:cs="Arial"/>
          <w:color w:val="000000" w:themeColor="text1"/>
          <w:sz w:val="22"/>
          <w:szCs w:val="22"/>
        </w:rPr>
        <w:br w:type="page"/>
      </w:r>
    </w:p>
    <w:p w14:paraId="72C87431" w14:textId="2358BBBD" w:rsidR="00D52FD4" w:rsidRPr="007E5E1A" w:rsidRDefault="00D52FD4" w:rsidP="00D52FD4">
      <w:pPr>
        <w:spacing w:line="480" w:lineRule="auto"/>
        <w:rPr>
          <w:rFonts w:ascii="Arial" w:hAnsi="Arial" w:cs="Arial"/>
          <w:sz w:val="22"/>
          <w:szCs w:val="22"/>
        </w:rPr>
      </w:pPr>
      <w:r w:rsidRPr="007E5E1A">
        <w:rPr>
          <w:rFonts w:ascii="Arial" w:hAnsi="Arial" w:cs="Arial"/>
          <w:color w:val="000000" w:themeColor="text1"/>
          <w:sz w:val="22"/>
          <w:szCs w:val="22"/>
        </w:rPr>
        <w:lastRenderedPageBreak/>
        <w:t xml:space="preserve">Figure </w:t>
      </w:r>
      <w:r w:rsidR="00470267">
        <w:rPr>
          <w:rFonts w:ascii="Arial" w:hAnsi="Arial" w:cs="Arial"/>
          <w:color w:val="000000" w:themeColor="text1"/>
          <w:sz w:val="22"/>
          <w:szCs w:val="22"/>
        </w:rPr>
        <w:t>S</w:t>
      </w:r>
      <w:r w:rsidRPr="007E5E1A">
        <w:rPr>
          <w:rFonts w:ascii="Arial" w:hAnsi="Arial" w:cs="Arial"/>
          <w:color w:val="000000" w:themeColor="text1"/>
          <w:sz w:val="22"/>
          <w:szCs w:val="22"/>
        </w:rPr>
        <w:t>2 – Study flow</w:t>
      </w:r>
    </w:p>
    <w:p w14:paraId="0F1E6A53" w14:textId="77777777" w:rsidR="00D52FD4" w:rsidRPr="007E5E1A" w:rsidRDefault="00D52FD4" w:rsidP="00D52FD4">
      <w:pPr>
        <w:spacing w:line="480" w:lineRule="auto"/>
        <w:rPr>
          <w:rFonts w:ascii="Arial" w:hAnsi="Arial" w:cs="Arial"/>
          <w:color w:val="000000" w:themeColor="text1"/>
          <w:sz w:val="22"/>
          <w:szCs w:val="22"/>
        </w:rPr>
      </w:pPr>
      <w:r w:rsidRPr="007E5E1A">
        <w:rPr>
          <w:rFonts w:ascii="Arial" w:hAnsi="Arial" w:cs="Arial"/>
          <w:noProof/>
          <w:sz w:val="22"/>
          <w:szCs w:val="22"/>
        </w:rPr>
        <w:drawing>
          <wp:inline distT="0" distB="0" distL="0" distR="0" wp14:anchorId="4102C45E" wp14:editId="223414C7">
            <wp:extent cx="5469467" cy="5473374"/>
            <wp:effectExtent l="0" t="0" r="4445" b="635"/>
            <wp:docPr id="1" name="Study flow for shelter CI analysis"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y flow for shelter CI analysis"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77770" cy="5481682"/>
                    </a:xfrm>
                    <a:prstGeom prst="rect">
                      <a:avLst/>
                    </a:prstGeom>
                  </pic:spPr>
                </pic:pic>
              </a:graphicData>
            </a:graphic>
          </wp:inline>
        </w:drawing>
      </w:r>
    </w:p>
    <w:p w14:paraId="1CE1A2A2" w14:textId="77777777" w:rsidR="00D52FD4" w:rsidRPr="007E5E1A" w:rsidRDefault="00D52FD4" w:rsidP="00D52FD4">
      <w:pPr>
        <w:spacing w:line="480" w:lineRule="auto"/>
        <w:ind w:left="-1080" w:right="-1080"/>
        <w:rPr>
          <w:rFonts w:ascii="Arial" w:hAnsi="Arial" w:cs="Arial"/>
          <w:color w:val="000000" w:themeColor="text1"/>
          <w:sz w:val="22"/>
          <w:szCs w:val="22"/>
        </w:rPr>
      </w:pPr>
    </w:p>
    <w:p w14:paraId="1728E856" w14:textId="77777777" w:rsidR="00D52FD4" w:rsidRPr="007E5E1A" w:rsidRDefault="00D52FD4" w:rsidP="00D52FD4">
      <w:pPr>
        <w:spacing w:line="480" w:lineRule="auto"/>
        <w:rPr>
          <w:rFonts w:ascii="Arial" w:hAnsi="Arial" w:cs="Arial"/>
          <w:sz w:val="22"/>
          <w:szCs w:val="22"/>
        </w:rPr>
      </w:pPr>
    </w:p>
    <w:p w14:paraId="24DFD804" w14:textId="77777777" w:rsidR="00470267" w:rsidRDefault="00470267" w:rsidP="00D52FD4">
      <w:pPr>
        <w:spacing w:line="480" w:lineRule="auto"/>
        <w:rPr>
          <w:rFonts w:ascii="Arial" w:hAnsi="Arial" w:cs="Arial"/>
          <w:sz w:val="22"/>
          <w:szCs w:val="22"/>
        </w:rPr>
      </w:pPr>
      <w:r>
        <w:rPr>
          <w:rFonts w:ascii="Arial" w:hAnsi="Arial" w:cs="Arial"/>
          <w:sz w:val="22"/>
          <w:szCs w:val="22"/>
        </w:rPr>
        <w:br w:type="page"/>
      </w:r>
    </w:p>
    <w:p w14:paraId="1765E9A9" w14:textId="64622986" w:rsidR="00D52FD4" w:rsidRPr="007E5E1A" w:rsidRDefault="00D52FD4" w:rsidP="00D52FD4">
      <w:pPr>
        <w:spacing w:line="480" w:lineRule="auto"/>
        <w:rPr>
          <w:rFonts w:ascii="Arial" w:hAnsi="Arial" w:cs="Arial"/>
          <w:sz w:val="22"/>
          <w:szCs w:val="22"/>
        </w:rPr>
      </w:pPr>
      <w:r w:rsidRPr="007E5E1A">
        <w:rPr>
          <w:rFonts w:ascii="Arial" w:hAnsi="Arial" w:cs="Arial"/>
          <w:sz w:val="22"/>
          <w:szCs w:val="22"/>
        </w:rPr>
        <w:lastRenderedPageBreak/>
        <w:t xml:space="preserve">Table </w:t>
      </w:r>
      <w:r w:rsidR="00470267">
        <w:rPr>
          <w:rFonts w:ascii="Arial" w:hAnsi="Arial" w:cs="Arial"/>
          <w:sz w:val="22"/>
          <w:szCs w:val="22"/>
        </w:rPr>
        <w:t>S</w:t>
      </w:r>
      <w:r w:rsidRPr="007E5E1A">
        <w:rPr>
          <w:rFonts w:ascii="Arial" w:hAnsi="Arial" w:cs="Arial"/>
          <w:sz w:val="22"/>
          <w:szCs w:val="22"/>
        </w:rPr>
        <w:t xml:space="preserve">1 – </w:t>
      </w:r>
      <w:r w:rsidRPr="007E5E1A">
        <w:rPr>
          <w:rFonts w:ascii="Arial" w:hAnsi="Arial" w:cs="Arial"/>
          <w:color w:val="000000"/>
          <w:sz w:val="22"/>
          <w:szCs w:val="22"/>
          <w:bdr w:val="none" w:sz="0" w:space="0" w:color="auto" w:frame="1"/>
        </w:rPr>
        <w:t>All shelter sites where sample collection occurred, routine surveillance and outbreak testing, October 1, 2019 – May 31, 2021</w:t>
      </w:r>
    </w:p>
    <w:p w14:paraId="3BC1B7A2" w14:textId="77777777" w:rsidR="00D52FD4" w:rsidRPr="007E5E1A" w:rsidRDefault="00D52FD4" w:rsidP="00D52FD4">
      <w:pPr>
        <w:spacing w:line="480" w:lineRule="auto"/>
        <w:rPr>
          <w:rFonts w:ascii="Arial" w:hAnsi="Arial" w:cs="Arial"/>
          <w:sz w:val="22"/>
          <w:szCs w:val="22"/>
        </w:rPr>
      </w:pPr>
    </w:p>
    <w:tbl>
      <w:tblPr>
        <w:tblW w:w="9557" w:type="dxa"/>
        <w:tblInd w:w="-17" w:type="dxa"/>
        <w:tblCellMar>
          <w:left w:w="0" w:type="dxa"/>
          <w:right w:w="0" w:type="dxa"/>
        </w:tblCellMar>
        <w:tblLook w:val="04A0" w:firstRow="1" w:lastRow="0" w:firstColumn="1" w:lastColumn="0" w:noHBand="0" w:noVBand="1"/>
      </w:tblPr>
      <w:tblGrid>
        <w:gridCol w:w="17"/>
        <w:gridCol w:w="2233"/>
        <w:gridCol w:w="17"/>
        <w:gridCol w:w="1423"/>
        <w:gridCol w:w="17"/>
        <w:gridCol w:w="1513"/>
        <w:gridCol w:w="17"/>
        <w:gridCol w:w="1783"/>
        <w:gridCol w:w="17"/>
        <w:gridCol w:w="2503"/>
        <w:gridCol w:w="17"/>
      </w:tblGrid>
      <w:tr w:rsidR="00D52FD4" w:rsidRPr="007E5E1A" w14:paraId="46402309" w14:textId="77777777" w:rsidTr="00470267">
        <w:trPr>
          <w:gridAfter w:val="1"/>
          <w:wAfter w:w="17" w:type="dxa"/>
          <w:trHeight w:val="450"/>
        </w:trPr>
        <w:tc>
          <w:tcPr>
            <w:tcW w:w="2250" w:type="dxa"/>
            <w:gridSpan w:val="2"/>
            <w:tcBorders>
              <w:top w:val="single" w:sz="4" w:space="0" w:color="auto"/>
              <w:bottom w:val="single" w:sz="4" w:space="0" w:color="auto"/>
            </w:tcBorders>
            <w:shd w:val="clear" w:color="auto" w:fill="D0CECE"/>
            <w:hideMark/>
          </w:tcPr>
          <w:p w14:paraId="11AEA762" w14:textId="77777777" w:rsidR="00D52FD4" w:rsidRPr="007E5E1A" w:rsidRDefault="00D52FD4" w:rsidP="004439F0">
            <w:pPr>
              <w:spacing w:line="480" w:lineRule="auto"/>
              <w:jc w:val="center"/>
              <w:textAlignment w:val="baseline"/>
              <w:rPr>
                <w:rFonts w:ascii="Arial" w:hAnsi="Arial" w:cs="Arial"/>
                <w:sz w:val="22"/>
                <w:szCs w:val="22"/>
              </w:rPr>
            </w:pPr>
            <w:r w:rsidRPr="007E5E1A">
              <w:rPr>
                <w:rFonts w:ascii="Arial" w:hAnsi="Arial" w:cs="Arial"/>
                <w:b/>
                <w:bCs/>
                <w:color w:val="000000"/>
                <w:sz w:val="22"/>
                <w:szCs w:val="22"/>
              </w:rPr>
              <w:t>Shelter</w:t>
            </w:r>
            <w:r w:rsidRPr="007E5E1A">
              <w:rPr>
                <w:rFonts w:ascii="Arial" w:hAnsi="Arial" w:cs="Arial"/>
                <w:color w:val="000000"/>
                <w:sz w:val="22"/>
                <w:szCs w:val="22"/>
              </w:rPr>
              <w:t> </w:t>
            </w:r>
          </w:p>
        </w:tc>
        <w:tc>
          <w:tcPr>
            <w:tcW w:w="1440" w:type="dxa"/>
            <w:gridSpan w:val="2"/>
            <w:tcBorders>
              <w:top w:val="single" w:sz="4" w:space="0" w:color="auto"/>
              <w:bottom w:val="single" w:sz="4" w:space="0" w:color="auto"/>
            </w:tcBorders>
            <w:shd w:val="clear" w:color="auto" w:fill="D0CECE"/>
            <w:hideMark/>
          </w:tcPr>
          <w:p w14:paraId="745812CB" w14:textId="77777777" w:rsidR="00D52FD4" w:rsidRPr="007E5E1A" w:rsidRDefault="00D52FD4" w:rsidP="004439F0">
            <w:pPr>
              <w:spacing w:line="480" w:lineRule="auto"/>
              <w:jc w:val="center"/>
              <w:textAlignment w:val="baseline"/>
              <w:rPr>
                <w:rFonts w:ascii="Arial" w:hAnsi="Arial" w:cs="Arial"/>
                <w:sz w:val="22"/>
                <w:szCs w:val="22"/>
              </w:rPr>
            </w:pPr>
            <w:r w:rsidRPr="007E5E1A">
              <w:rPr>
                <w:rFonts w:ascii="Arial" w:hAnsi="Arial" w:cs="Arial"/>
                <w:b/>
                <w:bCs/>
                <w:color w:val="000000"/>
                <w:sz w:val="22"/>
                <w:szCs w:val="22"/>
              </w:rPr>
              <w:t>Max. capacity</w:t>
            </w:r>
            <w:r w:rsidRPr="007E5E1A">
              <w:rPr>
                <w:rFonts w:ascii="Arial" w:hAnsi="Arial" w:cs="Arial"/>
                <w:color w:val="000000"/>
                <w:sz w:val="22"/>
                <w:szCs w:val="22"/>
              </w:rPr>
              <w:t> </w:t>
            </w:r>
          </w:p>
        </w:tc>
        <w:tc>
          <w:tcPr>
            <w:tcW w:w="1530" w:type="dxa"/>
            <w:gridSpan w:val="2"/>
            <w:tcBorders>
              <w:top w:val="single" w:sz="4" w:space="0" w:color="auto"/>
              <w:bottom w:val="single" w:sz="4" w:space="0" w:color="auto"/>
            </w:tcBorders>
            <w:shd w:val="clear" w:color="auto" w:fill="D0CECE"/>
            <w:hideMark/>
          </w:tcPr>
          <w:p w14:paraId="71D5FECA" w14:textId="77777777" w:rsidR="00D52FD4" w:rsidRPr="007E5E1A" w:rsidRDefault="00D52FD4" w:rsidP="004439F0">
            <w:pPr>
              <w:spacing w:line="480" w:lineRule="auto"/>
              <w:jc w:val="center"/>
              <w:textAlignment w:val="baseline"/>
              <w:rPr>
                <w:rFonts w:ascii="Arial" w:hAnsi="Arial" w:cs="Arial"/>
                <w:sz w:val="22"/>
                <w:szCs w:val="22"/>
              </w:rPr>
            </w:pPr>
            <w:r w:rsidRPr="007E5E1A">
              <w:rPr>
                <w:rFonts w:ascii="Arial" w:hAnsi="Arial" w:cs="Arial"/>
                <w:b/>
                <w:bCs/>
                <w:color w:val="000000"/>
                <w:sz w:val="22"/>
                <w:szCs w:val="22"/>
              </w:rPr>
              <w:t>Resident sex</w:t>
            </w:r>
            <w:r w:rsidRPr="007E5E1A">
              <w:rPr>
                <w:rFonts w:ascii="Arial" w:hAnsi="Arial" w:cs="Arial"/>
                <w:color w:val="000000"/>
                <w:sz w:val="22"/>
                <w:szCs w:val="22"/>
              </w:rPr>
              <w:t> </w:t>
            </w:r>
          </w:p>
        </w:tc>
        <w:tc>
          <w:tcPr>
            <w:tcW w:w="1800" w:type="dxa"/>
            <w:gridSpan w:val="2"/>
            <w:tcBorders>
              <w:top w:val="single" w:sz="4" w:space="0" w:color="auto"/>
              <w:bottom w:val="single" w:sz="4" w:space="0" w:color="auto"/>
            </w:tcBorders>
            <w:shd w:val="clear" w:color="auto" w:fill="D0CECE"/>
            <w:hideMark/>
          </w:tcPr>
          <w:p w14:paraId="399C6DC4" w14:textId="77777777" w:rsidR="00D52FD4" w:rsidRPr="007E5E1A" w:rsidRDefault="00D52FD4" w:rsidP="004439F0">
            <w:pPr>
              <w:spacing w:line="480" w:lineRule="auto"/>
              <w:jc w:val="center"/>
              <w:textAlignment w:val="baseline"/>
              <w:rPr>
                <w:rFonts w:ascii="Arial" w:hAnsi="Arial" w:cs="Arial"/>
                <w:sz w:val="22"/>
                <w:szCs w:val="22"/>
              </w:rPr>
            </w:pPr>
            <w:r w:rsidRPr="007E5E1A">
              <w:rPr>
                <w:rFonts w:ascii="Arial" w:hAnsi="Arial" w:cs="Arial"/>
                <w:b/>
                <w:bCs/>
                <w:color w:val="000000"/>
                <w:sz w:val="22"/>
                <w:szCs w:val="22"/>
              </w:rPr>
              <w:t>Resident age range</w:t>
            </w:r>
            <w:r w:rsidRPr="007E5E1A">
              <w:rPr>
                <w:rFonts w:ascii="Arial" w:hAnsi="Arial" w:cs="Arial"/>
                <w:color w:val="000000"/>
                <w:sz w:val="22"/>
                <w:szCs w:val="22"/>
              </w:rPr>
              <w:t> </w:t>
            </w:r>
          </w:p>
        </w:tc>
        <w:tc>
          <w:tcPr>
            <w:tcW w:w="2520" w:type="dxa"/>
            <w:gridSpan w:val="2"/>
            <w:tcBorders>
              <w:top w:val="single" w:sz="4" w:space="0" w:color="auto"/>
              <w:bottom w:val="single" w:sz="4" w:space="0" w:color="auto"/>
            </w:tcBorders>
            <w:shd w:val="clear" w:color="auto" w:fill="D0CECE"/>
            <w:hideMark/>
          </w:tcPr>
          <w:p w14:paraId="412BBEB6" w14:textId="77777777" w:rsidR="00D52FD4" w:rsidRPr="007E5E1A" w:rsidRDefault="00D52FD4" w:rsidP="004439F0">
            <w:pPr>
              <w:spacing w:line="480" w:lineRule="auto"/>
              <w:jc w:val="center"/>
              <w:textAlignment w:val="baseline"/>
              <w:rPr>
                <w:rFonts w:ascii="Arial" w:hAnsi="Arial" w:cs="Arial"/>
                <w:sz w:val="22"/>
                <w:szCs w:val="22"/>
              </w:rPr>
            </w:pPr>
            <w:r w:rsidRPr="007E5E1A">
              <w:rPr>
                <w:rFonts w:ascii="Arial" w:hAnsi="Arial" w:cs="Arial"/>
                <w:b/>
                <w:bCs/>
                <w:color w:val="000000"/>
                <w:sz w:val="22"/>
                <w:szCs w:val="22"/>
              </w:rPr>
              <w:t>Sleeping arrangements available</w:t>
            </w:r>
            <w:r w:rsidRPr="007E5E1A">
              <w:rPr>
                <w:rFonts w:ascii="Arial" w:hAnsi="Arial" w:cs="Arial"/>
                <w:color w:val="000000"/>
                <w:sz w:val="22"/>
                <w:szCs w:val="22"/>
              </w:rPr>
              <w:t> </w:t>
            </w:r>
          </w:p>
        </w:tc>
      </w:tr>
      <w:tr w:rsidR="00D52FD4" w:rsidRPr="007E5E1A" w14:paraId="28491981" w14:textId="77777777" w:rsidTr="00470267">
        <w:trPr>
          <w:gridAfter w:val="1"/>
          <w:wAfter w:w="17" w:type="dxa"/>
          <w:trHeight w:val="330"/>
        </w:trPr>
        <w:tc>
          <w:tcPr>
            <w:tcW w:w="9540" w:type="dxa"/>
            <w:gridSpan w:val="10"/>
            <w:tcBorders>
              <w:top w:val="single" w:sz="4" w:space="0" w:color="auto"/>
              <w:bottom w:val="single" w:sz="4" w:space="0" w:color="auto"/>
            </w:tcBorders>
            <w:shd w:val="clear" w:color="auto" w:fill="F2F2F2"/>
            <w:hideMark/>
          </w:tcPr>
          <w:p w14:paraId="258CDEB9"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b/>
                <w:bCs/>
                <w:i/>
                <w:iCs/>
                <w:color w:val="000000"/>
                <w:sz w:val="22"/>
                <w:szCs w:val="22"/>
              </w:rPr>
              <w:t>Routine surveillance sites</w:t>
            </w:r>
            <w:r w:rsidRPr="007E5E1A">
              <w:rPr>
                <w:rFonts w:ascii="Arial" w:hAnsi="Arial" w:cs="Arial"/>
                <w:color w:val="000000"/>
                <w:sz w:val="22"/>
                <w:szCs w:val="22"/>
              </w:rPr>
              <w:t> </w:t>
            </w:r>
          </w:p>
        </w:tc>
      </w:tr>
      <w:tr w:rsidR="00D52FD4" w:rsidRPr="007E5E1A" w14:paraId="51B8A327" w14:textId="77777777" w:rsidTr="00470267">
        <w:trPr>
          <w:gridAfter w:val="1"/>
          <w:wAfter w:w="17" w:type="dxa"/>
          <w:trHeight w:val="330"/>
        </w:trPr>
        <w:tc>
          <w:tcPr>
            <w:tcW w:w="2250" w:type="dxa"/>
            <w:gridSpan w:val="2"/>
            <w:tcBorders>
              <w:top w:val="single" w:sz="4" w:space="0" w:color="auto"/>
            </w:tcBorders>
            <w:shd w:val="clear" w:color="auto" w:fill="auto"/>
            <w:hideMark/>
          </w:tcPr>
          <w:p w14:paraId="1764297B"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A </w:t>
            </w:r>
          </w:p>
        </w:tc>
        <w:tc>
          <w:tcPr>
            <w:tcW w:w="1440" w:type="dxa"/>
            <w:gridSpan w:val="2"/>
            <w:tcBorders>
              <w:top w:val="single" w:sz="4" w:space="0" w:color="auto"/>
            </w:tcBorders>
            <w:shd w:val="clear" w:color="auto" w:fill="auto"/>
            <w:hideMark/>
          </w:tcPr>
          <w:p w14:paraId="78980F53"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60 </w:t>
            </w:r>
          </w:p>
        </w:tc>
        <w:tc>
          <w:tcPr>
            <w:tcW w:w="1530" w:type="dxa"/>
            <w:gridSpan w:val="2"/>
            <w:tcBorders>
              <w:top w:val="single" w:sz="4" w:space="0" w:color="auto"/>
            </w:tcBorders>
            <w:shd w:val="clear" w:color="auto" w:fill="auto"/>
            <w:hideMark/>
          </w:tcPr>
          <w:p w14:paraId="7C90D377"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Female </w:t>
            </w:r>
          </w:p>
        </w:tc>
        <w:tc>
          <w:tcPr>
            <w:tcW w:w="1800" w:type="dxa"/>
            <w:gridSpan w:val="2"/>
            <w:tcBorders>
              <w:top w:val="single" w:sz="4" w:space="0" w:color="auto"/>
            </w:tcBorders>
            <w:shd w:val="clear" w:color="auto" w:fill="auto"/>
            <w:hideMark/>
          </w:tcPr>
          <w:p w14:paraId="5B0D8739" w14:textId="77777777" w:rsidR="00D52FD4" w:rsidRPr="007E5E1A" w:rsidRDefault="00D52FD4" w:rsidP="004439F0">
            <w:pPr>
              <w:spacing w:line="480" w:lineRule="auto"/>
              <w:textAlignment w:val="baseline"/>
              <w:rPr>
                <w:rFonts w:ascii="Arial" w:hAnsi="Arial" w:cs="Arial"/>
                <w:sz w:val="22"/>
                <w:szCs w:val="22"/>
              </w:rPr>
            </w:pPr>
            <w:r w:rsidRPr="007E5E1A">
              <w:rPr>
                <w:rFonts w:ascii="Arial" w:eastAsia="Arial Unicode MS" w:hAnsi="Arial" w:cs="Arial"/>
                <w:color w:val="000000"/>
                <w:sz w:val="22"/>
                <w:szCs w:val="22"/>
              </w:rPr>
              <w:t>≥ 18 years </w:t>
            </w:r>
          </w:p>
        </w:tc>
        <w:tc>
          <w:tcPr>
            <w:tcW w:w="2520" w:type="dxa"/>
            <w:gridSpan w:val="2"/>
            <w:tcBorders>
              <w:top w:val="single" w:sz="4" w:space="0" w:color="auto"/>
            </w:tcBorders>
            <w:shd w:val="clear" w:color="auto" w:fill="auto"/>
            <w:hideMark/>
          </w:tcPr>
          <w:p w14:paraId="31096D73"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Communal bunk beds </w:t>
            </w:r>
          </w:p>
        </w:tc>
      </w:tr>
      <w:tr w:rsidR="00D52FD4" w:rsidRPr="007E5E1A" w14:paraId="456B9E0B" w14:textId="77777777" w:rsidTr="00470267">
        <w:trPr>
          <w:gridAfter w:val="1"/>
          <w:wAfter w:w="17" w:type="dxa"/>
          <w:trHeight w:val="330"/>
        </w:trPr>
        <w:tc>
          <w:tcPr>
            <w:tcW w:w="2250" w:type="dxa"/>
            <w:gridSpan w:val="2"/>
            <w:shd w:val="clear" w:color="auto" w:fill="auto"/>
            <w:hideMark/>
          </w:tcPr>
          <w:p w14:paraId="3357E8DC"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B </w:t>
            </w:r>
          </w:p>
        </w:tc>
        <w:tc>
          <w:tcPr>
            <w:tcW w:w="1440" w:type="dxa"/>
            <w:gridSpan w:val="2"/>
            <w:shd w:val="clear" w:color="auto" w:fill="auto"/>
            <w:hideMark/>
          </w:tcPr>
          <w:p w14:paraId="4E8D03A8"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100 </w:t>
            </w:r>
          </w:p>
        </w:tc>
        <w:tc>
          <w:tcPr>
            <w:tcW w:w="1530" w:type="dxa"/>
            <w:gridSpan w:val="2"/>
            <w:shd w:val="clear" w:color="auto" w:fill="auto"/>
            <w:hideMark/>
          </w:tcPr>
          <w:p w14:paraId="12D225AA"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Mixed </w:t>
            </w:r>
          </w:p>
        </w:tc>
        <w:tc>
          <w:tcPr>
            <w:tcW w:w="1800" w:type="dxa"/>
            <w:gridSpan w:val="2"/>
            <w:shd w:val="clear" w:color="auto" w:fill="auto"/>
            <w:hideMark/>
          </w:tcPr>
          <w:p w14:paraId="22FBB83C" w14:textId="77777777" w:rsidR="00D52FD4" w:rsidRPr="007E5E1A" w:rsidRDefault="00D52FD4" w:rsidP="004439F0">
            <w:pPr>
              <w:spacing w:line="480" w:lineRule="auto"/>
              <w:textAlignment w:val="baseline"/>
              <w:rPr>
                <w:rFonts w:ascii="Arial" w:hAnsi="Arial" w:cs="Arial"/>
                <w:sz w:val="22"/>
                <w:szCs w:val="22"/>
              </w:rPr>
            </w:pPr>
            <w:r w:rsidRPr="007E5E1A">
              <w:rPr>
                <w:rFonts w:ascii="Arial" w:eastAsia="Arial Unicode MS" w:hAnsi="Arial" w:cs="Arial"/>
                <w:color w:val="000000"/>
                <w:sz w:val="22"/>
                <w:szCs w:val="22"/>
              </w:rPr>
              <w:t>≥ 18 years </w:t>
            </w:r>
          </w:p>
        </w:tc>
        <w:tc>
          <w:tcPr>
            <w:tcW w:w="2520" w:type="dxa"/>
            <w:gridSpan w:val="2"/>
            <w:shd w:val="clear" w:color="auto" w:fill="auto"/>
            <w:hideMark/>
          </w:tcPr>
          <w:p w14:paraId="2DD7A898"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Communal bunk beds </w:t>
            </w:r>
          </w:p>
        </w:tc>
      </w:tr>
      <w:tr w:rsidR="00D52FD4" w:rsidRPr="007E5E1A" w14:paraId="76DCADC3" w14:textId="77777777" w:rsidTr="00470267">
        <w:trPr>
          <w:gridAfter w:val="1"/>
          <w:wAfter w:w="17" w:type="dxa"/>
          <w:trHeight w:val="330"/>
        </w:trPr>
        <w:tc>
          <w:tcPr>
            <w:tcW w:w="2250" w:type="dxa"/>
            <w:gridSpan w:val="2"/>
            <w:shd w:val="clear" w:color="auto" w:fill="auto"/>
            <w:hideMark/>
          </w:tcPr>
          <w:p w14:paraId="4C9AE922"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C</w:t>
            </w:r>
          </w:p>
        </w:tc>
        <w:tc>
          <w:tcPr>
            <w:tcW w:w="1440" w:type="dxa"/>
            <w:gridSpan w:val="2"/>
            <w:shd w:val="clear" w:color="auto" w:fill="auto"/>
            <w:hideMark/>
          </w:tcPr>
          <w:p w14:paraId="6DEE8EB9"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45 </w:t>
            </w:r>
          </w:p>
        </w:tc>
        <w:tc>
          <w:tcPr>
            <w:tcW w:w="1530" w:type="dxa"/>
            <w:gridSpan w:val="2"/>
            <w:shd w:val="clear" w:color="auto" w:fill="auto"/>
            <w:hideMark/>
          </w:tcPr>
          <w:p w14:paraId="73E63315"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Mixed </w:t>
            </w:r>
          </w:p>
        </w:tc>
        <w:tc>
          <w:tcPr>
            <w:tcW w:w="1800" w:type="dxa"/>
            <w:gridSpan w:val="2"/>
            <w:shd w:val="clear" w:color="auto" w:fill="auto"/>
            <w:hideMark/>
          </w:tcPr>
          <w:p w14:paraId="6142B1C6"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18 - 25 years </w:t>
            </w:r>
          </w:p>
        </w:tc>
        <w:tc>
          <w:tcPr>
            <w:tcW w:w="2520" w:type="dxa"/>
            <w:gridSpan w:val="2"/>
            <w:shd w:val="clear" w:color="auto" w:fill="auto"/>
            <w:hideMark/>
          </w:tcPr>
          <w:p w14:paraId="56AAF097"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Communal floor mats and bunks beds </w:t>
            </w:r>
          </w:p>
        </w:tc>
      </w:tr>
      <w:tr w:rsidR="00D52FD4" w:rsidRPr="007E5E1A" w14:paraId="557DF154" w14:textId="77777777" w:rsidTr="00470267">
        <w:trPr>
          <w:gridAfter w:val="1"/>
          <w:wAfter w:w="17" w:type="dxa"/>
          <w:trHeight w:val="330"/>
        </w:trPr>
        <w:tc>
          <w:tcPr>
            <w:tcW w:w="2250" w:type="dxa"/>
            <w:gridSpan w:val="2"/>
            <w:shd w:val="clear" w:color="auto" w:fill="auto"/>
            <w:hideMark/>
          </w:tcPr>
          <w:p w14:paraId="0B031B09"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D</w:t>
            </w:r>
          </w:p>
        </w:tc>
        <w:tc>
          <w:tcPr>
            <w:tcW w:w="1440" w:type="dxa"/>
            <w:gridSpan w:val="2"/>
            <w:shd w:val="clear" w:color="auto" w:fill="auto"/>
            <w:hideMark/>
          </w:tcPr>
          <w:p w14:paraId="1130F23A"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185 </w:t>
            </w:r>
          </w:p>
        </w:tc>
        <w:tc>
          <w:tcPr>
            <w:tcW w:w="1530" w:type="dxa"/>
            <w:gridSpan w:val="2"/>
            <w:shd w:val="clear" w:color="auto" w:fill="auto"/>
            <w:hideMark/>
          </w:tcPr>
          <w:p w14:paraId="1DC95943"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Mixed </w:t>
            </w:r>
          </w:p>
        </w:tc>
        <w:tc>
          <w:tcPr>
            <w:tcW w:w="1800" w:type="dxa"/>
            <w:gridSpan w:val="2"/>
            <w:shd w:val="clear" w:color="auto" w:fill="auto"/>
            <w:hideMark/>
          </w:tcPr>
          <w:p w14:paraId="50723009"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All ages (family shelter) </w:t>
            </w:r>
          </w:p>
        </w:tc>
        <w:tc>
          <w:tcPr>
            <w:tcW w:w="2520" w:type="dxa"/>
            <w:gridSpan w:val="2"/>
            <w:shd w:val="clear" w:color="auto" w:fill="auto"/>
            <w:hideMark/>
          </w:tcPr>
          <w:p w14:paraId="47A9BB29"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Private rooms / shared rooms / communal floor mats </w:t>
            </w:r>
          </w:p>
        </w:tc>
      </w:tr>
      <w:tr w:rsidR="00D52FD4" w:rsidRPr="007E5E1A" w14:paraId="3CD80705" w14:textId="77777777" w:rsidTr="00470267">
        <w:trPr>
          <w:gridAfter w:val="1"/>
          <w:wAfter w:w="17" w:type="dxa"/>
          <w:trHeight w:val="405"/>
        </w:trPr>
        <w:tc>
          <w:tcPr>
            <w:tcW w:w="2250" w:type="dxa"/>
            <w:gridSpan w:val="2"/>
            <w:shd w:val="clear" w:color="auto" w:fill="auto"/>
            <w:hideMark/>
          </w:tcPr>
          <w:p w14:paraId="5BA010C2"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E </w:t>
            </w:r>
          </w:p>
        </w:tc>
        <w:tc>
          <w:tcPr>
            <w:tcW w:w="1440" w:type="dxa"/>
            <w:gridSpan w:val="2"/>
            <w:shd w:val="clear" w:color="auto" w:fill="auto"/>
            <w:hideMark/>
          </w:tcPr>
          <w:p w14:paraId="26AFDC3D"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70 </w:t>
            </w:r>
          </w:p>
        </w:tc>
        <w:tc>
          <w:tcPr>
            <w:tcW w:w="1530" w:type="dxa"/>
            <w:gridSpan w:val="2"/>
            <w:shd w:val="clear" w:color="auto" w:fill="auto"/>
            <w:hideMark/>
          </w:tcPr>
          <w:p w14:paraId="43A0CA01"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Mixed </w:t>
            </w:r>
          </w:p>
        </w:tc>
        <w:tc>
          <w:tcPr>
            <w:tcW w:w="1800" w:type="dxa"/>
            <w:gridSpan w:val="2"/>
            <w:shd w:val="clear" w:color="auto" w:fill="auto"/>
            <w:hideMark/>
          </w:tcPr>
          <w:p w14:paraId="0A726AE6"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All ages (family shelter) </w:t>
            </w:r>
          </w:p>
        </w:tc>
        <w:tc>
          <w:tcPr>
            <w:tcW w:w="2520" w:type="dxa"/>
            <w:gridSpan w:val="2"/>
            <w:shd w:val="clear" w:color="auto" w:fill="auto"/>
            <w:hideMark/>
          </w:tcPr>
          <w:p w14:paraId="627BA78F"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Private rooms / shared rooms / communal floor mats </w:t>
            </w:r>
          </w:p>
        </w:tc>
      </w:tr>
      <w:tr w:rsidR="00D52FD4" w:rsidRPr="007E5E1A" w14:paraId="598F5B75" w14:textId="77777777" w:rsidTr="00470267">
        <w:trPr>
          <w:gridAfter w:val="1"/>
          <w:wAfter w:w="17" w:type="dxa"/>
          <w:trHeight w:val="300"/>
        </w:trPr>
        <w:tc>
          <w:tcPr>
            <w:tcW w:w="2250" w:type="dxa"/>
            <w:gridSpan w:val="2"/>
            <w:shd w:val="clear" w:color="auto" w:fill="auto"/>
            <w:hideMark/>
          </w:tcPr>
          <w:p w14:paraId="46921E23"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F </w:t>
            </w:r>
          </w:p>
        </w:tc>
        <w:tc>
          <w:tcPr>
            <w:tcW w:w="1440" w:type="dxa"/>
            <w:gridSpan w:val="2"/>
            <w:shd w:val="clear" w:color="auto" w:fill="auto"/>
            <w:hideMark/>
          </w:tcPr>
          <w:p w14:paraId="6E9AFDF4"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60 </w:t>
            </w:r>
          </w:p>
        </w:tc>
        <w:tc>
          <w:tcPr>
            <w:tcW w:w="1530" w:type="dxa"/>
            <w:gridSpan w:val="2"/>
            <w:shd w:val="clear" w:color="auto" w:fill="auto"/>
            <w:hideMark/>
          </w:tcPr>
          <w:p w14:paraId="4B0D604B"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Male </w:t>
            </w:r>
          </w:p>
        </w:tc>
        <w:tc>
          <w:tcPr>
            <w:tcW w:w="1800" w:type="dxa"/>
            <w:gridSpan w:val="2"/>
            <w:shd w:val="clear" w:color="auto" w:fill="auto"/>
            <w:hideMark/>
          </w:tcPr>
          <w:p w14:paraId="5B33F164" w14:textId="77777777" w:rsidR="00D52FD4" w:rsidRPr="007E5E1A" w:rsidRDefault="00D52FD4" w:rsidP="004439F0">
            <w:pPr>
              <w:spacing w:line="480" w:lineRule="auto"/>
              <w:textAlignment w:val="baseline"/>
              <w:rPr>
                <w:rFonts w:ascii="Arial" w:hAnsi="Arial" w:cs="Arial"/>
                <w:sz w:val="22"/>
                <w:szCs w:val="22"/>
              </w:rPr>
            </w:pPr>
            <w:r w:rsidRPr="007E5E1A">
              <w:rPr>
                <w:rFonts w:ascii="Arial" w:eastAsia="Arial Unicode MS" w:hAnsi="Arial" w:cs="Arial"/>
                <w:color w:val="000000"/>
                <w:sz w:val="22"/>
                <w:szCs w:val="22"/>
              </w:rPr>
              <w:t>≥ 18 years </w:t>
            </w:r>
          </w:p>
        </w:tc>
        <w:tc>
          <w:tcPr>
            <w:tcW w:w="2520" w:type="dxa"/>
            <w:gridSpan w:val="2"/>
            <w:shd w:val="clear" w:color="auto" w:fill="auto"/>
            <w:hideMark/>
          </w:tcPr>
          <w:p w14:paraId="72C0627D"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Communal bunk beds </w:t>
            </w:r>
          </w:p>
        </w:tc>
      </w:tr>
      <w:tr w:rsidR="00D52FD4" w:rsidRPr="007E5E1A" w14:paraId="3FB18346" w14:textId="77777777" w:rsidTr="00470267">
        <w:trPr>
          <w:gridAfter w:val="1"/>
          <w:wAfter w:w="17" w:type="dxa"/>
          <w:trHeight w:val="300"/>
        </w:trPr>
        <w:tc>
          <w:tcPr>
            <w:tcW w:w="2250" w:type="dxa"/>
            <w:gridSpan w:val="2"/>
            <w:shd w:val="clear" w:color="auto" w:fill="auto"/>
            <w:hideMark/>
          </w:tcPr>
          <w:p w14:paraId="6BB46FB1" w14:textId="3BDA0B2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G</w:t>
            </w:r>
            <w:r w:rsidR="00DD43C9">
              <w:rPr>
                <w:rFonts w:ascii="Arial" w:hAnsi="Arial" w:cs="Arial"/>
                <w:color w:val="000000"/>
                <w:sz w:val="22"/>
                <w:szCs w:val="22"/>
              </w:rPr>
              <w:t>*</w:t>
            </w:r>
            <w:r w:rsidRPr="007E5E1A">
              <w:rPr>
                <w:rFonts w:ascii="Arial" w:hAnsi="Arial" w:cs="Arial"/>
                <w:color w:val="000000"/>
                <w:sz w:val="22"/>
                <w:szCs w:val="22"/>
              </w:rPr>
              <w:t> </w:t>
            </w:r>
          </w:p>
        </w:tc>
        <w:tc>
          <w:tcPr>
            <w:tcW w:w="1440" w:type="dxa"/>
            <w:gridSpan w:val="2"/>
            <w:shd w:val="clear" w:color="auto" w:fill="auto"/>
            <w:hideMark/>
          </w:tcPr>
          <w:p w14:paraId="042DD17D"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275 </w:t>
            </w:r>
          </w:p>
        </w:tc>
        <w:tc>
          <w:tcPr>
            <w:tcW w:w="1530" w:type="dxa"/>
            <w:gridSpan w:val="2"/>
            <w:shd w:val="clear" w:color="auto" w:fill="auto"/>
            <w:hideMark/>
          </w:tcPr>
          <w:p w14:paraId="6CCA695F"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Mixed </w:t>
            </w:r>
          </w:p>
        </w:tc>
        <w:tc>
          <w:tcPr>
            <w:tcW w:w="1800" w:type="dxa"/>
            <w:gridSpan w:val="2"/>
            <w:shd w:val="clear" w:color="auto" w:fill="auto"/>
            <w:hideMark/>
          </w:tcPr>
          <w:p w14:paraId="2C394DDC" w14:textId="77777777" w:rsidR="00D52FD4" w:rsidRPr="007E5E1A" w:rsidRDefault="00D52FD4" w:rsidP="004439F0">
            <w:pPr>
              <w:spacing w:line="480" w:lineRule="auto"/>
              <w:textAlignment w:val="baseline"/>
              <w:rPr>
                <w:rFonts w:ascii="Arial" w:hAnsi="Arial" w:cs="Arial"/>
                <w:sz w:val="22"/>
                <w:szCs w:val="22"/>
              </w:rPr>
            </w:pPr>
            <w:r w:rsidRPr="007E5E1A">
              <w:rPr>
                <w:rFonts w:ascii="Arial" w:eastAsia="Arial Unicode MS" w:hAnsi="Arial" w:cs="Arial"/>
                <w:color w:val="000000"/>
                <w:sz w:val="22"/>
                <w:szCs w:val="22"/>
              </w:rPr>
              <w:t>≥ 18 years </w:t>
            </w:r>
          </w:p>
        </w:tc>
        <w:tc>
          <w:tcPr>
            <w:tcW w:w="2520" w:type="dxa"/>
            <w:gridSpan w:val="2"/>
            <w:shd w:val="clear" w:color="auto" w:fill="auto"/>
            <w:hideMark/>
          </w:tcPr>
          <w:p w14:paraId="2D6CBD93"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Private rooms / shared rooms </w:t>
            </w:r>
          </w:p>
        </w:tc>
      </w:tr>
      <w:tr w:rsidR="00D52FD4" w:rsidRPr="007E5E1A" w14:paraId="282DD9AE" w14:textId="77777777" w:rsidTr="00470267">
        <w:trPr>
          <w:gridAfter w:val="1"/>
          <w:wAfter w:w="17" w:type="dxa"/>
          <w:trHeight w:val="300"/>
        </w:trPr>
        <w:tc>
          <w:tcPr>
            <w:tcW w:w="2250" w:type="dxa"/>
            <w:gridSpan w:val="2"/>
            <w:shd w:val="clear" w:color="auto" w:fill="auto"/>
            <w:hideMark/>
          </w:tcPr>
          <w:p w14:paraId="1805EA3A" w14:textId="26E8CBC8"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shd w:val="clear" w:color="auto" w:fill="F9F9F9"/>
              </w:rPr>
              <w:t>H</w:t>
            </w:r>
            <w:r w:rsidR="00320F6D">
              <w:rPr>
                <w:rFonts w:ascii="Arial" w:hAnsi="Arial" w:cs="Arial"/>
                <w:color w:val="000000"/>
                <w:sz w:val="22"/>
                <w:szCs w:val="22"/>
                <w:shd w:val="clear" w:color="auto" w:fill="F9F9F9"/>
              </w:rPr>
              <w:t>*</w:t>
            </w:r>
            <w:r w:rsidRPr="007E5E1A">
              <w:rPr>
                <w:rFonts w:ascii="Arial" w:hAnsi="Arial" w:cs="Arial"/>
                <w:color w:val="000000"/>
                <w:sz w:val="22"/>
                <w:szCs w:val="22"/>
              </w:rPr>
              <w:t> </w:t>
            </w:r>
          </w:p>
        </w:tc>
        <w:tc>
          <w:tcPr>
            <w:tcW w:w="1440" w:type="dxa"/>
            <w:gridSpan w:val="2"/>
            <w:shd w:val="clear" w:color="auto" w:fill="auto"/>
            <w:hideMark/>
          </w:tcPr>
          <w:p w14:paraId="35F765B9"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275 </w:t>
            </w:r>
          </w:p>
        </w:tc>
        <w:tc>
          <w:tcPr>
            <w:tcW w:w="1530" w:type="dxa"/>
            <w:gridSpan w:val="2"/>
            <w:shd w:val="clear" w:color="auto" w:fill="auto"/>
            <w:hideMark/>
          </w:tcPr>
          <w:p w14:paraId="6F063BF4"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Mixed </w:t>
            </w:r>
          </w:p>
        </w:tc>
        <w:tc>
          <w:tcPr>
            <w:tcW w:w="1800" w:type="dxa"/>
            <w:gridSpan w:val="2"/>
            <w:shd w:val="clear" w:color="auto" w:fill="auto"/>
            <w:hideMark/>
          </w:tcPr>
          <w:p w14:paraId="5D36DFFF"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All ages (family shelter) </w:t>
            </w:r>
          </w:p>
        </w:tc>
        <w:tc>
          <w:tcPr>
            <w:tcW w:w="2520" w:type="dxa"/>
            <w:gridSpan w:val="2"/>
            <w:shd w:val="clear" w:color="auto" w:fill="auto"/>
            <w:hideMark/>
          </w:tcPr>
          <w:p w14:paraId="1D3C2A42"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Private rooms / shared rooms </w:t>
            </w:r>
          </w:p>
        </w:tc>
      </w:tr>
      <w:tr w:rsidR="00D52FD4" w:rsidRPr="007E5E1A" w14:paraId="64265041" w14:textId="77777777" w:rsidTr="00470267">
        <w:trPr>
          <w:gridAfter w:val="1"/>
          <w:wAfter w:w="17" w:type="dxa"/>
          <w:trHeight w:val="300"/>
        </w:trPr>
        <w:tc>
          <w:tcPr>
            <w:tcW w:w="2250" w:type="dxa"/>
            <w:gridSpan w:val="2"/>
            <w:shd w:val="clear" w:color="auto" w:fill="auto"/>
            <w:hideMark/>
          </w:tcPr>
          <w:p w14:paraId="0204A86E" w14:textId="3E16B51E"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I</w:t>
            </w:r>
            <w:r w:rsidR="00320F6D">
              <w:rPr>
                <w:rFonts w:ascii="Arial" w:hAnsi="Arial" w:cs="Arial"/>
                <w:color w:val="000000"/>
                <w:sz w:val="22"/>
                <w:szCs w:val="22"/>
              </w:rPr>
              <w:t>*</w:t>
            </w:r>
            <w:r w:rsidRPr="007E5E1A">
              <w:rPr>
                <w:rFonts w:ascii="Arial" w:hAnsi="Arial" w:cs="Arial"/>
                <w:color w:val="000000"/>
                <w:sz w:val="22"/>
                <w:szCs w:val="22"/>
              </w:rPr>
              <w:t> </w:t>
            </w:r>
          </w:p>
        </w:tc>
        <w:tc>
          <w:tcPr>
            <w:tcW w:w="1440" w:type="dxa"/>
            <w:gridSpan w:val="2"/>
            <w:shd w:val="clear" w:color="auto" w:fill="auto"/>
            <w:hideMark/>
          </w:tcPr>
          <w:p w14:paraId="07BE2AA1"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sz w:val="22"/>
                <w:szCs w:val="22"/>
              </w:rPr>
              <w:t>45 </w:t>
            </w:r>
          </w:p>
        </w:tc>
        <w:tc>
          <w:tcPr>
            <w:tcW w:w="1530" w:type="dxa"/>
            <w:gridSpan w:val="2"/>
            <w:shd w:val="clear" w:color="auto" w:fill="auto"/>
            <w:hideMark/>
          </w:tcPr>
          <w:p w14:paraId="25760B7A"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Male </w:t>
            </w:r>
          </w:p>
        </w:tc>
        <w:tc>
          <w:tcPr>
            <w:tcW w:w="1800" w:type="dxa"/>
            <w:gridSpan w:val="2"/>
            <w:shd w:val="clear" w:color="auto" w:fill="auto"/>
            <w:hideMark/>
          </w:tcPr>
          <w:p w14:paraId="3CA31F81" w14:textId="77777777" w:rsidR="00D52FD4" w:rsidRPr="007E5E1A" w:rsidRDefault="00D52FD4" w:rsidP="004439F0">
            <w:pPr>
              <w:spacing w:line="480" w:lineRule="auto"/>
              <w:textAlignment w:val="baseline"/>
              <w:rPr>
                <w:rFonts w:ascii="Arial" w:hAnsi="Arial" w:cs="Arial"/>
                <w:sz w:val="22"/>
                <w:szCs w:val="22"/>
              </w:rPr>
            </w:pPr>
            <w:r w:rsidRPr="007E5E1A">
              <w:rPr>
                <w:rFonts w:ascii="Arial" w:eastAsia="Arial Unicode MS" w:hAnsi="Arial" w:cs="Arial"/>
                <w:color w:val="000000"/>
                <w:sz w:val="22"/>
                <w:szCs w:val="22"/>
              </w:rPr>
              <w:t>≥ 50 years </w:t>
            </w:r>
          </w:p>
        </w:tc>
        <w:tc>
          <w:tcPr>
            <w:tcW w:w="2520" w:type="dxa"/>
            <w:gridSpan w:val="2"/>
            <w:shd w:val="clear" w:color="auto" w:fill="auto"/>
            <w:hideMark/>
          </w:tcPr>
          <w:p w14:paraId="58FC5A70"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sz w:val="22"/>
                <w:szCs w:val="22"/>
              </w:rPr>
              <w:t>5 person dorms </w:t>
            </w:r>
          </w:p>
        </w:tc>
      </w:tr>
      <w:tr w:rsidR="00D52FD4" w:rsidRPr="007E5E1A" w14:paraId="2EC33F03" w14:textId="77777777" w:rsidTr="00470267">
        <w:trPr>
          <w:gridAfter w:val="1"/>
          <w:wAfter w:w="17" w:type="dxa"/>
          <w:trHeight w:val="300"/>
        </w:trPr>
        <w:tc>
          <w:tcPr>
            <w:tcW w:w="2250" w:type="dxa"/>
            <w:gridSpan w:val="2"/>
            <w:shd w:val="clear" w:color="auto" w:fill="auto"/>
            <w:hideMark/>
          </w:tcPr>
          <w:p w14:paraId="2CE1B816" w14:textId="33494FCF"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J</w:t>
            </w:r>
            <w:r w:rsidR="00320F6D">
              <w:rPr>
                <w:rFonts w:ascii="Arial" w:hAnsi="Arial" w:cs="Arial"/>
                <w:color w:val="000000"/>
                <w:sz w:val="22"/>
                <w:szCs w:val="22"/>
              </w:rPr>
              <w:t>*</w:t>
            </w:r>
          </w:p>
        </w:tc>
        <w:tc>
          <w:tcPr>
            <w:tcW w:w="1440" w:type="dxa"/>
            <w:gridSpan w:val="2"/>
            <w:shd w:val="clear" w:color="auto" w:fill="auto"/>
            <w:hideMark/>
          </w:tcPr>
          <w:p w14:paraId="6A60021A"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sz w:val="22"/>
                <w:szCs w:val="22"/>
              </w:rPr>
              <w:t>34 </w:t>
            </w:r>
          </w:p>
        </w:tc>
        <w:tc>
          <w:tcPr>
            <w:tcW w:w="1530" w:type="dxa"/>
            <w:gridSpan w:val="2"/>
            <w:shd w:val="clear" w:color="auto" w:fill="auto"/>
            <w:hideMark/>
          </w:tcPr>
          <w:p w14:paraId="003D7EAF"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Male </w:t>
            </w:r>
          </w:p>
        </w:tc>
        <w:tc>
          <w:tcPr>
            <w:tcW w:w="1800" w:type="dxa"/>
            <w:gridSpan w:val="2"/>
            <w:shd w:val="clear" w:color="auto" w:fill="auto"/>
            <w:hideMark/>
          </w:tcPr>
          <w:p w14:paraId="5231ADE1" w14:textId="77777777" w:rsidR="00D52FD4" w:rsidRPr="007E5E1A" w:rsidRDefault="00D52FD4" w:rsidP="004439F0">
            <w:pPr>
              <w:spacing w:line="480" w:lineRule="auto"/>
              <w:textAlignment w:val="baseline"/>
              <w:rPr>
                <w:rFonts w:ascii="Arial" w:hAnsi="Arial" w:cs="Arial"/>
                <w:sz w:val="22"/>
                <w:szCs w:val="22"/>
              </w:rPr>
            </w:pPr>
            <w:r w:rsidRPr="007E5E1A">
              <w:rPr>
                <w:rFonts w:ascii="Arial" w:eastAsia="Arial Unicode MS" w:hAnsi="Arial" w:cs="Arial"/>
                <w:color w:val="000000"/>
                <w:sz w:val="22"/>
                <w:szCs w:val="22"/>
              </w:rPr>
              <w:t>≥ 18 years </w:t>
            </w:r>
          </w:p>
        </w:tc>
        <w:tc>
          <w:tcPr>
            <w:tcW w:w="2520" w:type="dxa"/>
            <w:gridSpan w:val="2"/>
            <w:shd w:val="clear" w:color="auto" w:fill="auto"/>
            <w:hideMark/>
          </w:tcPr>
          <w:p w14:paraId="56E87452"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Individual open cubicles </w:t>
            </w:r>
          </w:p>
        </w:tc>
      </w:tr>
      <w:tr w:rsidR="00D52FD4" w:rsidRPr="007E5E1A" w14:paraId="1F6A8535" w14:textId="77777777" w:rsidTr="00470267">
        <w:trPr>
          <w:gridAfter w:val="1"/>
          <w:wAfter w:w="17" w:type="dxa"/>
          <w:trHeight w:val="495"/>
        </w:trPr>
        <w:tc>
          <w:tcPr>
            <w:tcW w:w="2250" w:type="dxa"/>
            <w:gridSpan w:val="2"/>
            <w:shd w:val="clear" w:color="auto" w:fill="auto"/>
            <w:hideMark/>
          </w:tcPr>
          <w:p w14:paraId="13552C09" w14:textId="25587B4A"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K</w:t>
            </w:r>
            <w:r w:rsidR="00320F6D">
              <w:rPr>
                <w:rFonts w:ascii="Arial" w:hAnsi="Arial" w:cs="Arial"/>
                <w:color w:val="000000"/>
                <w:sz w:val="22"/>
                <w:szCs w:val="22"/>
              </w:rPr>
              <w:t>*</w:t>
            </w:r>
            <w:r w:rsidRPr="007E5E1A">
              <w:rPr>
                <w:rFonts w:ascii="Arial" w:hAnsi="Arial" w:cs="Arial"/>
                <w:color w:val="000000"/>
                <w:sz w:val="22"/>
                <w:szCs w:val="22"/>
              </w:rPr>
              <w:t> </w:t>
            </w:r>
          </w:p>
        </w:tc>
        <w:tc>
          <w:tcPr>
            <w:tcW w:w="1440" w:type="dxa"/>
            <w:gridSpan w:val="2"/>
            <w:shd w:val="clear" w:color="auto" w:fill="auto"/>
            <w:hideMark/>
          </w:tcPr>
          <w:p w14:paraId="458715DC"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sz w:val="22"/>
                <w:szCs w:val="22"/>
              </w:rPr>
              <w:t>75 </w:t>
            </w:r>
          </w:p>
        </w:tc>
        <w:tc>
          <w:tcPr>
            <w:tcW w:w="1530" w:type="dxa"/>
            <w:gridSpan w:val="2"/>
            <w:shd w:val="clear" w:color="auto" w:fill="auto"/>
            <w:hideMark/>
          </w:tcPr>
          <w:p w14:paraId="6A5E626D"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Mixed </w:t>
            </w:r>
          </w:p>
        </w:tc>
        <w:tc>
          <w:tcPr>
            <w:tcW w:w="1800" w:type="dxa"/>
            <w:gridSpan w:val="2"/>
            <w:shd w:val="clear" w:color="auto" w:fill="auto"/>
            <w:hideMark/>
          </w:tcPr>
          <w:p w14:paraId="41F2D0B4" w14:textId="77777777" w:rsidR="00D52FD4" w:rsidRPr="007E5E1A" w:rsidRDefault="00D52FD4" w:rsidP="004439F0">
            <w:pPr>
              <w:spacing w:line="480" w:lineRule="auto"/>
              <w:textAlignment w:val="baseline"/>
              <w:rPr>
                <w:rFonts w:ascii="Arial" w:hAnsi="Arial" w:cs="Arial"/>
                <w:sz w:val="22"/>
                <w:szCs w:val="22"/>
              </w:rPr>
            </w:pPr>
            <w:r w:rsidRPr="007E5E1A">
              <w:rPr>
                <w:rFonts w:ascii="Arial" w:eastAsia="Arial Unicode MS" w:hAnsi="Arial" w:cs="Arial"/>
                <w:color w:val="000000"/>
                <w:sz w:val="22"/>
                <w:szCs w:val="22"/>
              </w:rPr>
              <w:t>≥ 18 years </w:t>
            </w:r>
          </w:p>
        </w:tc>
        <w:tc>
          <w:tcPr>
            <w:tcW w:w="2520" w:type="dxa"/>
            <w:gridSpan w:val="2"/>
            <w:shd w:val="clear" w:color="auto" w:fill="auto"/>
            <w:hideMark/>
          </w:tcPr>
          <w:p w14:paraId="1B3D72D1"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Individual open cubicles </w:t>
            </w:r>
          </w:p>
        </w:tc>
      </w:tr>
      <w:tr w:rsidR="00D52FD4" w:rsidRPr="007E5E1A" w14:paraId="14DAC5FF" w14:textId="77777777" w:rsidTr="00470267">
        <w:trPr>
          <w:gridAfter w:val="1"/>
          <w:wAfter w:w="17" w:type="dxa"/>
          <w:trHeight w:val="495"/>
        </w:trPr>
        <w:tc>
          <w:tcPr>
            <w:tcW w:w="2250" w:type="dxa"/>
            <w:gridSpan w:val="2"/>
            <w:shd w:val="clear" w:color="auto" w:fill="auto"/>
            <w:hideMark/>
          </w:tcPr>
          <w:p w14:paraId="54850E74"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sz w:val="22"/>
                <w:szCs w:val="22"/>
              </w:rPr>
              <w:t>L</w:t>
            </w:r>
            <w:r w:rsidRPr="007E5E1A">
              <w:rPr>
                <w:rFonts w:ascii="Arial" w:hAnsi="Arial" w:cs="Arial"/>
                <w:color w:val="000000"/>
                <w:sz w:val="22"/>
                <w:szCs w:val="22"/>
              </w:rPr>
              <w:t> </w:t>
            </w:r>
          </w:p>
        </w:tc>
        <w:tc>
          <w:tcPr>
            <w:tcW w:w="1440" w:type="dxa"/>
            <w:gridSpan w:val="2"/>
            <w:shd w:val="clear" w:color="auto" w:fill="auto"/>
            <w:hideMark/>
          </w:tcPr>
          <w:p w14:paraId="0F886DEE"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200 </w:t>
            </w:r>
          </w:p>
        </w:tc>
        <w:tc>
          <w:tcPr>
            <w:tcW w:w="1530" w:type="dxa"/>
            <w:gridSpan w:val="2"/>
            <w:shd w:val="clear" w:color="auto" w:fill="auto"/>
            <w:hideMark/>
          </w:tcPr>
          <w:p w14:paraId="7FEE0B9D"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Mixed </w:t>
            </w:r>
          </w:p>
        </w:tc>
        <w:tc>
          <w:tcPr>
            <w:tcW w:w="1800" w:type="dxa"/>
            <w:gridSpan w:val="2"/>
            <w:shd w:val="clear" w:color="auto" w:fill="auto"/>
            <w:hideMark/>
          </w:tcPr>
          <w:p w14:paraId="6A40832A" w14:textId="77777777" w:rsidR="00D52FD4" w:rsidRPr="007E5E1A" w:rsidRDefault="00D52FD4" w:rsidP="004439F0">
            <w:pPr>
              <w:spacing w:line="480" w:lineRule="auto"/>
              <w:textAlignment w:val="baseline"/>
              <w:rPr>
                <w:rFonts w:ascii="Arial" w:hAnsi="Arial" w:cs="Arial"/>
                <w:sz w:val="22"/>
                <w:szCs w:val="22"/>
              </w:rPr>
            </w:pPr>
            <w:r w:rsidRPr="007E5E1A">
              <w:rPr>
                <w:rFonts w:ascii="Arial" w:eastAsia="Arial Unicode MS" w:hAnsi="Arial" w:cs="Arial"/>
                <w:color w:val="000000"/>
                <w:sz w:val="22"/>
                <w:szCs w:val="22"/>
              </w:rPr>
              <w:t>≥ 18 years </w:t>
            </w:r>
          </w:p>
        </w:tc>
        <w:tc>
          <w:tcPr>
            <w:tcW w:w="2520" w:type="dxa"/>
            <w:gridSpan w:val="2"/>
            <w:shd w:val="clear" w:color="auto" w:fill="auto"/>
            <w:hideMark/>
          </w:tcPr>
          <w:p w14:paraId="47F4C949"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Communal bunk beds </w:t>
            </w:r>
          </w:p>
        </w:tc>
      </w:tr>
      <w:tr w:rsidR="00D52FD4" w:rsidRPr="007E5E1A" w14:paraId="6F5634EC" w14:textId="77777777" w:rsidTr="00470267">
        <w:trPr>
          <w:gridAfter w:val="1"/>
          <w:wAfter w:w="17" w:type="dxa"/>
          <w:trHeight w:val="555"/>
        </w:trPr>
        <w:tc>
          <w:tcPr>
            <w:tcW w:w="2250" w:type="dxa"/>
            <w:gridSpan w:val="2"/>
            <w:shd w:val="clear" w:color="auto" w:fill="auto"/>
            <w:hideMark/>
          </w:tcPr>
          <w:p w14:paraId="27EA7E43"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shd w:val="clear" w:color="auto" w:fill="F9F9F9"/>
              </w:rPr>
              <w:lastRenderedPageBreak/>
              <w:t>M</w:t>
            </w:r>
            <w:r w:rsidRPr="007E5E1A">
              <w:rPr>
                <w:rFonts w:ascii="Arial" w:hAnsi="Arial" w:cs="Arial"/>
                <w:color w:val="000000"/>
                <w:sz w:val="22"/>
                <w:szCs w:val="22"/>
              </w:rPr>
              <w:t> </w:t>
            </w:r>
          </w:p>
        </w:tc>
        <w:tc>
          <w:tcPr>
            <w:tcW w:w="1440" w:type="dxa"/>
            <w:gridSpan w:val="2"/>
            <w:shd w:val="clear" w:color="auto" w:fill="auto"/>
            <w:hideMark/>
          </w:tcPr>
          <w:p w14:paraId="69FA93C6"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212 </w:t>
            </w:r>
          </w:p>
        </w:tc>
        <w:tc>
          <w:tcPr>
            <w:tcW w:w="1530" w:type="dxa"/>
            <w:gridSpan w:val="2"/>
            <w:shd w:val="clear" w:color="auto" w:fill="auto"/>
            <w:hideMark/>
          </w:tcPr>
          <w:p w14:paraId="4D03FF0D"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Male </w:t>
            </w:r>
          </w:p>
        </w:tc>
        <w:tc>
          <w:tcPr>
            <w:tcW w:w="1800" w:type="dxa"/>
            <w:gridSpan w:val="2"/>
            <w:shd w:val="clear" w:color="auto" w:fill="auto"/>
            <w:hideMark/>
          </w:tcPr>
          <w:p w14:paraId="2D5C73AF" w14:textId="77777777" w:rsidR="00D52FD4" w:rsidRPr="007E5E1A" w:rsidRDefault="00D52FD4" w:rsidP="004439F0">
            <w:pPr>
              <w:spacing w:line="480" w:lineRule="auto"/>
              <w:textAlignment w:val="baseline"/>
              <w:rPr>
                <w:rFonts w:ascii="Arial" w:hAnsi="Arial" w:cs="Arial"/>
                <w:sz w:val="22"/>
                <w:szCs w:val="22"/>
              </w:rPr>
            </w:pPr>
            <w:r w:rsidRPr="007E5E1A">
              <w:rPr>
                <w:rFonts w:ascii="Arial" w:eastAsia="Arial Unicode MS" w:hAnsi="Arial" w:cs="Arial"/>
                <w:color w:val="000000"/>
                <w:sz w:val="22"/>
                <w:szCs w:val="22"/>
              </w:rPr>
              <w:t>≥ 50 years </w:t>
            </w:r>
          </w:p>
        </w:tc>
        <w:tc>
          <w:tcPr>
            <w:tcW w:w="2520" w:type="dxa"/>
            <w:gridSpan w:val="2"/>
            <w:shd w:val="clear" w:color="auto" w:fill="auto"/>
            <w:hideMark/>
          </w:tcPr>
          <w:p w14:paraId="4ECED1DF"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Communal floor mats </w:t>
            </w:r>
          </w:p>
        </w:tc>
      </w:tr>
      <w:tr w:rsidR="00D52FD4" w:rsidRPr="007E5E1A" w14:paraId="711C8B67" w14:textId="77777777" w:rsidTr="00470267">
        <w:trPr>
          <w:gridAfter w:val="1"/>
          <w:wAfter w:w="17" w:type="dxa"/>
          <w:trHeight w:val="555"/>
        </w:trPr>
        <w:tc>
          <w:tcPr>
            <w:tcW w:w="2250" w:type="dxa"/>
            <w:gridSpan w:val="2"/>
            <w:shd w:val="clear" w:color="auto" w:fill="auto"/>
            <w:hideMark/>
          </w:tcPr>
          <w:p w14:paraId="59392490" w14:textId="056889EE"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N</w:t>
            </w:r>
            <w:r w:rsidR="00320F6D">
              <w:rPr>
                <w:rFonts w:ascii="Arial" w:hAnsi="Arial" w:cs="Arial"/>
                <w:color w:val="000000"/>
                <w:sz w:val="22"/>
                <w:szCs w:val="22"/>
              </w:rPr>
              <w:t>*</w:t>
            </w:r>
            <w:r w:rsidRPr="007E5E1A">
              <w:rPr>
                <w:rFonts w:ascii="Arial" w:hAnsi="Arial" w:cs="Arial"/>
                <w:color w:val="000000"/>
                <w:sz w:val="22"/>
                <w:szCs w:val="22"/>
              </w:rPr>
              <w:t> </w:t>
            </w:r>
          </w:p>
        </w:tc>
        <w:tc>
          <w:tcPr>
            <w:tcW w:w="1440" w:type="dxa"/>
            <w:gridSpan w:val="2"/>
            <w:shd w:val="clear" w:color="auto" w:fill="auto"/>
            <w:hideMark/>
          </w:tcPr>
          <w:p w14:paraId="003C98A2"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46 private rooms </w:t>
            </w:r>
          </w:p>
        </w:tc>
        <w:tc>
          <w:tcPr>
            <w:tcW w:w="1530" w:type="dxa"/>
            <w:gridSpan w:val="2"/>
            <w:shd w:val="clear" w:color="auto" w:fill="auto"/>
            <w:hideMark/>
          </w:tcPr>
          <w:p w14:paraId="2FB83D0B"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Mixed </w:t>
            </w:r>
          </w:p>
        </w:tc>
        <w:tc>
          <w:tcPr>
            <w:tcW w:w="1800" w:type="dxa"/>
            <w:gridSpan w:val="2"/>
            <w:shd w:val="clear" w:color="auto" w:fill="auto"/>
            <w:hideMark/>
          </w:tcPr>
          <w:p w14:paraId="4A0A9FB2" w14:textId="77777777" w:rsidR="00D52FD4" w:rsidRPr="007E5E1A" w:rsidRDefault="00D52FD4" w:rsidP="004439F0">
            <w:pPr>
              <w:spacing w:line="480" w:lineRule="auto"/>
              <w:textAlignment w:val="baseline"/>
              <w:rPr>
                <w:rFonts w:ascii="Arial" w:hAnsi="Arial" w:cs="Arial"/>
                <w:sz w:val="22"/>
                <w:szCs w:val="22"/>
              </w:rPr>
            </w:pPr>
            <w:r w:rsidRPr="007E5E1A">
              <w:rPr>
                <w:rFonts w:ascii="Arial" w:eastAsia="Arial Unicode MS" w:hAnsi="Arial" w:cs="Arial"/>
                <w:color w:val="000000"/>
                <w:sz w:val="22"/>
                <w:szCs w:val="22"/>
              </w:rPr>
              <w:t>All ages (family shelter) </w:t>
            </w:r>
          </w:p>
        </w:tc>
        <w:tc>
          <w:tcPr>
            <w:tcW w:w="2520" w:type="dxa"/>
            <w:gridSpan w:val="2"/>
            <w:shd w:val="clear" w:color="auto" w:fill="auto"/>
            <w:hideMark/>
          </w:tcPr>
          <w:p w14:paraId="149D4995"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Private rooms / shared rooms </w:t>
            </w:r>
          </w:p>
        </w:tc>
      </w:tr>
      <w:tr w:rsidR="00D52FD4" w:rsidRPr="007E5E1A" w14:paraId="59A3AFDA" w14:textId="77777777" w:rsidTr="00470267">
        <w:trPr>
          <w:gridAfter w:val="1"/>
          <w:wAfter w:w="17" w:type="dxa"/>
          <w:trHeight w:val="330"/>
        </w:trPr>
        <w:tc>
          <w:tcPr>
            <w:tcW w:w="2250" w:type="dxa"/>
            <w:gridSpan w:val="2"/>
            <w:shd w:val="clear" w:color="auto" w:fill="auto"/>
            <w:hideMark/>
          </w:tcPr>
          <w:p w14:paraId="6F1CEA0C"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shd w:val="clear" w:color="auto" w:fill="F9F9F9"/>
              </w:rPr>
              <w:t>O</w:t>
            </w:r>
            <w:r w:rsidRPr="007E5E1A">
              <w:rPr>
                <w:rFonts w:ascii="Arial" w:hAnsi="Arial" w:cs="Arial"/>
                <w:color w:val="000000"/>
                <w:sz w:val="22"/>
                <w:szCs w:val="22"/>
              </w:rPr>
              <w:t> </w:t>
            </w:r>
          </w:p>
        </w:tc>
        <w:tc>
          <w:tcPr>
            <w:tcW w:w="1440" w:type="dxa"/>
            <w:gridSpan w:val="2"/>
            <w:shd w:val="clear" w:color="auto" w:fill="auto"/>
            <w:hideMark/>
          </w:tcPr>
          <w:p w14:paraId="434BC379"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100 </w:t>
            </w:r>
          </w:p>
        </w:tc>
        <w:tc>
          <w:tcPr>
            <w:tcW w:w="1530" w:type="dxa"/>
            <w:gridSpan w:val="2"/>
            <w:shd w:val="clear" w:color="auto" w:fill="auto"/>
            <w:hideMark/>
          </w:tcPr>
          <w:p w14:paraId="4C96CF33"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 Mixed </w:t>
            </w:r>
          </w:p>
        </w:tc>
        <w:tc>
          <w:tcPr>
            <w:tcW w:w="1800" w:type="dxa"/>
            <w:gridSpan w:val="2"/>
            <w:shd w:val="clear" w:color="auto" w:fill="auto"/>
            <w:hideMark/>
          </w:tcPr>
          <w:p w14:paraId="5097B3FD"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All ages (family shelter) </w:t>
            </w:r>
          </w:p>
        </w:tc>
        <w:tc>
          <w:tcPr>
            <w:tcW w:w="2520" w:type="dxa"/>
            <w:gridSpan w:val="2"/>
            <w:shd w:val="clear" w:color="auto" w:fill="auto"/>
            <w:hideMark/>
          </w:tcPr>
          <w:p w14:paraId="66E0D04B" w14:textId="77777777" w:rsidR="00D52FD4" w:rsidRPr="007E5E1A" w:rsidRDefault="00D52FD4" w:rsidP="004439F0">
            <w:pPr>
              <w:spacing w:line="480" w:lineRule="auto"/>
              <w:textAlignment w:val="baseline"/>
              <w:rPr>
                <w:rFonts w:ascii="Arial" w:hAnsi="Arial" w:cs="Arial"/>
                <w:sz w:val="22"/>
                <w:szCs w:val="22"/>
              </w:rPr>
            </w:pPr>
            <w:r w:rsidRPr="007E5E1A">
              <w:rPr>
                <w:rFonts w:ascii="Arial" w:hAnsi="Arial" w:cs="Arial"/>
                <w:color w:val="000000"/>
                <w:sz w:val="22"/>
                <w:szCs w:val="22"/>
              </w:rPr>
              <w:t>Private rooms / shared rooms / communal floor mats </w:t>
            </w:r>
          </w:p>
        </w:tc>
      </w:tr>
      <w:tr w:rsidR="00470267" w:rsidRPr="007E5E1A" w14:paraId="323028CB" w14:textId="77777777" w:rsidTr="00470267">
        <w:trPr>
          <w:gridBefore w:val="1"/>
          <w:wBefore w:w="17" w:type="dxa"/>
          <w:trHeight w:val="330"/>
        </w:trPr>
        <w:tc>
          <w:tcPr>
            <w:tcW w:w="2250" w:type="dxa"/>
            <w:gridSpan w:val="2"/>
            <w:tcBorders>
              <w:bottom w:val="single" w:sz="4" w:space="0" w:color="auto"/>
            </w:tcBorders>
            <w:shd w:val="clear" w:color="auto" w:fill="auto"/>
            <w:hideMark/>
          </w:tcPr>
          <w:p w14:paraId="61A155B8" w14:textId="77777777" w:rsidR="00470267" w:rsidRPr="00470267" w:rsidRDefault="00470267" w:rsidP="00470267">
            <w:pPr>
              <w:spacing w:line="480" w:lineRule="auto"/>
              <w:textAlignment w:val="baseline"/>
              <w:rPr>
                <w:rFonts w:ascii="Arial" w:hAnsi="Arial" w:cs="Arial"/>
                <w:color w:val="000000"/>
                <w:sz w:val="22"/>
                <w:szCs w:val="22"/>
                <w:shd w:val="clear" w:color="auto" w:fill="F9F9F9"/>
              </w:rPr>
            </w:pPr>
            <w:r w:rsidRPr="00470267">
              <w:rPr>
                <w:rFonts w:ascii="Arial" w:hAnsi="Arial" w:cs="Arial"/>
                <w:color w:val="000000"/>
                <w:sz w:val="22"/>
                <w:szCs w:val="22"/>
                <w:shd w:val="clear" w:color="auto" w:fill="F9F9F9"/>
              </w:rPr>
              <w:t>Shelter </w:t>
            </w:r>
          </w:p>
        </w:tc>
        <w:tc>
          <w:tcPr>
            <w:tcW w:w="1440" w:type="dxa"/>
            <w:gridSpan w:val="2"/>
            <w:tcBorders>
              <w:bottom w:val="single" w:sz="4" w:space="0" w:color="auto"/>
            </w:tcBorders>
            <w:shd w:val="clear" w:color="auto" w:fill="auto"/>
            <w:hideMark/>
          </w:tcPr>
          <w:p w14:paraId="056263DE" w14:textId="77777777" w:rsidR="00470267" w:rsidRPr="00470267" w:rsidRDefault="00470267" w:rsidP="00470267">
            <w:pPr>
              <w:spacing w:line="480" w:lineRule="auto"/>
              <w:textAlignment w:val="baseline"/>
              <w:rPr>
                <w:rFonts w:ascii="Arial" w:hAnsi="Arial" w:cs="Arial"/>
                <w:color w:val="000000"/>
                <w:sz w:val="22"/>
                <w:szCs w:val="22"/>
              </w:rPr>
            </w:pPr>
            <w:r w:rsidRPr="00470267">
              <w:rPr>
                <w:rFonts w:ascii="Arial" w:hAnsi="Arial" w:cs="Arial"/>
                <w:color w:val="000000"/>
                <w:sz w:val="22"/>
                <w:szCs w:val="22"/>
              </w:rPr>
              <w:t>Max. capacity</w:t>
            </w:r>
            <w:r w:rsidRPr="007E5E1A">
              <w:rPr>
                <w:rFonts w:ascii="Arial" w:hAnsi="Arial" w:cs="Arial"/>
                <w:color w:val="000000"/>
                <w:sz w:val="22"/>
                <w:szCs w:val="22"/>
              </w:rPr>
              <w:t> </w:t>
            </w:r>
          </w:p>
        </w:tc>
        <w:tc>
          <w:tcPr>
            <w:tcW w:w="1530" w:type="dxa"/>
            <w:gridSpan w:val="2"/>
            <w:tcBorders>
              <w:bottom w:val="single" w:sz="4" w:space="0" w:color="auto"/>
            </w:tcBorders>
            <w:shd w:val="clear" w:color="auto" w:fill="auto"/>
            <w:hideMark/>
          </w:tcPr>
          <w:p w14:paraId="2A9DDDF8" w14:textId="77777777" w:rsidR="00470267" w:rsidRPr="00470267" w:rsidRDefault="00470267" w:rsidP="00470267">
            <w:pPr>
              <w:spacing w:line="480" w:lineRule="auto"/>
              <w:textAlignment w:val="baseline"/>
              <w:rPr>
                <w:rFonts w:ascii="Arial" w:hAnsi="Arial" w:cs="Arial"/>
                <w:color w:val="000000"/>
                <w:sz w:val="22"/>
                <w:szCs w:val="22"/>
              </w:rPr>
            </w:pPr>
            <w:r w:rsidRPr="00470267">
              <w:rPr>
                <w:rFonts w:ascii="Arial" w:hAnsi="Arial" w:cs="Arial"/>
                <w:color w:val="000000"/>
                <w:sz w:val="22"/>
                <w:szCs w:val="22"/>
              </w:rPr>
              <w:t>Resident sex</w:t>
            </w:r>
            <w:r w:rsidRPr="007E5E1A">
              <w:rPr>
                <w:rFonts w:ascii="Arial" w:hAnsi="Arial" w:cs="Arial"/>
                <w:color w:val="000000"/>
                <w:sz w:val="22"/>
                <w:szCs w:val="22"/>
              </w:rPr>
              <w:t> </w:t>
            </w:r>
          </w:p>
        </w:tc>
        <w:tc>
          <w:tcPr>
            <w:tcW w:w="1800" w:type="dxa"/>
            <w:gridSpan w:val="2"/>
            <w:tcBorders>
              <w:bottom w:val="single" w:sz="4" w:space="0" w:color="auto"/>
            </w:tcBorders>
            <w:shd w:val="clear" w:color="auto" w:fill="auto"/>
            <w:hideMark/>
          </w:tcPr>
          <w:p w14:paraId="05592DEB" w14:textId="77777777" w:rsidR="00470267" w:rsidRPr="00470267" w:rsidRDefault="00470267" w:rsidP="00470267">
            <w:pPr>
              <w:spacing w:line="480" w:lineRule="auto"/>
              <w:textAlignment w:val="baseline"/>
              <w:rPr>
                <w:rFonts w:ascii="Arial" w:hAnsi="Arial" w:cs="Arial"/>
                <w:color w:val="000000"/>
                <w:sz w:val="22"/>
                <w:szCs w:val="22"/>
              </w:rPr>
            </w:pPr>
            <w:r w:rsidRPr="00470267">
              <w:rPr>
                <w:rFonts w:ascii="Arial" w:hAnsi="Arial" w:cs="Arial"/>
                <w:color w:val="000000"/>
                <w:sz w:val="22"/>
                <w:szCs w:val="22"/>
              </w:rPr>
              <w:t>Resident age range</w:t>
            </w:r>
            <w:r w:rsidRPr="007E5E1A">
              <w:rPr>
                <w:rFonts w:ascii="Arial" w:hAnsi="Arial" w:cs="Arial"/>
                <w:color w:val="000000"/>
                <w:sz w:val="22"/>
                <w:szCs w:val="22"/>
              </w:rPr>
              <w:t> </w:t>
            </w:r>
          </w:p>
        </w:tc>
        <w:tc>
          <w:tcPr>
            <w:tcW w:w="2520" w:type="dxa"/>
            <w:gridSpan w:val="2"/>
            <w:tcBorders>
              <w:bottom w:val="single" w:sz="4" w:space="0" w:color="auto"/>
            </w:tcBorders>
            <w:shd w:val="clear" w:color="auto" w:fill="auto"/>
            <w:hideMark/>
          </w:tcPr>
          <w:p w14:paraId="49433409" w14:textId="77777777" w:rsidR="00470267" w:rsidRPr="00470267" w:rsidRDefault="00470267" w:rsidP="00470267">
            <w:pPr>
              <w:spacing w:line="480" w:lineRule="auto"/>
              <w:textAlignment w:val="baseline"/>
              <w:rPr>
                <w:rFonts w:ascii="Arial" w:hAnsi="Arial" w:cs="Arial"/>
                <w:color w:val="000000"/>
                <w:sz w:val="22"/>
                <w:szCs w:val="22"/>
              </w:rPr>
            </w:pPr>
            <w:r w:rsidRPr="00470267">
              <w:rPr>
                <w:rFonts w:ascii="Arial" w:hAnsi="Arial" w:cs="Arial"/>
                <w:color w:val="000000"/>
                <w:sz w:val="22"/>
                <w:szCs w:val="22"/>
              </w:rPr>
              <w:t>Sleeping arrangements available</w:t>
            </w:r>
            <w:r w:rsidRPr="007E5E1A">
              <w:rPr>
                <w:rFonts w:ascii="Arial" w:hAnsi="Arial" w:cs="Arial"/>
                <w:color w:val="000000"/>
                <w:sz w:val="22"/>
                <w:szCs w:val="22"/>
              </w:rPr>
              <w:t> </w:t>
            </w:r>
          </w:p>
        </w:tc>
      </w:tr>
      <w:tr w:rsidR="00470267" w:rsidRPr="007E5E1A" w14:paraId="3173FC0E" w14:textId="77777777" w:rsidTr="00470267">
        <w:trPr>
          <w:gridBefore w:val="1"/>
          <w:wBefore w:w="17" w:type="dxa"/>
          <w:trHeight w:val="330"/>
        </w:trPr>
        <w:tc>
          <w:tcPr>
            <w:tcW w:w="9540" w:type="dxa"/>
            <w:gridSpan w:val="10"/>
            <w:tcBorders>
              <w:top w:val="single" w:sz="4" w:space="0" w:color="auto"/>
              <w:bottom w:val="single" w:sz="4" w:space="0" w:color="auto"/>
            </w:tcBorders>
            <w:shd w:val="clear" w:color="auto" w:fill="F2F2F2"/>
            <w:hideMark/>
          </w:tcPr>
          <w:p w14:paraId="7C99C052"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b/>
                <w:bCs/>
                <w:i/>
                <w:iCs/>
                <w:color w:val="000000"/>
                <w:sz w:val="22"/>
                <w:szCs w:val="22"/>
              </w:rPr>
              <w:t>Outbreak testing sites</w:t>
            </w:r>
            <w:r w:rsidRPr="007E5E1A">
              <w:rPr>
                <w:rFonts w:ascii="Arial" w:hAnsi="Arial" w:cs="Arial"/>
                <w:color w:val="000000"/>
                <w:sz w:val="22"/>
                <w:szCs w:val="22"/>
              </w:rPr>
              <w:t> </w:t>
            </w:r>
          </w:p>
        </w:tc>
      </w:tr>
      <w:tr w:rsidR="00470267" w:rsidRPr="007E5E1A" w14:paraId="3C8F084E" w14:textId="77777777" w:rsidTr="00470267">
        <w:trPr>
          <w:gridBefore w:val="1"/>
          <w:wBefore w:w="17" w:type="dxa"/>
          <w:trHeight w:val="330"/>
        </w:trPr>
        <w:tc>
          <w:tcPr>
            <w:tcW w:w="2250" w:type="dxa"/>
            <w:gridSpan w:val="2"/>
            <w:tcBorders>
              <w:top w:val="single" w:sz="4" w:space="0" w:color="auto"/>
            </w:tcBorders>
            <w:shd w:val="clear" w:color="auto" w:fill="auto"/>
            <w:hideMark/>
          </w:tcPr>
          <w:p w14:paraId="49997F13" w14:textId="1E91B46E" w:rsidR="00470267" w:rsidRPr="007E5E1A" w:rsidRDefault="00470267" w:rsidP="004D01FC">
            <w:pPr>
              <w:spacing w:line="480" w:lineRule="auto"/>
              <w:textAlignment w:val="baseline"/>
              <w:rPr>
                <w:rFonts w:ascii="Arial" w:hAnsi="Arial" w:cs="Arial"/>
                <w:sz w:val="22"/>
                <w:szCs w:val="22"/>
                <w:vertAlign w:val="superscript"/>
              </w:rPr>
            </w:pPr>
            <w:r w:rsidRPr="007E5E1A">
              <w:rPr>
                <w:rFonts w:ascii="Arial" w:hAnsi="Arial" w:cs="Arial"/>
                <w:color w:val="000000"/>
                <w:sz w:val="22"/>
                <w:szCs w:val="22"/>
              </w:rPr>
              <w:t>other_A</w:t>
            </w:r>
            <w:r w:rsidR="00320F6D" w:rsidRPr="007E5E1A">
              <w:rPr>
                <w:rFonts w:ascii="Arial" w:hAnsi="Arial" w:cs="Arial"/>
                <w:i/>
                <w:iCs/>
                <w:color w:val="000000"/>
                <w:sz w:val="22"/>
                <w:szCs w:val="22"/>
                <w:shd w:val="clear" w:color="auto" w:fill="FFFFFF"/>
                <w:vertAlign w:val="superscript"/>
              </w:rPr>
              <w:t>†</w:t>
            </w:r>
          </w:p>
        </w:tc>
        <w:tc>
          <w:tcPr>
            <w:tcW w:w="1440" w:type="dxa"/>
            <w:gridSpan w:val="2"/>
            <w:tcBorders>
              <w:top w:val="single" w:sz="4" w:space="0" w:color="auto"/>
            </w:tcBorders>
            <w:shd w:val="clear" w:color="auto" w:fill="auto"/>
            <w:hideMark/>
          </w:tcPr>
          <w:p w14:paraId="20ACDB83"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100 </w:t>
            </w:r>
          </w:p>
        </w:tc>
        <w:tc>
          <w:tcPr>
            <w:tcW w:w="1530" w:type="dxa"/>
            <w:gridSpan w:val="2"/>
            <w:tcBorders>
              <w:top w:val="single" w:sz="4" w:space="0" w:color="auto"/>
            </w:tcBorders>
            <w:shd w:val="clear" w:color="auto" w:fill="auto"/>
            <w:hideMark/>
          </w:tcPr>
          <w:p w14:paraId="226E01BD"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Male </w:t>
            </w:r>
          </w:p>
        </w:tc>
        <w:tc>
          <w:tcPr>
            <w:tcW w:w="1800" w:type="dxa"/>
            <w:gridSpan w:val="2"/>
            <w:tcBorders>
              <w:top w:val="single" w:sz="4" w:space="0" w:color="auto"/>
            </w:tcBorders>
            <w:shd w:val="clear" w:color="auto" w:fill="auto"/>
            <w:hideMark/>
          </w:tcPr>
          <w:p w14:paraId="71457EA2" w14:textId="77777777" w:rsidR="00470267" w:rsidRPr="007E5E1A" w:rsidRDefault="00470267" w:rsidP="004D01FC">
            <w:pPr>
              <w:spacing w:line="480" w:lineRule="auto"/>
              <w:textAlignment w:val="baseline"/>
              <w:rPr>
                <w:rFonts w:ascii="Arial" w:hAnsi="Arial" w:cs="Arial"/>
                <w:sz w:val="22"/>
                <w:szCs w:val="22"/>
              </w:rPr>
            </w:pPr>
            <w:r w:rsidRPr="007E5E1A">
              <w:rPr>
                <w:rFonts w:ascii="Arial" w:eastAsia="Arial Unicode MS" w:hAnsi="Arial" w:cs="Arial"/>
                <w:color w:val="000000"/>
                <w:sz w:val="22"/>
                <w:szCs w:val="22"/>
              </w:rPr>
              <w:t>≥ 50 years </w:t>
            </w:r>
          </w:p>
        </w:tc>
        <w:tc>
          <w:tcPr>
            <w:tcW w:w="2520" w:type="dxa"/>
            <w:gridSpan w:val="2"/>
            <w:tcBorders>
              <w:top w:val="single" w:sz="4" w:space="0" w:color="auto"/>
            </w:tcBorders>
            <w:shd w:val="clear" w:color="auto" w:fill="auto"/>
            <w:hideMark/>
          </w:tcPr>
          <w:p w14:paraId="1217F7ED"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Communal floor mats </w:t>
            </w:r>
          </w:p>
        </w:tc>
      </w:tr>
      <w:tr w:rsidR="00470267" w:rsidRPr="007E5E1A" w14:paraId="52C0D565" w14:textId="77777777" w:rsidTr="00470267">
        <w:trPr>
          <w:gridBefore w:val="1"/>
          <w:wBefore w:w="17" w:type="dxa"/>
          <w:trHeight w:val="330"/>
        </w:trPr>
        <w:tc>
          <w:tcPr>
            <w:tcW w:w="2250" w:type="dxa"/>
            <w:gridSpan w:val="2"/>
            <w:shd w:val="clear" w:color="auto" w:fill="auto"/>
            <w:hideMark/>
          </w:tcPr>
          <w:p w14:paraId="563E5D92"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other_B</w:t>
            </w:r>
          </w:p>
        </w:tc>
        <w:tc>
          <w:tcPr>
            <w:tcW w:w="1440" w:type="dxa"/>
            <w:gridSpan w:val="2"/>
            <w:shd w:val="clear" w:color="auto" w:fill="auto"/>
            <w:hideMark/>
          </w:tcPr>
          <w:p w14:paraId="31987D96"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sz w:val="22"/>
                <w:szCs w:val="22"/>
              </w:rPr>
              <w:t>100</w:t>
            </w:r>
          </w:p>
        </w:tc>
        <w:tc>
          <w:tcPr>
            <w:tcW w:w="1530" w:type="dxa"/>
            <w:gridSpan w:val="2"/>
            <w:shd w:val="clear" w:color="auto" w:fill="auto"/>
            <w:hideMark/>
          </w:tcPr>
          <w:p w14:paraId="4216AB46"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Mixed </w:t>
            </w:r>
          </w:p>
        </w:tc>
        <w:tc>
          <w:tcPr>
            <w:tcW w:w="1800" w:type="dxa"/>
            <w:gridSpan w:val="2"/>
            <w:shd w:val="clear" w:color="auto" w:fill="auto"/>
            <w:hideMark/>
          </w:tcPr>
          <w:p w14:paraId="7AB576B7" w14:textId="77777777" w:rsidR="00470267" w:rsidRPr="007E5E1A" w:rsidRDefault="00470267" w:rsidP="004D01FC">
            <w:pPr>
              <w:spacing w:line="480" w:lineRule="auto"/>
              <w:textAlignment w:val="baseline"/>
              <w:rPr>
                <w:rFonts w:ascii="Arial" w:hAnsi="Arial" w:cs="Arial"/>
                <w:sz w:val="22"/>
                <w:szCs w:val="22"/>
              </w:rPr>
            </w:pPr>
            <w:r w:rsidRPr="007E5E1A">
              <w:rPr>
                <w:rFonts w:ascii="Arial" w:eastAsia="Arial Unicode MS" w:hAnsi="Arial" w:cs="Arial"/>
                <w:color w:val="000000"/>
                <w:sz w:val="22"/>
                <w:szCs w:val="22"/>
              </w:rPr>
              <w:t>≥ 18 years </w:t>
            </w:r>
          </w:p>
        </w:tc>
        <w:tc>
          <w:tcPr>
            <w:tcW w:w="2520" w:type="dxa"/>
            <w:gridSpan w:val="2"/>
            <w:shd w:val="clear" w:color="auto" w:fill="auto"/>
            <w:hideMark/>
          </w:tcPr>
          <w:p w14:paraId="1E9845F7"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sz w:val="22"/>
                <w:szCs w:val="22"/>
              </w:rPr>
              <w:t>Private apartments</w:t>
            </w:r>
          </w:p>
        </w:tc>
      </w:tr>
      <w:tr w:rsidR="00470267" w:rsidRPr="007E5E1A" w14:paraId="411EC09B" w14:textId="77777777" w:rsidTr="00470267">
        <w:trPr>
          <w:gridBefore w:val="1"/>
          <w:wBefore w:w="17" w:type="dxa"/>
          <w:trHeight w:val="330"/>
        </w:trPr>
        <w:tc>
          <w:tcPr>
            <w:tcW w:w="2250" w:type="dxa"/>
            <w:gridSpan w:val="2"/>
            <w:shd w:val="clear" w:color="auto" w:fill="auto"/>
            <w:hideMark/>
          </w:tcPr>
          <w:p w14:paraId="4AC7542A"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other_C</w:t>
            </w:r>
          </w:p>
        </w:tc>
        <w:tc>
          <w:tcPr>
            <w:tcW w:w="1440" w:type="dxa"/>
            <w:gridSpan w:val="2"/>
            <w:shd w:val="clear" w:color="auto" w:fill="auto"/>
            <w:hideMark/>
          </w:tcPr>
          <w:p w14:paraId="5BF4AC3E"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150 </w:t>
            </w:r>
          </w:p>
        </w:tc>
        <w:tc>
          <w:tcPr>
            <w:tcW w:w="1530" w:type="dxa"/>
            <w:gridSpan w:val="2"/>
            <w:shd w:val="clear" w:color="auto" w:fill="auto"/>
            <w:hideMark/>
          </w:tcPr>
          <w:p w14:paraId="5480B052"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Mixed </w:t>
            </w:r>
          </w:p>
        </w:tc>
        <w:tc>
          <w:tcPr>
            <w:tcW w:w="1800" w:type="dxa"/>
            <w:gridSpan w:val="2"/>
            <w:shd w:val="clear" w:color="auto" w:fill="auto"/>
            <w:hideMark/>
          </w:tcPr>
          <w:p w14:paraId="67F925E9" w14:textId="77777777" w:rsidR="00470267" w:rsidRPr="007E5E1A" w:rsidRDefault="00470267" w:rsidP="004D01FC">
            <w:pPr>
              <w:spacing w:line="480" w:lineRule="auto"/>
              <w:textAlignment w:val="baseline"/>
              <w:rPr>
                <w:rFonts w:ascii="Arial" w:hAnsi="Arial" w:cs="Arial"/>
                <w:sz w:val="22"/>
                <w:szCs w:val="22"/>
              </w:rPr>
            </w:pPr>
            <w:r w:rsidRPr="007E5E1A">
              <w:rPr>
                <w:rFonts w:ascii="Arial" w:eastAsia="Arial Unicode MS" w:hAnsi="Arial" w:cs="Arial"/>
                <w:color w:val="000000"/>
                <w:sz w:val="22"/>
                <w:szCs w:val="22"/>
              </w:rPr>
              <w:t>≥ 18 years </w:t>
            </w:r>
          </w:p>
        </w:tc>
        <w:tc>
          <w:tcPr>
            <w:tcW w:w="2520" w:type="dxa"/>
            <w:gridSpan w:val="2"/>
            <w:shd w:val="clear" w:color="auto" w:fill="auto"/>
            <w:hideMark/>
          </w:tcPr>
          <w:p w14:paraId="5C30399A"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Communal floor mats </w:t>
            </w:r>
          </w:p>
        </w:tc>
      </w:tr>
      <w:tr w:rsidR="00470267" w:rsidRPr="007E5E1A" w14:paraId="04C3FB5A" w14:textId="77777777" w:rsidTr="00470267">
        <w:trPr>
          <w:gridBefore w:val="1"/>
          <w:wBefore w:w="17" w:type="dxa"/>
          <w:trHeight w:val="330"/>
        </w:trPr>
        <w:tc>
          <w:tcPr>
            <w:tcW w:w="2250" w:type="dxa"/>
            <w:gridSpan w:val="2"/>
            <w:shd w:val="clear" w:color="auto" w:fill="auto"/>
            <w:hideMark/>
          </w:tcPr>
          <w:p w14:paraId="53CFD738"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other_D</w:t>
            </w:r>
          </w:p>
        </w:tc>
        <w:tc>
          <w:tcPr>
            <w:tcW w:w="1440" w:type="dxa"/>
            <w:gridSpan w:val="2"/>
            <w:shd w:val="clear" w:color="auto" w:fill="auto"/>
            <w:hideMark/>
          </w:tcPr>
          <w:p w14:paraId="6780622C"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sz w:val="22"/>
                <w:szCs w:val="22"/>
              </w:rPr>
              <w:t xml:space="preserve"> 234</w:t>
            </w:r>
          </w:p>
        </w:tc>
        <w:tc>
          <w:tcPr>
            <w:tcW w:w="1530" w:type="dxa"/>
            <w:gridSpan w:val="2"/>
            <w:shd w:val="clear" w:color="auto" w:fill="auto"/>
            <w:hideMark/>
          </w:tcPr>
          <w:p w14:paraId="4343223A"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Mixed </w:t>
            </w:r>
          </w:p>
        </w:tc>
        <w:tc>
          <w:tcPr>
            <w:tcW w:w="1800" w:type="dxa"/>
            <w:gridSpan w:val="2"/>
            <w:shd w:val="clear" w:color="auto" w:fill="auto"/>
            <w:hideMark/>
          </w:tcPr>
          <w:p w14:paraId="0184E8A9"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 18 years </w:t>
            </w:r>
          </w:p>
        </w:tc>
        <w:tc>
          <w:tcPr>
            <w:tcW w:w="2520" w:type="dxa"/>
            <w:gridSpan w:val="2"/>
            <w:shd w:val="clear" w:color="auto" w:fill="auto"/>
            <w:hideMark/>
          </w:tcPr>
          <w:p w14:paraId="62DE49D9"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Private apartments </w:t>
            </w:r>
          </w:p>
        </w:tc>
      </w:tr>
      <w:tr w:rsidR="00470267" w:rsidRPr="007E5E1A" w14:paraId="5D9FD1F1" w14:textId="77777777" w:rsidTr="00470267">
        <w:trPr>
          <w:gridBefore w:val="1"/>
          <w:wBefore w:w="17" w:type="dxa"/>
          <w:trHeight w:val="330"/>
        </w:trPr>
        <w:tc>
          <w:tcPr>
            <w:tcW w:w="2250" w:type="dxa"/>
            <w:gridSpan w:val="2"/>
            <w:shd w:val="clear" w:color="auto" w:fill="auto"/>
            <w:hideMark/>
          </w:tcPr>
          <w:p w14:paraId="6D8E71C0"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other_E</w:t>
            </w:r>
          </w:p>
        </w:tc>
        <w:tc>
          <w:tcPr>
            <w:tcW w:w="1440" w:type="dxa"/>
            <w:gridSpan w:val="2"/>
            <w:shd w:val="clear" w:color="auto" w:fill="auto"/>
            <w:hideMark/>
          </w:tcPr>
          <w:p w14:paraId="0CAECC96"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49 </w:t>
            </w:r>
          </w:p>
        </w:tc>
        <w:tc>
          <w:tcPr>
            <w:tcW w:w="1530" w:type="dxa"/>
            <w:gridSpan w:val="2"/>
            <w:shd w:val="clear" w:color="auto" w:fill="auto"/>
            <w:hideMark/>
          </w:tcPr>
          <w:p w14:paraId="28EB5775"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Male </w:t>
            </w:r>
          </w:p>
        </w:tc>
        <w:tc>
          <w:tcPr>
            <w:tcW w:w="1800" w:type="dxa"/>
            <w:gridSpan w:val="2"/>
            <w:shd w:val="clear" w:color="auto" w:fill="auto"/>
            <w:hideMark/>
          </w:tcPr>
          <w:p w14:paraId="6786E97C" w14:textId="77777777" w:rsidR="00470267" w:rsidRPr="007E5E1A" w:rsidRDefault="00470267" w:rsidP="004D01FC">
            <w:pPr>
              <w:spacing w:line="480" w:lineRule="auto"/>
              <w:textAlignment w:val="baseline"/>
              <w:rPr>
                <w:rFonts w:ascii="Arial" w:hAnsi="Arial" w:cs="Arial"/>
                <w:sz w:val="22"/>
                <w:szCs w:val="22"/>
              </w:rPr>
            </w:pPr>
            <w:r w:rsidRPr="007E5E1A">
              <w:rPr>
                <w:rFonts w:ascii="Arial" w:eastAsia="Arial Unicode MS" w:hAnsi="Arial" w:cs="Arial"/>
                <w:color w:val="000000"/>
                <w:sz w:val="22"/>
                <w:szCs w:val="22"/>
              </w:rPr>
              <w:t>≥ 50 years </w:t>
            </w:r>
          </w:p>
        </w:tc>
        <w:tc>
          <w:tcPr>
            <w:tcW w:w="2520" w:type="dxa"/>
            <w:gridSpan w:val="2"/>
            <w:shd w:val="clear" w:color="auto" w:fill="auto"/>
            <w:hideMark/>
          </w:tcPr>
          <w:p w14:paraId="3DB82CEA"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Communal floor mats </w:t>
            </w:r>
          </w:p>
        </w:tc>
      </w:tr>
      <w:tr w:rsidR="00470267" w:rsidRPr="007E5E1A" w14:paraId="73207857" w14:textId="77777777" w:rsidTr="00470267">
        <w:trPr>
          <w:gridBefore w:val="1"/>
          <w:wBefore w:w="17" w:type="dxa"/>
          <w:trHeight w:val="330"/>
        </w:trPr>
        <w:tc>
          <w:tcPr>
            <w:tcW w:w="2250" w:type="dxa"/>
            <w:gridSpan w:val="2"/>
            <w:shd w:val="clear" w:color="auto" w:fill="auto"/>
            <w:hideMark/>
          </w:tcPr>
          <w:p w14:paraId="5745E896"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other_F</w:t>
            </w:r>
          </w:p>
        </w:tc>
        <w:tc>
          <w:tcPr>
            <w:tcW w:w="1440" w:type="dxa"/>
            <w:gridSpan w:val="2"/>
            <w:shd w:val="clear" w:color="auto" w:fill="auto"/>
            <w:hideMark/>
          </w:tcPr>
          <w:p w14:paraId="2FF89AC2"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sz w:val="22"/>
                <w:szCs w:val="22"/>
              </w:rPr>
              <w:t xml:space="preserve"> 50 </w:t>
            </w:r>
          </w:p>
        </w:tc>
        <w:tc>
          <w:tcPr>
            <w:tcW w:w="1530" w:type="dxa"/>
            <w:gridSpan w:val="2"/>
            <w:shd w:val="clear" w:color="auto" w:fill="auto"/>
            <w:hideMark/>
          </w:tcPr>
          <w:p w14:paraId="6F55DD44"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Mixed </w:t>
            </w:r>
          </w:p>
        </w:tc>
        <w:tc>
          <w:tcPr>
            <w:tcW w:w="1800" w:type="dxa"/>
            <w:gridSpan w:val="2"/>
            <w:shd w:val="clear" w:color="auto" w:fill="auto"/>
            <w:hideMark/>
          </w:tcPr>
          <w:p w14:paraId="4C165CE8"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All ages (family shelter) </w:t>
            </w:r>
          </w:p>
        </w:tc>
        <w:tc>
          <w:tcPr>
            <w:tcW w:w="2520" w:type="dxa"/>
            <w:gridSpan w:val="2"/>
            <w:shd w:val="clear" w:color="auto" w:fill="auto"/>
            <w:hideMark/>
          </w:tcPr>
          <w:p w14:paraId="10F71D01"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Private rooms / shared rooms / communal floor mats </w:t>
            </w:r>
          </w:p>
        </w:tc>
      </w:tr>
      <w:tr w:rsidR="00470267" w:rsidRPr="007E5E1A" w14:paraId="6AE2A316" w14:textId="77777777" w:rsidTr="00470267">
        <w:trPr>
          <w:gridBefore w:val="1"/>
          <w:wBefore w:w="17" w:type="dxa"/>
          <w:trHeight w:val="330"/>
        </w:trPr>
        <w:tc>
          <w:tcPr>
            <w:tcW w:w="2250" w:type="dxa"/>
            <w:gridSpan w:val="2"/>
            <w:shd w:val="clear" w:color="auto" w:fill="auto"/>
            <w:hideMark/>
          </w:tcPr>
          <w:p w14:paraId="3FB59EA9"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other_G</w:t>
            </w:r>
          </w:p>
        </w:tc>
        <w:tc>
          <w:tcPr>
            <w:tcW w:w="1440" w:type="dxa"/>
            <w:gridSpan w:val="2"/>
            <w:shd w:val="clear" w:color="auto" w:fill="auto"/>
            <w:hideMark/>
          </w:tcPr>
          <w:p w14:paraId="35949961"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18 </w:t>
            </w:r>
          </w:p>
        </w:tc>
        <w:tc>
          <w:tcPr>
            <w:tcW w:w="1530" w:type="dxa"/>
            <w:gridSpan w:val="2"/>
            <w:shd w:val="clear" w:color="auto" w:fill="auto"/>
            <w:hideMark/>
          </w:tcPr>
          <w:p w14:paraId="20CCEBDE"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Mixed </w:t>
            </w:r>
          </w:p>
        </w:tc>
        <w:tc>
          <w:tcPr>
            <w:tcW w:w="1800" w:type="dxa"/>
            <w:gridSpan w:val="2"/>
            <w:shd w:val="clear" w:color="auto" w:fill="auto"/>
            <w:hideMark/>
          </w:tcPr>
          <w:p w14:paraId="70815E04"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&lt;18 years </w:t>
            </w:r>
          </w:p>
        </w:tc>
        <w:tc>
          <w:tcPr>
            <w:tcW w:w="2520" w:type="dxa"/>
            <w:gridSpan w:val="2"/>
            <w:shd w:val="clear" w:color="auto" w:fill="auto"/>
            <w:hideMark/>
          </w:tcPr>
          <w:p w14:paraId="2E00AC66"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Communal bunk beds </w:t>
            </w:r>
          </w:p>
        </w:tc>
      </w:tr>
      <w:tr w:rsidR="00470267" w:rsidRPr="007E5E1A" w14:paraId="3FD353FF" w14:textId="77777777" w:rsidTr="00470267">
        <w:trPr>
          <w:gridBefore w:val="1"/>
          <w:wBefore w:w="17" w:type="dxa"/>
          <w:trHeight w:val="330"/>
        </w:trPr>
        <w:tc>
          <w:tcPr>
            <w:tcW w:w="2250" w:type="dxa"/>
            <w:gridSpan w:val="2"/>
            <w:tcBorders>
              <w:bottom w:val="single" w:sz="4" w:space="0" w:color="auto"/>
            </w:tcBorders>
            <w:shd w:val="clear" w:color="auto" w:fill="auto"/>
            <w:hideMark/>
          </w:tcPr>
          <w:p w14:paraId="139781A0"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other_H</w:t>
            </w:r>
          </w:p>
        </w:tc>
        <w:tc>
          <w:tcPr>
            <w:tcW w:w="1440" w:type="dxa"/>
            <w:gridSpan w:val="2"/>
            <w:tcBorders>
              <w:bottom w:val="single" w:sz="4" w:space="0" w:color="auto"/>
            </w:tcBorders>
            <w:shd w:val="clear" w:color="auto" w:fill="auto"/>
            <w:hideMark/>
          </w:tcPr>
          <w:p w14:paraId="365489B4"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20 </w:t>
            </w:r>
          </w:p>
        </w:tc>
        <w:tc>
          <w:tcPr>
            <w:tcW w:w="1530" w:type="dxa"/>
            <w:gridSpan w:val="2"/>
            <w:tcBorders>
              <w:bottom w:val="single" w:sz="4" w:space="0" w:color="auto"/>
            </w:tcBorders>
            <w:shd w:val="clear" w:color="auto" w:fill="auto"/>
            <w:hideMark/>
          </w:tcPr>
          <w:p w14:paraId="6433892B"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Mixed </w:t>
            </w:r>
          </w:p>
        </w:tc>
        <w:tc>
          <w:tcPr>
            <w:tcW w:w="1800" w:type="dxa"/>
            <w:gridSpan w:val="2"/>
            <w:tcBorders>
              <w:bottom w:val="single" w:sz="4" w:space="0" w:color="auto"/>
            </w:tcBorders>
            <w:shd w:val="clear" w:color="auto" w:fill="auto"/>
            <w:hideMark/>
          </w:tcPr>
          <w:p w14:paraId="28221B1A"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18 - 25 years </w:t>
            </w:r>
          </w:p>
        </w:tc>
        <w:tc>
          <w:tcPr>
            <w:tcW w:w="2520" w:type="dxa"/>
            <w:gridSpan w:val="2"/>
            <w:tcBorders>
              <w:bottom w:val="single" w:sz="4" w:space="0" w:color="auto"/>
            </w:tcBorders>
            <w:shd w:val="clear" w:color="auto" w:fill="auto"/>
            <w:hideMark/>
          </w:tcPr>
          <w:p w14:paraId="3F767E2D" w14:textId="77777777" w:rsidR="00470267" w:rsidRPr="007E5E1A" w:rsidRDefault="00470267" w:rsidP="004D01FC">
            <w:pPr>
              <w:spacing w:line="480" w:lineRule="auto"/>
              <w:textAlignment w:val="baseline"/>
              <w:rPr>
                <w:rFonts w:ascii="Arial" w:hAnsi="Arial" w:cs="Arial"/>
                <w:sz w:val="22"/>
                <w:szCs w:val="22"/>
              </w:rPr>
            </w:pPr>
            <w:r w:rsidRPr="007E5E1A">
              <w:rPr>
                <w:rFonts w:ascii="Arial" w:hAnsi="Arial" w:cs="Arial"/>
                <w:color w:val="000000"/>
                <w:sz w:val="22"/>
                <w:szCs w:val="22"/>
              </w:rPr>
              <w:t>Communal bunk beds </w:t>
            </w:r>
          </w:p>
        </w:tc>
      </w:tr>
    </w:tbl>
    <w:p w14:paraId="4B6DF109" w14:textId="7F5B9245" w:rsidR="00DD43C9" w:rsidRDefault="00D52FD4" w:rsidP="008B15C4">
      <w:pPr>
        <w:spacing w:line="480" w:lineRule="auto"/>
        <w:rPr>
          <w:rFonts w:ascii="Arial" w:hAnsi="Arial" w:cs="Arial"/>
          <w:i/>
          <w:iCs/>
          <w:sz w:val="22"/>
          <w:szCs w:val="22"/>
        </w:rPr>
      </w:pPr>
      <w:r w:rsidRPr="007E5E1A">
        <w:rPr>
          <w:rFonts w:ascii="Arial" w:eastAsia="Arial" w:hAnsi="Arial" w:cs="Arial"/>
          <w:i/>
          <w:iCs/>
          <w:sz w:val="22"/>
          <w:szCs w:val="22"/>
          <w:lang w:val="en"/>
        </w:rPr>
        <w:t>*</w:t>
      </w:r>
      <w:r w:rsidRPr="007E5E1A">
        <w:rPr>
          <w:rFonts w:ascii="Arial" w:hAnsi="Arial" w:cs="Arial"/>
          <w:i/>
          <w:iCs/>
          <w:sz w:val="22"/>
          <w:szCs w:val="22"/>
        </w:rPr>
        <w:t xml:space="preserve"> </w:t>
      </w:r>
      <w:r w:rsidR="00320F6D">
        <w:rPr>
          <w:rFonts w:ascii="Arial" w:hAnsi="Arial" w:cs="Arial"/>
          <w:i/>
          <w:iCs/>
          <w:sz w:val="22"/>
          <w:szCs w:val="22"/>
        </w:rPr>
        <w:t>Shelter facilities where residents and staff were relocated to enable improved adherence to COVID-19 infection and prevention control measures during the COVID-19 pandemic.</w:t>
      </w:r>
    </w:p>
    <w:p w14:paraId="5284A7B0" w14:textId="5347E3AA" w:rsidR="00D52FD4" w:rsidRPr="007E5E1A" w:rsidRDefault="00320F6D" w:rsidP="008B15C4">
      <w:pPr>
        <w:spacing w:line="480" w:lineRule="auto"/>
        <w:rPr>
          <w:rFonts w:ascii="Arial" w:hAnsi="Arial" w:cs="Arial"/>
          <w:sz w:val="22"/>
          <w:szCs w:val="22"/>
        </w:rPr>
      </w:pPr>
      <w:r w:rsidRPr="007E5E1A">
        <w:rPr>
          <w:rFonts w:ascii="Arial" w:hAnsi="Arial" w:cs="Arial"/>
          <w:i/>
          <w:iCs/>
          <w:color w:val="000000"/>
          <w:sz w:val="22"/>
          <w:szCs w:val="22"/>
          <w:shd w:val="clear" w:color="auto" w:fill="FFFFFF"/>
          <w:vertAlign w:val="superscript"/>
        </w:rPr>
        <w:t>†</w:t>
      </w:r>
      <w:r>
        <w:rPr>
          <w:rFonts w:ascii="Arial" w:hAnsi="Arial" w:cs="Arial"/>
          <w:i/>
          <w:iCs/>
          <w:color w:val="000000"/>
          <w:sz w:val="22"/>
          <w:szCs w:val="22"/>
          <w:shd w:val="clear" w:color="auto" w:fill="FFFFFF"/>
          <w:vertAlign w:val="superscript"/>
        </w:rPr>
        <w:t xml:space="preserve"> </w:t>
      </w:r>
      <w:r w:rsidR="00D52FD4" w:rsidRPr="007E5E1A">
        <w:rPr>
          <w:rFonts w:ascii="Arial" w:hAnsi="Arial" w:cs="Arial"/>
          <w:i/>
          <w:iCs/>
          <w:sz w:val="22"/>
          <w:szCs w:val="22"/>
        </w:rPr>
        <w:t>Shelters “other_A” through “other_H” used as naming mechanism for sites where only intermittent outbreak testing was conducted</w:t>
      </w:r>
    </w:p>
    <w:p w14:paraId="5D31CF72" w14:textId="77777777" w:rsidR="00B13C0C" w:rsidRDefault="00000000"/>
    <w:sectPr w:rsidR="00B13C0C" w:rsidSect="00D52FD4">
      <w:pgSz w:w="12240" w:h="15840"/>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94"/>
    <w:rsid w:val="00200994"/>
    <w:rsid w:val="00320F6D"/>
    <w:rsid w:val="00347F72"/>
    <w:rsid w:val="00360C73"/>
    <w:rsid w:val="00367A94"/>
    <w:rsid w:val="00470267"/>
    <w:rsid w:val="004C5BC2"/>
    <w:rsid w:val="004D4445"/>
    <w:rsid w:val="005509D1"/>
    <w:rsid w:val="00566C30"/>
    <w:rsid w:val="006D1C26"/>
    <w:rsid w:val="006F7F3E"/>
    <w:rsid w:val="007D5EE4"/>
    <w:rsid w:val="008B15C4"/>
    <w:rsid w:val="009E301A"/>
    <w:rsid w:val="00A775DA"/>
    <w:rsid w:val="00C67DFE"/>
    <w:rsid w:val="00CC4A26"/>
    <w:rsid w:val="00D52FD4"/>
    <w:rsid w:val="00DD43C9"/>
    <w:rsid w:val="00ED7AA2"/>
    <w:rsid w:val="00F0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BFE6"/>
  <w15:chartTrackingRefBased/>
  <w15:docId w15:val="{2AF67AEF-AA4F-6A4F-BC6C-5CCBA80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FD4"/>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60C7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Rogers</dc:creator>
  <cp:keywords/>
  <dc:description/>
  <cp:lastModifiedBy>Anouska Colledge</cp:lastModifiedBy>
  <cp:revision>2</cp:revision>
  <dcterms:created xsi:type="dcterms:W3CDTF">2023-06-20T10:24:00Z</dcterms:created>
  <dcterms:modified xsi:type="dcterms:W3CDTF">2023-06-20T10:24:00Z</dcterms:modified>
</cp:coreProperties>
</file>