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5D198" w14:textId="77777777" w:rsidR="00F72A61" w:rsidRDefault="00F72A61" w:rsidP="00C019B8">
      <w:pPr>
        <w:spacing w:line="360" w:lineRule="auto"/>
        <w:rPr>
          <w:rFonts w:ascii="Times New Roman" w:hAnsi="Times New Roman" w:cs="Times New Roman"/>
          <w:b/>
          <w:bCs/>
        </w:rPr>
      </w:pPr>
    </w:p>
    <w:p w14:paraId="44AD012F" w14:textId="007E7FFD" w:rsidR="00D64542" w:rsidRPr="00641063" w:rsidRDefault="00C019B8" w:rsidP="00C019B8">
      <w:pPr>
        <w:spacing w:line="360" w:lineRule="auto"/>
        <w:rPr>
          <w:rFonts w:ascii="Times New Roman" w:hAnsi="Times New Roman" w:cs="Times New Roman"/>
        </w:rPr>
      </w:pPr>
      <w:r w:rsidRPr="00C019B8">
        <w:rPr>
          <w:rFonts w:ascii="Times New Roman" w:hAnsi="Times New Roman" w:cs="Times New Roman"/>
          <w:b/>
          <w:bCs/>
        </w:rPr>
        <w:t>Supporting Information</w:t>
      </w:r>
      <w:r w:rsidRPr="00C019B8">
        <w:rPr>
          <w:rFonts w:ascii="Times New Roman" w:hAnsi="Times New Roman" w:cs="Times New Roman"/>
        </w:rPr>
        <w:t xml:space="preserve">: </w:t>
      </w:r>
      <w:r w:rsidRPr="00641063">
        <w:rPr>
          <w:rFonts w:ascii="Times New Roman" w:hAnsi="Times New Roman" w:cs="Times New Roman"/>
          <w:b/>
          <w:bCs/>
        </w:rPr>
        <w:t xml:space="preserve">Mortality for </w:t>
      </w:r>
      <w:r w:rsidR="00641063" w:rsidRPr="00641063">
        <w:rPr>
          <w:rFonts w:ascii="Times New Roman" w:hAnsi="Times New Roman" w:cs="Times New Roman"/>
          <w:b/>
          <w:bCs/>
        </w:rPr>
        <w:t>non-respiratory causes</w:t>
      </w:r>
      <w:r w:rsidRPr="00641063">
        <w:rPr>
          <w:rFonts w:ascii="Times New Roman" w:hAnsi="Times New Roman" w:cs="Times New Roman"/>
          <w:b/>
          <w:bCs/>
        </w:rPr>
        <w:t xml:space="preserve"> associated with Omicron and influenza </w:t>
      </w:r>
      <w:r w:rsidR="00FF2015" w:rsidRPr="00641063">
        <w:rPr>
          <w:rFonts w:ascii="Times New Roman" w:hAnsi="Times New Roman" w:cs="Times New Roman"/>
          <w:b/>
          <w:bCs/>
        </w:rPr>
        <w:t>infections</w:t>
      </w:r>
    </w:p>
    <w:p w14:paraId="633D8368" w14:textId="77777777" w:rsidR="00ED19E9" w:rsidRDefault="00ED19E9" w:rsidP="00C019B8">
      <w:pPr>
        <w:spacing w:line="360" w:lineRule="auto"/>
        <w:rPr>
          <w:rFonts w:ascii="Times New Roman" w:hAnsi="Times New Roman" w:cs="Times New Roman"/>
        </w:rPr>
      </w:pPr>
    </w:p>
    <w:p w14:paraId="7B1FDDFF" w14:textId="77777777" w:rsidR="00B81F06" w:rsidRDefault="00B81F06" w:rsidP="00C019B8">
      <w:pPr>
        <w:spacing w:line="360" w:lineRule="auto"/>
        <w:rPr>
          <w:rFonts w:ascii="Times New Roman" w:hAnsi="Times New Roman" w:cs="Times New Roman"/>
        </w:rPr>
      </w:pPr>
    </w:p>
    <w:p w14:paraId="7ADDE517" w14:textId="7391C926" w:rsidR="00ED19E9" w:rsidRPr="00ED19E9" w:rsidRDefault="00ED19E9" w:rsidP="00ED19E9">
      <w:pPr>
        <w:spacing w:line="360" w:lineRule="auto"/>
        <w:rPr>
          <w:rFonts w:ascii="Times New Roman" w:hAnsi="Times New Roman" w:cs="Times New Roman"/>
          <w:color w:val="000000"/>
        </w:rPr>
      </w:pPr>
      <w:r w:rsidRPr="00BE3BB0">
        <w:rPr>
          <w:rFonts w:ascii="Times New Roman" w:hAnsi="Times New Roman" w:cs="Times New Roman"/>
          <w:color w:val="000000"/>
        </w:rPr>
        <w:t>Edward Goldstein</w:t>
      </w:r>
      <w:r>
        <w:rPr>
          <w:rFonts w:ascii="Times New Roman" w:hAnsi="Times New Roman" w:cs="Times New Roman"/>
          <w:color w:val="000000"/>
        </w:rPr>
        <w:t xml:space="preserve">, </w:t>
      </w:r>
      <w:r w:rsidRPr="00AD0A34">
        <w:rPr>
          <w:rFonts w:ascii="Times New Roman" w:hAnsi="Times New Roman" w:cs="Times New Roman"/>
        </w:rPr>
        <w:t xml:space="preserve">Harvard Medical School, Boston, MA 02114, USA  </w:t>
      </w:r>
      <w:hyperlink r:id="rId4" w:history="1">
        <w:r w:rsidRPr="00077AB1">
          <w:rPr>
            <w:rStyle w:val="Hyperlink"/>
            <w:rFonts w:ascii="Times New Roman" w:hAnsi="Times New Roman" w:cs="Times New Roman"/>
          </w:rPr>
          <w:t>edmigo3@gmail.com</w:t>
        </w:r>
      </w:hyperlink>
      <w:r>
        <w:rPr>
          <w:rFonts w:ascii="Times New Roman" w:hAnsi="Times New Roman" w:cs="Times New Roman"/>
        </w:rPr>
        <w:t xml:space="preserve"> </w:t>
      </w:r>
      <w:r w:rsidRPr="00AD0A34">
        <w:rPr>
          <w:rFonts w:ascii="Times New Roman" w:hAnsi="Times New Roman" w:cs="Times New Roman"/>
        </w:rPr>
        <w:t xml:space="preserve"> </w:t>
      </w:r>
    </w:p>
    <w:p w14:paraId="0FDAFC4C" w14:textId="77777777" w:rsidR="00C019B8" w:rsidRDefault="00C019B8" w:rsidP="00C019B8">
      <w:pPr>
        <w:spacing w:line="360" w:lineRule="auto"/>
        <w:rPr>
          <w:rFonts w:ascii="Times New Roman" w:hAnsi="Times New Roman" w:cs="Times New Roman"/>
        </w:rPr>
      </w:pPr>
    </w:p>
    <w:p w14:paraId="2A026B7C" w14:textId="77777777" w:rsidR="00C019B8" w:rsidRDefault="00C019B8" w:rsidP="00C019B8">
      <w:pPr>
        <w:spacing w:line="360" w:lineRule="auto"/>
        <w:rPr>
          <w:rFonts w:ascii="Times New Roman" w:hAnsi="Times New Roman" w:cs="Times New Roman"/>
        </w:rPr>
      </w:pPr>
    </w:p>
    <w:p w14:paraId="3626D96D" w14:textId="7AC498EB" w:rsidR="00C019B8" w:rsidRDefault="00C019B8" w:rsidP="00C019B8">
      <w:pPr>
        <w:spacing w:line="360" w:lineRule="auto"/>
        <w:rPr>
          <w:rFonts w:ascii="Times New Roman" w:hAnsi="Times New Roman" w:cs="Times New Roman"/>
        </w:rPr>
      </w:pPr>
      <w:r w:rsidRPr="00C019B8">
        <w:rPr>
          <w:rFonts w:ascii="Times New Roman" w:hAnsi="Times New Roman" w:cs="Times New Roman"/>
          <w:b/>
          <w:bCs/>
        </w:rPr>
        <w:t>Section S1:</w:t>
      </w:r>
      <w:r>
        <w:rPr>
          <w:rFonts w:ascii="Times New Roman" w:hAnsi="Times New Roman" w:cs="Times New Roman"/>
        </w:rPr>
        <w:t xml:space="preserve"> </w:t>
      </w:r>
      <w:r w:rsidRPr="00ED19E9">
        <w:rPr>
          <w:rFonts w:ascii="Times New Roman" w:hAnsi="Times New Roman" w:cs="Times New Roman"/>
          <w:b/>
          <w:bCs/>
          <w:i/>
          <w:iCs/>
        </w:rPr>
        <w:t xml:space="preserve">SARS-CoV-2-associated mortality for cardiovascular disease and for </w:t>
      </w:r>
      <w:r w:rsidR="00ED19E9" w:rsidRPr="00ED19E9">
        <w:rPr>
          <w:rFonts w:ascii="Times New Roman" w:hAnsi="Times New Roman" w:cs="Times New Roman"/>
          <w:b/>
          <w:bCs/>
          <w:i/>
          <w:iCs/>
        </w:rPr>
        <w:t>mental/behavioral</w:t>
      </w:r>
      <w:r w:rsidR="00ED19E9">
        <w:rPr>
          <w:rFonts w:ascii="Times New Roman" w:hAnsi="Times New Roman" w:cs="Times New Roman"/>
        </w:rPr>
        <w:t xml:space="preserve"> </w:t>
      </w:r>
      <w:r w:rsidRPr="00ED19E9">
        <w:rPr>
          <w:rFonts w:ascii="Times New Roman" w:hAnsi="Times New Roman" w:cs="Times New Roman"/>
          <w:b/>
          <w:bCs/>
          <w:i/>
          <w:iCs/>
        </w:rPr>
        <w:t>disorders in the US</w:t>
      </w:r>
    </w:p>
    <w:p w14:paraId="31D47D0F" w14:textId="77777777" w:rsidR="00C019B8" w:rsidRDefault="00C019B8" w:rsidP="00C019B8">
      <w:pPr>
        <w:spacing w:line="360" w:lineRule="auto"/>
        <w:rPr>
          <w:rFonts w:ascii="Times New Roman" w:hAnsi="Times New Roman" w:cs="Times New Roman"/>
        </w:rPr>
      </w:pPr>
    </w:p>
    <w:p w14:paraId="6F7A3CB4" w14:textId="17FB206C" w:rsidR="00C019B8" w:rsidRDefault="00C019B8" w:rsidP="00C019B8">
      <w:pPr>
        <w:spacing w:line="360" w:lineRule="auto"/>
        <w:rPr>
          <w:rFonts w:ascii="Times New Roman" w:hAnsi="Times New Roman" w:cs="Times New Roman"/>
        </w:rPr>
      </w:pPr>
      <w:r w:rsidRPr="00CE5864">
        <w:rPr>
          <w:rFonts w:ascii="Times New Roman" w:eastAsiaTheme="minorEastAsia" w:hAnsi="Times New Roman" w:cs="Times New Roman"/>
        </w:rPr>
        <w:t>We use</w:t>
      </w:r>
      <w:r>
        <w:rPr>
          <w:rFonts w:ascii="Times New Roman" w:eastAsiaTheme="minorEastAsia" w:hAnsi="Times New Roman" w:cs="Times New Roman"/>
          <w:b/>
          <w:bCs/>
          <w:i/>
          <w:iCs/>
        </w:rPr>
        <w:t xml:space="preserve"> </w:t>
      </w:r>
      <w:r>
        <w:rPr>
          <w:rFonts w:ascii="Times New Roman" w:hAnsi="Times New Roman" w:cs="Times New Roman"/>
        </w:rPr>
        <w:t>data on US mortality with cardiovascular disease (ICD-10 I00-I99), as well as mortality with mental/behavioral disorders (ICD-10 F01-F99) listed on the death certificate, with each of those data streams further stratified by having COVID-19 (ICD-10 U07.1) listed, or not listed on the death certificate [</w:t>
      </w:r>
      <w:r>
        <w:rPr>
          <w:rFonts w:ascii="Times New Roman" w:hAnsi="Times New Roman" w:cs="Times New Roman"/>
        </w:rPr>
        <w:t>1</w:t>
      </w:r>
      <w:r>
        <w:rPr>
          <w:rFonts w:ascii="Times New Roman" w:hAnsi="Times New Roman" w:cs="Times New Roman"/>
        </w:rPr>
        <w:t>].</w:t>
      </w:r>
      <w:r w:rsidR="00CA45EE">
        <w:rPr>
          <w:rFonts w:ascii="Times New Roman" w:hAnsi="Times New Roman" w:cs="Times New Roman"/>
        </w:rPr>
        <w:t xml:space="preserve"> </w:t>
      </w:r>
      <w:r>
        <w:rPr>
          <w:rFonts w:ascii="Times New Roman" w:hAnsi="Times New Roman" w:cs="Times New Roman"/>
        </w:rPr>
        <w:t xml:space="preserve">Figure </w:t>
      </w:r>
      <w:r w:rsidR="00F72A61">
        <w:rPr>
          <w:rFonts w:ascii="Times New Roman" w:hAnsi="Times New Roman" w:cs="Times New Roman"/>
        </w:rPr>
        <w:t>S1</w:t>
      </w:r>
      <w:r>
        <w:rPr>
          <w:rFonts w:ascii="Times New Roman" w:hAnsi="Times New Roman" w:cs="Times New Roman"/>
        </w:rPr>
        <w:t xml:space="preserve"> plots the w</w:t>
      </w:r>
      <w:r w:rsidRPr="0091633C">
        <w:rPr>
          <w:rFonts w:ascii="Times New Roman" w:hAnsi="Times New Roman" w:cs="Times New Roman"/>
        </w:rPr>
        <w:t xml:space="preserve">eekly </w:t>
      </w:r>
      <w:r>
        <w:rPr>
          <w:rFonts w:ascii="Times New Roman" w:hAnsi="Times New Roman" w:cs="Times New Roman"/>
        </w:rPr>
        <w:t xml:space="preserve">number of </w:t>
      </w:r>
      <w:r w:rsidRPr="0091633C">
        <w:rPr>
          <w:rFonts w:ascii="Times New Roman" w:hAnsi="Times New Roman" w:cs="Times New Roman"/>
        </w:rPr>
        <w:t xml:space="preserve">US deaths with a cardiac cause but without COVID-19 </w:t>
      </w:r>
      <w:r>
        <w:rPr>
          <w:rFonts w:ascii="Times New Roman" w:hAnsi="Times New Roman" w:cs="Times New Roman"/>
        </w:rPr>
        <w:t xml:space="preserve">listed </w:t>
      </w:r>
      <w:r w:rsidRPr="0091633C">
        <w:rPr>
          <w:rFonts w:ascii="Times New Roman" w:hAnsi="Times New Roman" w:cs="Times New Roman"/>
        </w:rPr>
        <w:t>on death certificate</w:t>
      </w:r>
      <w:r>
        <w:rPr>
          <w:rFonts w:ascii="Times New Roman" w:hAnsi="Times New Roman" w:cs="Times New Roman"/>
        </w:rPr>
        <w:t>, as well as</w:t>
      </w:r>
      <w:r w:rsidRPr="0091633C">
        <w:rPr>
          <w:rFonts w:ascii="Times New Roman" w:hAnsi="Times New Roman" w:cs="Times New Roman"/>
        </w:rPr>
        <w:t xml:space="preserve"> </w:t>
      </w:r>
      <w:r>
        <w:rPr>
          <w:rFonts w:ascii="Times New Roman" w:hAnsi="Times New Roman" w:cs="Times New Roman"/>
        </w:rPr>
        <w:t xml:space="preserve">the number of </w:t>
      </w:r>
      <w:r w:rsidRPr="0091633C">
        <w:rPr>
          <w:rFonts w:ascii="Times New Roman" w:hAnsi="Times New Roman" w:cs="Times New Roman"/>
        </w:rPr>
        <w:t xml:space="preserve">deaths with </w:t>
      </w:r>
      <w:r>
        <w:rPr>
          <w:rFonts w:ascii="Times New Roman" w:hAnsi="Times New Roman" w:cs="Times New Roman"/>
        </w:rPr>
        <w:t xml:space="preserve">both </w:t>
      </w:r>
      <w:r w:rsidRPr="0091633C">
        <w:rPr>
          <w:rFonts w:ascii="Times New Roman" w:hAnsi="Times New Roman" w:cs="Times New Roman"/>
        </w:rPr>
        <w:t xml:space="preserve">a cardiac cause and COVID-19 </w:t>
      </w:r>
      <w:r>
        <w:rPr>
          <w:rFonts w:ascii="Times New Roman" w:hAnsi="Times New Roman" w:cs="Times New Roman"/>
        </w:rPr>
        <w:t xml:space="preserve">listed </w:t>
      </w:r>
      <w:r w:rsidRPr="0091633C">
        <w:rPr>
          <w:rFonts w:ascii="Times New Roman" w:hAnsi="Times New Roman" w:cs="Times New Roman"/>
        </w:rPr>
        <w:t xml:space="preserve">on </w:t>
      </w:r>
      <w:r>
        <w:rPr>
          <w:rFonts w:ascii="Times New Roman" w:hAnsi="Times New Roman" w:cs="Times New Roman"/>
        </w:rPr>
        <w:t xml:space="preserve">the </w:t>
      </w:r>
      <w:r w:rsidRPr="0091633C">
        <w:rPr>
          <w:rFonts w:ascii="Times New Roman" w:hAnsi="Times New Roman" w:cs="Times New Roman"/>
        </w:rPr>
        <w:t>death certificate</w:t>
      </w:r>
      <w:r>
        <w:rPr>
          <w:rFonts w:ascii="Times New Roman" w:hAnsi="Times New Roman" w:cs="Times New Roman"/>
        </w:rPr>
        <w:t xml:space="preserve"> between </w:t>
      </w:r>
      <w:r w:rsidRPr="0091633C">
        <w:rPr>
          <w:rFonts w:ascii="Times New Roman" w:hAnsi="Times New Roman" w:cs="Times New Roman"/>
        </w:rPr>
        <w:t>Nov. 21, 2020—Nov. 19, 2022</w:t>
      </w:r>
      <w:r>
        <w:rPr>
          <w:rFonts w:ascii="Times New Roman" w:hAnsi="Times New Roman" w:cs="Times New Roman"/>
        </w:rPr>
        <w:t xml:space="preserve">. Figure </w:t>
      </w:r>
      <w:r w:rsidR="00F72A61">
        <w:rPr>
          <w:rFonts w:ascii="Times New Roman" w:hAnsi="Times New Roman" w:cs="Times New Roman"/>
        </w:rPr>
        <w:t>S2</w:t>
      </w:r>
      <w:r>
        <w:rPr>
          <w:rFonts w:ascii="Times New Roman" w:hAnsi="Times New Roman" w:cs="Times New Roman"/>
        </w:rPr>
        <w:t xml:space="preserve"> plots the w</w:t>
      </w:r>
      <w:r w:rsidRPr="0091633C">
        <w:rPr>
          <w:rFonts w:ascii="Times New Roman" w:hAnsi="Times New Roman" w:cs="Times New Roman"/>
        </w:rPr>
        <w:t xml:space="preserve">eekly </w:t>
      </w:r>
      <w:r>
        <w:rPr>
          <w:rFonts w:ascii="Times New Roman" w:hAnsi="Times New Roman" w:cs="Times New Roman"/>
        </w:rPr>
        <w:t xml:space="preserve">number of </w:t>
      </w:r>
      <w:r w:rsidRPr="0091633C">
        <w:rPr>
          <w:rFonts w:ascii="Times New Roman" w:hAnsi="Times New Roman" w:cs="Times New Roman"/>
        </w:rPr>
        <w:t xml:space="preserve">US deaths with </w:t>
      </w:r>
      <w:r>
        <w:rPr>
          <w:rFonts w:ascii="Times New Roman" w:hAnsi="Times New Roman" w:cs="Times New Roman"/>
        </w:rPr>
        <w:t>mental/behavioral disorders</w:t>
      </w:r>
      <w:r w:rsidRPr="0091633C">
        <w:rPr>
          <w:rFonts w:ascii="Times New Roman" w:hAnsi="Times New Roman" w:cs="Times New Roman"/>
        </w:rPr>
        <w:t xml:space="preserve"> but without COVID-19 </w:t>
      </w:r>
      <w:r>
        <w:rPr>
          <w:rFonts w:ascii="Times New Roman" w:hAnsi="Times New Roman" w:cs="Times New Roman"/>
        </w:rPr>
        <w:t xml:space="preserve">listed </w:t>
      </w:r>
      <w:r w:rsidRPr="0091633C">
        <w:rPr>
          <w:rFonts w:ascii="Times New Roman" w:hAnsi="Times New Roman" w:cs="Times New Roman"/>
        </w:rPr>
        <w:t>on death certificate</w:t>
      </w:r>
      <w:r>
        <w:rPr>
          <w:rFonts w:ascii="Times New Roman" w:hAnsi="Times New Roman" w:cs="Times New Roman"/>
        </w:rPr>
        <w:t>, as well as</w:t>
      </w:r>
      <w:r w:rsidRPr="0091633C">
        <w:rPr>
          <w:rFonts w:ascii="Times New Roman" w:hAnsi="Times New Roman" w:cs="Times New Roman"/>
        </w:rPr>
        <w:t xml:space="preserve"> </w:t>
      </w:r>
      <w:r>
        <w:rPr>
          <w:rFonts w:ascii="Times New Roman" w:hAnsi="Times New Roman" w:cs="Times New Roman"/>
        </w:rPr>
        <w:t xml:space="preserve">the number of </w:t>
      </w:r>
      <w:r w:rsidRPr="0091633C">
        <w:rPr>
          <w:rFonts w:ascii="Times New Roman" w:hAnsi="Times New Roman" w:cs="Times New Roman"/>
        </w:rPr>
        <w:t xml:space="preserve">deaths with </w:t>
      </w:r>
      <w:r>
        <w:rPr>
          <w:rFonts w:ascii="Times New Roman" w:hAnsi="Times New Roman" w:cs="Times New Roman"/>
        </w:rPr>
        <w:t>both mental/behavioral disorders</w:t>
      </w:r>
      <w:r w:rsidRPr="0091633C">
        <w:rPr>
          <w:rFonts w:ascii="Times New Roman" w:hAnsi="Times New Roman" w:cs="Times New Roman"/>
        </w:rPr>
        <w:t xml:space="preserve"> and COVID-19 </w:t>
      </w:r>
      <w:r>
        <w:rPr>
          <w:rFonts w:ascii="Times New Roman" w:hAnsi="Times New Roman" w:cs="Times New Roman"/>
        </w:rPr>
        <w:t xml:space="preserve">listed </w:t>
      </w:r>
      <w:r w:rsidRPr="0091633C">
        <w:rPr>
          <w:rFonts w:ascii="Times New Roman" w:hAnsi="Times New Roman" w:cs="Times New Roman"/>
        </w:rPr>
        <w:t xml:space="preserve">on </w:t>
      </w:r>
      <w:r>
        <w:rPr>
          <w:rFonts w:ascii="Times New Roman" w:hAnsi="Times New Roman" w:cs="Times New Roman"/>
        </w:rPr>
        <w:t xml:space="preserve">the </w:t>
      </w:r>
      <w:r w:rsidRPr="0091633C">
        <w:rPr>
          <w:rFonts w:ascii="Times New Roman" w:hAnsi="Times New Roman" w:cs="Times New Roman"/>
        </w:rPr>
        <w:t>death certificate</w:t>
      </w:r>
      <w:r>
        <w:rPr>
          <w:rFonts w:ascii="Times New Roman" w:hAnsi="Times New Roman" w:cs="Times New Roman"/>
        </w:rPr>
        <w:t xml:space="preserve"> between </w:t>
      </w:r>
      <w:r w:rsidRPr="0091633C">
        <w:rPr>
          <w:rFonts w:ascii="Times New Roman" w:hAnsi="Times New Roman" w:cs="Times New Roman"/>
        </w:rPr>
        <w:t>Nov. 21, 2020—Nov. 19, 2022</w:t>
      </w:r>
      <w:r>
        <w:rPr>
          <w:rFonts w:ascii="Times New Roman" w:hAnsi="Times New Roman" w:cs="Times New Roman"/>
        </w:rPr>
        <w:t xml:space="preserve">. Figures </w:t>
      </w:r>
      <w:r w:rsidR="00F72A61">
        <w:rPr>
          <w:rFonts w:ascii="Times New Roman" w:hAnsi="Times New Roman" w:cs="Times New Roman"/>
        </w:rPr>
        <w:t xml:space="preserve">S1 </w:t>
      </w:r>
      <w:r>
        <w:rPr>
          <w:rFonts w:ascii="Times New Roman" w:hAnsi="Times New Roman" w:cs="Times New Roman"/>
        </w:rPr>
        <w:t xml:space="preserve">and </w:t>
      </w:r>
      <w:r w:rsidR="00F72A61">
        <w:rPr>
          <w:rFonts w:ascii="Times New Roman" w:hAnsi="Times New Roman" w:cs="Times New Roman"/>
        </w:rPr>
        <w:t>S2</w:t>
      </w:r>
      <w:r>
        <w:rPr>
          <w:rFonts w:ascii="Times New Roman" w:hAnsi="Times New Roman" w:cs="Times New Roman"/>
        </w:rPr>
        <w:t xml:space="preserve"> suggest that compared to the SAR-CoV-2 epidemic in the Fall-Winter of 2021-2022, for the first Omicron epidemic wave in 2022 there were significantly higher increases in mortality with cardiovascular disease, as well as in mortality with mental/behavioral disorders listed on the death certificate and COVID-19 NOT listed on the death certificate, and smaller increases (for the first Omicron epidemic wave compared to the 2020-2021 epidemic) in mortality with either cardiovascular disease and COVID-19 listed on the death certificate, or with mental/behavioral disorders and COVID-19 listed on the death certificate.</w:t>
      </w:r>
    </w:p>
    <w:p w14:paraId="2ADC3F43" w14:textId="77777777" w:rsidR="00CA45EE" w:rsidRDefault="00CA45EE" w:rsidP="00C019B8">
      <w:pPr>
        <w:spacing w:line="360" w:lineRule="auto"/>
        <w:rPr>
          <w:rFonts w:ascii="Times New Roman" w:hAnsi="Times New Roman" w:cs="Times New Roman"/>
        </w:rPr>
      </w:pPr>
    </w:p>
    <w:p w14:paraId="681522AB" w14:textId="63719BA2" w:rsidR="00CA45EE" w:rsidRPr="00F705AF" w:rsidRDefault="00CA45EE" w:rsidP="00C019B8">
      <w:pPr>
        <w:spacing w:line="360" w:lineRule="auto"/>
        <w:rPr>
          <w:rFonts w:ascii="Times New Roman" w:hAnsi="Times New Roman" w:cs="Times New Roman"/>
        </w:rPr>
      </w:pPr>
      <w:r>
        <w:rPr>
          <w:rFonts w:ascii="Times New Roman" w:hAnsi="Times New Roman" w:cs="Times New Roman"/>
        </w:rPr>
        <w:t xml:space="preserve">Figures S1 and S2 suggest that </w:t>
      </w:r>
      <w:r>
        <w:rPr>
          <w:rFonts w:ascii="Times New Roman" w:hAnsi="Times New Roman" w:cs="Times New Roman"/>
          <w:color w:val="000000"/>
        </w:rPr>
        <w:t xml:space="preserve">wider detection and treatment of Omicron infections, particularly </w:t>
      </w:r>
      <w:r>
        <w:rPr>
          <w:rFonts w:ascii="Times New Roman" w:hAnsi="Times New Roman" w:cs="Times New Roman"/>
          <w:color w:val="000000"/>
        </w:rPr>
        <w:t xml:space="preserve">in </w:t>
      </w:r>
      <w:r>
        <w:rPr>
          <w:rFonts w:ascii="Times New Roman" w:hAnsi="Times New Roman" w:cs="Times New Roman"/>
          <w:color w:val="000000"/>
        </w:rPr>
        <w:t xml:space="preserve">persons with underlying health conditions such as cardiac disease and mental/behavioral </w:t>
      </w:r>
      <w:r>
        <w:rPr>
          <w:rFonts w:ascii="Times New Roman" w:hAnsi="Times New Roman" w:cs="Times New Roman"/>
          <w:color w:val="000000"/>
        </w:rPr>
        <w:lastRenderedPageBreak/>
        <w:t xml:space="preserve">disorders </w:t>
      </w:r>
      <w:r>
        <w:rPr>
          <w:rFonts w:ascii="Times New Roman" w:hAnsi="Times New Roman" w:cs="Times New Roman"/>
          <w:color w:val="000000"/>
        </w:rPr>
        <w:t xml:space="preserve">(see also </w:t>
      </w:r>
      <w:r>
        <w:rPr>
          <w:rFonts w:ascii="Times New Roman" w:hAnsi="Times New Roman" w:cs="Times New Roman"/>
          <w:color w:val="000000"/>
        </w:rPr>
        <w:t>[</w:t>
      </w:r>
      <w:r>
        <w:rPr>
          <w:rFonts w:ascii="Times New Roman" w:hAnsi="Times New Roman" w:cs="Times New Roman"/>
          <w:color w:val="000000"/>
        </w:rPr>
        <w:t>2</w:t>
      </w:r>
      <w:r>
        <w:rPr>
          <w:rFonts w:ascii="Times New Roman" w:hAnsi="Times New Roman" w:cs="Times New Roman"/>
          <w:color w:val="000000"/>
        </w:rPr>
        <w:t>]</w:t>
      </w:r>
      <w:r>
        <w:rPr>
          <w:rFonts w:ascii="Times New Roman" w:hAnsi="Times New Roman" w:cs="Times New Roman"/>
          <w:color w:val="000000"/>
        </w:rPr>
        <w:t>)</w:t>
      </w:r>
      <w:r>
        <w:rPr>
          <w:rFonts w:ascii="Times New Roman" w:hAnsi="Times New Roman" w:cs="Times New Roman"/>
          <w:color w:val="000000"/>
        </w:rPr>
        <w:t>, should help mitigate the mortality burden of future Omicron epidemic waves</w:t>
      </w:r>
      <w:r w:rsidRPr="004C0559">
        <w:rPr>
          <w:rFonts w:ascii="Times New Roman" w:hAnsi="Times New Roman" w:cs="Times New Roman"/>
          <w:color w:val="000000"/>
        </w:rPr>
        <w:t>.</w:t>
      </w:r>
    </w:p>
    <w:p w14:paraId="3F77A8F8" w14:textId="77777777" w:rsidR="00C019B8" w:rsidRDefault="00C019B8" w:rsidP="00C019B8">
      <w:pPr>
        <w:spacing w:line="360" w:lineRule="auto"/>
        <w:rPr>
          <w:rFonts w:ascii="Times New Roman" w:hAnsi="Times New Roman" w:cs="Times New Roman"/>
        </w:rPr>
      </w:pPr>
    </w:p>
    <w:p w14:paraId="6C9A1B5E" w14:textId="77777777" w:rsidR="00C019B8" w:rsidRDefault="00C019B8" w:rsidP="00C019B8">
      <w:pPr>
        <w:spacing w:line="360" w:lineRule="auto"/>
        <w:rPr>
          <w:rFonts w:ascii="Times New Roman" w:hAnsi="Times New Roman" w:cs="Times New Roman"/>
        </w:rPr>
      </w:pPr>
      <w:r w:rsidRPr="0091633C">
        <w:rPr>
          <w:rFonts w:ascii="Times New Roman" w:hAnsi="Times New Roman" w:cs="Times New Roman"/>
          <w:noProof/>
        </w:rPr>
        <w:drawing>
          <wp:inline distT="0" distB="0" distL="0" distR="0" wp14:anchorId="25C0126D" wp14:editId="548F9A31">
            <wp:extent cx="5943600" cy="4568190"/>
            <wp:effectExtent l="0" t="0" r="0" b="3810"/>
            <wp:docPr id="528792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792528" name=""/>
                    <pic:cNvPicPr/>
                  </pic:nvPicPr>
                  <pic:blipFill>
                    <a:blip r:embed="rId5"/>
                    <a:stretch>
                      <a:fillRect/>
                    </a:stretch>
                  </pic:blipFill>
                  <pic:spPr>
                    <a:xfrm>
                      <a:off x="0" y="0"/>
                      <a:ext cx="5943600" cy="4568190"/>
                    </a:xfrm>
                    <a:prstGeom prst="rect">
                      <a:avLst/>
                    </a:prstGeom>
                  </pic:spPr>
                </pic:pic>
              </a:graphicData>
            </a:graphic>
          </wp:inline>
        </w:drawing>
      </w:r>
    </w:p>
    <w:p w14:paraId="5FD87F56" w14:textId="77777777" w:rsidR="00F72A61" w:rsidRDefault="00F72A61" w:rsidP="00C019B8">
      <w:pPr>
        <w:spacing w:line="360" w:lineRule="auto"/>
        <w:rPr>
          <w:rFonts w:ascii="Times New Roman" w:hAnsi="Times New Roman" w:cs="Times New Roman"/>
          <w:b/>
          <w:bCs/>
        </w:rPr>
      </w:pPr>
    </w:p>
    <w:p w14:paraId="6F18C6DA" w14:textId="1679F5D4" w:rsidR="00C019B8" w:rsidRPr="00F705AF" w:rsidRDefault="00C019B8" w:rsidP="00C019B8">
      <w:pPr>
        <w:spacing w:line="360" w:lineRule="auto"/>
        <w:rPr>
          <w:rFonts w:ascii="Times New Roman" w:hAnsi="Times New Roman" w:cs="Times New Roman"/>
        </w:rPr>
      </w:pPr>
      <w:r w:rsidRPr="0091633C">
        <w:rPr>
          <w:rFonts w:ascii="Times New Roman" w:hAnsi="Times New Roman" w:cs="Times New Roman"/>
          <w:b/>
          <w:bCs/>
        </w:rPr>
        <w:t xml:space="preserve">Figure </w:t>
      </w:r>
      <w:r>
        <w:rPr>
          <w:rFonts w:ascii="Times New Roman" w:hAnsi="Times New Roman" w:cs="Times New Roman"/>
          <w:b/>
          <w:bCs/>
        </w:rPr>
        <w:t>S1</w:t>
      </w:r>
      <w:r>
        <w:rPr>
          <w:rFonts w:ascii="Times New Roman" w:hAnsi="Times New Roman" w:cs="Times New Roman"/>
        </w:rPr>
        <w:t xml:space="preserve">: </w:t>
      </w:r>
      <w:r w:rsidRPr="0091633C">
        <w:rPr>
          <w:rFonts w:ascii="Times New Roman" w:hAnsi="Times New Roman" w:cs="Times New Roman"/>
        </w:rPr>
        <w:t>Weekly US deaths with a cardiac cause but without COVID-19 on death certificate and</w:t>
      </w:r>
      <w:r>
        <w:rPr>
          <w:rFonts w:ascii="Times New Roman" w:hAnsi="Times New Roman" w:cs="Times New Roman"/>
        </w:rPr>
        <w:t xml:space="preserve"> </w:t>
      </w:r>
      <w:r w:rsidRPr="0091633C">
        <w:rPr>
          <w:rFonts w:ascii="Times New Roman" w:hAnsi="Times New Roman" w:cs="Times New Roman"/>
        </w:rPr>
        <w:t>deaths with a cardiac cause and COVID-19 on death certificate, Nov. 21, 2020—Nov. 19, 2022</w:t>
      </w:r>
    </w:p>
    <w:p w14:paraId="24919401" w14:textId="77777777" w:rsidR="00C019B8" w:rsidRDefault="00C019B8" w:rsidP="00C019B8">
      <w:pPr>
        <w:spacing w:line="360" w:lineRule="auto"/>
        <w:rPr>
          <w:rFonts w:ascii="Times New Roman" w:hAnsi="Times New Roman" w:cs="Times New Roman"/>
        </w:rPr>
      </w:pPr>
    </w:p>
    <w:p w14:paraId="7FE7B91C" w14:textId="77777777" w:rsidR="00C019B8" w:rsidRDefault="00C019B8" w:rsidP="00C019B8">
      <w:pPr>
        <w:spacing w:line="360" w:lineRule="auto"/>
        <w:rPr>
          <w:rFonts w:ascii="Times New Roman" w:hAnsi="Times New Roman" w:cs="Times New Roman"/>
        </w:rPr>
      </w:pPr>
    </w:p>
    <w:p w14:paraId="77B563B3" w14:textId="77777777" w:rsidR="00C019B8" w:rsidRDefault="00C019B8" w:rsidP="00C019B8">
      <w:pPr>
        <w:spacing w:line="360" w:lineRule="auto"/>
        <w:rPr>
          <w:rFonts w:ascii="Times New Roman" w:hAnsi="Times New Roman" w:cs="Times New Roman"/>
        </w:rPr>
      </w:pPr>
      <w:r w:rsidRPr="0091633C">
        <w:rPr>
          <w:rFonts w:ascii="Times New Roman" w:hAnsi="Times New Roman" w:cs="Times New Roman"/>
          <w:noProof/>
        </w:rPr>
        <w:lastRenderedPageBreak/>
        <w:drawing>
          <wp:inline distT="0" distB="0" distL="0" distR="0" wp14:anchorId="241B254A" wp14:editId="40725968">
            <wp:extent cx="5943600" cy="4420870"/>
            <wp:effectExtent l="0" t="0" r="0" b="0"/>
            <wp:docPr id="208593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93266" name=""/>
                    <pic:cNvPicPr/>
                  </pic:nvPicPr>
                  <pic:blipFill>
                    <a:blip r:embed="rId6"/>
                    <a:stretch>
                      <a:fillRect/>
                    </a:stretch>
                  </pic:blipFill>
                  <pic:spPr>
                    <a:xfrm>
                      <a:off x="0" y="0"/>
                      <a:ext cx="5943600" cy="4420870"/>
                    </a:xfrm>
                    <a:prstGeom prst="rect">
                      <a:avLst/>
                    </a:prstGeom>
                  </pic:spPr>
                </pic:pic>
              </a:graphicData>
            </a:graphic>
          </wp:inline>
        </w:drawing>
      </w:r>
    </w:p>
    <w:p w14:paraId="1CF43A47" w14:textId="77777777" w:rsidR="00F72A61" w:rsidRDefault="00F72A61" w:rsidP="00C019B8">
      <w:pPr>
        <w:spacing w:line="360" w:lineRule="auto"/>
        <w:rPr>
          <w:rFonts w:ascii="Times New Roman" w:hAnsi="Times New Roman" w:cs="Times New Roman"/>
          <w:b/>
          <w:bCs/>
        </w:rPr>
      </w:pPr>
    </w:p>
    <w:p w14:paraId="04BEC60A" w14:textId="0F99DE5C" w:rsidR="00C019B8" w:rsidRPr="00F705AF" w:rsidRDefault="00C019B8" w:rsidP="00C019B8">
      <w:pPr>
        <w:spacing w:line="360" w:lineRule="auto"/>
        <w:rPr>
          <w:rFonts w:ascii="Times New Roman" w:hAnsi="Times New Roman" w:cs="Times New Roman"/>
        </w:rPr>
      </w:pPr>
      <w:r w:rsidRPr="0091633C">
        <w:rPr>
          <w:rFonts w:ascii="Times New Roman" w:hAnsi="Times New Roman" w:cs="Times New Roman"/>
          <w:b/>
          <w:bCs/>
        </w:rPr>
        <w:t xml:space="preserve">Figure </w:t>
      </w:r>
      <w:r>
        <w:rPr>
          <w:rFonts w:ascii="Times New Roman" w:hAnsi="Times New Roman" w:cs="Times New Roman"/>
          <w:b/>
          <w:bCs/>
        </w:rPr>
        <w:t>S2</w:t>
      </w:r>
      <w:r w:rsidRPr="0091633C">
        <w:rPr>
          <w:rFonts w:ascii="Times New Roman" w:hAnsi="Times New Roman" w:cs="Times New Roman"/>
          <w:b/>
          <w:bCs/>
        </w:rPr>
        <w:t>:</w:t>
      </w:r>
      <w:r>
        <w:rPr>
          <w:rFonts w:ascii="Times New Roman" w:hAnsi="Times New Roman" w:cs="Times New Roman"/>
        </w:rPr>
        <w:t xml:space="preserve"> Weekly </w:t>
      </w:r>
      <w:r w:rsidRPr="0091633C">
        <w:rPr>
          <w:rFonts w:ascii="Times New Roman" w:hAnsi="Times New Roman" w:cs="Times New Roman"/>
        </w:rPr>
        <w:t xml:space="preserve">US deaths with </w:t>
      </w:r>
      <w:r>
        <w:rPr>
          <w:rFonts w:ascii="Times New Roman" w:hAnsi="Times New Roman" w:cs="Times New Roman"/>
        </w:rPr>
        <w:t>mental/behavioral disorders</w:t>
      </w:r>
      <w:r w:rsidRPr="0091633C">
        <w:rPr>
          <w:rFonts w:ascii="Times New Roman" w:hAnsi="Times New Roman" w:cs="Times New Roman"/>
        </w:rPr>
        <w:t xml:space="preserve"> but without COVID-19 on death certificate and</w:t>
      </w:r>
      <w:r>
        <w:rPr>
          <w:rFonts w:ascii="Times New Roman" w:hAnsi="Times New Roman" w:cs="Times New Roman"/>
        </w:rPr>
        <w:t xml:space="preserve"> </w:t>
      </w:r>
      <w:r w:rsidRPr="0091633C">
        <w:rPr>
          <w:rFonts w:ascii="Times New Roman" w:hAnsi="Times New Roman" w:cs="Times New Roman"/>
        </w:rPr>
        <w:t xml:space="preserve">deaths with </w:t>
      </w:r>
      <w:r>
        <w:rPr>
          <w:rFonts w:ascii="Times New Roman" w:hAnsi="Times New Roman" w:cs="Times New Roman"/>
        </w:rPr>
        <w:t>mental/behavioral disorders</w:t>
      </w:r>
      <w:r w:rsidRPr="0091633C">
        <w:rPr>
          <w:rFonts w:ascii="Times New Roman" w:hAnsi="Times New Roman" w:cs="Times New Roman"/>
        </w:rPr>
        <w:t xml:space="preserve"> and COVID-19 on death certificate, Nov. 21, 2020—Nov. 19, 2022</w:t>
      </w:r>
    </w:p>
    <w:p w14:paraId="774364AD" w14:textId="77777777" w:rsidR="00C019B8" w:rsidRDefault="00C019B8" w:rsidP="00C019B8">
      <w:pPr>
        <w:spacing w:line="360" w:lineRule="auto"/>
        <w:rPr>
          <w:rFonts w:ascii="Times New Roman" w:hAnsi="Times New Roman" w:cs="Times New Roman"/>
        </w:rPr>
      </w:pPr>
    </w:p>
    <w:p w14:paraId="2F93E366" w14:textId="77777777" w:rsidR="00CA45EE" w:rsidRDefault="00CA45EE" w:rsidP="00C019B8">
      <w:pPr>
        <w:spacing w:line="360" w:lineRule="auto"/>
        <w:rPr>
          <w:rFonts w:ascii="Times New Roman" w:hAnsi="Times New Roman" w:cs="Times New Roman"/>
        </w:rPr>
      </w:pPr>
    </w:p>
    <w:p w14:paraId="4CB16C31" w14:textId="46B69413" w:rsidR="00C019B8" w:rsidRDefault="00BC12D6" w:rsidP="00C019B8">
      <w:pPr>
        <w:spacing w:line="360" w:lineRule="auto"/>
        <w:rPr>
          <w:rFonts w:ascii="Times New Roman" w:hAnsi="Times New Roman" w:cs="Times New Roman"/>
        </w:rPr>
      </w:pPr>
      <w:r w:rsidRPr="00BC12D6">
        <w:rPr>
          <w:rFonts w:ascii="Times New Roman" w:hAnsi="Times New Roman" w:cs="Times New Roman"/>
          <w:b/>
          <w:bCs/>
        </w:rPr>
        <w:t>Section S2</w:t>
      </w:r>
      <w:r>
        <w:rPr>
          <w:rFonts w:ascii="Times New Roman" w:hAnsi="Times New Roman" w:cs="Times New Roman"/>
        </w:rPr>
        <w:t xml:space="preserve">: </w:t>
      </w:r>
      <w:r w:rsidRPr="00641063">
        <w:rPr>
          <w:rFonts w:ascii="Times New Roman" w:hAnsi="Times New Roman" w:cs="Times New Roman"/>
          <w:b/>
          <w:bCs/>
          <w:i/>
          <w:iCs/>
        </w:rPr>
        <w:t xml:space="preserve">Influenza-associated mortality for </w:t>
      </w:r>
      <w:r w:rsidR="00641063">
        <w:rPr>
          <w:rFonts w:ascii="Times New Roman" w:hAnsi="Times New Roman" w:cs="Times New Roman"/>
          <w:b/>
          <w:bCs/>
          <w:i/>
          <w:iCs/>
        </w:rPr>
        <w:t>different</w:t>
      </w:r>
      <w:r w:rsidRPr="00641063">
        <w:rPr>
          <w:rFonts w:ascii="Times New Roman" w:hAnsi="Times New Roman" w:cs="Times New Roman"/>
          <w:b/>
          <w:bCs/>
          <w:i/>
          <w:iCs/>
        </w:rPr>
        <w:t xml:space="preserve"> causes</w:t>
      </w:r>
      <w:r w:rsidR="00641063">
        <w:rPr>
          <w:rFonts w:ascii="Times New Roman" w:hAnsi="Times New Roman" w:cs="Times New Roman"/>
          <w:b/>
          <w:bCs/>
          <w:i/>
          <w:iCs/>
        </w:rPr>
        <w:t xml:space="preserve"> of death</w:t>
      </w:r>
    </w:p>
    <w:p w14:paraId="3AE765F0" w14:textId="77777777" w:rsidR="00C019B8" w:rsidRDefault="00C019B8" w:rsidP="00C019B8">
      <w:pPr>
        <w:spacing w:line="360" w:lineRule="auto"/>
        <w:rPr>
          <w:rFonts w:ascii="Times New Roman" w:hAnsi="Times New Roman" w:cs="Times New Roman"/>
        </w:rPr>
      </w:pPr>
    </w:p>
    <w:p w14:paraId="4D3AF181" w14:textId="10070129" w:rsidR="00210B1A" w:rsidRDefault="00377784" w:rsidP="00C019B8">
      <w:pPr>
        <w:spacing w:line="360" w:lineRule="auto"/>
        <w:rPr>
          <w:rFonts w:ascii="Times New Roman" w:hAnsi="Times New Roman" w:cs="Times New Roman"/>
        </w:rPr>
      </w:pPr>
      <w:r w:rsidRPr="00E95522">
        <w:rPr>
          <w:rFonts w:ascii="Times New Roman" w:hAnsi="Times New Roman" w:cs="Times New Roman"/>
        </w:rPr>
        <w:t>Studies have shown that only a minority of influenza associated deaths (</w:t>
      </w:r>
      <w:r w:rsidRPr="00E95522">
        <w:rPr>
          <w:rFonts w:ascii="Times New Roman" w:hAnsi="Times New Roman" w:cs="Times New Roman"/>
        </w:rPr>
        <w:t>depending on the circulating influenza strain and practices for coding deaths in different countries)</w:t>
      </w:r>
      <w:r w:rsidRPr="00E95522">
        <w:rPr>
          <w:rFonts w:ascii="Times New Roman" w:hAnsi="Times New Roman" w:cs="Times New Roman"/>
        </w:rPr>
        <w:t xml:space="preserve"> are for respiratory causes. The percent of </w:t>
      </w:r>
      <w:r w:rsidR="003B7DC3">
        <w:rPr>
          <w:rFonts w:ascii="Times New Roman" w:hAnsi="Times New Roman" w:cs="Times New Roman"/>
        </w:rPr>
        <w:t xml:space="preserve">all </w:t>
      </w:r>
      <w:r w:rsidRPr="00E95522">
        <w:rPr>
          <w:rFonts w:ascii="Times New Roman" w:hAnsi="Times New Roman" w:cs="Times New Roman"/>
        </w:rPr>
        <w:t>influenza-associated deaths that are for respiratory causes ranges from 23%</w:t>
      </w:r>
      <w:r w:rsidR="003B7DC3">
        <w:rPr>
          <w:rFonts w:ascii="Times New Roman" w:hAnsi="Times New Roman" w:cs="Times New Roman"/>
        </w:rPr>
        <w:t xml:space="preserve"> in study</w:t>
      </w:r>
      <w:r w:rsidRPr="00E95522">
        <w:rPr>
          <w:rFonts w:ascii="Times New Roman" w:hAnsi="Times New Roman" w:cs="Times New Roman"/>
        </w:rPr>
        <w:t xml:space="preserve"> [3] to 38% in </w:t>
      </w:r>
      <w:r w:rsidR="003B7DC3">
        <w:rPr>
          <w:rFonts w:ascii="Times New Roman" w:hAnsi="Times New Roman" w:cs="Times New Roman"/>
        </w:rPr>
        <w:t xml:space="preserve">study </w:t>
      </w:r>
      <w:r w:rsidRPr="00E95522">
        <w:rPr>
          <w:rFonts w:ascii="Times New Roman" w:hAnsi="Times New Roman" w:cs="Times New Roman"/>
        </w:rPr>
        <w:t>[4]. In study [5] we have estimated that in the period prior to the 2008 A/H1N1 pandemic in the US, around 30% of all influenza-associated deaths were for respiratory causes</w:t>
      </w:r>
      <w:r w:rsidR="00E95522">
        <w:rPr>
          <w:rFonts w:ascii="Times New Roman" w:hAnsi="Times New Roman" w:cs="Times New Roman"/>
        </w:rPr>
        <w:t xml:space="preserve"> (about half of which were for pneumonia, and another half for </w:t>
      </w:r>
      <w:r w:rsidR="00E95522">
        <w:rPr>
          <w:rFonts w:ascii="Times New Roman" w:hAnsi="Times New Roman" w:cs="Times New Roman"/>
        </w:rPr>
        <w:lastRenderedPageBreak/>
        <w:t>chronic lower respiratory disease)</w:t>
      </w:r>
      <w:r w:rsidRPr="00E95522">
        <w:rPr>
          <w:rFonts w:ascii="Times New Roman" w:hAnsi="Times New Roman" w:cs="Times New Roman"/>
        </w:rPr>
        <w:t xml:space="preserve">, around 40% </w:t>
      </w:r>
      <w:r w:rsidR="003B7DC3" w:rsidRPr="00E95522">
        <w:rPr>
          <w:rFonts w:ascii="Times New Roman" w:hAnsi="Times New Roman" w:cs="Times New Roman"/>
        </w:rPr>
        <w:t xml:space="preserve">of all influenza-associated deaths </w:t>
      </w:r>
      <w:r w:rsidRPr="00E95522">
        <w:rPr>
          <w:rFonts w:ascii="Times New Roman" w:hAnsi="Times New Roman" w:cs="Times New Roman"/>
        </w:rPr>
        <w:t xml:space="preserve">were for circulatory causes, with an additional contribution of influenza to mortality for </w:t>
      </w:r>
      <w:r w:rsidR="00E95522" w:rsidRPr="00E95522">
        <w:rPr>
          <w:rFonts w:ascii="Times New Roman" w:hAnsi="Times New Roman" w:cs="Times New Roman"/>
        </w:rPr>
        <w:t>c</w:t>
      </w:r>
      <w:r w:rsidR="00E95522" w:rsidRPr="00E95522">
        <w:rPr>
          <w:rFonts w:ascii="Times New Roman" w:hAnsi="Times New Roman" w:cs="Times New Roman"/>
        </w:rPr>
        <w:t>ancer, diabetes, renal disease, Alzheimer disease</w:t>
      </w:r>
      <w:r w:rsidR="00E95522" w:rsidRPr="00E95522">
        <w:rPr>
          <w:rFonts w:ascii="Times New Roman" w:hAnsi="Times New Roman" w:cs="Times New Roman"/>
        </w:rPr>
        <w:t xml:space="preserve"> and other principal causes of death.</w:t>
      </w:r>
      <w:r w:rsidR="007A1A4F">
        <w:rPr>
          <w:rFonts w:ascii="Times New Roman" w:hAnsi="Times New Roman" w:cs="Times New Roman"/>
        </w:rPr>
        <w:t xml:space="preserve"> In France, influenza infections result in a significant hospitalization burden for pneumonia and other respiratory causes [6], </w:t>
      </w:r>
      <w:r w:rsidR="003B7DC3">
        <w:rPr>
          <w:rFonts w:ascii="Times New Roman" w:hAnsi="Times New Roman" w:cs="Times New Roman"/>
        </w:rPr>
        <w:t xml:space="preserve">with </w:t>
      </w:r>
      <w:r w:rsidR="007A1A4F">
        <w:rPr>
          <w:rFonts w:ascii="Times New Roman" w:hAnsi="Times New Roman" w:cs="Times New Roman"/>
        </w:rPr>
        <w:t xml:space="preserve">the burden of influenza-associated hospitalization for chronic lower respiratory disease requiring further investigation. All of this, together with evidence </w:t>
      </w:r>
      <w:r w:rsidR="003B7DC3">
        <w:rPr>
          <w:rFonts w:ascii="Times New Roman" w:hAnsi="Times New Roman" w:cs="Times New Roman"/>
        </w:rPr>
        <w:t xml:space="preserve">about the </w:t>
      </w:r>
      <w:r w:rsidR="007A1A4F">
        <w:rPr>
          <w:rFonts w:ascii="Times New Roman" w:hAnsi="Times New Roman" w:cs="Times New Roman"/>
        </w:rPr>
        <w:t>effectiveness of antiviral use in influenza-associated respiratory hospitalizations [7]</w:t>
      </w:r>
      <w:r w:rsidR="00210B1A">
        <w:rPr>
          <w:rFonts w:ascii="Times New Roman" w:hAnsi="Times New Roman" w:cs="Times New Roman"/>
        </w:rPr>
        <w:t xml:space="preserve"> suggests the benefit of wider detection of influenza infections, particularly in respiratory hospitalization, as well as the </w:t>
      </w:r>
      <w:r w:rsidR="003B7DC3">
        <w:rPr>
          <w:rFonts w:ascii="Times New Roman" w:hAnsi="Times New Roman" w:cs="Times New Roman"/>
        </w:rPr>
        <w:t>accompanying</w:t>
      </w:r>
      <w:r w:rsidR="00210B1A">
        <w:rPr>
          <w:rFonts w:ascii="Times New Roman" w:hAnsi="Times New Roman" w:cs="Times New Roman"/>
        </w:rPr>
        <w:t xml:space="preserve"> use of influenza antiviral medications for mitigating the mortality burden associated with influenza infections.</w:t>
      </w:r>
    </w:p>
    <w:p w14:paraId="18BB8CAB" w14:textId="77777777" w:rsidR="00CA45EE" w:rsidRDefault="00CA45EE" w:rsidP="00C019B8">
      <w:pPr>
        <w:spacing w:line="360" w:lineRule="auto"/>
        <w:rPr>
          <w:rFonts w:ascii="Times New Roman" w:hAnsi="Times New Roman" w:cs="Times New Roman"/>
          <w:b/>
          <w:bCs/>
        </w:rPr>
      </w:pPr>
    </w:p>
    <w:p w14:paraId="1FD9020A" w14:textId="3827B241" w:rsidR="00442787" w:rsidRPr="001D1225" w:rsidRDefault="00354A2A" w:rsidP="00442787">
      <w:pPr>
        <w:spacing w:line="360" w:lineRule="auto"/>
        <w:rPr>
          <w:rFonts w:ascii="Times New Roman" w:hAnsi="Times New Roman" w:cs="Times New Roman"/>
        </w:rPr>
      </w:pPr>
      <w:r w:rsidRPr="00354A2A">
        <w:rPr>
          <w:rFonts w:ascii="Times New Roman" w:hAnsi="Times New Roman" w:cs="Times New Roman"/>
        </w:rPr>
        <w:t>In France, a significant</w:t>
      </w:r>
      <w:r>
        <w:rPr>
          <w:rFonts w:ascii="Times New Roman" w:hAnsi="Times New Roman" w:cs="Times New Roman"/>
        </w:rPr>
        <w:t xml:space="preserve"> share of influenza-associated mortality belongs to residents of nursing homes for dependent persons (EHPAD)</w:t>
      </w:r>
      <w:r w:rsidR="00442787">
        <w:rPr>
          <w:rFonts w:ascii="Times New Roman" w:hAnsi="Times New Roman" w:cs="Times New Roman"/>
        </w:rPr>
        <w:t>, with many influenza-associated deaths in EHPAD residents not taking place in hospitals</w:t>
      </w:r>
      <w:r>
        <w:rPr>
          <w:rFonts w:ascii="Times New Roman" w:hAnsi="Times New Roman" w:cs="Times New Roman"/>
        </w:rPr>
        <w:t xml:space="preserve">. </w:t>
      </w:r>
      <w:r w:rsidR="00442787">
        <w:rPr>
          <w:rFonts w:ascii="Times New Roman" w:hAnsi="Times New Roman" w:cs="Times New Roman"/>
        </w:rPr>
        <w:t>R</w:t>
      </w:r>
      <w:r w:rsidR="00442787" w:rsidRPr="001D1225">
        <w:rPr>
          <w:rFonts w:ascii="Times New Roman" w:hAnsi="Times New Roman" w:cs="Times New Roman"/>
        </w:rPr>
        <w:t xml:space="preserve">esidents of EHPAD made up about a 1/4 of all deaths in the </w:t>
      </w:r>
      <w:r w:rsidR="00442787">
        <w:rPr>
          <w:rFonts w:ascii="Times New Roman" w:hAnsi="Times New Roman" w:cs="Times New Roman"/>
        </w:rPr>
        <w:t xml:space="preserve">French </w:t>
      </w:r>
      <w:r w:rsidR="00442787" w:rsidRPr="001D1225">
        <w:rPr>
          <w:rFonts w:ascii="Times New Roman" w:hAnsi="Times New Roman" w:cs="Times New Roman"/>
        </w:rPr>
        <w:t xml:space="preserve">population in the pre-pandemic period [8,9]. During influenza and Omicron epidemics, the relative contribution of EHPAD </w:t>
      </w:r>
      <w:r w:rsidR="00442787">
        <w:rPr>
          <w:rFonts w:ascii="Times New Roman" w:hAnsi="Times New Roman" w:cs="Times New Roman"/>
        </w:rPr>
        <w:t xml:space="preserve">residents </w:t>
      </w:r>
      <w:r w:rsidR="00442787" w:rsidRPr="001D1225">
        <w:rPr>
          <w:rFonts w:ascii="Times New Roman" w:hAnsi="Times New Roman" w:cs="Times New Roman"/>
        </w:rPr>
        <w:t>to mortality in France increase</w:t>
      </w:r>
      <w:r w:rsidR="00442787">
        <w:rPr>
          <w:rFonts w:ascii="Times New Roman" w:hAnsi="Times New Roman" w:cs="Times New Roman"/>
        </w:rPr>
        <w:t>s</w:t>
      </w:r>
      <w:r w:rsidR="00442787" w:rsidRPr="001D1225">
        <w:rPr>
          <w:rFonts w:ascii="Times New Roman" w:hAnsi="Times New Roman" w:cs="Times New Roman"/>
        </w:rPr>
        <w:t>. Data for the 2022-2023 season suggest a sharp rise in EHPA</w:t>
      </w:r>
      <w:r w:rsidR="00442787">
        <w:rPr>
          <w:rFonts w:ascii="Times New Roman" w:hAnsi="Times New Roman" w:cs="Times New Roman"/>
        </w:rPr>
        <w:t>D</w:t>
      </w:r>
      <w:r w:rsidR="00442787" w:rsidRPr="001D1225">
        <w:rPr>
          <w:rFonts w:ascii="Times New Roman" w:hAnsi="Times New Roman" w:cs="Times New Roman"/>
        </w:rPr>
        <w:t xml:space="preserve"> </w:t>
      </w:r>
      <w:r w:rsidR="00442787">
        <w:rPr>
          <w:rFonts w:ascii="Times New Roman" w:hAnsi="Times New Roman" w:cs="Times New Roman"/>
        </w:rPr>
        <w:t xml:space="preserve">deaths among all deaths in France </w:t>
      </w:r>
      <w:r w:rsidR="00442787" w:rsidRPr="001D1225">
        <w:rPr>
          <w:rFonts w:ascii="Times New Roman" w:hAnsi="Times New Roman" w:cs="Times New Roman"/>
        </w:rPr>
        <w:t>around the peak of the Omicron and the influenza epidemics [10].</w:t>
      </w:r>
      <w:r w:rsidR="00442787">
        <w:rPr>
          <w:rFonts w:ascii="Times New Roman" w:hAnsi="Times New Roman" w:cs="Times New Roman"/>
        </w:rPr>
        <w:t xml:space="preserve"> </w:t>
      </w:r>
      <w:r w:rsidR="00442787">
        <w:rPr>
          <w:rFonts w:ascii="Times New Roman" w:hAnsi="Times New Roman" w:cs="Times New Roman"/>
        </w:rPr>
        <w:t xml:space="preserve">Further details on </w:t>
      </w:r>
      <w:r w:rsidR="00442787">
        <w:rPr>
          <w:rFonts w:ascii="Times New Roman" w:hAnsi="Times New Roman" w:cs="Times New Roman"/>
        </w:rPr>
        <w:t xml:space="preserve">the benefit of </w:t>
      </w:r>
      <w:r w:rsidR="00442787">
        <w:rPr>
          <w:rFonts w:ascii="Times New Roman" w:hAnsi="Times New Roman" w:cs="Times New Roman"/>
        </w:rPr>
        <w:t xml:space="preserve">vaccination of healthcare workers against influenza </w:t>
      </w:r>
      <w:r w:rsidR="00442787">
        <w:rPr>
          <w:rFonts w:ascii="Times New Roman" w:hAnsi="Times New Roman" w:cs="Times New Roman"/>
        </w:rPr>
        <w:t xml:space="preserve">on mortality in nursing home residents </w:t>
      </w:r>
      <w:r w:rsidR="00442787">
        <w:rPr>
          <w:rFonts w:ascii="Times New Roman" w:hAnsi="Times New Roman" w:cs="Times New Roman"/>
        </w:rPr>
        <w:t>are presented in [</w:t>
      </w:r>
      <w:r w:rsidR="00442787">
        <w:rPr>
          <w:rFonts w:ascii="Times New Roman" w:hAnsi="Times New Roman" w:cs="Times New Roman"/>
        </w:rPr>
        <w:t>11</w:t>
      </w:r>
      <w:r w:rsidR="00442787">
        <w:rPr>
          <w:rFonts w:ascii="Times New Roman" w:hAnsi="Times New Roman" w:cs="Times New Roman"/>
        </w:rPr>
        <w:t>].</w:t>
      </w:r>
    </w:p>
    <w:p w14:paraId="6A73976B" w14:textId="6330089B" w:rsidR="00354A2A" w:rsidRPr="00354A2A" w:rsidRDefault="00354A2A" w:rsidP="00C019B8">
      <w:pPr>
        <w:spacing w:line="360" w:lineRule="auto"/>
        <w:rPr>
          <w:rFonts w:ascii="Times New Roman" w:hAnsi="Times New Roman" w:cs="Times New Roman"/>
        </w:rPr>
      </w:pPr>
    </w:p>
    <w:p w14:paraId="0E3C4E57" w14:textId="77777777" w:rsidR="00F541DE" w:rsidRDefault="00F541DE" w:rsidP="00C019B8">
      <w:pPr>
        <w:spacing w:line="360" w:lineRule="auto"/>
        <w:rPr>
          <w:rFonts w:ascii="Times New Roman" w:hAnsi="Times New Roman" w:cs="Times New Roman"/>
          <w:b/>
          <w:bCs/>
        </w:rPr>
      </w:pPr>
    </w:p>
    <w:p w14:paraId="1DD2D623" w14:textId="77777777" w:rsidR="00442787" w:rsidRDefault="00442787" w:rsidP="00C019B8">
      <w:pPr>
        <w:spacing w:line="360" w:lineRule="auto"/>
        <w:rPr>
          <w:rFonts w:ascii="Times New Roman" w:hAnsi="Times New Roman" w:cs="Times New Roman"/>
          <w:b/>
          <w:bCs/>
        </w:rPr>
      </w:pPr>
    </w:p>
    <w:p w14:paraId="29DE65ED" w14:textId="163C0C96" w:rsidR="00C019B8" w:rsidRDefault="00C019B8" w:rsidP="00C019B8">
      <w:pPr>
        <w:spacing w:line="360" w:lineRule="auto"/>
        <w:rPr>
          <w:rFonts w:ascii="Times New Roman" w:hAnsi="Times New Roman" w:cs="Times New Roman"/>
          <w:b/>
          <w:bCs/>
        </w:rPr>
      </w:pPr>
      <w:r w:rsidRPr="00C019B8">
        <w:rPr>
          <w:rFonts w:ascii="Times New Roman" w:hAnsi="Times New Roman" w:cs="Times New Roman"/>
          <w:b/>
          <w:bCs/>
        </w:rPr>
        <w:t>References</w:t>
      </w:r>
    </w:p>
    <w:p w14:paraId="7601300B" w14:textId="77777777" w:rsidR="00C019B8" w:rsidRDefault="00C019B8" w:rsidP="00C019B8">
      <w:pPr>
        <w:spacing w:line="360" w:lineRule="auto"/>
        <w:rPr>
          <w:rFonts w:ascii="Times New Roman" w:hAnsi="Times New Roman" w:cs="Times New Roman"/>
          <w:b/>
          <w:bCs/>
        </w:rPr>
      </w:pPr>
    </w:p>
    <w:p w14:paraId="50E9054D" w14:textId="77777777" w:rsidR="003941DD" w:rsidRDefault="00C019B8" w:rsidP="003941DD">
      <w:pPr>
        <w:spacing w:line="360" w:lineRule="auto"/>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US Centers for Disease Control and Prevention. CDC Wonder</w:t>
      </w:r>
      <w:r w:rsidR="003941DD">
        <w:rPr>
          <w:rFonts w:ascii="Times New Roman" w:hAnsi="Times New Roman" w:cs="Times New Roman"/>
        </w:rPr>
        <w:t xml:space="preserve"> </w:t>
      </w:r>
      <w:r w:rsidR="003941DD">
        <w:rPr>
          <w:rFonts w:ascii="Times New Roman" w:hAnsi="Times New Roman" w:cs="Times New Roman"/>
        </w:rPr>
        <w:t xml:space="preserve">mortality data. Available from: </w:t>
      </w:r>
      <w:hyperlink r:id="rId7" w:history="1">
        <w:r w:rsidR="003941DD" w:rsidRPr="00C869D0">
          <w:rPr>
            <w:rStyle w:val="Hyperlink"/>
            <w:rFonts w:ascii="Times New Roman" w:hAnsi="Times New Roman" w:cs="Times New Roman"/>
          </w:rPr>
          <w:t>https://wonder.cdc.gov/mcd-icd10-provisional.html</w:t>
        </w:r>
      </w:hyperlink>
      <w:r w:rsidR="003941DD">
        <w:rPr>
          <w:rFonts w:ascii="Times New Roman" w:hAnsi="Times New Roman" w:cs="Times New Roman"/>
        </w:rPr>
        <w:t xml:space="preserve"> </w:t>
      </w:r>
    </w:p>
    <w:p w14:paraId="13F83D11" w14:textId="40B90D32" w:rsidR="00CA45EE" w:rsidRPr="004C0559" w:rsidRDefault="003941DD" w:rsidP="00CA45EE">
      <w:pPr>
        <w:spacing w:line="360" w:lineRule="auto"/>
        <w:rPr>
          <w:rFonts w:ascii="Times New Roman" w:hAnsi="Times New Roman" w:cs="Times New Roman"/>
        </w:rPr>
      </w:pPr>
      <w:r w:rsidRPr="003941DD">
        <w:rPr>
          <w:rFonts w:ascii="Times New Roman" w:eastAsiaTheme="minorEastAsia" w:hAnsi="Times New Roman" w:cs="Times New Roman"/>
        </w:rPr>
        <w:t>[2]</w:t>
      </w:r>
      <w:r>
        <w:rPr>
          <w:rFonts w:ascii="Times New Roman" w:eastAsiaTheme="minorEastAsia" w:hAnsi="Times New Roman" w:cs="Times New Roman"/>
        </w:rPr>
        <w:t xml:space="preserve"> </w:t>
      </w:r>
      <w:r w:rsidR="00CA45EE" w:rsidRPr="004C0559">
        <w:rPr>
          <w:rFonts w:ascii="Times New Roman" w:hAnsi="Times New Roman" w:cs="Times New Roman"/>
        </w:rPr>
        <w:t xml:space="preserve">Australian Bureau of Statistics. COVID-19 Mortality by wave. 2023. Available from: </w:t>
      </w:r>
      <w:hyperlink r:id="rId8" w:history="1">
        <w:r w:rsidR="00CA45EE" w:rsidRPr="004C0559">
          <w:rPr>
            <w:rStyle w:val="Hyperlink"/>
            <w:rFonts w:ascii="Times New Roman" w:hAnsi="Times New Roman" w:cs="Times New Roman"/>
          </w:rPr>
          <w:t>https://www.abs.gov.au/articles/covid-19-mortality-wave</w:t>
        </w:r>
      </w:hyperlink>
      <w:r w:rsidR="00CA45EE" w:rsidRPr="004C0559">
        <w:rPr>
          <w:rFonts w:ascii="Times New Roman" w:hAnsi="Times New Roman" w:cs="Times New Roman"/>
        </w:rPr>
        <w:t xml:space="preserve"> </w:t>
      </w:r>
    </w:p>
    <w:p w14:paraId="245ED713" w14:textId="7AC4ED78" w:rsidR="00E95522" w:rsidRPr="001D1225" w:rsidRDefault="00E95522" w:rsidP="00E95522">
      <w:pPr>
        <w:spacing w:line="360" w:lineRule="auto"/>
        <w:rPr>
          <w:rFonts w:ascii="Times New Roman" w:hAnsi="Times New Roman" w:cs="Times New Roman"/>
        </w:rPr>
      </w:pPr>
      <w:r w:rsidRPr="001D1225">
        <w:rPr>
          <w:rFonts w:ascii="Times New Roman" w:hAnsi="Times New Roman" w:cs="Times New Roman"/>
        </w:rPr>
        <w:t>[</w:t>
      </w:r>
      <w:r>
        <w:rPr>
          <w:rFonts w:ascii="Times New Roman" w:hAnsi="Times New Roman" w:cs="Times New Roman"/>
        </w:rPr>
        <w:t>3</w:t>
      </w:r>
      <w:r w:rsidRPr="001D1225">
        <w:rPr>
          <w:rFonts w:ascii="Times New Roman" w:hAnsi="Times New Roman" w:cs="Times New Roman"/>
        </w:rPr>
        <w:t>] Hansen CL, Chaves SS, Demont C, Viboud C. Mortality associated with influenza and respiratory syncytial virus in the US, 1999-2018. JAMA Netw Open. 2022;5(2):e220527</w:t>
      </w:r>
    </w:p>
    <w:p w14:paraId="656DA714" w14:textId="274E9E6A" w:rsidR="00E95522" w:rsidRPr="00210B1A" w:rsidRDefault="00E95522" w:rsidP="00E95522">
      <w:pPr>
        <w:spacing w:line="360" w:lineRule="auto"/>
        <w:rPr>
          <w:rFonts w:ascii="Times New Roman" w:hAnsi="Times New Roman" w:cs="Times New Roman"/>
        </w:rPr>
      </w:pPr>
      <w:r w:rsidRPr="001D1225">
        <w:rPr>
          <w:rFonts w:ascii="Times New Roman" w:hAnsi="Times New Roman" w:cs="Times New Roman"/>
        </w:rPr>
        <w:lastRenderedPageBreak/>
        <w:t>[</w:t>
      </w:r>
      <w:r>
        <w:rPr>
          <w:rFonts w:ascii="Times New Roman" w:hAnsi="Times New Roman" w:cs="Times New Roman"/>
        </w:rPr>
        <w:t>4</w:t>
      </w:r>
      <w:r w:rsidRPr="001D1225">
        <w:rPr>
          <w:rFonts w:ascii="Times New Roman" w:hAnsi="Times New Roman" w:cs="Times New Roman"/>
        </w:rPr>
        <w:t xml:space="preserve">] Schmidt SSS, Iuliano AD, Vestergaard LS, Mazagatos‐Ateca IC, Larrauri A, M. Brauner JM, et al. All‐cause versus cause‐specific excess deaths for estimating influenza‐associated mortality </w:t>
      </w:r>
      <w:r w:rsidRPr="00210B1A">
        <w:rPr>
          <w:rFonts w:ascii="Times New Roman" w:hAnsi="Times New Roman" w:cs="Times New Roman"/>
        </w:rPr>
        <w:t>in Denmark, Spain, and the United States. Influenza Other Respir Viruses. 2022; 16(4): 707–716</w:t>
      </w:r>
    </w:p>
    <w:p w14:paraId="71F984D3" w14:textId="42FE647A" w:rsidR="00C019B8" w:rsidRPr="00210B1A" w:rsidRDefault="00E95522" w:rsidP="00C019B8">
      <w:pPr>
        <w:spacing w:line="360" w:lineRule="auto"/>
        <w:rPr>
          <w:rFonts w:ascii="Times New Roman" w:eastAsiaTheme="minorEastAsia" w:hAnsi="Times New Roman" w:cs="Times New Roman"/>
        </w:rPr>
      </w:pPr>
      <w:r w:rsidRPr="00210B1A">
        <w:rPr>
          <w:rFonts w:ascii="Times New Roman" w:eastAsiaTheme="minorEastAsia" w:hAnsi="Times New Roman" w:cs="Times New Roman"/>
        </w:rPr>
        <w:t xml:space="preserve">[5] </w:t>
      </w:r>
      <w:r w:rsidRPr="00210B1A">
        <w:rPr>
          <w:rFonts w:ascii="Times New Roman" w:hAnsi="Times New Roman" w:cs="Times New Roman"/>
        </w:rPr>
        <w:t>Goldstein E, Viboud C, Charu V, et al. Improving the estimation of influenza-related mortality over a seasonal baseline. Epidemiology. 2012;23(6):829-38.</w:t>
      </w:r>
    </w:p>
    <w:p w14:paraId="6C55B17F" w14:textId="0B0F0DB3" w:rsidR="00C019B8" w:rsidRPr="00210B1A" w:rsidRDefault="007A1A4F" w:rsidP="00C019B8">
      <w:pPr>
        <w:spacing w:line="360" w:lineRule="auto"/>
        <w:rPr>
          <w:rFonts w:ascii="Times New Roman" w:hAnsi="Times New Roman" w:cs="Times New Roman"/>
        </w:rPr>
      </w:pPr>
      <w:r w:rsidRPr="00210B1A">
        <w:rPr>
          <w:rFonts w:ascii="Times New Roman" w:hAnsi="Times New Roman" w:cs="Times New Roman"/>
        </w:rPr>
        <w:t xml:space="preserve">[6] </w:t>
      </w:r>
      <w:r w:rsidRPr="00210B1A">
        <w:rPr>
          <w:rFonts w:ascii="Times New Roman" w:hAnsi="Times New Roman" w:cs="Times New Roman"/>
        </w:rPr>
        <w:t xml:space="preserve">Bernadou </w:t>
      </w:r>
      <w:r w:rsidRPr="00210B1A">
        <w:rPr>
          <w:rFonts w:ascii="Times New Roman" w:hAnsi="Times New Roman" w:cs="Times New Roman"/>
        </w:rPr>
        <w:t>A</w:t>
      </w:r>
      <w:r w:rsidRPr="00210B1A">
        <w:rPr>
          <w:rFonts w:ascii="Times New Roman" w:hAnsi="Times New Roman" w:cs="Times New Roman"/>
        </w:rPr>
        <w:t xml:space="preserve">, Sommen </w:t>
      </w:r>
      <w:r w:rsidRPr="00210B1A">
        <w:rPr>
          <w:rFonts w:ascii="Times New Roman" w:hAnsi="Times New Roman" w:cs="Times New Roman"/>
        </w:rPr>
        <w:t>C</w:t>
      </w:r>
      <w:r w:rsidRPr="00210B1A">
        <w:rPr>
          <w:rFonts w:ascii="Times New Roman" w:hAnsi="Times New Roman" w:cs="Times New Roman"/>
        </w:rPr>
        <w:t xml:space="preserve">, Pivette </w:t>
      </w:r>
      <w:r w:rsidRPr="00210B1A">
        <w:rPr>
          <w:rFonts w:ascii="Times New Roman" w:hAnsi="Times New Roman" w:cs="Times New Roman"/>
        </w:rPr>
        <w:t>M</w:t>
      </w:r>
      <w:r w:rsidRPr="00210B1A">
        <w:rPr>
          <w:rFonts w:ascii="Times New Roman" w:hAnsi="Times New Roman" w:cs="Times New Roman"/>
        </w:rPr>
        <w:t>, Hubert</w:t>
      </w:r>
      <w:r w:rsidRPr="00210B1A">
        <w:rPr>
          <w:rFonts w:ascii="Times New Roman" w:hAnsi="Times New Roman" w:cs="Times New Roman"/>
        </w:rPr>
        <w:t xml:space="preserve"> B. </w:t>
      </w:r>
      <w:r w:rsidRPr="00210B1A">
        <w:rPr>
          <w:rFonts w:ascii="Times New Roman" w:hAnsi="Times New Roman" w:cs="Times New Roman"/>
        </w:rPr>
        <w:t>Estimating the burden of influenza-attributable severe acute respiratory infections on the hospital system in Metropolitan France, 2012-2018</w:t>
      </w:r>
      <w:r w:rsidRPr="00210B1A">
        <w:rPr>
          <w:rFonts w:ascii="Times New Roman" w:hAnsi="Times New Roman" w:cs="Times New Roman"/>
        </w:rPr>
        <w:t xml:space="preserve">. </w:t>
      </w:r>
      <w:r w:rsidRPr="00210B1A">
        <w:rPr>
          <w:rFonts w:ascii="Times New Roman" w:hAnsi="Times New Roman" w:cs="Times New Roman"/>
        </w:rPr>
        <w:t>BMC Infect Dis. 2023;23(1):128</w:t>
      </w:r>
    </w:p>
    <w:p w14:paraId="4359ABE2" w14:textId="37E45A81" w:rsidR="00210B1A" w:rsidRDefault="00210B1A" w:rsidP="00C019B8">
      <w:pPr>
        <w:spacing w:line="360" w:lineRule="auto"/>
        <w:rPr>
          <w:rFonts w:ascii="Times New Roman" w:hAnsi="Times New Roman" w:cs="Times New Roman"/>
        </w:rPr>
      </w:pPr>
      <w:r w:rsidRPr="00210B1A">
        <w:rPr>
          <w:rFonts w:ascii="Times New Roman" w:hAnsi="Times New Roman" w:cs="Times New Roman"/>
        </w:rPr>
        <w:t xml:space="preserve">[7] </w:t>
      </w:r>
      <w:r w:rsidRPr="00210B1A">
        <w:rPr>
          <w:rFonts w:ascii="Times New Roman" w:hAnsi="Times New Roman" w:cs="Times New Roman"/>
        </w:rPr>
        <w:t>Deshpande A, Klompas M, Yu P-C, Imrey PB, Pallotta AM, Higgins T, et al. Influenza Testing and Treatment Among Patients Hospitalized With Community-Acquired Pneumonia. Chest. 2022;162(3):543-555</w:t>
      </w:r>
    </w:p>
    <w:p w14:paraId="4FEB1F75" w14:textId="77777777" w:rsidR="00442787" w:rsidRPr="001D1225" w:rsidRDefault="00442787" w:rsidP="00442787">
      <w:pPr>
        <w:spacing w:line="360" w:lineRule="auto"/>
        <w:rPr>
          <w:rFonts w:ascii="Times New Roman" w:hAnsi="Times New Roman" w:cs="Times New Roman"/>
        </w:rPr>
      </w:pPr>
      <w:r w:rsidRPr="001D1225">
        <w:rPr>
          <w:rFonts w:ascii="Times New Roman" w:hAnsi="Times New Roman" w:cs="Times New Roman"/>
        </w:rPr>
        <w:t xml:space="preserve">[8] Direction de la recherche, des études, de l'évaluation et des statistiques (DREES). L’Ehpad, dernier lieu de vie pour un quart des personnes décédées en France en 2015. 2018. </w:t>
      </w:r>
      <w:hyperlink r:id="rId9" w:history="1">
        <w:r w:rsidRPr="001D1225">
          <w:rPr>
            <w:rStyle w:val="Hyperlink"/>
            <w:rFonts w:ascii="Times New Roman" w:hAnsi="Times New Roman" w:cs="Times New Roman"/>
          </w:rPr>
          <w:t>https://drees.solidarites-sante.gouv.fr/sites/default/files/er1094_toile.pdf</w:t>
        </w:r>
      </w:hyperlink>
      <w:r w:rsidRPr="001D1225">
        <w:rPr>
          <w:rFonts w:ascii="Times New Roman" w:hAnsi="Times New Roman" w:cs="Times New Roman"/>
        </w:rPr>
        <w:t xml:space="preserve"> </w:t>
      </w:r>
    </w:p>
    <w:p w14:paraId="0A22B156" w14:textId="77777777" w:rsidR="00442787" w:rsidRPr="001D1225" w:rsidRDefault="00442787" w:rsidP="00442787">
      <w:pPr>
        <w:spacing w:line="360" w:lineRule="auto"/>
        <w:rPr>
          <w:rStyle w:val="Hyperlink"/>
          <w:rFonts w:ascii="Times New Roman" w:hAnsi="Times New Roman" w:cs="Times New Roman"/>
        </w:rPr>
      </w:pPr>
      <w:r w:rsidRPr="001D1225">
        <w:rPr>
          <w:rFonts w:ascii="Times New Roman" w:hAnsi="Times New Roman" w:cs="Times New Roman"/>
        </w:rPr>
        <w:t xml:space="preserve">[9] Botton J, Drouin J, Bertrand M, Jabagi M-J, Weill A, Zureik M, et al. Fréquence des décès et des hospitalisations chez les résidents des établissements d'hébergement pour personnes âgées dépendantes (EHPAD) et des unités de soin longue durée (USLD) en France au cours des années 2018 et 2019. EPI-PHARE - Groupement d’intérêt scientifique (GIS). 2021. </w:t>
      </w:r>
      <w:hyperlink r:id="rId10" w:history="1">
        <w:r w:rsidRPr="001D1225">
          <w:rPr>
            <w:rStyle w:val="Hyperlink"/>
            <w:rFonts w:ascii="Times New Roman" w:hAnsi="Times New Roman" w:cs="Times New Roman"/>
          </w:rPr>
          <w:t>https://www.epi-phare.fr/app/uploads/2021/02/epi-phare_rapport_deces_hospit_hors-ehpad_20210205.pdf</w:t>
        </w:r>
      </w:hyperlink>
    </w:p>
    <w:p w14:paraId="6FF9DDF2" w14:textId="77777777" w:rsidR="00442787" w:rsidRPr="001D1225" w:rsidRDefault="00442787" w:rsidP="00442787">
      <w:pPr>
        <w:spacing w:line="360" w:lineRule="auto"/>
        <w:rPr>
          <w:rFonts w:ascii="Times New Roman" w:hAnsi="Times New Roman" w:cs="Times New Roman"/>
          <w:b/>
          <w:bCs/>
        </w:rPr>
      </w:pPr>
      <w:r w:rsidRPr="001D1225">
        <w:rPr>
          <w:rFonts w:ascii="Times New Roman" w:hAnsi="Times New Roman" w:cs="Times New Roman"/>
        </w:rPr>
        <w:t xml:space="preserve">[10] Institut national de la statistique et des études économiques (INSEE). Daily deaths files broken down by sex, age and place of death. 2023 </w:t>
      </w:r>
      <w:hyperlink r:id="rId11" w:history="1">
        <w:r w:rsidRPr="001D1225">
          <w:rPr>
            <w:rStyle w:val="Hyperlink"/>
            <w:rFonts w:ascii="Times New Roman" w:hAnsi="Times New Roman" w:cs="Times New Roman"/>
          </w:rPr>
          <w:t>https://www.insee.fr/en/statistiques/4493808?sommaire=4493845</w:t>
        </w:r>
      </w:hyperlink>
    </w:p>
    <w:p w14:paraId="57C23153" w14:textId="1C300D4E" w:rsidR="00442787" w:rsidRPr="00210B1A" w:rsidRDefault="00442787" w:rsidP="00C019B8">
      <w:pPr>
        <w:spacing w:line="360" w:lineRule="auto"/>
        <w:rPr>
          <w:rFonts w:ascii="Times New Roman" w:hAnsi="Times New Roman" w:cs="Times New Roman"/>
        </w:rPr>
      </w:pPr>
      <w:r>
        <w:rPr>
          <w:rFonts w:ascii="Times New Roman" w:hAnsi="Times New Roman" w:cs="Times New Roman"/>
        </w:rPr>
        <w:t xml:space="preserve">[11] Goldstein E. </w:t>
      </w:r>
      <w:r w:rsidRPr="00442787">
        <w:rPr>
          <w:rFonts w:ascii="Times New Roman" w:hAnsi="Times New Roman" w:cs="Times New Roman"/>
        </w:rPr>
        <w:t>Benefits of influenza vaccination of healthcare workers</w:t>
      </w:r>
      <w:r>
        <w:rPr>
          <w:rFonts w:ascii="Times New Roman" w:hAnsi="Times New Roman" w:cs="Times New Roman"/>
        </w:rPr>
        <w:t xml:space="preserve">. Cochrane Reviews: commentary. 2023. </w:t>
      </w:r>
      <w:hyperlink r:id="rId12" w:history="1">
        <w:r w:rsidRPr="000C5878">
          <w:rPr>
            <w:rStyle w:val="Hyperlink"/>
            <w:rFonts w:ascii="Times New Roman" w:hAnsi="Times New Roman" w:cs="Times New Roman"/>
          </w:rPr>
          <w:t>https://www.cochranelibrary.com/cdsr/doi/10.1002/14651858.CD005187.pub5/detailed-comment/en?messageId=409503002&amp;fbclid=IwAR0wqLXVy2jn5WjibRcleQsawiQaiQj3xh4ADga-rANY9niwfbCen22JqCY</w:t>
        </w:r>
      </w:hyperlink>
      <w:r>
        <w:rPr>
          <w:rFonts w:ascii="Times New Roman" w:hAnsi="Times New Roman" w:cs="Times New Roman"/>
        </w:rPr>
        <w:t xml:space="preserve"> </w:t>
      </w:r>
    </w:p>
    <w:sectPr w:rsidR="00442787" w:rsidRPr="00210B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9B8"/>
    <w:rsid w:val="00210B1A"/>
    <w:rsid w:val="00354A2A"/>
    <w:rsid w:val="00377784"/>
    <w:rsid w:val="003941DD"/>
    <w:rsid w:val="003B7DC3"/>
    <w:rsid w:val="00442787"/>
    <w:rsid w:val="00622CC2"/>
    <w:rsid w:val="00641063"/>
    <w:rsid w:val="007A1A4F"/>
    <w:rsid w:val="009B0EA7"/>
    <w:rsid w:val="00B81F06"/>
    <w:rsid w:val="00BC12D6"/>
    <w:rsid w:val="00C019B8"/>
    <w:rsid w:val="00CA45EE"/>
    <w:rsid w:val="00D64542"/>
    <w:rsid w:val="00E95522"/>
    <w:rsid w:val="00ED19E9"/>
    <w:rsid w:val="00F541DE"/>
    <w:rsid w:val="00F72A61"/>
    <w:rsid w:val="00FF2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4ADCE8"/>
  <w15:chartTrackingRefBased/>
  <w15:docId w15:val="{D02B075F-5C18-504B-B0EE-798A65607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19E9"/>
    <w:rPr>
      <w:color w:val="0563C1" w:themeColor="hyperlink"/>
      <w:u w:val="single"/>
    </w:rPr>
  </w:style>
  <w:style w:type="character" w:styleId="UnresolvedMention">
    <w:name w:val="Unresolved Mention"/>
    <w:basedOn w:val="DefaultParagraphFont"/>
    <w:uiPriority w:val="99"/>
    <w:semiHidden/>
    <w:unhideWhenUsed/>
    <w:rsid w:val="00442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s.gov.au/articles/covid-19-mortality-wav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onder.cdc.gov/mcd-icd10-provisional.html" TargetMode="External"/><Relationship Id="rId12" Type="http://schemas.openxmlformats.org/officeDocument/2006/relationships/hyperlink" Target="https://www.cochranelibrary.com/cdsr/doi/10.1002/14651858.CD005187.pub5/detailed-comment/en?messageId=409503002&amp;fbclid=IwAR0wqLXVy2jn5WjibRcleQsawiQaiQj3xh4ADga-rANY9niwfbCen22Jq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hyperlink" Target="https://www.insee.fr/en/statistiques/4493808?sommaire=4493845" TargetMode="External"/><Relationship Id="rId5" Type="http://schemas.openxmlformats.org/officeDocument/2006/relationships/image" Target="media/image1.emf"/><Relationship Id="rId10" Type="http://schemas.openxmlformats.org/officeDocument/2006/relationships/hyperlink" Target="https://www.epi-phare.fr/app/uploads/2021/02/epi-phare_rapport_deces_hospit_hors-ehpad_20210205.pdf" TargetMode="External"/><Relationship Id="rId4" Type="http://schemas.openxmlformats.org/officeDocument/2006/relationships/hyperlink" Target="mailto:edmigo3@gmail.com" TargetMode="External"/><Relationship Id="rId9" Type="http://schemas.openxmlformats.org/officeDocument/2006/relationships/hyperlink" Target="https://drees.solidarites-sante.gouv.fr/sites/default/files/er1094_toil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1195</Words>
  <Characters>6814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Edward</dc:creator>
  <cp:keywords/>
  <dc:description/>
  <cp:lastModifiedBy>Goldstein Edward</cp:lastModifiedBy>
  <cp:revision>12</cp:revision>
  <dcterms:created xsi:type="dcterms:W3CDTF">2023-08-09T19:28:00Z</dcterms:created>
  <dcterms:modified xsi:type="dcterms:W3CDTF">2023-08-09T20:47:00Z</dcterms:modified>
</cp:coreProperties>
</file>