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8B9E" w14:textId="2F12718A" w:rsidR="0048412F" w:rsidRPr="00F201A9" w:rsidRDefault="0048412F" w:rsidP="0048412F">
      <w:pPr>
        <w:jc w:val="center"/>
        <w:rPr>
          <w:b/>
          <w:bCs/>
          <w:sz w:val="24"/>
          <w:szCs w:val="24"/>
        </w:rPr>
      </w:pPr>
      <w:r w:rsidRPr="00F201A9">
        <w:rPr>
          <w:b/>
          <w:bCs/>
          <w:sz w:val="24"/>
          <w:szCs w:val="24"/>
        </w:rPr>
        <w:t xml:space="preserve">Supplementary </w:t>
      </w:r>
      <w:r w:rsidR="00606B36" w:rsidRPr="00F201A9">
        <w:rPr>
          <w:b/>
          <w:bCs/>
          <w:sz w:val="24"/>
          <w:szCs w:val="24"/>
        </w:rPr>
        <w:t>Information</w:t>
      </w:r>
    </w:p>
    <w:p w14:paraId="7FE2247C" w14:textId="77777777" w:rsidR="00DC33BE" w:rsidRDefault="00DC33BE" w:rsidP="00DC33BE">
      <w:pPr>
        <w:rPr>
          <w:sz w:val="24"/>
          <w:szCs w:val="24"/>
        </w:rPr>
      </w:pPr>
      <w:r w:rsidRPr="00191813">
        <w:rPr>
          <w:sz w:val="24"/>
          <w:szCs w:val="24"/>
        </w:rPr>
        <w:t xml:space="preserve">Supplementary Section </w:t>
      </w:r>
      <w:r>
        <w:rPr>
          <w:sz w:val="24"/>
          <w:szCs w:val="24"/>
        </w:rPr>
        <w:t>A</w:t>
      </w:r>
    </w:p>
    <w:p w14:paraId="219EA79B" w14:textId="072A074B" w:rsidR="00DC33BE" w:rsidRPr="00AC7EB8" w:rsidRDefault="00DC33BE" w:rsidP="00DC33BE">
      <w:pPr>
        <w:rPr>
          <w:sz w:val="24"/>
          <w:szCs w:val="24"/>
        </w:rPr>
      </w:pPr>
      <w:r w:rsidRPr="732546E3">
        <w:rPr>
          <w:sz w:val="24"/>
          <w:szCs w:val="24"/>
        </w:rPr>
        <w:t xml:space="preserve">We compare using a cross correlation analysis the national ONS positivity estimates over time with COVID admissions with a positive test within two days of arrival, to understand community infection. </w:t>
      </w:r>
      <w:r w:rsidR="73D670C7" w:rsidRPr="732546E3">
        <w:rPr>
          <w:i/>
          <w:iCs/>
          <w:sz w:val="24"/>
          <w:szCs w:val="24"/>
        </w:rPr>
        <w:t>Supplementary Figure 1</w:t>
      </w:r>
      <w:r w:rsidRPr="732546E3">
        <w:rPr>
          <w:sz w:val="24"/>
          <w:szCs w:val="24"/>
        </w:rPr>
        <w:t xml:space="preserve"> shows that there is a strong autocorrelation between positivity and admissions, greater than 0.8 for several days. However, while this relationship is leading, it peaks between 0 and 5 days, indicating a lead of less than one week. When taking into the data latency of over a week, this lead is no longer operationally actionable from a public health policy perspective.</w:t>
      </w:r>
    </w:p>
    <w:p w14:paraId="18E67455" w14:textId="77777777" w:rsidR="00512DC4" w:rsidRDefault="00DC33BE" w:rsidP="00512DC4">
      <w:pPr>
        <w:keepNext/>
      </w:pPr>
      <w:r>
        <w:rPr>
          <w:noProof/>
        </w:rPr>
        <w:drawing>
          <wp:inline distT="0" distB="0" distL="0" distR="0" wp14:anchorId="6822A1D2" wp14:editId="13A6E828">
            <wp:extent cx="5842000" cy="3505200"/>
            <wp:effectExtent l="0" t="0" r="6350" b="0"/>
            <wp:docPr id="305267181" name="Picture 30526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44998" cy="3506999"/>
                    </a:xfrm>
                    <a:prstGeom prst="rect">
                      <a:avLst/>
                    </a:prstGeom>
                  </pic:spPr>
                </pic:pic>
              </a:graphicData>
            </a:graphic>
          </wp:inline>
        </w:drawing>
      </w:r>
    </w:p>
    <w:p w14:paraId="5E90A7C5" w14:textId="03073137" w:rsidR="00DC33BE" w:rsidRDefault="00512DC4" w:rsidP="00512DC4">
      <w:pPr>
        <w:pStyle w:val="Caption"/>
      </w:pPr>
      <w:r>
        <w:t xml:space="preserve">Supplementary Figure 1. Cross correlation analysis of ONS CIS national </w:t>
      </w:r>
      <w:r w:rsidR="00DC2490">
        <w:t xml:space="preserve">all age </w:t>
      </w:r>
      <w:r>
        <w:t>positivity against hospital admissions</w:t>
      </w:r>
      <w:r w:rsidR="00DC2490">
        <w:t xml:space="preserve"> with a positive test within two days of arrival between 1</w:t>
      </w:r>
      <w:r w:rsidR="00DC2490" w:rsidRPr="00DC2490">
        <w:rPr>
          <w:vertAlign w:val="superscript"/>
        </w:rPr>
        <w:t>st</w:t>
      </w:r>
      <w:r w:rsidR="00DC2490">
        <w:t xml:space="preserve"> October 2021 and 9</w:t>
      </w:r>
      <w:r w:rsidR="00DC2490" w:rsidRPr="00DC2490">
        <w:rPr>
          <w:vertAlign w:val="superscript"/>
        </w:rPr>
        <w:t>th</w:t>
      </w:r>
      <w:r w:rsidR="00DC2490">
        <w:t xml:space="preserve"> October 2022.</w:t>
      </w:r>
      <w:r w:rsidR="00F022CF">
        <w:t xml:space="preserve"> High ACF corresponds to strong correlation at a temporal offset between time series. The location of the peak indicates the corresponding best </w:t>
      </w:r>
      <w:r w:rsidR="004653CE">
        <w:t>lag time (negative lead time)</w:t>
      </w:r>
    </w:p>
    <w:tbl>
      <w:tblPr>
        <w:tblStyle w:val="TableGrid"/>
        <w:tblW w:w="0" w:type="auto"/>
        <w:tblLayout w:type="fixed"/>
        <w:tblLook w:val="06A0" w:firstRow="1" w:lastRow="0" w:firstColumn="1" w:lastColumn="0" w:noHBand="1" w:noVBand="1"/>
      </w:tblPr>
      <w:tblGrid>
        <w:gridCol w:w="3005"/>
        <w:gridCol w:w="3005"/>
        <w:gridCol w:w="3005"/>
      </w:tblGrid>
      <w:tr w:rsidR="000B053C" w14:paraId="0D028E85" w14:textId="77777777" w:rsidTr="009206C2">
        <w:tc>
          <w:tcPr>
            <w:tcW w:w="3005" w:type="dxa"/>
          </w:tcPr>
          <w:p w14:paraId="51433C8F" w14:textId="77777777" w:rsidR="000B053C" w:rsidRDefault="000B053C" w:rsidP="009206C2">
            <w:pPr>
              <w:jc w:val="center"/>
              <w:rPr>
                <w:b/>
                <w:bCs/>
                <w:sz w:val="24"/>
                <w:szCs w:val="24"/>
              </w:rPr>
            </w:pPr>
            <w:r w:rsidRPr="1768E955">
              <w:rPr>
                <w:b/>
                <w:bCs/>
                <w:sz w:val="24"/>
                <w:szCs w:val="24"/>
              </w:rPr>
              <w:t>Name</w:t>
            </w:r>
          </w:p>
        </w:tc>
        <w:tc>
          <w:tcPr>
            <w:tcW w:w="3005" w:type="dxa"/>
          </w:tcPr>
          <w:p w14:paraId="1B772852" w14:textId="77777777" w:rsidR="000B053C" w:rsidRDefault="000B053C" w:rsidP="009206C2">
            <w:pPr>
              <w:jc w:val="center"/>
              <w:rPr>
                <w:b/>
                <w:bCs/>
                <w:sz w:val="24"/>
                <w:szCs w:val="24"/>
              </w:rPr>
            </w:pPr>
            <w:r w:rsidRPr="1768E955">
              <w:rPr>
                <w:b/>
                <w:bCs/>
                <w:sz w:val="24"/>
                <w:szCs w:val="24"/>
              </w:rPr>
              <w:t>Start date</w:t>
            </w:r>
          </w:p>
        </w:tc>
        <w:tc>
          <w:tcPr>
            <w:tcW w:w="3005" w:type="dxa"/>
          </w:tcPr>
          <w:p w14:paraId="45529A9F" w14:textId="77777777" w:rsidR="000B053C" w:rsidRDefault="000B053C" w:rsidP="009206C2">
            <w:pPr>
              <w:jc w:val="center"/>
              <w:rPr>
                <w:b/>
                <w:bCs/>
                <w:sz w:val="24"/>
                <w:szCs w:val="24"/>
              </w:rPr>
            </w:pPr>
            <w:r w:rsidRPr="1768E955">
              <w:rPr>
                <w:b/>
                <w:bCs/>
                <w:sz w:val="24"/>
                <w:szCs w:val="24"/>
              </w:rPr>
              <w:t>End date</w:t>
            </w:r>
          </w:p>
        </w:tc>
      </w:tr>
      <w:tr w:rsidR="000B053C" w14:paraId="16AFC14C" w14:textId="77777777" w:rsidTr="009206C2">
        <w:tc>
          <w:tcPr>
            <w:tcW w:w="3005" w:type="dxa"/>
          </w:tcPr>
          <w:p w14:paraId="3622461B" w14:textId="77777777" w:rsidR="000B053C" w:rsidRDefault="000B053C" w:rsidP="009206C2">
            <w:pPr>
              <w:rPr>
                <w:sz w:val="24"/>
                <w:szCs w:val="24"/>
              </w:rPr>
            </w:pPr>
            <w:r w:rsidRPr="1768E955">
              <w:rPr>
                <w:sz w:val="24"/>
                <w:szCs w:val="24"/>
              </w:rPr>
              <w:t>BA.1</w:t>
            </w:r>
          </w:p>
        </w:tc>
        <w:tc>
          <w:tcPr>
            <w:tcW w:w="3005" w:type="dxa"/>
          </w:tcPr>
          <w:p w14:paraId="5BE83FB7" w14:textId="77777777" w:rsidR="000B053C" w:rsidRDefault="000B053C" w:rsidP="009206C2">
            <w:pPr>
              <w:rPr>
                <w:sz w:val="24"/>
                <w:szCs w:val="24"/>
              </w:rPr>
            </w:pPr>
            <w:r w:rsidRPr="1768E955">
              <w:rPr>
                <w:sz w:val="24"/>
                <w:szCs w:val="24"/>
              </w:rPr>
              <w:t>2021-11-15</w:t>
            </w:r>
          </w:p>
        </w:tc>
        <w:tc>
          <w:tcPr>
            <w:tcW w:w="3005" w:type="dxa"/>
          </w:tcPr>
          <w:p w14:paraId="77E13B60" w14:textId="77777777" w:rsidR="000B053C" w:rsidRDefault="000B053C" w:rsidP="009206C2">
            <w:pPr>
              <w:rPr>
                <w:sz w:val="24"/>
                <w:szCs w:val="24"/>
              </w:rPr>
            </w:pPr>
            <w:r w:rsidRPr="1768E955">
              <w:rPr>
                <w:sz w:val="24"/>
                <w:szCs w:val="24"/>
              </w:rPr>
              <w:t>2022-02-22</w:t>
            </w:r>
          </w:p>
        </w:tc>
      </w:tr>
      <w:tr w:rsidR="000B053C" w14:paraId="467A7A51" w14:textId="77777777" w:rsidTr="009206C2">
        <w:tc>
          <w:tcPr>
            <w:tcW w:w="3005" w:type="dxa"/>
          </w:tcPr>
          <w:p w14:paraId="6F9737FB" w14:textId="77777777" w:rsidR="000B053C" w:rsidRDefault="000B053C" w:rsidP="009206C2">
            <w:pPr>
              <w:rPr>
                <w:sz w:val="24"/>
                <w:szCs w:val="24"/>
              </w:rPr>
            </w:pPr>
            <w:r w:rsidRPr="1768E955">
              <w:rPr>
                <w:sz w:val="24"/>
                <w:szCs w:val="24"/>
              </w:rPr>
              <w:t>BA.2</w:t>
            </w:r>
          </w:p>
        </w:tc>
        <w:tc>
          <w:tcPr>
            <w:tcW w:w="3005" w:type="dxa"/>
          </w:tcPr>
          <w:p w14:paraId="174B7AF1" w14:textId="77777777" w:rsidR="000B053C" w:rsidRDefault="000B053C" w:rsidP="009206C2">
            <w:pPr>
              <w:rPr>
                <w:sz w:val="24"/>
                <w:szCs w:val="24"/>
              </w:rPr>
            </w:pPr>
            <w:r w:rsidRPr="1768E955">
              <w:rPr>
                <w:sz w:val="24"/>
                <w:szCs w:val="24"/>
              </w:rPr>
              <w:t>2022-02-23</w:t>
            </w:r>
          </w:p>
        </w:tc>
        <w:tc>
          <w:tcPr>
            <w:tcW w:w="3005" w:type="dxa"/>
          </w:tcPr>
          <w:p w14:paraId="45B8329D" w14:textId="77777777" w:rsidR="000B053C" w:rsidRDefault="000B053C" w:rsidP="009206C2">
            <w:pPr>
              <w:rPr>
                <w:sz w:val="24"/>
                <w:szCs w:val="24"/>
              </w:rPr>
            </w:pPr>
            <w:r w:rsidRPr="1768E955">
              <w:rPr>
                <w:sz w:val="24"/>
                <w:szCs w:val="24"/>
              </w:rPr>
              <w:t>2022-05-25</w:t>
            </w:r>
          </w:p>
        </w:tc>
      </w:tr>
      <w:tr w:rsidR="000B053C" w14:paraId="0B65E31A" w14:textId="77777777" w:rsidTr="009206C2">
        <w:tc>
          <w:tcPr>
            <w:tcW w:w="3005" w:type="dxa"/>
          </w:tcPr>
          <w:p w14:paraId="63B341A0" w14:textId="77777777" w:rsidR="000B053C" w:rsidRDefault="000B053C" w:rsidP="009206C2">
            <w:pPr>
              <w:rPr>
                <w:sz w:val="24"/>
                <w:szCs w:val="24"/>
              </w:rPr>
            </w:pPr>
            <w:r w:rsidRPr="1768E955">
              <w:rPr>
                <w:sz w:val="24"/>
                <w:szCs w:val="24"/>
              </w:rPr>
              <w:t>BA.4/5</w:t>
            </w:r>
          </w:p>
        </w:tc>
        <w:tc>
          <w:tcPr>
            <w:tcW w:w="3005" w:type="dxa"/>
          </w:tcPr>
          <w:p w14:paraId="6EE98CE9" w14:textId="77777777" w:rsidR="000B053C" w:rsidRDefault="000B053C" w:rsidP="009206C2">
            <w:pPr>
              <w:rPr>
                <w:sz w:val="24"/>
                <w:szCs w:val="24"/>
              </w:rPr>
            </w:pPr>
            <w:r w:rsidRPr="1768E955">
              <w:rPr>
                <w:sz w:val="24"/>
                <w:szCs w:val="24"/>
              </w:rPr>
              <w:t>2022-05-26</w:t>
            </w:r>
          </w:p>
        </w:tc>
        <w:tc>
          <w:tcPr>
            <w:tcW w:w="3005" w:type="dxa"/>
          </w:tcPr>
          <w:p w14:paraId="10CFB52B" w14:textId="77777777" w:rsidR="000B053C" w:rsidRDefault="000B053C" w:rsidP="009206C2">
            <w:pPr>
              <w:keepNext/>
              <w:rPr>
                <w:color w:val="FF0000"/>
                <w:sz w:val="24"/>
                <w:szCs w:val="24"/>
              </w:rPr>
            </w:pPr>
            <w:r w:rsidRPr="000D46BB">
              <w:rPr>
                <w:sz w:val="24"/>
                <w:szCs w:val="24"/>
              </w:rPr>
              <w:t>2022-08-29</w:t>
            </w:r>
          </w:p>
        </w:tc>
      </w:tr>
    </w:tbl>
    <w:p w14:paraId="5EC623ED" w14:textId="12B87C15" w:rsidR="000B053C" w:rsidRDefault="000B053C" w:rsidP="000B053C">
      <w:pPr>
        <w:pStyle w:val="Caption"/>
        <w:keepNext/>
      </w:pPr>
      <w:r>
        <w:t xml:space="preserve">Supplementary Table 1. </w:t>
      </w:r>
      <w:r w:rsidR="004B073F">
        <w:t>T</w:t>
      </w:r>
      <w:r w:rsidRPr="00735FB6">
        <w:t>he start and end dates used to define each Omicron wave. The dates were chosen based on turning points in national trends</w:t>
      </w:r>
      <w:r>
        <w:t>, minimising the 7 day rolling average national hospital admission count</w:t>
      </w:r>
      <w:r w:rsidRPr="00735FB6">
        <w:t>.</w:t>
      </w:r>
    </w:p>
    <w:p w14:paraId="5CBCC7A0" w14:textId="77777777" w:rsidR="000B053C" w:rsidRPr="000B053C" w:rsidRDefault="000B053C" w:rsidP="000B053C"/>
    <w:p w14:paraId="5DFF0DF4" w14:textId="54924AB3" w:rsidR="0048412F" w:rsidRDefault="0025615F" w:rsidP="0048412F">
      <w:pPr>
        <w:rPr>
          <w:sz w:val="24"/>
          <w:szCs w:val="24"/>
        </w:rPr>
      </w:pPr>
      <w:r>
        <w:rPr>
          <w:sz w:val="24"/>
          <w:szCs w:val="24"/>
        </w:rPr>
        <w:t xml:space="preserve">Supplementary Section </w:t>
      </w:r>
      <w:r w:rsidR="00A04DBE">
        <w:rPr>
          <w:sz w:val="24"/>
          <w:szCs w:val="24"/>
        </w:rPr>
        <w:t>B</w:t>
      </w:r>
    </w:p>
    <w:p w14:paraId="1CC73684" w14:textId="77777777" w:rsidR="0048412F" w:rsidRDefault="0048412F" w:rsidP="0048412F">
      <w:pPr>
        <w:rPr>
          <w:b/>
          <w:bCs/>
          <w:sz w:val="24"/>
          <w:szCs w:val="24"/>
        </w:rPr>
      </w:pPr>
      <w:r w:rsidRPr="545A99E1">
        <w:rPr>
          <w:b/>
          <w:bCs/>
          <w:sz w:val="24"/>
          <w:szCs w:val="24"/>
        </w:rPr>
        <w:t>Google Data Collection Logic</w:t>
      </w:r>
    </w:p>
    <w:p w14:paraId="21831682" w14:textId="77777777" w:rsidR="0048412F" w:rsidRDefault="0048412F" w:rsidP="0048412F">
      <w:pPr>
        <w:rPr>
          <w:b/>
          <w:bCs/>
          <w:sz w:val="24"/>
          <w:szCs w:val="24"/>
        </w:rPr>
      </w:pPr>
      <w:r w:rsidRPr="545A99E1">
        <w:rPr>
          <w:sz w:val="24"/>
          <w:szCs w:val="24"/>
        </w:rPr>
        <w:lastRenderedPageBreak/>
        <w:t xml:space="preserve">The Google Trends data was curated within the UKHSA team that conducted this analysis, collected by </w:t>
      </w:r>
      <w:proofErr w:type="gramStart"/>
      <w:r w:rsidRPr="545A99E1">
        <w:rPr>
          <w:sz w:val="24"/>
          <w:szCs w:val="24"/>
        </w:rPr>
        <w:t>API</w:t>
      </w:r>
      <w:proofErr w:type="gramEnd"/>
      <w:r w:rsidRPr="545A99E1">
        <w:rPr>
          <w:sz w:val="24"/>
          <w:szCs w:val="24"/>
        </w:rPr>
        <w:t xml:space="preserve"> and processed. For this reason</w:t>
      </w:r>
      <w:r w:rsidRPr="4B976264">
        <w:rPr>
          <w:sz w:val="24"/>
          <w:szCs w:val="24"/>
        </w:rPr>
        <w:t>,</w:t>
      </w:r>
      <w:r w:rsidRPr="545A99E1">
        <w:rPr>
          <w:sz w:val="24"/>
          <w:szCs w:val="24"/>
        </w:rPr>
        <w:t xml:space="preserve"> how this data is processed is outlined below.</w:t>
      </w:r>
    </w:p>
    <w:p w14:paraId="3D0347AD" w14:textId="2C29C1D9" w:rsidR="0048412F" w:rsidRDefault="0048412F" w:rsidP="0048412F">
      <w:pPr>
        <w:rPr>
          <w:sz w:val="24"/>
          <w:szCs w:val="24"/>
        </w:rPr>
      </w:pPr>
      <w:r w:rsidRPr="545A99E1">
        <w:rPr>
          <w:sz w:val="24"/>
          <w:szCs w:val="24"/>
        </w:rPr>
        <w:t>How Google Trends data is presented is described within the Google Trends FAQ [</w:t>
      </w:r>
      <w:r w:rsidR="006A049C">
        <w:rPr>
          <w:sz w:val="24"/>
          <w:szCs w:val="24"/>
        </w:rPr>
        <w:t>29</w:t>
      </w:r>
      <w:r w:rsidRPr="545A99E1">
        <w:rPr>
          <w:sz w:val="24"/>
          <w:szCs w:val="24"/>
        </w:rPr>
        <w:t>]. For a given query of the API, or webpage, a metric based on a sample of recent/historic searches are returned, allowing for real time processing, rather than analysis of the whole Google Search data set.</w:t>
      </w:r>
    </w:p>
    <w:p w14:paraId="41E19881" w14:textId="77777777" w:rsidR="0048412F" w:rsidRDefault="0048412F" w:rsidP="0048412F">
      <w:pPr>
        <w:rPr>
          <w:sz w:val="24"/>
          <w:szCs w:val="24"/>
        </w:rPr>
      </w:pPr>
      <w:r w:rsidRPr="545A99E1">
        <w:rPr>
          <w:sz w:val="24"/>
          <w:szCs w:val="24"/>
        </w:rPr>
        <w:t>The Google values for a given search term, location and point in time are not total search volume in that stratification. Instead, the values are normalised by total searches in the geography and time, giving a relative search volume comparable across areas at a given time. The resulting normalised values are scaled to within 0-100 based on how popular the term is compared to all other terms. This allows for useful comparison in relative search volumes across different regions (spatially normalised) and overall size of volume (scaled against other trends).</w:t>
      </w:r>
    </w:p>
    <w:p w14:paraId="06A472D8" w14:textId="69B05B02" w:rsidR="0048412F" w:rsidRDefault="0048412F" w:rsidP="0048412F">
      <w:pPr>
        <w:rPr>
          <w:sz w:val="24"/>
          <w:szCs w:val="24"/>
        </w:rPr>
      </w:pPr>
      <w:r w:rsidRPr="545A99E1">
        <w:rPr>
          <w:sz w:val="24"/>
          <w:szCs w:val="24"/>
        </w:rPr>
        <w:t xml:space="preserve">To collect this relative search volume data for a range of terms we go through the following steps utilising a modified version of the </w:t>
      </w:r>
      <w:proofErr w:type="spellStart"/>
      <w:r w:rsidRPr="545A99E1">
        <w:rPr>
          <w:i/>
          <w:iCs/>
          <w:sz w:val="24"/>
          <w:szCs w:val="24"/>
        </w:rPr>
        <w:t>pytrends</w:t>
      </w:r>
      <w:proofErr w:type="spellEnd"/>
      <w:r w:rsidRPr="545A99E1">
        <w:rPr>
          <w:sz w:val="24"/>
          <w:szCs w:val="24"/>
        </w:rPr>
        <w:t xml:space="preserve"> unofficial Google API python package [</w:t>
      </w:r>
      <w:r w:rsidRPr="78AE4743">
        <w:rPr>
          <w:sz w:val="24"/>
          <w:szCs w:val="24"/>
        </w:rPr>
        <w:t>4</w:t>
      </w:r>
      <w:r w:rsidR="00C92C96">
        <w:rPr>
          <w:sz w:val="24"/>
          <w:szCs w:val="24"/>
        </w:rPr>
        <w:t>6</w:t>
      </w:r>
      <w:r w:rsidRPr="545A99E1">
        <w:rPr>
          <w:sz w:val="24"/>
          <w:szCs w:val="24"/>
        </w:rPr>
        <w:t>] and post-download processing.</w:t>
      </w:r>
    </w:p>
    <w:p w14:paraId="6DD6841C" w14:textId="77777777" w:rsidR="0048412F" w:rsidRDefault="0048412F" w:rsidP="0048412F">
      <w:pPr>
        <w:pStyle w:val="ListParagraph"/>
        <w:numPr>
          <w:ilvl w:val="0"/>
          <w:numId w:val="1"/>
        </w:numPr>
        <w:rPr>
          <w:sz w:val="24"/>
          <w:szCs w:val="24"/>
        </w:rPr>
      </w:pPr>
      <w:r w:rsidRPr="545A99E1">
        <w:rPr>
          <w:sz w:val="24"/>
          <w:szCs w:val="24"/>
        </w:rPr>
        <w:t xml:space="preserve">For a given search term “cough” - request the interest by region for “cough”, which gives a score for each city within the region of interest, per hour, recording the term, location, </w:t>
      </w:r>
      <w:proofErr w:type="gramStart"/>
      <w:r w:rsidRPr="545A99E1">
        <w:rPr>
          <w:sz w:val="24"/>
          <w:szCs w:val="24"/>
        </w:rPr>
        <w:t>time</w:t>
      </w:r>
      <w:proofErr w:type="gramEnd"/>
      <w:r w:rsidRPr="545A99E1">
        <w:rPr>
          <w:sz w:val="24"/>
          <w:szCs w:val="24"/>
        </w:rPr>
        <w:t xml:space="preserve"> and value. Store the relative search volume for a search term in a csv file.</w:t>
      </w:r>
    </w:p>
    <w:p w14:paraId="5997167D" w14:textId="77777777" w:rsidR="0048412F" w:rsidRDefault="0048412F" w:rsidP="0048412F">
      <w:pPr>
        <w:pStyle w:val="ListParagraph"/>
        <w:numPr>
          <w:ilvl w:val="0"/>
          <w:numId w:val="1"/>
        </w:numPr>
        <w:rPr>
          <w:sz w:val="24"/>
          <w:szCs w:val="24"/>
        </w:rPr>
      </w:pPr>
      <w:r w:rsidRPr="545A99E1">
        <w:rPr>
          <w:sz w:val="24"/>
          <w:szCs w:val="24"/>
        </w:rPr>
        <w:t xml:space="preserve">Repeat the above steps each hour for the given search </w:t>
      </w:r>
      <w:proofErr w:type="gramStart"/>
      <w:r w:rsidRPr="545A99E1">
        <w:rPr>
          <w:sz w:val="24"/>
          <w:szCs w:val="24"/>
        </w:rPr>
        <w:t>term, if</w:t>
      </w:r>
      <w:proofErr w:type="gramEnd"/>
      <w:r w:rsidRPr="545A99E1">
        <w:rPr>
          <w:sz w:val="24"/>
          <w:szCs w:val="24"/>
        </w:rPr>
        <w:t xml:space="preserve"> the request fails repeat the request.</w:t>
      </w:r>
    </w:p>
    <w:p w14:paraId="14469E0B" w14:textId="77777777" w:rsidR="0048412F" w:rsidRDefault="0048412F" w:rsidP="0048412F">
      <w:pPr>
        <w:pStyle w:val="ListParagraph"/>
        <w:numPr>
          <w:ilvl w:val="0"/>
          <w:numId w:val="1"/>
        </w:numPr>
        <w:rPr>
          <w:sz w:val="24"/>
          <w:szCs w:val="24"/>
        </w:rPr>
      </w:pPr>
      <w:r w:rsidRPr="545A99E1">
        <w:rPr>
          <w:sz w:val="24"/>
          <w:szCs w:val="24"/>
        </w:rPr>
        <w:t>Once per day, load in all csv files for a given term, time, geography and append them into a single csv.</w:t>
      </w:r>
    </w:p>
    <w:p w14:paraId="7429BD4C" w14:textId="77777777" w:rsidR="0048412F" w:rsidRDefault="0048412F" w:rsidP="0048412F">
      <w:pPr>
        <w:pStyle w:val="ListParagraph"/>
        <w:numPr>
          <w:ilvl w:val="0"/>
          <w:numId w:val="1"/>
        </w:numPr>
        <w:rPr>
          <w:sz w:val="24"/>
          <w:szCs w:val="24"/>
        </w:rPr>
      </w:pPr>
      <w:r w:rsidRPr="545A99E1">
        <w:rPr>
          <w:sz w:val="24"/>
          <w:szCs w:val="24"/>
        </w:rPr>
        <w:t>Once per day, across all terms, load all the daily csv files into memory.</w:t>
      </w:r>
    </w:p>
    <w:p w14:paraId="004FFA62" w14:textId="77777777" w:rsidR="0048412F" w:rsidRDefault="0048412F" w:rsidP="0048412F">
      <w:pPr>
        <w:pStyle w:val="ListParagraph"/>
        <w:numPr>
          <w:ilvl w:val="0"/>
          <w:numId w:val="1"/>
        </w:numPr>
        <w:rPr>
          <w:sz w:val="24"/>
          <w:szCs w:val="24"/>
        </w:rPr>
      </w:pPr>
      <w:r w:rsidRPr="545A99E1">
        <w:rPr>
          <w:sz w:val="24"/>
          <w:szCs w:val="24"/>
        </w:rPr>
        <w:t>Deduplicate through averaging any repeated terms spatially or temporally.</w:t>
      </w:r>
    </w:p>
    <w:p w14:paraId="17453920" w14:textId="77777777" w:rsidR="0048412F" w:rsidRDefault="0048412F" w:rsidP="0048412F">
      <w:pPr>
        <w:pStyle w:val="ListParagraph"/>
        <w:numPr>
          <w:ilvl w:val="0"/>
          <w:numId w:val="1"/>
        </w:numPr>
        <w:rPr>
          <w:sz w:val="24"/>
          <w:szCs w:val="24"/>
        </w:rPr>
      </w:pPr>
      <w:r w:rsidRPr="545A99E1">
        <w:rPr>
          <w:sz w:val="24"/>
          <w:szCs w:val="24"/>
        </w:rPr>
        <w:t>Using the coordinate of each geography provided by Google convert this to a nation, region, LTLA name and code. Convert areas within London to a single geography.</w:t>
      </w:r>
    </w:p>
    <w:p w14:paraId="55AD4AF4" w14:textId="77777777" w:rsidR="0048412F" w:rsidRDefault="0048412F" w:rsidP="0048412F">
      <w:pPr>
        <w:pStyle w:val="ListParagraph"/>
        <w:numPr>
          <w:ilvl w:val="0"/>
          <w:numId w:val="1"/>
        </w:numPr>
        <w:rPr>
          <w:sz w:val="24"/>
          <w:szCs w:val="24"/>
        </w:rPr>
      </w:pPr>
      <w:r w:rsidRPr="545A99E1">
        <w:rPr>
          <w:sz w:val="24"/>
          <w:szCs w:val="24"/>
        </w:rPr>
        <w:t>Find the mean of the hourly values per day for a given trend and low-level geography (LTLAs and London).</w:t>
      </w:r>
    </w:p>
    <w:p w14:paraId="11CD6A2F" w14:textId="608C09D9" w:rsidR="00191813" w:rsidRPr="00191813" w:rsidRDefault="00191813" w:rsidP="00191813">
      <w:pPr>
        <w:rPr>
          <w:sz w:val="24"/>
          <w:szCs w:val="24"/>
        </w:rPr>
      </w:pPr>
      <w:r w:rsidRPr="00191813">
        <w:rPr>
          <w:sz w:val="24"/>
          <w:szCs w:val="24"/>
        </w:rPr>
        <w:t xml:space="preserve">Supplementary Section </w:t>
      </w:r>
      <w:r w:rsidR="00437C5B">
        <w:rPr>
          <w:sz w:val="24"/>
          <w:szCs w:val="24"/>
        </w:rPr>
        <w:t>C</w:t>
      </w:r>
    </w:p>
    <w:p w14:paraId="3FBAFF29" w14:textId="77777777" w:rsidR="0048412F" w:rsidRDefault="0048412F" w:rsidP="0048412F">
      <w:pPr>
        <w:rPr>
          <w:sz w:val="24"/>
          <w:szCs w:val="24"/>
        </w:rPr>
      </w:pPr>
      <w:r w:rsidRPr="1768E955">
        <w:rPr>
          <w:b/>
          <w:bCs/>
          <w:sz w:val="24"/>
          <w:szCs w:val="24"/>
        </w:rPr>
        <w:t>Table of variables</w:t>
      </w:r>
    </w:p>
    <w:tbl>
      <w:tblPr>
        <w:tblStyle w:val="TableGrid"/>
        <w:tblW w:w="0" w:type="auto"/>
        <w:tblLayout w:type="fixed"/>
        <w:tblLook w:val="06A0" w:firstRow="1" w:lastRow="0" w:firstColumn="1" w:lastColumn="0" w:noHBand="1" w:noVBand="1"/>
      </w:tblPr>
      <w:tblGrid>
        <w:gridCol w:w="1797"/>
        <w:gridCol w:w="2813"/>
        <w:gridCol w:w="2151"/>
        <w:gridCol w:w="2254"/>
      </w:tblGrid>
      <w:tr w:rsidR="0048412F" w14:paraId="026BD4CD" w14:textId="77777777" w:rsidTr="009206C2">
        <w:tc>
          <w:tcPr>
            <w:tcW w:w="1797" w:type="dxa"/>
          </w:tcPr>
          <w:p w14:paraId="03DBA688" w14:textId="77777777" w:rsidR="0048412F" w:rsidRDefault="0048412F" w:rsidP="009206C2">
            <w:pPr>
              <w:rPr>
                <w:b/>
                <w:bCs/>
                <w:sz w:val="24"/>
                <w:szCs w:val="24"/>
              </w:rPr>
            </w:pPr>
            <w:r w:rsidRPr="1768E955">
              <w:rPr>
                <w:b/>
                <w:bCs/>
                <w:sz w:val="24"/>
                <w:szCs w:val="24"/>
              </w:rPr>
              <w:t>Data Source</w:t>
            </w:r>
          </w:p>
        </w:tc>
        <w:tc>
          <w:tcPr>
            <w:tcW w:w="2813" w:type="dxa"/>
          </w:tcPr>
          <w:p w14:paraId="1C9072B2" w14:textId="77777777" w:rsidR="0048412F" w:rsidRDefault="0048412F" w:rsidP="009206C2">
            <w:pPr>
              <w:rPr>
                <w:b/>
                <w:bCs/>
                <w:sz w:val="24"/>
                <w:szCs w:val="24"/>
              </w:rPr>
            </w:pPr>
            <w:r w:rsidRPr="1768E955">
              <w:rPr>
                <w:b/>
                <w:bCs/>
                <w:sz w:val="24"/>
                <w:szCs w:val="24"/>
              </w:rPr>
              <w:t>Grouped Variable</w:t>
            </w:r>
          </w:p>
        </w:tc>
        <w:tc>
          <w:tcPr>
            <w:tcW w:w="2151" w:type="dxa"/>
          </w:tcPr>
          <w:p w14:paraId="6C8CCE7C" w14:textId="77777777" w:rsidR="0048412F" w:rsidRDefault="0048412F" w:rsidP="009206C2">
            <w:pPr>
              <w:rPr>
                <w:b/>
                <w:bCs/>
                <w:sz w:val="24"/>
                <w:szCs w:val="24"/>
              </w:rPr>
            </w:pPr>
            <w:r w:rsidRPr="1768E955">
              <w:rPr>
                <w:b/>
                <w:bCs/>
                <w:sz w:val="24"/>
                <w:szCs w:val="24"/>
              </w:rPr>
              <w:t>Description</w:t>
            </w:r>
          </w:p>
        </w:tc>
        <w:tc>
          <w:tcPr>
            <w:tcW w:w="2254" w:type="dxa"/>
          </w:tcPr>
          <w:p w14:paraId="70DA513F" w14:textId="77777777" w:rsidR="0048412F" w:rsidRDefault="0048412F" w:rsidP="009206C2">
            <w:pPr>
              <w:rPr>
                <w:b/>
                <w:bCs/>
                <w:sz w:val="24"/>
                <w:szCs w:val="24"/>
              </w:rPr>
            </w:pPr>
            <w:r w:rsidRPr="1768E955">
              <w:rPr>
                <w:b/>
                <w:bCs/>
                <w:sz w:val="24"/>
                <w:szCs w:val="24"/>
              </w:rPr>
              <w:t>Variables/Terms</w:t>
            </w:r>
          </w:p>
        </w:tc>
      </w:tr>
      <w:tr w:rsidR="0048412F" w14:paraId="3EC34998" w14:textId="77777777" w:rsidTr="009206C2">
        <w:tc>
          <w:tcPr>
            <w:tcW w:w="1797" w:type="dxa"/>
          </w:tcPr>
          <w:p w14:paraId="7DCF7A23" w14:textId="77777777" w:rsidR="0048412F" w:rsidRDefault="0048412F" w:rsidP="009206C2">
            <w:pPr>
              <w:rPr>
                <w:sz w:val="24"/>
                <w:szCs w:val="24"/>
              </w:rPr>
            </w:pPr>
            <w:r w:rsidRPr="1768E955">
              <w:rPr>
                <w:sz w:val="24"/>
                <w:szCs w:val="24"/>
              </w:rPr>
              <w:t>Google Trends</w:t>
            </w:r>
          </w:p>
        </w:tc>
        <w:tc>
          <w:tcPr>
            <w:tcW w:w="2813" w:type="dxa"/>
          </w:tcPr>
          <w:p w14:paraId="1B8D7D5E" w14:textId="77777777" w:rsidR="0048412F" w:rsidRDefault="0048412F" w:rsidP="009206C2">
            <w:pPr>
              <w:spacing w:line="259" w:lineRule="auto"/>
              <w:rPr>
                <w:sz w:val="24"/>
                <w:szCs w:val="24"/>
              </w:rPr>
            </w:pPr>
            <w:r w:rsidRPr="4B976264">
              <w:rPr>
                <w:sz w:val="24"/>
                <w:szCs w:val="24"/>
              </w:rPr>
              <w:t>Google Entity</w:t>
            </w:r>
          </w:p>
        </w:tc>
        <w:tc>
          <w:tcPr>
            <w:tcW w:w="2151" w:type="dxa"/>
          </w:tcPr>
          <w:p w14:paraId="1E0F31E1" w14:textId="77777777" w:rsidR="0048412F" w:rsidRDefault="0048412F" w:rsidP="009206C2">
            <w:pPr>
              <w:rPr>
                <w:sz w:val="24"/>
                <w:szCs w:val="24"/>
              </w:rPr>
            </w:pPr>
            <w:r w:rsidRPr="1768E955">
              <w:rPr>
                <w:sz w:val="24"/>
                <w:szCs w:val="24"/>
              </w:rPr>
              <w:t>Collection of COVID symptom terms queried as entities in Google Trends rather than exact matching terms.</w:t>
            </w:r>
          </w:p>
        </w:tc>
        <w:tc>
          <w:tcPr>
            <w:tcW w:w="2254" w:type="dxa"/>
          </w:tcPr>
          <w:p w14:paraId="47F93717" w14:textId="77777777" w:rsidR="0048412F" w:rsidRDefault="0048412F" w:rsidP="009206C2">
            <w:pPr>
              <w:rPr>
                <w:sz w:val="24"/>
                <w:szCs w:val="24"/>
              </w:rPr>
            </w:pPr>
            <w:r w:rsidRPr="1768E955">
              <w:rPr>
                <w:sz w:val="24"/>
                <w:szCs w:val="24"/>
              </w:rPr>
              <w:t>“Shortness of breath”, “Ageusia”, “</w:t>
            </w:r>
            <w:proofErr w:type="spellStart"/>
            <w:r w:rsidRPr="1768E955">
              <w:rPr>
                <w:sz w:val="24"/>
                <w:szCs w:val="24"/>
              </w:rPr>
              <w:t>Ansomia</w:t>
            </w:r>
            <w:proofErr w:type="spellEnd"/>
            <w:r w:rsidRPr="1768E955">
              <w:rPr>
                <w:sz w:val="24"/>
                <w:szCs w:val="24"/>
              </w:rPr>
              <w:t>”, “Fever”, “Sore throat”, “Cough”, “Fatigue”</w:t>
            </w:r>
          </w:p>
        </w:tc>
      </w:tr>
      <w:tr w:rsidR="0048412F" w14:paraId="0331F34E" w14:textId="77777777" w:rsidTr="009206C2">
        <w:tc>
          <w:tcPr>
            <w:tcW w:w="1797" w:type="dxa"/>
          </w:tcPr>
          <w:p w14:paraId="64EB16B2" w14:textId="77777777" w:rsidR="0048412F" w:rsidRDefault="0048412F" w:rsidP="009206C2">
            <w:pPr>
              <w:rPr>
                <w:sz w:val="24"/>
                <w:szCs w:val="24"/>
              </w:rPr>
            </w:pPr>
          </w:p>
        </w:tc>
        <w:tc>
          <w:tcPr>
            <w:tcW w:w="2813" w:type="dxa"/>
          </w:tcPr>
          <w:p w14:paraId="29D299A2" w14:textId="77777777" w:rsidR="0048412F" w:rsidRDefault="0048412F" w:rsidP="009206C2">
            <w:pPr>
              <w:spacing w:line="259" w:lineRule="auto"/>
              <w:rPr>
                <w:sz w:val="24"/>
                <w:szCs w:val="24"/>
              </w:rPr>
            </w:pPr>
            <w:r w:rsidRPr="4B976264">
              <w:rPr>
                <w:sz w:val="24"/>
                <w:szCs w:val="24"/>
              </w:rPr>
              <w:t xml:space="preserve">Google </w:t>
            </w:r>
            <w:proofErr w:type="spellStart"/>
            <w:r w:rsidRPr="4B976264">
              <w:rPr>
                <w:sz w:val="24"/>
                <w:szCs w:val="24"/>
              </w:rPr>
              <w:t>Symptom+Test</w:t>
            </w:r>
            <w:proofErr w:type="spellEnd"/>
          </w:p>
        </w:tc>
        <w:tc>
          <w:tcPr>
            <w:tcW w:w="2151" w:type="dxa"/>
          </w:tcPr>
          <w:p w14:paraId="0F5CB612" w14:textId="77777777" w:rsidR="0048412F" w:rsidRDefault="0048412F" w:rsidP="009206C2">
            <w:pPr>
              <w:rPr>
                <w:sz w:val="24"/>
                <w:szCs w:val="24"/>
              </w:rPr>
            </w:pPr>
            <w:r w:rsidRPr="1768E955">
              <w:rPr>
                <w:sz w:val="24"/>
                <w:szCs w:val="24"/>
              </w:rPr>
              <w:t>Terms relating to questions about symptoms and testing.</w:t>
            </w:r>
          </w:p>
        </w:tc>
        <w:tc>
          <w:tcPr>
            <w:tcW w:w="2254" w:type="dxa"/>
          </w:tcPr>
          <w:p w14:paraId="72C17853" w14:textId="77777777" w:rsidR="0048412F" w:rsidRDefault="0048412F" w:rsidP="009206C2">
            <w:pPr>
              <w:rPr>
                <w:sz w:val="24"/>
                <w:szCs w:val="24"/>
              </w:rPr>
            </w:pPr>
            <w:r w:rsidRPr="1768E955">
              <w:rPr>
                <w:sz w:val="24"/>
                <w:szCs w:val="24"/>
              </w:rPr>
              <w:t>“</w:t>
            </w:r>
            <w:proofErr w:type="gramStart"/>
            <w:r w:rsidRPr="1768E955">
              <w:rPr>
                <w:sz w:val="24"/>
                <w:szCs w:val="24"/>
              </w:rPr>
              <w:t>coronavirus</w:t>
            </w:r>
            <w:proofErr w:type="gramEnd"/>
            <w:r w:rsidRPr="1768E955">
              <w:rPr>
                <w:sz w:val="24"/>
                <w:szCs w:val="24"/>
              </w:rPr>
              <w:t xml:space="preserve"> symptoms”, “coronavirus test”, “covid 19 test”, “covid positive”, “covid symptoms”, “covid test”, “get test covid”, “temp 38”, “test for coronavirus”, “test for covid”</w:t>
            </w:r>
          </w:p>
        </w:tc>
      </w:tr>
      <w:tr w:rsidR="0048412F" w14:paraId="2D1DBFB7" w14:textId="77777777" w:rsidTr="009206C2">
        <w:tc>
          <w:tcPr>
            <w:tcW w:w="1797" w:type="dxa"/>
          </w:tcPr>
          <w:p w14:paraId="2E4FA139" w14:textId="77777777" w:rsidR="0048412F" w:rsidRDefault="0048412F" w:rsidP="009206C2">
            <w:pPr>
              <w:rPr>
                <w:sz w:val="24"/>
                <w:szCs w:val="24"/>
              </w:rPr>
            </w:pPr>
          </w:p>
        </w:tc>
        <w:tc>
          <w:tcPr>
            <w:tcW w:w="2813" w:type="dxa"/>
          </w:tcPr>
          <w:p w14:paraId="3FE8CFCA" w14:textId="77777777" w:rsidR="0048412F" w:rsidRDefault="0048412F" w:rsidP="009206C2">
            <w:pPr>
              <w:spacing w:line="259" w:lineRule="auto"/>
              <w:rPr>
                <w:sz w:val="24"/>
                <w:szCs w:val="24"/>
              </w:rPr>
            </w:pPr>
            <w:r w:rsidRPr="4B976264">
              <w:rPr>
                <w:sz w:val="24"/>
                <w:szCs w:val="24"/>
              </w:rPr>
              <w:t>Google General</w:t>
            </w:r>
          </w:p>
        </w:tc>
        <w:tc>
          <w:tcPr>
            <w:tcW w:w="2151" w:type="dxa"/>
          </w:tcPr>
          <w:p w14:paraId="61785F2F" w14:textId="77777777" w:rsidR="0048412F" w:rsidRDefault="0048412F" w:rsidP="009206C2">
            <w:pPr>
              <w:rPr>
                <w:sz w:val="24"/>
                <w:szCs w:val="24"/>
              </w:rPr>
            </w:pPr>
            <w:r w:rsidRPr="1768E955">
              <w:rPr>
                <w:sz w:val="24"/>
                <w:szCs w:val="24"/>
              </w:rPr>
              <w:t>Terms relating to generic COVID ideas.</w:t>
            </w:r>
          </w:p>
        </w:tc>
        <w:tc>
          <w:tcPr>
            <w:tcW w:w="2254" w:type="dxa"/>
          </w:tcPr>
          <w:p w14:paraId="61E87001" w14:textId="77777777" w:rsidR="0048412F" w:rsidRDefault="0048412F" w:rsidP="009206C2">
            <w:pPr>
              <w:rPr>
                <w:sz w:val="24"/>
                <w:szCs w:val="24"/>
              </w:rPr>
            </w:pPr>
            <w:r w:rsidRPr="1768E955">
              <w:rPr>
                <w:sz w:val="24"/>
                <w:szCs w:val="24"/>
              </w:rPr>
              <w:t>“</w:t>
            </w:r>
            <w:proofErr w:type="gramStart"/>
            <w:r w:rsidRPr="1768E955">
              <w:rPr>
                <w:sz w:val="24"/>
                <w:szCs w:val="24"/>
              </w:rPr>
              <w:t>can</w:t>
            </w:r>
            <w:proofErr w:type="gramEnd"/>
            <w:r w:rsidRPr="1768E955">
              <w:rPr>
                <w:sz w:val="24"/>
                <w:szCs w:val="24"/>
              </w:rPr>
              <w:t xml:space="preserve"> I go out”, “corona”, “corona virus”, “coronavirus”,  “covid”, “covid 19”, “covid rules”, “face mask”, “how to put on a face mask”, “isolated”, “rule of 6”, “</w:t>
            </w:r>
            <w:proofErr w:type="spellStart"/>
            <w:r w:rsidRPr="1768E955">
              <w:rPr>
                <w:sz w:val="24"/>
                <w:szCs w:val="24"/>
              </w:rPr>
              <w:t>self isolation</w:t>
            </w:r>
            <w:proofErr w:type="spellEnd"/>
            <w:r w:rsidRPr="1768E955">
              <w:rPr>
                <w:sz w:val="24"/>
                <w:szCs w:val="24"/>
              </w:rPr>
              <w:t>”</w:t>
            </w:r>
          </w:p>
        </w:tc>
      </w:tr>
      <w:tr w:rsidR="0048412F" w14:paraId="71465EC7" w14:textId="77777777" w:rsidTr="009206C2">
        <w:tc>
          <w:tcPr>
            <w:tcW w:w="1797" w:type="dxa"/>
          </w:tcPr>
          <w:p w14:paraId="695091CA" w14:textId="77777777" w:rsidR="0048412F" w:rsidRDefault="0048412F" w:rsidP="009206C2">
            <w:pPr>
              <w:rPr>
                <w:sz w:val="24"/>
                <w:szCs w:val="24"/>
              </w:rPr>
            </w:pPr>
          </w:p>
        </w:tc>
        <w:tc>
          <w:tcPr>
            <w:tcW w:w="2813" w:type="dxa"/>
          </w:tcPr>
          <w:p w14:paraId="52F5E912" w14:textId="77777777" w:rsidR="0048412F" w:rsidRDefault="0048412F" w:rsidP="009206C2">
            <w:pPr>
              <w:spacing w:line="259" w:lineRule="auto"/>
              <w:rPr>
                <w:sz w:val="24"/>
                <w:szCs w:val="24"/>
              </w:rPr>
            </w:pPr>
            <w:r w:rsidRPr="4B976264">
              <w:rPr>
                <w:sz w:val="24"/>
                <w:szCs w:val="24"/>
              </w:rPr>
              <w:t>Google Common</w:t>
            </w:r>
          </w:p>
        </w:tc>
        <w:tc>
          <w:tcPr>
            <w:tcW w:w="2151" w:type="dxa"/>
          </w:tcPr>
          <w:p w14:paraId="3EFB2697" w14:textId="77777777" w:rsidR="0048412F" w:rsidRDefault="0048412F" w:rsidP="009206C2">
            <w:pPr>
              <w:rPr>
                <w:sz w:val="24"/>
                <w:szCs w:val="24"/>
              </w:rPr>
            </w:pPr>
            <w:r w:rsidRPr="1768E955">
              <w:rPr>
                <w:sz w:val="24"/>
                <w:szCs w:val="24"/>
              </w:rPr>
              <w:t>Search terms relating to common COVID symptoms.</w:t>
            </w:r>
          </w:p>
        </w:tc>
        <w:tc>
          <w:tcPr>
            <w:tcW w:w="2254" w:type="dxa"/>
          </w:tcPr>
          <w:p w14:paraId="44043A88" w14:textId="77777777" w:rsidR="0048412F" w:rsidRDefault="0048412F" w:rsidP="009206C2">
            <w:pPr>
              <w:rPr>
                <w:rFonts w:ascii="Calibri" w:eastAsia="Calibri" w:hAnsi="Calibri" w:cs="Calibri"/>
                <w:color w:val="A5D6FF"/>
                <w:sz w:val="18"/>
                <w:szCs w:val="18"/>
              </w:rPr>
            </w:pPr>
            <w:r w:rsidRPr="1768E955">
              <w:rPr>
                <w:sz w:val="24"/>
                <w:szCs w:val="24"/>
              </w:rPr>
              <w:t>“anosmia”, “change of taste”, “continuous cough”, “constant cough”, “cough” “dysgeusia”, “fatigue”, “fever”, “loss of taste”, “loss of taste and smell”, “loss of taste”, “no smell”, “no taste”, “persistent cough”</w:t>
            </w:r>
          </w:p>
        </w:tc>
      </w:tr>
      <w:tr w:rsidR="0048412F" w14:paraId="0976E471" w14:textId="77777777" w:rsidTr="009206C2">
        <w:tc>
          <w:tcPr>
            <w:tcW w:w="1797" w:type="dxa"/>
          </w:tcPr>
          <w:p w14:paraId="33AEDD4C" w14:textId="77777777" w:rsidR="0048412F" w:rsidRDefault="0048412F" w:rsidP="009206C2">
            <w:pPr>
              <w:rPr>
                <w:sz w:val="24"/>
                <w:szCs w:val="24"/>
              </w:rPr>
            </w:pPr>
          </w:p>
        </w:tc>
        <w:tc>
          <w:tcPr>
            <w:tcW w:w="2813" w:type="dxa"/>
          </w:tcPr>
          <w:p w14:paraId="566C80C1" w14:textId="77777777" w:rsidR="0048412F" w:rsidRDefault="0048412F" w:rsidP="009206C2">
            <w:pPr>
              <w:spacing w:line="259" w:lineRule="auto"/>
              <w:rPr>
                <w:sz w:val="24"/>
                <w:szCs w:val="24"/>
              </w:rPr>
            </w:pPr>
            <w:r w:rsidRPr="4B976264">
              <w:rPr>
                <w:sz w:val="24"/>
                <w:szCs w:val="24"/>
              </w:rPr>
              <w:t>Google Rare</w:t>
            </w:r>
          </w:p>
        </w:tc>
        <w:tc>
          <w:tcPr>
            <w:tcW w:w="2151" w:type="dxa"/>
          </w:tcPr>
          <w:p w14:paraId="1B944548" w14:textId="77777777" w:rsidR="0048412F" w:rsidRDefault="0048412F" w:rsidP="009206C2">
            <w:pPr>
              <w:rPr>
                <w:sz w:val="24"/>
                <w:szCs w:val="24"/>
              </w:rPr>
            </w:pPr>
            <w:r w:rsidRPr="1768E955">
              <w:rPr>
                <w:sz w:val="24"/>
                <w:szCs w:val="24"/>
              </w:rPr>
              <w:t>Search terms relating to rare COVID symptoms.</w:t>
            </w:r>
          </w:p>
        </w:tc>
        <w:tc>
          <w:tcPr>
            <w:tcW w:w="2254" w:type="dxa"/>
          </w:tcPr>
          <w:p w14:paraId="2232947B" w14:textId="77777777" w:rsidR="0048412F" w:rsidRDefault="0048412F" w:rsidP="009206C2">
            <w:pPr>
              <w:rPr>
                <w:rFonts w:ascii="Calibri" w:eastAsia="Calibri" w:hAnsi="Calibri" w:cs="Calibri"/>
                <w:color w:val="A5D6FF"/>
                <w:sz w:val="18"/>
                <w:szCs w:val="18"/>
              </w:rPr>
            </w:pPr>
            <w:r w:rsidRPr="1768E955">
              <w:rPr>
                <w:sz w:val="24"/>
                <w:szCs w:val="24"/>
              </w:rPr>
              <w:t>“congested”, “diarrhoea”, “headache”, “myalgia”, “neuropathy”, “rash”, “sore throat”</w:t>
            </w:r>
          </w:p>
        </w:tc>
      </w:tr>
      <w:tr w:rsidR="0048412F" w14:paraId="4923221D" w14:textId="77777777" w:rsidTr="009206C2">
        <w:tc>
          <w:tcPr>
            <w:tcW w:w="1797" w:type="dxa"/>
          </w:tcPr>
          <w:p w14:paraId="3126678B" w14:textId="77777777" w:rsidR="0048412F" w:rsidRDefault="0048412F" w:rsidP="009206C2">
            <w:pPr>
              <w:rPr>
                <w:sz w:val="24"/>
                <w:szCs w:val="24"/>
              </w:rPr>
            </w:pPr>
          </w:p>
        </w:tc>
        <w:tc>
          <w:tcPr>
            <w:tcW w:w="2813" w:type="dxa"/>
          </w:tcPr>
          <w:p w14:paraId="295F0495" w14:textId="77777777" w:rsidR="0048412F" w:rsidRDefault="0048412F" w:rsidP="009206C2">
            <w:pPr>
              <w:spacing w:line="259" w:lineRule="auto"/>
              <w:rPr>
                <w:sz w:val="24"/>
                <w:szCs w:val="24"/>
              </w:rPr>
            </w:pPr>
            <w:r w:rsidRPr="4B976264">
              <w:rPr>
                <w:sz w:val="24"/>
                <w:szCs w:val="24"/>
              </w:rPr>
              <w:t>Google Severe</w:t>
            </w:r>
          </w:p>
        </w:tc>
        <w:tc>
          <w:tcPr>
            <w:tcW w:w="2151" w:type="dxa"/>
          </w:tcPr>
          <w:p w14:paraId="3D3F8DBD" w14:textId="77777777" w:rsidR="0048412F" w:rsidRDefault="0048412F" w:rsidP="009206C2">
            <w:pPr>
              <w:rPr>
                <w:sz w:val="24"/>
                <w:szCs w:val="24"/>
              </w:rPr>
            </w:pPr>
            <w:r w:rsidRPr="1768E955">
              <w:rPr>
                <w:sz w:val="24"/>
                <w:szCs w:val="24"/>
              </w:rPr>
              <w:t>Search terms relating to severe COVID symptoms.</w:t>
            </w:r>
          </w:p>
        </w:tc>
        <w:tc>
          <w:tcPr>
            <w:tcW w:w="2254" w:type="dxa"/>
          </w:tcPr>
          <w:p w14:paraId="4A2D5BAF" w14:textId="77777777" w:rsidR="0048412F" w:rsidRDefault="0048412F" w:rsidP="009206C2">
            <w:pPr>
              <w:spacing w:line="259" w:lineRule="auto"/>
              <w:rPr>
                <w:rFonts w:ascii="Calibri" w:eastAsia="Calibri" w:hAnsi="Calibri" w:cs="Calibri"/>
                <w:color w:val="A5D6FF"/>
                <w:sz w:val="18"/>
                <w:szCs w:val="18"/>
              </w:rPr>
            </w:pPr>
            <w:r w:rsidRPr="1768E955">
              <w:rPr>
                <w:sz w:val="24"/>
                <w:szCs w:val="24"/>
              </w:rPr>
              <w:t>“</w:t>
            </w:r>
            <w:proofErr w:type="gramStart"/>
            <w:r w:rsidRPr="1768E955">
              <w:rPr>
                <w:sz w:val="24"/>
                <w:szCs w:val="24"/>
              </w:rPr>
              <w:t>breathing</w:t>
            </w:r>
            <w:proofErr w:type="gramEnd"/>
            <w:r w:rsidRPr="1768E955">
              <w:rPr>
                <w:sz w:val="24"/>
                <w:szCs w:val="24"/>
              </w:rPr>
              <w:t xml:space="preserve"> difficulties”, “</w:t>
            </w:r>
            <w:proofErr w:type="spellStart"/>
            <w:r w:rsidRPr="1768E955">
              <w:rPr>
                <w:sz w:val="24"/>
                <w:szCs w:val="24"/>
              </w:rPr>
              <w:t>dyspnea</w:t>
            </w:r>
            <w:proofErr w:type="spellEnd"/>
            <w:r w:rsidRPr="1768E955">
              <w:rPr>
                <w:sz w:val="24"/>
                <w:szCs w:val="24"/>
              </w:rPr>
              <w:t>”, “out of breath”, “short of breath”</w:t>
            </w:r>
          </w:p>
        </w:tc>
      </w:tr>
      <w:tr w:rsidR="0048412F" w14:paraId="0C9B9D97" w14:textId="77777777" w:rsidTr="009206C2">
        <w:tc>
          <w:tcPr>
            <w:tcW w:w="1797" w:type="dxa"/>
          </w:tcPr>
          <w:p w14:paraId="63E08EB2" w14:textId="77777777" w:rsidR="0048412F" w:rsidRDefault="0048412F" w:rsidP="009206C2">
            <w:pPr>
              <w:rPr>
                <w:sz w:val="24"/>
                <w:szCs w:val="24"/>
              </w:rPr>
            </w:pPr>
            <w:r w:rsidRPr="1768E955">
              <w:rPr>
                <w:sz w:val="24"/>
                <w:szCs w:val="24"/>
              </w:rPr>
              <w:t>NHS 111 Pathways</w:t>
            </w:r>
          </w:p>
        </w:tc>
        <w:tc>
          <w:tcPr>
            <w:tcW w:w="2813" w:type="dxa"/>
          </w:tcPr>
          <w:p w14:paraId="38CF2C8A" w14:textId="77777777" w:rsidR="0048412F" w:rsidRDefault="0048412F" w:rsidP="009206C2">
            <w:pPr>
              <w:spacing w:line="259" w:lineRule="auto"/>
              <w:rPr>
                <w:sz w:val="24"/>
                <w:szCs w:val="24"/>
              </w:rPr>
            </w:pPr>
            <w:r w:rsidRPr="4B976264">
              <w:rPr>
                <w:sz w:val="24"/>
                <w:szCs w:val="24"/>
              </w:rPr>
              <w:t>NHS 111 Self-care AGE</w:t>
            </w:r>
          </w:p>
        </w:tc>
        <w:tc>
          <w:tcPr>
            <w:tcW w:w="2151" w:type="dxa"/>
          </w:tcPr>
          <w:p w14:paraId="7EEC76DB" w14:textId="77777777" w:rsidR="0048412F" w:rsidRDefault="0048412F" w:rsidP="009206C2">
            <w:pPr>
              <w:rPr>
                <w:sz w:val="24"/>
                <w:szCs w:val="24"/>
              </w:rPr>
            </w:pPr>
            <w:r w:rsidRPr="1768E955">
              <w:rPr>
                <w:sz w:val="24"/>
                <w:szCs w:val="24"/>
              </w:rPr>
              <w:t xml:space="preserve">Combined pathways where the outcome was </w:t>
            </w:r>
            <w:r w:rsidRPr="1768E955">
              <w:rPr>
                <w:sz w:val="24"/>
                <w:szCs w:val="24"/>
              </w:rPr>
              <w:lastRenderedPageBreak/>
              <w:t>for the enquirer to not seek medical attention but selfcare, stratified by age group.</w:t>
            </w:r>
          </w:p>
        </w:tc>
        <w:tc>
          <w:tcPr>
            <w:tcW w:w="2254" w:type="dxa"/>
          </w:tcPr>
          <w:p w14:paraId="5098AFC3" w14:textId="77777777" w:rsidR="0048412F" w:rsidRDefault="0048412F" w:rsidP="009206C2">
            <w:pPr>
              <w:rPr>
                <w:sz w:val="24"/>
                <w:szCs w:val="24"/>
              </w:rPr>
            </w:pPr>
          </w:p>
        </w:tc>
      </w:tr>
      <w:tr w:rsidR="0048412F" w14:paraId="163FE533" w14:textId="77777777" w:rsidTr="009206C2">
        <w:tc>
          <w:tcPr>
            <w:tcW w:w="1797" w:type="dxa"/>
          </w:tcPr>
          <w:p w14:paraId="48F963DA" w14:textId="77777777" w:rsidR="0048412F" w:rsidRDefault="0048412F" w:rsidP="009206C2">
            <w:pPr>
              <w:rPr>
                <w:sz w:val="24"/>
                <w:szCs w:val="24"/>
              </w:rPr>
            </w:pPr>
          </w:p>
        </w:tc>
        <w:tc>
          <w:tcPr>
            <w:tcW w:w="2813" w:type="dxa"/>
          </w:tcPr>
          <w:p w14:paraId="22786C4D" w14:textId="77777777" w:rsidR="0048412F" w:rsidRDefault="0048412F" w:rsidP="009206C2">
            <w:pPr>
              <w:spacing w:line="259" w:lineRule="auto"/>
              <w:rPr>
                <w:sz w:val="24"/>
                <w:szCs w:val="24"/>
              </w:rPr>
            </w:pPr>
            <w:r w:rsidRPr="4B976264">
              <w:rPr>
                <w:sz w:val="24"/>
                <w:szCs w:val="24"/>
              </w:rPr>
              <w:t>NHS 111 Clinical AGE</w:t>
            </w:r>
          </w:p>
        </w:tc>
        <w:tc>
          <w:tcPr>
            <w:tcW w:w="2151" w:type="dxa"/>
          </w:tcPr>
          <w:p w14:paraId="00DF921B" w14:textId="77777777" w:rsidR="0048412F" w:rsidRDefault="0048412F" w:rsidP="009206C2">
            <w:pPr>
              <w:rPr>
                <w:sz w:val="24"/>
                <w:szCs w:val="24"/>
              </w:rPr>
            </w:pPr>
            <w:r w:rsidRPr="1768E955">
              <w:rPr>
                <w:sz w:val="24"/>
                <w:szCs w:val="24"/>
              </w:rPr>
              <w:t>Combined pathways where the outcome was for the enquirer to receive a clinical assessment, such as a test, within a specified period, stratified by age group.</w:t>
            </w:r>
          </w:p>
        </w:tc>
        <w:tc>
          <w:tcPr>
            <w:tcW w:w="2254" w:type="dxa"/>
          </w:tcPr>
          <w:p w14:paraId="1BF4B7E7" w14:textId="77777777" w:rsidR="0048412F" w:rsidRDefault="0048412F" w:rsidP="009206C2">
            <w:pPr>
              <w:rPr>
                <w:sz w:val="24"/>
                <w:szCs w:val="24"/>
              </w:rPr>
            </w:pPr>
          </w:p>
        </w:tc>
      </w:tr>
      <w:tr w:rsidR="0048412F" w14:paraId="77DA4F7C" w14:textId="77777777" w:rsidTr="009206C2">
        <w:tc>
          <w:tcPr>
            <w:tcW w:w="1797" w:type="dxa"/>
          </w:tcPr>
          <w:p w14:paraId="2C48910F" w14:textId="77777777" w:rsidR="0048412F" w:rsidRDefault="0048412F" w:rsidP="009206C2">
            <w:pPr>
              <w:rPr>
                <w:sz w:val="24"/>
                <w:szCs w:val="24"/>
              </w:rPr>
            </w:pPr>
          </w:p>
        </w:tc>
        <w:tc>
          <w:tcPr>
            <w:tcW w:w="2813" w:type="dxa"/>
          </w:tcPr>
          <w:p w14:paraId="76F1BF21" w14:textId="77777777" w:rsidR="0048412F" w:rsidRDefault="0048412F" w:rsidP="009206C2">
            <w:pPr>
              <w:spacing w:line="259" w:lineRule="auto"/>
              <w:rPr>
                <w:sz w:val="24"/>
                <w:szCs w:val="24"/>
              </w:rPr>
            </w:pPr>
            <w:r w:rsidRPr="4B976264">
              <w:rPr>
                <w:sz w:val="24"/>
                <w:szCs w:val="24"/>
              </w:rPr>
              <w:t>NHS 111 Ambulance AGE</w:t>
            </w:r>
          </w:p>
        </w:tc>
        <w:tc>
          <w:tcPr>
            <w:tcW w:w="2151" w:type="dxa"/>
          </w:tcPr>
          <w:p w14:paraId="333E52E8" w14:textId="77777777" w:rsidR="0048412F" w:rsidRDefault="0048412F" w:rsidP="009206C2">
            <w:pPr>
              <w:rPr>
                <w:sz w:val="24"/>
                <w:szCs w:val="24"/>
              </w:rPr>
            </w:pPr>
            <w:r w:rsidRPr="1768E955">
              <w:rPr>
                <w:sz w:val="24"/>
                <w:szCs w:val="24"/>
              </w:rPr>
              <w:t>Pathways where the outcome was for an ambulance to be sent for the enquirer, stratified by age group.</w:t>
            </w:r>
          </w:p>
        </w:tc>
        <w:tc>
          <w:tcPr>
            <w:tcW w:w="2254" w:type="dxa"/>
          </w:tcPr>
          <w:p w14:paraId="78FF5E87" w14:textId="77777777" w:rsidR="0048412F" w:rsidRDefault="0048412F" w:rsidP="009206C2">
            <w:pPr>
              <w:rPr>
                <w:sz w:val="24"/>
                <w:szCs w:val="24"/>
              </w:rPr>
            </w:pPr>
          </w:p>
        </w:tc>
      </w:tr>
      <w:tr w:rsidR="0048412F" w14:paraId="53A64E71" w14:textId="77777777" w:rsidTr="009206C2">
        <w:tc>
          <w:tcPr>
            <w:tcW w:w="1797" w:type="dxa"/>
          </w:tcPr>
          <w:p w14:paraId="0D283E5D" w14:textId="77777777" w:rsidR="0048412F" w:rsidRDefault="0048412F" w:rsidP="009206C2">
            <w:pPr>
              <w:rPr>
                <w:sz w:val="24"/>
                <w:szCs w:val="24"/>
              </w:rPr>
            </w:pPr>
            <w:r w:rsidRPr="1768E955">
              <w:rPr>
                <w:sz w:val="24"/>
                <w:szCs w:val="24"/>
              </w:rPr>
              <w:t>ZOE App</w:t>
            </w:r>
          </w:p>
        </w:tc>
        <w:tc>
          <w:tcPr>
            <w:tcW w:w="2813" w:type="dxa"/>
          </w:tcPr>
          <w:p w14:paraId="5BED2211" w14:textId="77777777" w:rsidR="0048412F" w:rsidRDefault="0048412F" w:rsidP="009206C2">
            <w:pPr>
              <w:spacing w:line="259" w:lineRule="auto"/>
              <w:rPr>
                <w:sz w:val="24"/>
                <w:szCs w:val="24"/>
              </w:rPr>
            </w:pPr>
            <w:r w:rsidRPr="4B976264">
              <w:rPr>
                <w:sz w:val="24"/>
                <w:szCs w:val="24"/>
              </w:rPr>
              <w:t>ZOE Common</w:t>
            </w:r>
          </w:p>
        </w:tc>
        <w:tc>
          <w:tcPr>
            <w:tcW w:w="2151" w:type="dxa"/>
          </w:tcPr>
          <w:p w14:paraId="3340CD6E" w14:textId="77777777" w:rsidR="0048412F" w:rsidRDefault="0048412F" w:rsidP="009206C2">
            <w:pPr>
              <w:rPr>
                <w:sz w:val="24"/>
                <w:szCs w:val="24"/>
              </w:rPr>
            </w:pPr>
            <w:r w:rsidRPr="1768E955">
              <w:rPr>
                <w:sz w:val="24"/>
                <w:szCs w:val="24"/>
              </w:rPr>
              <w:t>Recorded app user counts relating to common COVID symptoms.</w:t>
            </w:r>
          </w:p>
        </w:tc>
        <w:tc>
          <w:tcPr>
            <w:tcW w:w="2254" w:type="dxa"/>
          </w:tcPr>
          <w:p w14:paraId="5815B3F9" w14:textId="77777777" w:rsidR="0048412F" w:rsidRDefault="0048412F" w:rsidP="009206C2">
            <w:pPr>
              <w:rPr>
                <w:sz w:val="24"/>
                <w:szCs w:val="24"/>
              </w:rPr>
            </w:pPr>
            <w:r w:rsidRPr="1768E955">
              <w:rPr>
                <w:sz w:val="24"/>
                <w:szCs w:val="24"/>
              </w:rPr>
              <w:t>“Persistent cough”, “fever”, “fatigue”, “sore throat”, “loss of smell”, “chills or shivers”, “altered smell”</w:t>
            </w:r>
          </w:p>
        </w:tc>
      </w:tr>
      <w:tr w:rsidR="0048412F" w14:paraId="00660B05" w14:textId="77777777" w:rsidTr="009206C2">
        <w:tc>
          <w:tcPr>
            <w:tcW w:w="1797" w:type="dxa"/>
          </w:tcPr>
          <w:p w14:paraId="2E1C2FFA" w14:textId="77777777" w:rsidR="0048412F" w:rsidRDefault="0048412F" w:rsidP="009206C2">
            <w:pPr>
              <w:rPr>
                <w:sz w:val="24"/>
                <w:szCs w:val="24"/>
              </w:rPr>
            </w:pPr>
          </w:p>
        </w:tc>
        <w:tc>
          <w:tcPr>
            <w:tcW w:w="2813" w:type="dxa"/>
          </w:tcPr>
          <w:p w14:paraId="0A694504" w14:textId="77777777" w:rsidR="0048412F" w:rsidRDefault="0048412F" w:rsidP="009206C2">
            <w:pPr>
              <w:spacing w:line="259" w:lineRule="auto"/>
              <w:rPr>
                <w:sz w:val="24"/>
                <w:szCs w:val="24"/>
              </w:rPr>
            </w:pPr>
            <w:r w:rsidRPr="4B976264">
              <w:rPr>
                <w:sz w:val="24"/>
                <w:szCs w:val="24"/>
              </w:rPr>
              <w:t>ZOE Rare</w:t>
            </w:r>
          </w:p>
        </w:tc>
        <w:tc>
          <w:tcPr>
            <w:tcW w:w="2151" w:type="dxa"/>
          </w:tcPr>
          <w:p w14:paraId="038970F7" w14:textId="77777777" w:rsidR="0048412F" w:rsidRDefault="0048412F" w:rsidP="009206C2">
            <w:pPr>
              <w:rPr>
                <w:sz w:val="24"/>
                <w:szCs w:val="24"/>
              </w:rPr>
            </w:pPr>
            <w:r w:rsidRPr="1768E955">
              <w:rPr>
                <w:sz w:val="24"/>
                <w:szCs w:val="24"/>
              </w:rPr>
              <w:t>Recorded app user counts relating to rare COVID symptoms.</w:t>
            </w:r>
          </w:p>
        </w:tc>
        <w:tc>
          <w:tcPr>
            <w:tcW w:w="2254" w:type="dxa"/>
          </w:tcPr>
          <w:p w14:paraId="4ABF6449" w14:textId="77777777" w:rsidR="0048412F" w:rsidRDefault="0048412F" w:rsidP="009206C2">
            <w:pPr>
              <w:rPr>
                <w:sz w:val="24"/>
                <w:szCs w:val="24"/>
              </w:rPr>
            </w:pPr>
            <w:r w:rsidRPr="1768E955">
              <w:rPr>
                <w:sz w:val="24"/>
                <w:szCs w:val="24"/>
              </w:rPr>
              <w:t>"</w:t>
            </w:r>
            <w:proofErr w:type="gramStart"/>
            <w:r w:rsidRPr="1768E955">
              <w:rPr>
                <w:sz w:val="24"/>
                <w:szCs w:val="24"/>
              </w:rPr>
              <w:t>sore</w:t>
            </w:r>
            <w:proofErr w:type="gramEnd"/>
            <w:r w:rsidRPr="1768E955">
              <w:rPr>
                <w:sz w:val="24"/>
                <w:szCs w:val="24"/>
              </w:rPr>
              <w:t xml:space="preserve"> throat",</w:t>
            </w:r>
          </w:p>
          <w:p w14:paraId="2B7712F9" w14:textId="77777777" w:rsidR="0048412F" w:rsidRDefault="0048412F" w:rsidP="009206C2">
            <w:r w:rsidRPr="1768E955">
              <w:rPr>
                <w:sz w:val="24"/>
                <w:szCs w:val="24"/>
              </w:rPr>
              <w:t>"diarrhoea",</w:t>
            </w:r>
          </w:p>
          <w:p w14:paraId="121F94C1" w14:textId="77777777" w:rsidR="0048412F" w:rsidRDefault="0048412F" w:rsidP="009206C2">
            <w:r w:rsidRPr="1768E955">
              <w:rPr>
                <w:sz w:val="24"/>
                <w:szCs w:val="24"/>
              </w:rPr>
              <w:t>"headache",</w:t>
            </w:r>
          </w:p>
          <w:p w14:paraId="609A6FBA" w14:textId="77777777" w:rsidR="0048412F" w:rsidRDefault="0048412F" w:rsidP="009206C2">
            <w:r w:rsidRPr="1768E955">
              <w:rPr>
                <w:sz w:val="24"/>
                <w:szCs w:val="24"/>
              </w:rPr>
              <w:t>"</w:t>
            </w:r>
            <w:proofErr w:type="gramStart"/>
            <w:r w:rsidRPr="1768E955">
              <w:rPr>
                <w:sz w:val="24"/>
                <w:szCs w:val="24"/>
              </w:rPr>
              <w:t>unusual</w:t>
            </w:r>
            <w:proofErr w:type="gramEnd"/>
            <w:r w:rsidRPr="1768E955">
              <w:rPr>
                <w:sz w:val="24"/>
                <w:szCs w:val="24"/>
              </w:rPr>
              <w:t xml:space="preserve"> muscle pains",</w:t>
            </w:r>
          </w:p>
          <w:p w14:paraId="1FBD1494" w14:textId="77777777" w:rsidR="0048412F" w:rsidRDefault="0048412F" w:rsidP="009206C2">
            <w:r w:rsidRPr="1768E955">
              <w:rPr>
                <w:sz w:val="24"/>
                <w:szCs w:val="24"/>
              </w:rPr>
              <w:t>"</w:t>
            </w:r>
            <w:proofErr w:type="gramStart"/>
            <w:r w:rsidRPr="1768E955">
              <w:rPr>
                <w:sz w:val="24"/>
                <w:szCs w:val="24"/>
              </w:rPr>
              <w:t>unusual</w:t>
            </w:r>
            <w:proofErr w:type="gramEnd"/>
            <w:r w:rsidRPr="1768E955">
              <w:rPr>
                <w:sz w:val="24"/>
                <w:szCs w:val="24"/>
              </w:rPr>
              <w:t xml:space="preserve"> joint pains",</w:t>
            </w:r>
          </w:p>
          <w:p w14:paraId="33CB3BB9" w14:textId="77777777" w:rsidR="0048412F" w:rsidRDefault="0048412F" w:rsidP="009206C2">
            <w:r w:rsidRPr="1768E955">
              <w:rPr>
                <w:sz w:val="24"/>
                <w:szCs w:val="24"/>
              </w:rPr>
              <w:t>"</w:t>
            </w:r>
            <w:proofErr w:type="gramStart"/>
            <w:r w:rsidRPr="1768E955">
              <w:rPr>
                <w:sz w:val="24"/>
                <w:szCs w:val="24"/>
              </w:rPr>
              <w:t>eye</w:t>
            </w:r>
            <w:proofErr w:type="gramEnd"/>
            <w:r w:rsidRPr="4B976264">
              <w:rPr>
                <w:sz w:val="24"/>
                <w:szCs w:val="24"/>
              </w:rPr>
              <w:t xml:space="preserve"> </w:t>
            </w:r>
            <w:r w:rsidRPr="1768E955">
              <w:rPr>
                <w:sz w:val="24"/>
                <w:szCs w:val="24"/>
              </w:rPr>
              <w:t>soreness",</w:t>
            </w:r>
          </w:p>
          <w:p w14:paraId="16BEE666" w14:textId="77777777" w:rsidR="0048412F" w:rsidRDefault="0048412F" w:rsidP="009206C2">
            <w:r w:rsidRPr="1768E955">
              <w:rPr>
                <w:sz w:val="24"/>
                <w:szCs w:val="24"/>
              </w:rPr>
              <w:t>"</w:t>
            </w:r>
            <w:proofErr w:type="gramStart"/>
            <w:r w:rsidRPr="1768E955">
              <w:rPr>
                <w:sz w:val="24"/>
                <w:szCs w:val="24"/>
              </w:rPr>
              <w:t>blisters</w:t>
            </w:r>
            <w:proofErr w:type="gramEnd"/>
            <w:r w:rsidRPr="1768E955">
              <w:rPr>
                <w:sz w:val="24"/>
                <w:szCs w:val="24"/>
              </w:rPr>
              <w:t xml:space="preserve"> on feet",</w:t>
            </w:r>
          </w:p>
          <w:p w14:paraId="3499A7C1" w14:textId="77777777" w:rsidR="0048412F" w:rsidRDefault="0048412F" w:rsidP="009206C2">
            <w:r w:rsidRPr="1768E955">
              <w:rPr>
                <w:sz w:val="24"/>
                <w:szCs w:val="24"/>
              </w:rPr>
              <w:t>"rash",</w:t>
            </w:r>
          </w:p>
          <w:p w14:paraId="05C562A5" w14:textId="77777777" w:rsidR="0048412F" w:rsidRDefault="0048412F" w:rsidP="009206C2">
            <w:r w:rsidRPr="1768E955">
              <w:rPr>
                <w:sz w:val="24"/>
                <w:szCs w:val="24"/>
              </w:rPr>
              <w:t>"</w:t>
            </w:r>
            <w:proofErr w:type="gramStart"/>
            <w:r w:rsidRPr="1768E955">
              <w:rPr>
                <w:sz w:val="24"/>
                <w:szCs w:val="24"/>
              </w:rPr>
              <w:t>skin</w:t>
            </w:r>
            <w:proofErr w:type="gramEnd"/>
            <w:r w:rsidRPr="1768E955">
              <w:rPr>
                <w:sz w:val="24"/>
                <w:szCs w:val="24"/>
              </w:rPr>
              <w:t xml:space="preserve"> burning"</w:t>
            </w:r>
          </w:p>
        </w:tc>
      </w:tr>
      <w:tr w:rsidR="0048412F" w14:paraId="26F95D95" w14:textId="77777777" w:rsidTr="009206C2">
        <w:tc>
          <w:tcPr>
            <w:tcW w:w="1797" w:type="dxa"/>
          </w:tcPr>
          <w:p w14:paraId="65C15F55" w14:textId="77777777" w:rsidR="0048412F" w:rsidRDefault="0048412F" w:rsidP="009206C2">
            <w:pPr>
              <w:rPr>
                <w:sz w:val="24"/>
                <w:szCs w:val="24"/>
              </w:rPr>
            </w:pPr>
          </w:p>
        </w:tc>
        <w:tc>
          <w:tcPr>
            <w:tcW w:w="2813" w:type="dxa"/>
          </w:tcPr>
          <w:p w14:paraId="467339A4" w14:textId="77777777" w:rsidR="0048412F" w:rsidRDefault="0048412F" w:rsidP="009206C2">
            <w:pPr>
              <w:spacing w:line="259" w:lineRule="auto"/>
              <w:rPr>
                <w:sz w:val="24"/>
                <w:szCs w:val="24"/>
              </w:rPr>
            </w:pPr>
            <w:r w:rsidRPr="4B976264">
              <w:rPr>
                <w:sz w:val="24"/>
                <w:szCs w:val="24"/>
              </w:rPr>
              <w:t>ZOE Severe</w:t>
            </w:r>
          </w:p>
        </w:tc>
        <w:tc>
          <w:tcPr>
            <w:tcW w:w="2151" w:type="dxa"/>
          </w:tcPr>
          <w:p w14:paraId="4D7710CF" w14:textId="77777777" w:rsidR="0048412F" w:rsidRDefault="0048412F" w:rsidP="009206C2">
            <w:pPr>
              <w:rPr>
                <w:sz w:val="24"/>
                <w:szCs w:val="24"/>
              </w:rPr>
            </w:pPr>
            <w:r w:rsidRPr="1768E955">
              <w:rPr>
                <w:sz w:val="24"/>
                <w:szCs w:val="24"/>
              </w:rPr>
              <w:t>Recorded app user counts relating to severe COVID symptoms.</w:t>
            </w:r>
          </w:p>
        </w:tc>
        <w:tc>
          <w:tcPr>
            <w:tcW w:w="2254" w:type="dxa"/>
          </w:tcPr>
          <w:p w14:paraId="6BCCB2EF" w14:textId="77777777" w:rsidR="0048412F" w:rsidRDefault="0048412F" w:rsidP="009206C2">
            <w:pPr>
              <w:rPr>
                <w:rFonts w:ascii="Calibri" w:eastAsia="Calibri" w:hAnsi="Calibri" w:cs="Calibri"/>
                <w:sz w:val="24"/>
                <w:szCs w:val="24"/>
              </w:rPr>
            </w:pPr>
            <w:r w:rsidRPr="1768E955">
              <w:rPr>
                <w:sz w:val="24"/>
                <w:szCs w:val="24"/>
              </w:rPr>
              <w:t>“</w:t>
            </w:r>
            <w:proofErr w:type="gramStart"/>
            <w:r w:rsidRPr="1768E955">
              <w:rPr>
                <w:sz w:val="24"/>
                <w:szCs w:val="24"/>
              </w:rPr>
              <w:t>shortness</w:t>
            </w:r>
            <w:proofErr w:type="gramEnd"/>
            <w:r w:rsidRPr="1768E955">
              <w:rPr>
                <w:sz w:val="24"/>
                <w:szCs w:val="24"/>
              </w:rPr>
              <w:t xml:space="preserve"> of breath”, </w:t>
            </w:r>
            <w:r w:rsidRPr="1768E955">
              <w:rPr>
                <w:rFonts w:ascii="Calibri" w:eastAsia="Calibri" w:hAnsi="Calibri" w:cs="Calibri"/>
                <w:sz w:val="24"/>
                <w:szCs w:val="24"/>
              </w:rPr>
              <w:t>"delirium”, "chest pain",  "brain fog”</w:t>
            </w:r>
          </w:p>
        </w:tc>
      </w:tr>
      <w:tr w:rsidR="0048412F" w14:paraId="46C007BE" w14:textId="77777777" w:rsidTr="009206C2">
        <w:tc>
          <w:tcPr>
            <w:tcW w:w="1797" w:type="dxa"/>
          </w:tcPr>
          <w:p w14:paraId="4787E031" w14:textId="77777777" w:rsidR="0048412F" w:rsidRDefault="0048412F" w:rsidP="009206C2">
            <w:pPr>
              <w:rPr>
                <w:sz w:val="24"/>
                <w:szCs w:val="24"/>
              </w:rPr>
            </w:pPr>
          </w:p>
        </w:tc>
        <w:tc>
          <w:tcPr>
            <w:tcW w:w="2813" w:type="dxa"/>
          </w:tcPr>
          <w:p w14:paraId="42B08115" w14:textId="77777777" w:rsidR="0048412F" w:rsidRDefault="0048412F" w:rsidP="009206C2">
            <w:pPr>
              <w:rPr>
                <w:sz w:val="24"/>
                <w:szCs w:val="24"/>
              </w:rPr>
            </w:pPr>
            <w:r w:rsidRPr="4B976264">
              <w:rPr>
                <w:sz w:val="24"/>
                <w:szCs w:val="24"/>
              </w:rPr>
              <w:t>ZOE Irrelevant</w:t>
            </w:r>
          </w:p>
        </w:tc>
        <w:tc>
          <w:tcPr>
            <w:tcW w:w="2151" w:type="dxa"/>
          </w:tcPr>
          <w:p w14:paraId="0854CED6" w14:textId="77777777" w:rsidR="0048412F" w:rsidRDefault="0048412F" w:rsidP="009206C2">
            <w:pPr>
              <w:rPr>
                <w:sz w:val="24"/>
                <w:szCs w:val="24"/>
              </w:rPr>
            </w:pPr>
            <w:r w:rsidRPr="1768E955">
              <w:rPr>
                <w:sz w:val="24"/>
                <w:szCs w:val="24"/>
              </w:rPr>
              <w:t>Recorded app user counts relating to symptoms irrelevant to COVID.</w:t>
            </w:r>
          </w:p>
        </w:tc>
        <w:tc>
          <w:tcPr>
            <w:tcW w:w="2254" w:type="dxa"/>
          </w:tcPr>
          <w:p w14:paraId="388F90CE" w14:textId="77777777" w:rsidR="0048412F" w:rsidRDefault="0048412F" w:rsidP="009206C2">
            <w:pPr>
              <w:rPr>
                <w:sz w:val="24"/>
                <w:szCs w:val="24"/>
              </w:rPr>
            </w:pPr>
            <w:r w:rsidRPr="1768E955">
              <w:rPr>
                <w:sz w:val="24"/>
                <w:szCs w:val="24"/>
              </w:rPr>
              <w:t>“</w:t>
            </w:r>
            <w:proofErr w:type="gramStart"/>
            <w:r w:rsidRPr="1768E955">
              <w:rPr>
                <w:sz w:val="24"/>
                <w:szCs w:val="24"/>
              </w:rPr>
              <w:t>skipped</w:t>
            </w:r>
            <w:proofErr w:type="gramEnd"/>
            <w:r w:rsidRPr="1768E955">
              <w:rPr>
                <w:sz w:val="24"/>
                <w:szCs w:val="24"/>
              </w:rPr>
              <w:t xml:space="preserve"> meals”,</w:t>
            </w:r>
          </w:p>
          <w:p w14:paraId="76B2F6FD" w14:textId="77777777" w:rsidR="0048412F" w:rsidRDefault="0048412F" w:rsidP="009206C2">
            <w:r w:rsidRPr="1768E955">
              <w:rPr>
                <w:sz w:val="24"/>
                <w:szCs w:val="24"/>
              </w:rPr>
              <w:t>“</w:t>
            </w:r>
            <w:proofErr w:type="gramStart"/>
            <w:r w:rsidRPr="1768E955">
              <w:rPr>
                <w:sz w:val="24"/>
                <w:szCs w:val="24"/>
              </w:rPr>
              <w:t>hoarse</w:t>
            </w:r>
            <w:proofErr w:type="gramEnd"/>
            <w:r w:rsidRPr="1768E955">
              <w:rPr>
                <w:sz w:val="24"/>
                <w:szCs w:val="24"/>
              </w:rPr>
              <w:t xml:space="preserve"> voice”,</w:t>
            </w:r>
          </w:p>
          <w:p w14:paraId="4ABA450A" w14:textId="77777777" w:rsidR="0048412F" w:rsidRDefault="0048412F" w:rsidP="009206C2">
            <w:pPr>
              <w:spacing w:line="259" w:lineRule="auto"/>
            </w:pPr>
            <w:r w:rsidRPr="1768E955">
              <w:rPr>
                <w:sz w:val="24"/>
                <w:szCs w:val="24"/>
              </w:rPr>
              <w:t>“</w:t>
            </w:r>
            <w:proofErr w:type="gramStart"/>
            <w:r w:rsidRPr="1768E955">
              <w:rPr>
                <w:sz w:val="24"/>
                <w:szCs w:val="24"/>
              </w:rPr>
              <w:t>abdominal</w:t>
            </w:r>
            <w:proofErr w:type="gramEnd"/>
            <w:r w:rsidRPr="1768E955">
              <w:rPr>
                <w:sz w:val="24"/>
                <w:szCs w:val="24"/>
              </w:rPr>
              <w:t xml:space="preserve"> pain”</w:t>
            </w:r>
          </w:p>
          <w:p w14:paraId="66F777A8" w14:textId="77777777" w:rsidR="0048412F" w:rsidRDefault="0048412F" w:rsidP="009206C2">
            <w:r w:rsidRPr="1768E955">
              <w:rPr>
                <w:sz w:val="24"/>
                <w:szCs w:val="24"/>
              </w:rPr>
              <w:t>“</w:t>
            </w:r>
            <w:proofErr w:type="gramStart"/>
            <w:r w:rsidRPr="1768E955">
              <w:rPr>
                <w:sz w:val="24"/>
                <w:szCs w:val="24"/>
              </w:rPr>
              <w:t>tongue</w:t>
            </w:r>
            <w:proofErr w:type="gramEnd"/>
            <w:r w:rsidRPr="1768E955">
              <w:rPr>
                <w:sz w:val="24"/>
                <w:szCs w:val="24"/>
              </w:rPr>
              <w:t xml:space="preserve"> surface”,</w:t>
            </w:r>
          </w:p>
          <w:p w14:paraId="3EB65EDE" w14:textId="77777777" w:rsidR="0048412F" w:rsidRDefault="0048412F" w:rsidP="009206C2">
            <w:r w:rsidRPr="1768E955">
              <w:rPr>
                <w:sz w:val="24"/>
                <w:szCs w:val="24"/>
              </w:rPr>
              <w:t>“</w:t>
            </w:r>
            <w:proofErr w:type="gramStart"/>
            <w:r w:rsidRPr="1768E955">
              <w:rPr>
                <w:sz w:val="24"/>
                <w:szCs w:val="24"/>
              </w:rPr>
              <w:t>mouth</w:t>
            </w:r>
            <w:proofErr w:type="gramEnd"/>
            <w:r w:rsidRPr="1768E955">
              <w:rPr>
                <w:sz w:val="24"/>
                <w:szCs w:val="24"/>
              </w:rPr>
              <w:t xml:space="preserve"> ulcers”,</w:t>
            </w:r>
          </w:p>
          <w:p w14:paraId="756247A2" w14:textId="77777777" w:rsidR="0048412F" w:rsidRDefault="0048412F" w:rsidP="009206C2">
            <w:r w:rsidRPr="1768E955">
              <w:rPr>
                <w:sz w:val="24"/>
                <w:szCs w:val="24"/>
              </w:rPr>
              <w:lastRenderedPageBreak/>
              <w:t>“nausea”,</w:t>
            </w:r>
          </w:p>
          <w:p w14:paraId="5662FBA6" w14:textId="77777777" w:rsidR="0048412F" w:rsidRDefault="0048412F" w:rsidP="009206C2">
            <w:r w:rsidRPr="1768E955">
              <w:rPr>
                <w:sz w:val="24"/>
                <w:szCs w:val="24"/>
              </w:rPr>
              <w:t>“</w:t>
            </w:r>
            <w:proofErr w:type="gramStart"/>
            <w:r w:rsidRPr="1768E955">
              <w:rPr>
                <w:sz w:val="24"/>
                <w:szCs w:val="24"/>
              </w:rPr>
              <w:t>dizzy</w:t>
            </w:r>
            <w:proofErr w:type="gramEnd"/>
            <w:r w:rsidRPr="1768E955">
              <w:rPr>
                <w:sz w:val="24"/>
                <w:szCs w:val="24"/>
              </w:rPr>
              <w:t xml:space="preserve"> light headed”,</w:t>
            </w:r>
          </w:p>
          <w:p w14:paraId="2E5CFB6D" w14:textId="77777777" w:rsidR="0048412F" w:rsidRDefault="0048412F" w:rsidP="009206C2">
            <w:r w:rsidRPr="1768E955">
              <w:rPr>
                <w:sz w:val="24"/>
                <w:szCs w:val="24"/>
              </w:rPr>
              <w:t>“</w:t>
            </w:r>
            <w:proofErr w:type="gramStart"/>
            <w:r w:rsidRPr="1768E955">
              <w:rPr>
                <w:sz w:val="24"/>
                <w:szCs w:val="24"/>
              </w:rPr>
              <w:t>red</w:t>
            </w:r>
            <w:proofErr w:type="gramEnd"/>
            <w:r w:rsidRPr="1768E955">
              <w:rPr>
                <w:sz w:val="24"/>
                <w:szCs w:val="24"/>
              </w:rPr>
              <w:t xml:space="preserve"> welts on face or lips”,</w:t>
            </w:r>
          </w:p>
          <w:p w14:paraId="4026628F" w14:textId="77777777" w:rsidR="0048412F" w:rsidRDefault="0048412F" w:rsidP="009206C2">
            <w:r w:rsidRPr="1768E955">
              <w:rPr>
                <w:sz w:val="24"/>
                <w:szCs w:val="24"/>
              </w:rPr>
              <w:t>“</w:t>
            </w:r>
            <w:proofErr w:type="gramStart"/>
            <w:r w:rsidRPr="1768E955">
              <w:rPr>
                <w:sz w:val="24"/>
                <w:szCs w:val="24"/>
              </w:rPr>
              <w:t>hair</w:t>
            </w:r>
            <w:proofErr w:type="gramEnd"/>
            <w:r w:rsidRPr="1768E955">
              <w:rPr>
                <w:sz w:val="24"/>
                <w:szCs w:val="24"/>
              </w:rPr>
              <w:t xml:space="preserve"> loss”,</w:t>
            </w:r>
          </w:p>
          <w:p w14:paraId="1B9FD940" w14:textId="77777777" w:rsidR="0048412F" w:rsidRDefault="0048412F" w:rsidP="009206C2">
            <w:r w:rsidRPr="1768E955">
              <w:rPr>
                <w:sz w:val="24"/>
                <w:szCs w:val="24"/>
              </w:rPr>
              <w:t>“</w:t>
            </w:r>
            <w:proofErr w:type="gramStart"/>
            <w:r w:rsidRPr="1768E955">
              <w:rPr>
                <w:sz w:val="24"/>
                <w:szCs w:val="24"/>
              </w:rPr>
              <w:t>feeling</w:t>
            </w:r>
            <w:proofErr w:type="gramEnd"/>
            <w:r w:rsidRPr="1768E955">
              <w:rPr>
                <w:sz w:val="24"/>
                <w:szCs w:val="24"/>
              </w:rPr>
              <w:t xml:space="preserve"> down”,</w:t>
            </w:r>
          </w:p>
          <w:p w14:paraId="5E5E22CC" w14:textId="77777777" w:rsidR="0048412F" w:rsidRDefault="0048412F" w:rsidP="009206C2">
            <w:r w:rsidRPr="1768E955">
              <w:rPr>
                <w:sz w:val="24"/>
                <w:szCs w:val="24"/>
              </w:rPr>
              <w:t>“sneezing”,</w:t>
            </w:r>
          </w:p>
          <w:p w14:paraId="5C69CEF0" w14:textId="77777777" w:rsidR="0048412F" w:rsidRDefault="0048412F" w:rsidP="009206C2">
            <w:r w:rsidRPr="1768E955">
              <w:rPr>
                <w:sz w:val="24"/>
                <w:szCs w:val="24"/>
              </w:rPr>
              <w:t>“Earache",</w:t>
            </w:r>
          </w:p>
          <w:p w14:paraId="6234BD6E" w14:textId="77777777" w:rsidR="0048412F" w:rsidRDefault="0048412F" w:rsidP="009206C2">
            <w:r w:rsidRPr="1768E955">
              <w:rPr>
                <w:sz w:val="24"/>
                <w:szCs w:val="24"/>
              </w:rPr>
              <w:t>“</w:t>
            </w:r>
            <w:proofErr w:type="gramStart"/>
            <w:r w:rsidRPr="1768E955">
              <w:rPr>
                <w:sz w:val="24"/>
                <w:szCs w:val="24"/>
              </w:rPr>
              <w:t>ear</w:t>
            </w:r>
            <w:proofErr w:type="gramEnd"/>
            <w:r w:rsidRPr="1768E955">
              <w:rPr>
                <w:sz w:val="24"/>
                <w:szCs w:val="24"/>
              </w:rPr>
              <w:t xml:space="preserve"> ringing”,</w:t>
            </w:r>
          </w:p>
          <w:p w14:paraId="1C54028D" w14:textId="77777777" w:rsidR="0048412F" w:rsidRDefault="0048412F" w:rsidP="009206C2">
            <w:r w:rsidRPr="1768E955">
              <w:rPr>
                <w:sz w:val="24"/>
                <w:szCs w:val="24"/>
              </w:rPr>
              <w:t>“</w:t>
            </w:r>
            <w:proofErr w:type="gramStart"/>
            <w:r w:rsidRPr="1768E955">
              <w:rPr>
                <w:sz w:val="24"/>
                <w:szCs w:val="24"/>
              </w:rPr>
              <w:t>swollen</w:t>
            </w:r>
            <w:proofErr w:type="gramEnd"/>
            <w:r w:rsidRPr="1768E955">
              <w:rPr>
                <w:sz w:val="24"/>
                <w:szCs w:val="24"/>
              </w:rPr>
              <w:t xml:space="preserve"> glands”,</w:t>
            </w:r>
          </w:p>
          <w:p w14:paraId="5DF289AD" w14:textId="77777777" w:rsidR="0048412F" w:rsidRDefault="0048412F" w:rsidP="009206C2">
            <w:r w:rsidRPr="1768E955">
              <w:rPr>
                <w:sz w:val="24"/>
                <w:szCs w:val="24"/>
              </w:rPr>
              <w:t>“</w:t>
            </w:r>
            <w:proofErr w:type="gramStart"/>
            <w:r w:rsidRPr="1768E955">
              <w:rPr>
                <w:sz w:val="24"/>
                <w:szCs w:val="24"/>
              </w:rPr>
              <w:t>irregular</w:t>
            </w:r>
            <w:proofErr w:type="gramEnd"/>
            <w:r w:rsidRPr="1768E955">
              <w:rPr>
                <w:sz w:val="24"/>
                <w:szCs w:val="24"/>
              </w:rPr>
              <w:t xml:space="preserve"> heartbeat”,</w:t>
            </w:r>
          </w:p>
          <w:p w14:paraId="3C98A35D" w14:textId="77777777" w:rsidR="0048412F" w:rsidRDefault="0048412F" w:rsidP="009206C2">
            <w:r w:rsidRPr="1768E955">
              <w:rPr>
                <w:sz w:val="24"/>
                <w:szCs w:val="24"/>
              </w:rPr>
              <w:t>“</w:t>
            </w:r>
            <w:proofErr w:type="gramStart"/>
            <w:r w:rsidRPr="1768E955">
              <w:rPr>
                <w:sz w:val="24"/>
                <w:szCs w:val="24"/>
              </w:rPr>
              <w:t>other</w:t>
            </w:r>
            <w:proofErr w:type="gramEnd"/>
            <w:r w:rsidRPr="1768E955">
              <w:rPr>
                <w:sz w:val="24"/>
                <w:szCs w:val="24"/>
              </w:rPr>
              <w:t xml:space="preserve"> symptoms”</w:t>
            </w:r>
          </w:p>
        </w:tc>
      </w:tr>
      <w:tr w:rsidR="0048412F" w14:paraId="4844DD64" w14:textId="77777777" w:rsidTr="009206C2">
        <w:tc>
          <w:tcPr>
            <w:tcW w:w="1797" w:type="dxa"/>
          </w:tcPr>
          <w:p w14:paraId="4FF5DF83" w14:textId="77777777" w:rsidR="0048412F" w:rsidRDefault="0048412F" w:rsidP="009206C2">
            <w:pPr>
              <w:rPr>
                <w:sz w:val="24"/>
                <w:szCs w:val="24"/>
              </w:rPr>
            </w:pPr>
            <w:r w:rsidRPr="1768E955">
              <w:rPr>
                <w:sz w:val="24"/>
                <w:szCs w:val="24"/>
              </w:rPr>
              <w:lastRenderedPageBreak/>
              <w:t>LFDs</w:t>
            </w:r>
          </w:p>
        </w:tc>
        <w:tc>
          <w:tcPr>
            <w:tcW w:w="2813" w:type="dxa"/>
          </w:tcPr>
          <w:p w14:paraId="268C761D" w14:textId="77777777" w:rsidR="0048412F" w:rsidRDefault="0048412F" w:rsidP="009206C2">
            <w:pPr>
              <w:spacing w:line="300" w:lineRule="exact"/>
              <w:rPr>
                <w:sz w:val="24"/>
                <w:szCs w:val="24"/>
              </w:rPr>
            </w:pPr>
            <w:r w:rsidRPr="4B976264">
              <w:rPr>
                <w:sz w:val="24"/>
                <w:szCs w:val="24"/>
              </w:rPr>
              <w:t xml:space="preserve"> LFD Positive Count</w:t>
            </w:r>
          </w:p>
        </w:tc>
        <w:tc>
          <w:tcPr>
            <w:tcW w:w="2151" w:type="dxa"/>
          </w:tcPr>
          <w:p w14:paraId="759C01FC" w14:textId="77777777" w:rsidR="0048412F" w:rsidRDefault="0048412F" w:rsidP="009206C2">
            <w:r>
              <w:t>Count of positive LFDs reported.</w:t>
            </w:r>
          </w:p>
        </w:tc>
        <w:tc>
          <w:tcPr>
            <w:tcW w:w="2254" w:type="dxa"/>
          </w:tcPr>
          <w:p w14:paraId="7D051D60" w14:textId="77777777" w:rsidR="0048412F" w:rsidRDefault="0048412F" w:rsidP="009206C2">
            <w:pPr>
              <w:rPr>
                <w:sz w:val="24"/>
                <w:szCs w:val="24"/>
              </w:rPr>
            </w:pPr>
          </w:p>
        </w:tc>
      </w:tr>
      <w:tr w:rsidR="0048412F" w14:paraId="0476D13B" w14:textId="77777777" w:rsidTr="009206C2">
        <w:tc>
          <w:tcPr>
            <w:tcW w:w="1797" w:type="dxa"/>
          </w:tcPr>
          <w:p w14:paraId="14EE265D" w14:textId="77777777" w:rsidR="0048412F" w:rsidRDefault="0048412F" w:rsidP="009206C2">
            <w:pPr>
              <w:rPr>
                <w:sz w:val="24"/>
                <w:szCs w:val="24"/>
              </w:rPr>
            </w:pPr>
          </w:p>
        </w:tc>
        <w:tc>
          <w:tcPr>
            <w:tcW w:w="2813" w:type="dxa"/>
          </w:tcPr>
          <w:p w14:paraId="0F4279E2" w14:textId="77777777" w:rsidR="0048412F" w:rsidRDefault="0048412F" w:rsidP="009206C2">
            <w:pPr>
              <w:spacing w:line="300" w:lineRule="exact"/>
              <w:rPr>
                <w:sz w:val="24"/>
                <w:szCs w:val="24"/>
              </w:rPr>
            </w:pPr>
            <w:r w:rsidRPr="4B976264">
              <w:rPr>
                <w:sz w:val="24"/>
                <w:szCs w:val="24"/>
              </w:rPr>
              <w:t xml:space="preserve"> LFD Count</w:t>
            </w:r>
          </w:p>
        </w:tc>
        <w:tc>
          <w:tcPr>
            <w:tcW w:w="2151" w:type="dxa"/>
          </w:tcPr>
          <w:p w14:paraId="044A7A25" w14:textId="77777777" w:rsidR="0048412F" w:rsidRDefault="0048412F" w:rsidP="009206C2">
            <w:r>
              <w:t>Count of total LFDs reported.</w:t>
            </w:r>
          </w:p>
        </w:tc>
        <w:tc>
          <w:tcPr>
            <w:tcW w:w="2254" w:type="dxa"/>
          </w:tcPr>
          <w:p w14:paraId="383C82E8" w14:textId="77777777" w:rsidR="0048412F" w:rsidRDefault="0048412F" w:rsidP="009206C2">
            <w:pPr>
              <w:rPr>
                <w:sz w:val="24"/>
                <w:szCs w:val="24"/>
              </w:rPr>
            </w:pPr>
          </w:p>
        </w:tc>
      </w:tr>
      <w:tr w:rsidR="0048412F" w14:paraId="056AC251" w14:textId="77777777" w:rsidTr="009206C2">
        <w:tc>
          <w:tcPr>
            <w:tcW w:w="1797" w:type="dxa"/>
          </w:tcPr>
          <w:p w14:paraId="5D457AD4" w14:textId="77777777" w:rsidR="0048412F" w:rsidRDefault="0048412F" w:rsidP="009206C2">
            <w:pPr>
              <w:rPr>
                <w:sz w:val="24"/>
                <w:szCs w:val="24"/>
              </w:rPr>
            </w:pPr>
          </w:p>
        </w:tc>
        <w:tc>
          <w:tcPr>
            <w:tcW w:w="2813" w:type="dxa"/>
          </w:tcPr>
          <w:p w14:paraId="4D861246" w14:textId="77777777" w:rsidR="0048412F" w:rsidRDefault="0048412F" w:rsidP="009206C2">
            <w:pPr>
              <w:spacing w:line="300" w:lineRule="exact"/>
              <w:rPr>
                <w:sz w:val="24"/>
                <w:szCs w:val="24"/>
              </w:rPr>
            </w:pPr>
            <w:r w:rsidRPr="4B976264">
              <w:rPr>
                <w:sz w:val="24"/>
                <w:szCs w:val="24"/>
              </w:rPr>
              <w:t xml:space="preserve"> LFD Positivity Rate</w:t>
            </w:r>
          </w:p>
        </w:tc>
        <w:tc>
          <w:tcPr>
            <w:tcW w:w="2151" w:type="dxa"/>
          </w:tcPr>
          <w:p w14:paraId="2B77D98D" w14:textId="77777777" w:rsidR="0048412F" w:rsidRDefault="0048412F" w:rsidP="009206C2">
            <w:r>
              <w:t>Proportion of positive LFDs by total LFDs.</w:t>
            </w:r>
          </w:p>
        </w:tc>
        <w:tc>
          <w:tcPr>
            <w:tcW w:w="2254" w:type="dxa"/>
          </w:tcPr>
          <w:p w14:paraId="2FE1D30F" w14:textId="77777777" w:rsidR="0048412F" w:rsidRDefault="0048412F" w:rsidP="009206C2">
            <w:pPr>
              <w:spacing w:line="300" w:lineRule="exact"/>
              <w:rPr>
                <w:sz w:val="24"/>
                <w:szCs w:val="24"/>
              </w:rPr>
            </w:pPr>
            <w:r w:rsidRPr="4B976264">
              <w:rPr>
                <w:sz w:val="24"/>
                <w:szCs w:val="24"/>
              </w:rPr>
              <w:t xml:space="preserve">LFD </w:t>
            </w:r>
            <w:r w:rsidRPr="78AE4743">
              <w:rPr>
                <w:sz w:val="24"/>
                <w:szCs w:val="24"/>
              </w:rPr>
              <w:t>Positive</w:t>
            </w:r>
            <w:r w:rsidRPr="4B976264">
              <w:rPr>
                <w:sz w:val="24"/>
                <w:szCs w:val="24"/>
              </w:rPr>
              <w:t xml:space="preserve"> Count /  LFD Count</w:t>
            </w:r>
          </w:p>
        </w:tc>
      </w:tr>
      <w:tr w:rsidR="0048412F" w14:paraId="657E3FDB" w14:textId="77777777" w:rsidTr="009206C2">
        <w:tc>
          <w:tcPr>
            <w:tcW w:w="1797" w:type="dxa"/>
          </w:tcPr>
          <w:p w14:paraId="6BAD450F" w14:textId="77777777" w:rsidR="0048412F" w:rsidRDefault="0048412F" w:rsidP="009206C2">
            <w:pPr>
              <w:rPr>
                <w:sz w:val="24"/>
                <w:szCs w:val="24"/>
              </w:rPr>
            </w:pPr>
          </w:p>
        </w:tc>
        <w:tc>
          <w:tcPr>
            <w:tcW w:w="2813" w:type="dxa"/>
          </w:tcPr>
          <w:p w14:paraId="713F5405" w14:textId="77777777" w:rsidR="0048412F" w:rsidRDefault="0048412F" w:rsidP="009206C2">
            <w:pPr>
              <w:spacing w:line="300" w:lineRule="exact"/>
              <w:rPr>
                <w:sz w:val="24"/>
                <w:szCs w:val="24"/>
              </w:rPr>
            </w:pPr>
            <w:r w:rsidRPr="4B976264">
              <w:rPr>
                <w:sz w:val="24"/>
                <w:szCs w:val="24"/>
              </w:rPr>
              <w:t xml:space="preserve"> LFD Positivity Per Capita</w:t>
            </w:r>
          </w:p>
        </w:tc>
        <w:tc>
          <w:tcPr>
            <w:tcW w:w="2151" w:type="dxa"/>
          </w:tcPr>
          <w:p w14:paraId="25874286" w14:textId="77777777" w:rsidR="0048412F" w:rsidRDefault="0048412F" w:rsidP="009206C2">
            <w:r>
              <w:t>Proportion of positive LFDs per person in the area.</w:t>
            </w:r>
          </w:p>
        </w:tc>
        <w:tc>
          <w:tcPr>
            <w:tcW w:w="2254" w:type="dxa"/>
          </w:tcPr>
          <w:p w14:paraId="510FC826" w14:textId="77777777" w:rsidR="0048412F" w:rsidRDefault="0048412F" w:rsidP="009206C2">
            <w:pPr>
              <w:rPr>
                <w:sz w:val="24"/>
                <w:szCs w:val="24"/>
              </w:rPr>
            </w:pPr>
            <w:r w:rsidRPr="4B976264">
              <w:rPr>
                <w:sz w:val="24"/>
                <w:szCs w:val="24"/>
              </w:rPr>
              <w:t xml:space="preserve">LFD </w:t>
            </w:r>
            <w:r w:rsidRPr="78AE4743">
              <w:rPr>
                <w:sz w:val="24"/>
                <w:szCs w:val="24"/>
              </w:rPr>
              <w:t>Positive</w:t>
            </w:r>
            <w:r w:rsidRPr="4B976264">
              <w:rPr>
                <w:sz w:val="24"/>
                <w:szCs w:val="24"/>
              </w:rPr>
              <w:t xml:space="preserve"> Count / Population size</w:t>
            </w:r>
          </w:p>
        </w:tc>
      </w:tr>
      <w:tr w:rsidR="0048412F" w14:paraId="19618A83" w14:textId="77777777" w:rsidTr="009206C2">
        <w:tc>
          <w:tcPr>
            <w:tcW w:w="1797" w:type="dxa"/>
          </w:tcPr>
          <w:p w14:paraId="37649D89" w14:textId="77777777" w:rsidR="0048412F" w:rsidRDefault="0048412F" w:rsidP="009206C2">
            <w:pPr>
              <w:rPr>
                <w:sz w:val="24"/>
                <w:szCs w:val="24"/>
              </w:rPr>
            </w:pPr>
            <w:r w:rsidRPr="1768E955">
              <w:rPr>
                <w:sz w:val="24"/>
                <w:szCs w:val="24"/>
              </w:rPr>
              <w:t>NHS COVID App</w:t>
            </w:r>
          </w:p>
        </w:tc>
        <w:tc>
          <w:tcPr>
            <w:tcW w:w="2813" w:type="dxa"/>
          </w:tcPr>
          <w:p w14:paraId="29FC569B" w14:textId="77777777" w:rsidR="0048412F" w:rsidRDefault="0048412F" w:rsidP="009206C2">
            <w:pPr>
              <w:spacing w:line="300" w:lineRule="exact"/>
              <w:rPr>
                <w:sz w:val="24"/>
                <w:szCs w:val="24"/>
              </w:rPr>
            </w:pPr>
            <w:r w:rsidRPr="4B976264">
              <w:rPr>
                <w:sz w:val="24"/>
                <w:szCs w:val="24"/>
              </w:rPr>
              <w:t xml:space="preserve"> NHS COVID-19 App Risky Contact Notification</w:t>
            </w:r>
          </w:p>
        </w:tc>
        <w:tc>
          <w:tcPr>
            <w:tcW w:w="2151" w:type="dxa"/>
          </w:tcPr>
          <w:p w14:paraId="509336DF" w14:textId="77777777" w:rsidR="0048412F" w:rsidRDefault="0048412F" w:rsidP="009206C2">
            <w:pPr>
              <w:spacing w:line="300" w:lineRule="exact"/>
              <w:rPr>
                <w:sz w:val="24"/>
                <w:szCs w:val="24"/>
              </w:rPr>
            </w:pPr>
            <w:r w:rsidRPr="1768E955">
              <w:rPr>
                <w:sz w:val="24"/>
                <w:szCs w:val="24"/>
              </w:rPr>
              <w:t>Number of risking notifications received.</w:t>
            </w:r>
          </w:p>
        </w:tc>
        <w:tc>
          <w:tcPr>
            <w:tcW w:w="2254" w:type="dxa"/>
          </w:tcPr>
          <w:p w14:paraId="3AACFC8D" w14:textId="77777777" w:rsidR="0048412F" w:rsidRDefault="0048412F" w:rsidP="009206C2">
            <w:pPr>
              <w:rPr>
                <w:sz w:val="24"/>
                <w:szCs w:val="24"/>
              </w:rPr>
            </w:pPr>
          </w:p>
        </w:tc>
      </w:tr>
      <w:tr w:rsidR="0048412F" w14:paraId="5B15C483" w14:textId="77777777" w:rsidTr="009206C2">
        <w:tc>
          <w:tcPr>
            <w:tcW w:w="1797" w:type="dxa"/>
          </w:tcPr>
          <w:p w14:paraId="4E0B7C89" w14:textId="77777777" w:rsidR="0048412F" w:rsidRDefault="0048412F" w:rsidP="009206C2">
            <w:pPr>
              <w:rPr>
                <w:sz w:val="24"/>
                <w:szCs w:val="24"/>
              </w:rPr>
            </w:pPr>
          </w:p>
        </w:tc>
        <w:tc>
          <w:tcPr>
            <w:tcW w:w="2813" w:type="dxa"/>
          </w:tcPr>
          <w:p w14:paraId="29B56F69" w14:textId="77777777" w:rsidR="0048412F" w:rsidRDefault="0048412F" w:rsidP="009206C2">
            <w:pPr>
              <w:rPr>
                <w:rFonts w:ascii="Calibri" w:eastAsia="Calibri" w:hAnsi="Calibri" w:cs="Calibri"/>
                <w:sz w:val="24"/>
                <w:szCs w:val="24"/>
              </w:rPr>
            </w:pPr>
            <w:r w:rsidRPr="4B976264">
              <w:rPr>
                <w:rFonts w:ascii="Calibri" w:eastAsia="Calibri" w:hAnsi="Calibri" w:cs="Calibri"/>
                <w:sz w:val="24"/>
                <w:szCs w:val="24"/>
              </w:rPr>
              <w:t xml:space="preserve"> NHS COVID-19 App received </w:t>
            </w:r>
            <w:proofErr w:type="spellStart"/>
            <w:r w:rsidRPr="4B976264">
              <w:rPr>
                <w:rFonts w:ascii="Calibri" w:eastAsia="Calibri" w:hAnsi="Calibri" w:cs="Calibri"/>
                <w:sz w:val="24"/>
                <w:szCs w:val="24"/>
              </w:rPr>
              <w:t>postive</w:t>
            </w:r>
            <w:proofErr w:type="spellEnd"/>
            <w:r w:rsidRPr="4B976264">
              <w:rPr>
                <w:rFonts w:ascii="Calibri" w:eastAsia="Calibri" w:hAnsi="Calibri" w:cs="Calibri"/>
                <w:sz w:val="24"/>
                <w:szCs w:val="24"/>
              </w:rPr>
              <w:t xml:space="preserve"> test</w:t>
            </w:r>
          </w:p>
        </w:tc>
        <w:tc>
          <w:tcPr>
            <w:tcW w:w="2151" w:type="dxa"/>
          </w:tcPr>
          <w:p w14:paraId="307FC83E" w14:textId="77777777" w:rsidR="0048412F" w:rsidRDefault="0048412F" w:rsidP="009206C2">
            <w:pPr>
              <w:spacing w:line="300" w:lineRule="exact"/>
              <w:rPr>
                <w:sz w:val="24"/>
                <w:szCs w:val="24"/>
              </w:rPr>
            </w:pPr>
            <w:r w:rsidRPr="1768E955">
              <w:rPr>
                <w:sz w:val="24"/>
                <w:szCs w:val="24"/>
              </w:rPr>
              <w:t>Number of positive PCR tests entered into the app = total of positive distinct tests.</w:t>
            </w:r>
          </w:p>
        </w:tc>
        <w:tc>
          <w:tcPr>
            <w:tcW w:w="2254" w:type="dxa"/>
          </w:tcPr>
          <w:p w14:paraId="3131B5BC" w14:textId="77777777" w:rsidR="0048412F" w:rsidRDefault="0048412F" w:rsidP="009206C2">
            <w:pPr>
              <w:rPr>
                <w:sz w:val="24"/>
                <w:szCs w:val="24"/>
              </w:rPr>
            </w:pPr>
          </w:p>
        </w:tc>
      </w:tr>
      <w:tr w:rsidR="0048412F" w14:paraId="621EB29C" w14:textId="77777777" w:rsidTr="009206C2">
        <w:tc>
          <w:tcPr>
            <w:tcW w:w="1797" w:type="dxa"/>
          </w:tcPr>
          <w:p w14:paraId="6D20BFE9" w14:textId="77777777" w:rsidR="0048412F" w:rsidRDefault="0048412F" w:rsidP="009206C2">
            <w:pPr>
              <w:rPr>
                <w:sz w:val="24"/>
                <w:szCs w:val="24"/>
              </w:rPr>
            </w:pPr>
          </w:p>
        </w:tc>
        <w:tc>
          <w:tcPr>
            <w:tcW w:w="2813" w:type="dxa"/>
          </w:tcPr>
          <w:p w14:paraId="1C6F442F" w14:textId="77777777" w:rsidR="0048412F" w:rsidRDefault="0048412F" w:rsidP="009206C2">
            <w:pPr>
              <w:rPr>
                <w:rFonts w:ascii="Calibri" w:eastAsia="Calibri" w:hAnsi="Calibri" w:cs="Calibri"/>
                <w:sz w:val="24"/>
                <w:szCs w:val="24"/>
              </w:rPr>
            </w:pPr>
            <w:r w:rsidRPr="4B976264">
              <w:rPr>
                <w:rFonts w:ascii="Calibri" w:eastAsia="Calibri" w:hAnsi="Calibri" w:cs="Calibri"/>
                <w:sz w:val="24"/>
                <w:szCs w:val="24"/>
              </w:rPr>
              <w:t xml:space="preserve"> NHS COVID-19 App LFD positive and isolating</w:t>
            </w:r>
          </w:p>
        </w:tc>
        <w:tc>
          <w:tcPr>
            <w:tcW w:w="2151" w:type="dxa"/>
          </w:tcPr>
          <w:p w14:paraId="73978055" w14:textId="77777777" w:rsidR="0048412F" w:rsidRDefault="0048412F" w:rsidP="009206C2">
            <w:pPr>
              <w:spacing w:line="300" w:lineRule="exact"/>
              <w:rPr>
                <w:sz w:val="24"/>
                <w:szCs w:val="24"/>
              </w:rPr>
            </w:pPr>
            <w:r w:rsidRPr="1768E955">
              <w:rPr>
                <w:sz w:val="24"/>
                <w:szCs w:val="24"/>
              </w:rPr>
              <w:t>Number of users in isolation – positive LFD (assisted and self admin) test result.</w:t>
            </w:r>
          </w:p>
        </w:tc>
        <w:tc>
          <w:tcPr>
            <w:tcW w:w="2254" w:type="dxa"/>
          </w:tcPr>
          <w:p w14:paraId="1623451A" w14:textId="77777777" w:rsidR="0048412F" w:rsidRDefault="0048412F" w:rsidP="009206C2">
            <w:pPr>
              <w:keepNext/>
              <w:rPr>
                <w:sz w:val="24"/>
                <w:szCs w:val="24"/>
              </w:rPr>
            </w:pPr>
          </w:p>
        </w:tc>
      </w:tr>
    </w:tbl>
    <w:p w14:paraId="1880530C" w14:textId="5A50CB3C" w:rsidR="00F6248F" w:rsidRDefault="00191813" w:rsidP="004A7663">
      <w:pPr>
        <w:pStyle w:val="Caption"/>
      </w:pPr>
      <w:r>
        <w:t xml:space="preserve">Supplementary </w:t>
      </w:r>
      <w:r w:rsidR="0048412F">
        <w:t xml:space="preserve">Table </w:t>
      </w:r>
      <w:r w:rsidR="00E278C5">
        <w:t>2</w:t>
      </w:r>
      <w:r w:rsidR="00964E0B">
        <w:t>.</w:t>
      </w:r>
      <w:r w:rsidR="0048412F">
        <w:t xml:space="preserve"> </w:t>
      </w:r>
      <w:r w:rsidR="00620B65">
        <w:t>G</w:t>
      </w:r>
      <w:r w:rsidR="0048412F" w:rsidRPr="00D173C6">
        <w:t xml:space="preserve">roupings of underlying measurements that generate variables for evaluation. Terms that were not shown to vary over time or had consistently zero values </w:t>
      </w:r>
      <w:proofErr w:type="gramStart"/>
      <w:r w:rsidR="0048412F" w:rsidRPr="00D173C6">
        <w:t>are</w:t>
      </w:r>
      <w:proofErr w:type="gramEnd"/>
      <w:r w:rsidR="0048412F" w:rsidRPr="00D173C6">
        <w:t xml:space="preserve"> excluded from the Google Trends groupings</w:t>
      </w:r>
      <w:r w:rsidR="00C36CC1">
        <w:t>.</w:t>
      </w:r>
    </w:p>
    <w:p w14:paraId="28BA2DBE" w14:textId="48B46921" w:rsidR="00035FBE" w:rsidRDefault="00B26782" w:rsidP="00035FBE">
      <w:r>
        <w:rPr>
          <w:noProof/>
        </w:rPr>
        <w:lastRenderedPageBreak/>
        <w:drawing>
          <wp:inline distT="0" distB="0" distL="0" distR="0" wp14:anchorId="4C31E7FC" wp14:editId="4820A5DF">
            <wp:extent cx="5731510" cy="4770120"/>
            <wp:effectExtent l="0" t="0" r="2540" b="0"/>
            <wp:docPr id="2" name="Picture 2" descr="A screen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graph&#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5731510" cy="4770120"/>
                    </a:xfrm>
                    <a:prstGeom prst="rect">
                      <a:avLst/>
                    </a:prstGeom>
                  </pic:spPr>
                </pic:pic>
              </a:graphicData>
            </a:graphic>
          </wp:inline>
        </w:drawing>
      </w:r>
    </w:p>
    <w:p w14:paraId="29C4E588" w14:textId="3A42D330" w:rsidR="00147C8F" w:rsidRPr="00035FBE" w:rsidRDefault="00147C8F" w:rsidP="007149BA">
      <w:pPr>
        <w:pStyle w:val="Caption"/>
      </w:pPr>
      <w:r>
        <w:t xml:space="preserve">Supplementary Figure 2. </w:t>
      </w:r>
      <w:r w:rsidR="00620B65">
        <w:t>T</w:t>
      </w:r>
      <w:r>
        <w:t>he distribution of population sizes for NHS Trusts, LTLAs and administrative counties in England.</w:t>
      </w:r>
      <w:r w:rsidR="005710D5">
        <w:t xml:space="preserve"> The Trust populations are shown to be of comparable size to LTLAs and counties</w:t>
      </w:r>
      <w:r w:rsidR="00183D70">
        <w:t xml:space="preserve">. Total counts are given in parenthesis. </w:t>
      </w:r>
      <w:r w:rsidR="003B6C95">
        <w:t>Counties are defined as area codes E10</w:t>
      </w:r>
      <w:r w:rsidR="005D3390">
        <w:t>-E11. LTLAs are defined as area codes E06-9.</w:t>
      </w:r>
    </w:p>
    <w:tbl>
      <w:tblPr>
        <w:tblStyle w:val="TableGrid"/>
        <w:tblW w:w="0" w:type="auto"/>
        <w:tblLook w:val="06A0" w:firstRow="1" w:lastRow="0" w:firstColumn="1" w:lastColumn="0" w:noHBand="1" w:noVBand="1"/>
      </w:tblPr>
      <w:tblGrid>
        <w:gridCol w:w="4508"/>
        <w:gridCol w:w="4508"/>
      </w:tblGrid>
      <w:tr w:rsidR="00870C10" w14:paraId="5529247D" w14:textId="77777777" w:rsidTr="009206C2">
        <w:tc>
          <w:tcPr>
            <w:tcW w:w="4508" w:type="dxa"/>
          </w:tcPr>
          <w:p w14:paraId="69062911" w14:textId="77777777" w:rsidR="00870C10" w:rsidRDefault="00870C10" w:rsidP="009206C2">
            <w:pPr>
              <w:jc w:val="center"/>
              <w:rPr>
                <w:b/>
                <w:bCs/>
                <w:sz w:val="24"/>
                <w:szCs w:val="24"/>
              </w:rPr>
            </w:pPr>
            <w:r w:rsidRPr="0422123D">
              <w:rPr>
                <w:b/>
                <w:bCs/>
                <w:sz w:val="24"/>
                <w:szCs w:val="24"/>
              </w:rPr>
              <w:t>Data Source Name</w:t>
            </w:r>
          </w:p>
        </w:tc>
        <w:tc>
          <w:tcPr>
            <w:tcW w:w="4508" w:type="dxa"/>
          </w:tcPr>
          <w:p w14:paraId="2C6260D2" w14:textId="77777777" w:rsidR="00870C10" w:rsidRDefault="00870C10" w:rsidP="009206C2">
            <w:pPr>
              <w:jc w:val="center"/>
              <w:rPr>
                <w:b/>
                <w:bCs/>
                <w:sz w:val="24"/>
                <w:szCs w:val="24"/>
              </w:rPr>
            </w:pPr>
            <w:r w:rsidRPr="0422123D">
              <w:rPr>
                <w:b/>
                <w:bCs/>
                <w:sz w:val="24"/>
                <w:szCs w:val="24"/>
              </w:rPr>
              <w:t>End date</w:t>
            </w:r>
          </w:p>
        </w:tc>
      </w:tr>
      <w:tr w:rsidR="00870C10" w14:paraId="3416F958" w14:textId="77777777" w:rsidTr="009206C2">
        <w:tc>
          <w:tcPr>
            <w:tcW w:w="4508" w:type="dxa"/>
          </w:tcPr>
          <w:p w14:paraId="2669C533" w14:textId="77777777" w:rsidR="00870C10" w:rsidRDefault="00870C10" w:rsidP="009206C2">
            <w:pPr>
              <w:rPr>
                <w:sz w:val="24"/>
                <w:szCs w:val="24"/>
              </w:rPr>
            </w:pPr>
            <w:r w:rsidRPr="0422123D">
              <w:rPr>
                <w:sz w:val="24"/>
                <w:szCs w:val="24"/>
              </w:rPr>
              <w:t>Admissions</w:t>
            </w:r>
          </w:p>
        </w:tc>
        <w:tc>
          <w:tcPr>
            <w:tcW w:w="4508" w:type="dxa"/>
          </w:tcPr>
          <w:p w14:paraId="42BEFDAF" w14:textId="77777777" w:rsidR="00870C10" w:rsidRDefault="00870C10" w:rsidP="009206C2">
            <w:pPr>
              <w:rPr>
                <w:sz w:val="24"/>
                <w:szCs w:val="24"/>
              </w:rPr>
            </w:pPr>
            <w:r w:rsidRPr="0422123D">
              <w:rPr>
                <w:sz w:val="24"/>
                <w:szCs w:val="24"/>
              </w:rPr>
              <w:t>2022-08-29</w:t>
            </w:r>
          </w:p>
        </w:tc>
      </w:tr>
      <w:tr w:rsidR="00870C10" w14:paraId="4BF8215B" w14:textId="77777777" w:rsidTr="009206C2">
        <w:tc>
          <w:tcPr>
            <w:tcW w:w="4508" w:type="dxa"/>
          </w:tcPr>
          <w:p w14:paraId="7068657B" w14:textId="77777777" w:rsidR="00870C10" w:rsidRDefault="00870C10" w:rsidP="009206C2">
            <w:pPr>
              <w:rPr>
                <w:sz w:val="24"/>
                <w:szCs w:val="24"/>
              </w:rPr>
            </w:pPr>
            <w:r w:rsidRPr="0422123D">
              <w:rPr>
                <w:sz w:val="24"/>
                <w:szCs w:val="24"/>
              </w:rPr>
              <w:t>Google Trends</w:t>
            </w:r>
          </w:p>
        </w:tc>
        <w:tc>
          <w:tcPr>
            <w:tcW w:w="4508" w:type="dxa"/>
          </w:tcPr>
          <w:p w14:paraId="700A0895" w14:textId="77777777" w:rsidR="00870C10" w:rsidRPr="00351274" w:rsidRDefault="00870C10" w:rsidP="009206C2">
            <w:pPr>
              <w:rPr>
                <w:sz w:val="24"/>
                <w:szCs w:val="24"/>
              </w:rPr>
            </w:pPr>
            <w:r w:rsidRPr="00351274">
              <w:rPr>
                <w:sz w:val="24"/>
                <w:szCs w:val="24"/>
              </w:rPr>
              <w:t>2022-08-01</w:t>
            </w:r>
          </w:p>
        </w:tc>
      </w:tr>
      <w:tr w:rsidR="00870C10" w14:paraId="422D7228" w14:textId="77777777" w:rsidTr="009206C2">
        <w:tc>
          <w:tcPr>
            <w:tcW w:w="4508" w:type="dxa"/>
          </w:tcPr>
          <w:p w14:paraId="09248930" w14:textId="77777777" w:rsidR="00870C10" w:rsidRDefault="00870C10" w:rsidP="009206C2">
            <w:pPr>
              <w:rPr>
                <w:sz w:val="24"/>
                <w:szCs w:val="24"/>
              </w:rPr>
            </w:pPr>
            <w:r w:rsidRPr="0422123D">
              <w:rPr>
                <w:sz w:val="24"/>
                <w:szCs w:val="24"/>
              </w:rPr>
              <w:t>NHS 111</w:t>
            </w:r>
          </w:p>
        </w:tc>
        <w:tc>
          <w:tcPr>
            <w:tcW w:w="4508" w:type="dxa"/>
          </w:tcPr>
          <w:p w14:paraId="59AFA3D8" w14:textId="77777777" w:rsidR="00870C10" w:rsidRDefault="00870C10" w:rsidP="009206C2">
            <w:pPr>
              <w:rPr>
                <w:sz w:val="24"/>
                <w:szCs w:val="24"/>
              </w:rPr>
            </w:pPr>
            <w:r w:rsidRPr="0422123D">
              <w:rPr>
                <w:sz w:val="24"/>
                <w:szCs w:val="24"/>
              </w:rPr>
              <w:t>2022-08-29</w:t>
            </w:r>
          </w:p>
        </w:tc>
      </w:tr>
      <w:tr w:rsidR="00870C10" w14:paraId="0F7707DA" w14:textId="77777777" w:rsidTr="009206C2">
        <w:tc>
          <w:tcPr>
            <w:tcW w:w="4508" w:type="dxa"/>
          </w:tcPr>
          <w:p w14:paraId="64813674" w14:textId="77777777" w:rsidR="00870C10" w:rsidRDefault="00870C10" w:rsidP="009206C2">
            <w:pPr>
              <w:rPr>
                <w:sz w:val="24"/>
                <w:szCs w:val="24"/>
              </w:rPr>
            </w:pPr>
            <w:r w:rsidRPr="0422123D">
              <w:rPr>
                <w:sz w:val="24"/>
                <w:szCs w:val="24"/>
              </w:rPr>
              <w:t>ZOE App</w:t>
            </w:r>
          </w:p>
        </w:tc>
        <w:tc>
          <w:tcPr>
            <w:tcW w:w="4508" w:type="dxa"/>
          </w:tcPr>
          <w:p w14:paraId="4C12FCBF" w14:textId="77777777" w:rsidR="00870C10" w:rsidRPr="00351274" w:rsidRDefault="00870C10" w:rsidP="009206C2">
            <w:pPr>
              <w:rPr>
                <w:sz w:val="24"/>
                <w:szCs w:val="24"/>
              </w:rPr>
            </w:pPr>
            <w:r w:rsidRPr="00351274">
              <w:rPr>
                <w:sz w:val="24"/>
                <w:szCs w:val="24"/>
              </w:rPr>
              <w:t>2022-04-12</w:t>
            </w:r>
          </w:p>
        </w:tc>
      </w:tr>
      <w:tr w:rsidR="00870C10" w14:paraId="19D29CD5" w14:textId="77777777" w:rsidTr="009206C2">
        <w:tc>
          <w:tcPr>
            <w:tcW w:w="4508" w:type="dxa"/>
          </w:tcPr>
          <w:p w14:paraId="6474EF37" w14:textId="77777777" w:rsidR="00870C10" w:rsidRDefault="00870C10" w:rsidP="009206C2">
            <w:pPr>
              <w:rPr>
                <w:sz w:val="24"/>
                <w:szCs w:val="24"/>
              </w:rPr>
            </w:pPr>
            <w:r w:rsidRPr="0422123D">
              <w:rPr>
                <w:sz w:val="24"/>
                <w:szCs w:val="24"/>
              </w:rPr>
              <w:t>LFD Tests</w:t>
            </w:r>
          </w:p>
        </w:tc>
        <w:tc>
          <w:tcPr>
            <w:tcW w:w="4508" w:type="dxa"/>
          </w:tcPr>
          <w:p w14:paraId="7509F395" w14:textId="77777777" w:rsidR="00870C10" w:rsidRDefault="00870C10" w:rsidP="009206C2">
            <w:pPr>
              <w:rPr>
                <w:sz w:val="24"/>
                <w:szCs w:val="24"/>
              </w:rPr>
            </w:pPr>
            <w:r w:rsidRPr="0422123D">
              <w:rPr>
                <w:sz w:val="24"/>
                <w:szCs w:val="24"/>
              </w:rPr>
              <w:t>2022-08-29</w:t>
            </w:r>
          </w:p>
        </w:tc>
      </w:tr>
      <w:tr w:rsidR="00870C10" w14:paraId="13F05A36" w14:textId="77777777" w:rsidTr="009206C2">
        <w:tc>
          <w:tcPr>
            <w:tcW w:w="4508" w:type="dxa"/>
          </w:tcPr>
          <w:p w14:paraId="3FD75B0A" w14:textId="77777777" w:rsidR="00870C10" w:rsidRDefault="00870C10" w:rsidP="009206C2">
            <w:pPr>
              <w:rPr>
                <w:sz w:val="24"/>
                <w:szCs w:val="24"/>
              </w:rPr>
            </w:pPr>
            <w:r w:rsidRPr="0422123D">
              <w:rPr>
                <w:sz w:val="24"/>
                <w:szCs w:val="24"/>
              </w:rPr>
              <w:t>NHS COVID App</w:t>
            </w:r>
          </w:p>
        </w:tc>
        <w:tc>
          <w:tcPr>
            <w:tcW w:w="4508" w:type="dxa"/>
          </w:tcPr>
          <w:p w14:paraId="43CC694C" w14:textId="77777777" w:rsidR="00870C10" w:rsidRDefault="00870C10" w:rsidP="009206C2">
            <w:pPr>
              <w:keepNext/>
              <w:rPr>
                <w:sz w:val="24"/>
                <w:szCs w:val="24"/>
              </w:rPr>
            </w:pPr>
            <w:r w:rsidRPr="0422123D">
              <w:rPr>
                <w:sz w:val="24"/>
                <w:szCs w:val="24"/>
              </w:rPr>
              <w:t>2022-09-29</w:t>
            </w:r>
          </w:p>
        </w:tc>
      </w:tr>
    </w:tbl>
    <w:p w14:paraId="0C69765C" w14:textId="37DD1E3B" w:rsidR="007062E3" w:rsidRPr="007062E3" w:rsidRDefault="00870C10" w:rsidP="004A7663">
      <w:pPr>
        <w:pStyle w:val="Caption"/>
      </w:pPr>
      <w:r>
        <w:t xml:space="preserve">Supplementary Table </w:t>
      </w:r>
      <w:r w:rsidR="00944880">
        <w:t>3</w:t>
      </w:r>
      <w:r w:rsidR="00964E0B">
        <w:t>.</w:t>
      </w:r>
      <w:r>
        <w:t xml:space="preserve"> </w:t>
      </w:r>
      <w:r w:rsidR="00620B65">
        <w:t>T</w:t>
      </w:r>
      <w:r>
        <w:t>he truncation date for each individual data source. ZOE data was truncated due to data sharing, and Google was truncated due to changes in the data source.</w:t>
      </w:r>
    </w:p>
    <w:p w14:paraId="0CCC46FB" w14:textId="77777777" w:rsidR="00FD3C66" w:rsidRPr="00FD3C66" w:rsidRDefault="00FD3C66" w:rsidP="00FD3C66"/>
    <w:p w14:paraId="34902722" w14:textId="511BAED7" w:rsidR="008558CA" w:rsidRDefault="0032092B" w:rsidP="008558CA">
      <w:pPr>
        <w:pStyle w:val="Caption"/>
      </w:pPr>
      <w:r>
        <w:rPr>
          <w:noProof/>
        </w:rPr>
        <w:lastRenderedPageBreak/>
        <w:drawing>
          <wp:inline distT="0" distB="0" distL="0" distR="0" wp14:anchorId="64B61A5F" wp14:editId="3FFF3FFC">
            <wp:extent cx="5731510" cy="4093845"/>
            <wp:effectExtent l="0" t="0" r="2540" b="1905"/>
            <wp:docPr id="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grap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093845"/>
                    </a:xfrm>
                    <a:prstGeom prst="rect">
                      <a:avLst/>
                    </a:prstGeom>
                  </pic:spPr>
                </pic:pic>
              </a:graphicData>
            </a:graphic>
          </wp:inline>
        </w:drawing>
      </w:r>
    </w:p>
    <w:p w14:paraId="193A20A4" w14:textId="7A8A54E6" w:rsidR="008558CA" w:rsidRDefault="001518EE" w:rsidP="008558CA">
      <w:pPr>
        <w:pStyle w:val="Caption"/>
        <w:rPr>
          <w:noProof/>
        </w:rPr>
      </w:pPr>
      <w:r>
        <w:t xml:space="preserve">Supplementary </w:t>
      </w:r>
      <w:r w:rsidR="008558CA">
        <w:t xml:space="preserve">Figure </w:t>
      </w:r>
      <w:r w:rsidR="00556153">
        <w:t>3</w:t>
      </w:r>
      <w:r w:rsidR="008851B3">
        <w:t>.</w:t>
      </w:r>
      <w:r w:rsidR="008558CA">
        <w:t xml:space="preserve"> </w:t>
      </w:r>
      <w:r w:rsidR="00620B65">
        <w:t>C</w:t>
      </w:r>
      <w:r w:rsidR="008558CA" w:rsidRPr="008352C7">
        <w:t>ross correlation function plot using NHS 111 selfcare treatments for 0–19-year-olds with key metrics highlighted for each wave. The optimal lead time</w:t>
      </w:r>
      <w:r w:rsidR="008558CA">
        <w:t>s</w:t>
      </w:r>
      <w:r w:rsidR="008558CA" w:rsidRPr="008352C7">
        <w:t xml:space="preserve"> are shown to</w:t>
      </w:r>
      <w:r w:rsidR="008558CA">
        <w:rPr>
          <w:noProof/>
        </w:rPr>
        <w:t xml:space="preserve"> highlight the difference in usefulness of an indicator across waves.</w:t>
      </w:r>
    </w:p>
    <w:p w14:paraId="7C9EBAF3" w14:textId="77777777" w:rsidR="007D619D" w:rsidRDefault="007D619D" w:rsidP="007D619D">
      <w:pPr>
        <w:keepNext/>
      </w:pPr>
      <w:r>
        <w:rPr>
          <w:noProof/>
        </w:rPr>
        <w:drawing>
          <wp:inline distT="0" distB="0" distL="0" distR="0" wp14:anchorId="1C9BF0A5" wp14:editId="256BA703">
            <wp:extent cx="4572000" cy="3048000"/>
            <wp:effectExtent l="0" t="0" r="0" b="0"/>
            <wp:docPr id="1437631724" name="Picture 143763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6317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7076E77F" w14:textId="3AC83A04" w:rsidR="007D619D" w:rsidRDefault="007D619D" w:rsidP="007D619D">
      <w:pPr>
        <w:pStyle w:val="Caption"/>
      </w:pPr>
      <w:r>
        <w:t xml:space="preserve">Supplementary Figure </w:t>
      </w:r>
      <w:r w:rsidR="00556153">
        <w:t>4</w:t>
      </w:r>
      <w:r w:rsidR="00D12C83">
        <w:t>.</w:t>
      </w:r>
      <w:r>
        <w:t xml:space="preserve"> </w:t>
      </w:r>
      <w:r w:rsidR="00620B65">
        <w:t>T</w:t>
      </w:r>
      <w:r w:rsidRPr="00E63C1D">
        <w:t xml:space="preserve">he time shift between the two-time series variables at each point in time produced by the dynamic time warping alignment algorithm. The multivariate analysis allows the lead for the variable across all </w:t>
      </w:r>
      <w:r>
        <w:t>Trusts</w:t>
      </w:r>
      <w:r w:rsidRPr="00E63C1D">
        <w:t xml:space="preserve"> to be calculated.</w:t>
      </w:r>
    </w:p>
    <w:p w14:paraId="76446C90" w14:textId="77777777" w:rsidR="007D619D" w:rsidRPr="008851B3" w:rsidRDefault="007D619D" w:rsidP="008851B3"/>
    <w:p w14:paraId="05C2AF3A" w14:textId="77777777" w:rsidR="002050EC" w:rsidRDefault="002050EC"/>
    <w:sectPr w:rsidR="0020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25510"/>
    <w:multiLevelType w:val="hybridMultilevel"/>
    <w:tmpl w:val="BFF0E25C"/>
    <w:lvl w:ilvl="0" w:tplc="6F3018E6">
      <w:start w:val="1"/>
      <w:numFmt w:val="decimal"/>
      <w:lvlText w:val="%1."/>
      <w:lvlJc w:val="left"/>
      <w:pPr>
        <w:ind w:left="720" w:hanging="360"/>
      </w:pPr>
    </w:lvl>
    <w:lvl w:ilvl="1" w:tplc="75223E2C">
      <w:start w:val="1"/>
      <w:numFmt w:val="lowerLetter"/>
      <w:lvlText w:val="%2."/>
      <w:lvlJc w:val="left"/>
      <w:pPr>
        <w:ind w:left="1440" w:hanging="360"/>
      </w:pPr>
    </w:lvl>
    <w:lvl w:ilvl="2" w:tplc="6B2269F6">
      <w:start w:val="1"/>
      <w:numFmt w:val="lowerRoman"/>
      <w:lvlText w:val="%3."/>
      <w:lvlJc w:val="right"/>
      <w:pPr>
        <w:ind w:left="2160" w:hanging="180"/>
      </w:pPr>
    </w:lvl>
    <w:lvl w:ilvl="3" w:tplc="6D70D808">
      <w:start w:val="1"/>
      <w:numFmt w:val="decimal"/>
      <w:lvlText w:val="%4."/>
      <w:lvlJc w:val="left"/>
      <w:pPr>
        <w:ind w:left="2880" w:hanging="360"/>
      </w:pPr>
    </w:lvl>
    <w:lvl w:ilvl="4" w:tplc="6AAA643C">
      <w:start w:val="1"/>
      <w:numFmt w:val="lowerLetter"/>
      <w:lvlText w:val="%5."/>
      <w:lvlJc w:val="left"/>
      <w:pPr>
        <w:ind w:left="3600" w:hanging="360"/>
      </w:pPr>
    </w:lvl>
    <w:lvl w:ilvl="5" w:tplc="D9CE3AAE">
      <w:start w:val="1"/>
      <w:numFmt w:val="lowerRoman"/>
      <w:lvlText w:val="%6."/>
      <w:lvlJc w:val="right"/>
      <w:pPr>
        <w:ind w:left="4320" w:hanging="180"/>
      </w:pPr>
    </w:lvl>
    <w:lvl w:ilvl="6" w:tplc="8850D008">
      <w:start w:val="1"/>
      <w:numFmt w:val="decimal"/>
      <w:lvlText w:val="%7."/>
      <w:lvlJc w:val="left"/>
      <w:pPr>
        <w:ind w:left="5040" w:hanging="360"/>
      </w:pPr>
    </w:lvl>
    <w:lvl w:ilvl="7" w:tplc="67849E1C">
      <w:start w:val="1"/>
      <w:numFmt w:val="lowerLetter"/>
      <w:lvlText w:val="%8."/>
      <w:lvlJc w:val="left"/>
      <w:pPr>
        <w:ind w:left="5760" w:hanging="360"/>
      </w:pPr>
    </w:lvl>
    <w:lvl w:ilvl="8" w:tplc="052CB3B2">
      <w:start w:val="1"/>
      <w:numFmt w:val="lowerRoman"/>
      <w:lvlText w:val="%9."/>
      <w:lvlJc w:val="right"/>
      <w:pPr>
        <w:ind w:left="6480" w:hanging="180"/>
      </w:pPr>
    </w:lvl>
  </w:abstractNum>
  <w:abstractNum w:abstractNumId="1" w15:restartNumberingAfterBreak="0">
    <w:nsid w:val="57335DEA"/>
    <w:multiLevelType w:val="hybridMultilevel"/>
    <w:tmpl w:val="FFFFFFFF"/>
    <w:lvl w:ilvl="0" w:tplc="BEF6660A">
      <w:start w:val="1"/>
      <w:numFmt w:val="bullet"/>
      <w:lvlText w:val=""/>
      <w:lvlJc w:val="left"/>
      <w:pPr>
        <w:ind w:left="720" w:hanging="360"/>
      </w:pPr>
      <w:rPr>
        <w:rFonts w:ascii="Symbol" w:hAnsi="Symbol" w:hint="default"/>
      </w:rPr>
    </w:lvl>
    <w:lvl w:ilvl="1" w:tplc="0D1C6306">
      <w:start w:val="1"/>
      <w:numFmt w:val="bullet"/>
      <w:lvlText w:val="o"/>
      <w:lvlJc w:val="left"/>
      <w:pPr>
        <w:ind w:left="1440" w:hanging="360"/>
      </w:pPr>
      <w:rPr>
        <w:rFonts w:ascii="Courier New" w:hAnsi="Courier New" w:hint="default"/>
      </w:rPr>
    </w:lvl>
    <w:lvl w:ilvl="2" w:tplc="6692693C">
      <w:start w:val="1"/>
      <w:numFmt w:val="bullet"/>
      <w:lvlText w:val=""/>
      <w:lvlJc w:val="left"/>
      <w:pPr>
        <w:ind w:left="2160" w:hanging="360"/>
      </w:pPr>
      <w:rPr>
        <w:rFonts w:ascii="Wingdings" w:hAnsi="Wingdings" w:hint="default"/>
      </w:rPr>
    </w:lvl>
    <w:lvl w:ilvl="3" w:tplc="7EDE829C">
      <w:start w:val="1"/>
      <w:numFmt w:val="bullet"/>
      <w:lvlText w:val=""/>
      <w:lvlJc w:val="left"/>
      <w:pPr>
        <w:ind w:left="2880" w:hanging="360"/>
      </w:pPr>
      <w:rPr>
        <w:rFonts w:ascii="Symbol" w:hAnsi="Symbol" w:hint="default"/>
      </w:rPr>
    </w:lvl>
    <w:lvl w:ilvl="4" w:tplc="0DB086CE">
      <w:start w:val="1"/>
      <w:numFmt w:val="bullet"/>
      <w:lvlText w:val="o"/>
      <w:lvlJc w:val="left"/>
      <w:pPr>
        <w:ind w:left="3600" w:hanging="360"/>
      </w:pPr>
      <w:rPr>
        <w:rFonts w:ascii="Courier New" w:hAnsi="Courier New" w:hint="default"/>
      </w:rPr>
    </w:lvl>
    <w:lvl w:ilvl="5" w:tplc="37C2A00A">
      <w:start w:val="1"/>
      <w:numFmt w:val="bullet"/>
      <w:lvlText w:val=""/>
      <w:lvlJc w:val="left"/>
      <w:pPr>
        <w:ind w:left="4320" w:hanging="360"/>
      </w:pPr>
      <w:rPr>
        <w:rFonts w:ascii="Wingdings" w:hAnsi="Wingdings" w:hint="default"/>
      </w:rPr>
    </w:lvl>
    <w:lvl w:ilvl="6" w:tplc="33B4DA7E">
      <w:start w:val="1"/>
      <w:numFmt w:val="bullet"/>
      <w:lvlText w:val=""/>
      <w:lvlJc w:val="left"/>
      <w:pPr>
        <w:ind w:left="5040" w:hanging="360"/>
      </w:pPr>
      <w:rPr>
        <w:rFonts w:ascii="Symbol" w:hAnsi="Symbol" w:hint="default"/>
      </w:rPr>
    </w:lvl>
    <w:lvl w:ilvl="7" w:tplc="D286E398">
      <w:start w:val="1"/>
      <w:numFmt w:val="bullet"/>
      <w:lvlText w:val="o"/>
      <w:lvlJc w:val="left"/>
      <w:pPr>
        <w:ind w:left="5760" w:hanging="360"/>
      </w:pPr>
      <w:rPr>
        <w:rFonts w:ascii="Courier New" w:hAnsi="Courier New" w:hint="default"/>
      </w:rPr>
    </w:lvl>
    <w:lvl w:ilvl="8" w:tplc="E4042A86">
      <w:start w:val="1"/>
      <w:numFmt w:val="bullet"/>
      <w:lvlText w:val=""/>
      <w:lvlJc w:val="left"/>
      <w:pPr>
        <w:ind w:left="6480" w:hanging="360"/>
      </w:pPr>
      <w:rPr>
        <w:rFonts w:ascii="Wingdings" w:hAnsi="Wingdings" w:hint="default"/>
      </w:rPr>
    </w:lvl>
  </w:abstractNum>
  <w:num w:numId="1" w16cid:durableId="1582715294">
    <w:abstractNumId w:val="0"/>
  </w:num>
  <w:num w:numId="2" w16cid:durableId="1843423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97"/>
    <w:rsid w:val="00035FBE"/>
    <w:rsid w:val="00044B86"/>
    <w:rsid w:val="00060B69"/>
    <w:rsid w:val="000B053C"/>
    <w:rsid w:val="00147C8F"/>
    <w:rsid w:val="001518EE"/>
    <w:rsid w:val="00183D70"/>
    <w:rsid w:val="00191813"/>
    <w:rsid w:val="002050EC"/>
    <w:rsid w:val="0025615F"/>
    <w:rsid w:val="002A4297"/>
    <w:rsid w:val="002B1314"/>
    <w:rsid w:val="00303330"/>
    <w:rsid w:val="00315ED4"/>
    <w:rsid w:val="0032092B"/>
    <w:rsid w:val="00351274"/>
    <w:rsid w:val="00363BD2"/>
    <w:rsid w:val="003B6C95"/>
    <w:rsid w:val="00437C5B"/>
    <w:rsid w:val="004653CE"/>
    <w:rsid w:val="00477DB8"/>
    <w:rsid w:val="0048412F"/>
    <w:rsid w:val="004A7663"/>
    <w:rsid w:val="004B073F"/>
    <w:rsid w:val="004F3A95"/>
    <w:rsid w:val="00512DC4"/>
    <w:rsid w:val="00513D39"/>
    <w:rsid w:val="00533D7F"/>
    <w:rsid w:val="00556153"/>
    <w:rsid w:val="005710D5"/>
    <w:rsid w:val="005D3390"/>
    <w:rsid w:val="00606B36"/>
    <w:rsid w:val="00620B65"/>
    <w:rsid w:val="00631A9D"/>
    <w:rsid w:val="006A049C"/>
    <w:rsid w:val="007062E3"/>
    <w:rsid w:val="007149BA"/>
    <w:rsid w:val="007D619D"/>
    <w:rsid w:val="007D7B04"/>
    <w:rsid w:val="00832699"/>
    <w:rsid w:val="008558CA"/>
    <w:rsid w:val="00870C10"/>
    <w:rsid w:val="008741A5"/>
    <w:rsid w:val="008851B3"/>
    <w:rsid w:val="00891A3E"/>
    <w:rsid w:val="009206C2"/>
    <w:rsid w:val="00931273"/>
    <w:rsid w:val="00944880"/>
    <w:rsid w:val="00964E0B"/>
    <w:rsid w:val="00967E13"/>
    <w:rsid w:val="00A04DBE"/>
    <w:rsid w:val="00B26782"/>
    <w:rsid w:val="00B44F1C"/>
    <w:rsid w:val="00C36CC1"/>
    <w:rsid w:val="00C92C96"/>
    <w:rsid w:val="00C937C0"/>
    <w:rsid w:val="00D12C83"/>
    <w:rsid w:val="00D8636A"/>
    <w:rsid w:val="00DC2490"/>
    <w:rsid w:val="00DC33BE"/>
    <w:rsid w:val="00DD75FA"/>
    <w:rsid w:val="00E278C5"/>
    <w:rsid w:val="00E31578"/>
    <w:rsid w:val="00EE0EC1"/>
    <w:rsid w:val="00F022CF"/>
    <w:rsid w:val="00F201A9"/>
    <w:rsid w:val="00F6248F"/>
    <w:rsid w:val="00F65C80"/>
    <w:rsid w:val="00FA28C7"/>
    <w:rsid w:val="00FD2730"/>
    <w:rsid w:val="00FD3C66"/>
    <w:rsid w:val="3D7F4CEE"/>
    <w:rsid w:val="732546E3"/>
    <w:rsid w:val="73D670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282D"/>
  <w15:chartTrackingRefBased/>
  <w15:docId w15:val="{B34855FA-4E8B-421E-A35C-3AE598B9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C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870C10"/>
    <w:pPr>
      <w:spacing w:after="200" w:line="240" w:lineRule="auto"/>
    </w:pPr>
    <w:rPr>
      <w:i/>
      <w:iCs/>
      <w:color w:val="44546A" w:themeColor="text2"/>
      <w:sz w:val="18"/>
      <w:szCs w:val="18"/>
    </w:rPr>
  </w:style>
  <w:style w:type="paragraph" w:styleId="ListParagraph">
    <w:name w:val="List Paragraph"/>
    <w:basedOn w:val="Normal"/>
    <w:uiPriority w:val="34"/>
    <w:qFormat/>
    <w:rsid w:val="00484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63b6d487-a7b1-4004-8c9f-3b776e0e5b05" xsi:nil="true"/>
    <Distruction_x0020_Date xmlns="63b6d487-a7b1-4004-8c9f-3b776e0e5b05" xsi:nil="true"/>
    <Points xmlns="63b6d487-a7b1-4004-8c9f-3b776e0e5b05" xsi:nil="true"/>
    <Complete_x003f_ xmlns="63b6d487-a7b1-4004-8c9f-3b776e0e5b05">false</Complete_x003f_>
    <Agency xmlns="63b6d487-a7b1-4004-8c9f-3b776e0e5b05" xsi:nil="true"/>
    <MigrationWizIdPermissions xmlns="63b6d487-a7b1-4004-8c9f-3b776e0e5b05" xsi:nil="true"/>
    <MigrationWizIdPermissionLevels xmlns="63b6d487-a7b1-4004-8c9f-3b776e0e5b05" xsi:nil="true"/>
    <TaxCatchAll xmlns="d0a3a5a1-cf36-4c20-a1a5-4e1bb406372b" xsi:nil="true"/>
    <Last_x0020_modified0 xmlns="63b6d487-a7b1-4004-8c9f-3b776e0e5b05">2023-02-28T23:34:13+00:00</Last_x0020_modified0>
    <MigrationWizIdVersion xmlns="63b6d487-a7b1-4004-8c9f-3b776e0e5b05" xsi:nil="true"/>
    <FileNotes xmlns="63b6d487-a7b1-4004-8c9f-3b776e0e5b05" xsi:nil="true"/>
    <Notes xmlns="63b6d487-a7b1-4004-8c9f-3b776e0e5b05" xsi:nil="true"/>
    <Date_x0020__x0026__x0020_Time xmlns="63b6d487-a7b1-4004-8c9f-3b776e0e5b05" xsi:nil="true"/>
    <PublishingExpirationDate xmlns="http://schemas.microsoft.com/sharepoint/v3" xsi:nil="true"/>
    <Date xmlns="63b6d487-a7b1-4004-8c9f-3b776e0e5b05" xsi:nil="true"/>
    <Contenttype0 xmlns="63b6d487-a7b1-4004-8c9f-3b776e0e5b05" xsi:nil="true"/>
    <InDatabase xmlns="63b6d487-a7b1-4004-8c9f-3b776e0e5b05">No</InDatabase>
    <Sign_x002d_off_x0020_status xmlns="63b6d487-a7b1-4004-8c9f-3b776e0e5b05" xsi:nil="true"/>
    <PublishingStartDate xmlns="http://schemas.microsoft.com/sharepoint/v3" xsi:nil="true"/>
    <MigrationWizIdDocumentLibraryPermissions xmlns="63b6d487-a7b1-4004-8c9f-3b776e0e5b05" xsi:nil="true"/>
    <lcf76f155ced4ddcb4097134ff3c332f xmlns="63b6d487-a7b1-4004-8c9f-3b776e0e5b05">
      <Terms xmlns="http://schemas.microsoft.com/office/infopath/2007/PartnerControls"/>
    </lcf76f155ced4ddcb4097134ff3c332f>
    <MigrationWizId xmlns="63b6d487-a7b1-4004-8c9f-3b776e0e5b05" xsi:nil="true"/>
    <_Flow_SignoffStatus xmlns="63b6d487-a7b1-4004-8c9f-3b776e0e5b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CF4BA84B798142BEE2826C6920357B" ma:contentTypeVersion="63" ma:contentTypeDescription="Create a new document." ma:contentTypeScope="" ma:versionID="fbb19d4141812e178a73e5484012db6c">
  <xsd:schema xmlns:xsd="http://www.w3.org/2001/XMLSchema" xmlns:xs="http://www.w3.org/2001/XMLSchema" xmlns:p="http://schemas.microsoft.com/office/2006/metadata/properties" xmlns:ns1="http://schemas.microsoft.com/sharepoint/v3" xmlns:ns2="63b6d487-a7b1-4004-8c9f-3b776e0e5b05" xmlns:ns3="d0a3a5a1-cf36-4c20-a1a5-4e1bb406372b" targetNamespace="http://schemas.microsoft.com/office/2006/metadata/properties" ma:root="true" ma:fieldsID="c37364a07d8baa2a9235691fcfba35e3" ns1:_="" ns2:_="" ns3:_="">
    <xsd:import namespace="http://schemas.microsoft.com/sharepoint/v3"/>
    <xsd:import namespace="63b6d487-a7b1-4004-8c9f-3b776e0e5b05"/>
    <xsd:import namespace="d0a3a5a1-cf36-4c20-a1a5-4e1bb406372b"/>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Distruction_x0020_Date" minOccurs="0"/>
                <xsd:element ref="ns2:Points" minOccurs="0"/>
                <xsd:element ref="ns2:Date" minOccurs="0"/>
                <xsd:element ref="ns2:Date_x0020__x0026__x0020_Time" minOccurs="0"/>
                <xsd:element ref="ns2:Contenttype0" minOccurs="0"/>
                <xsd:element ref="ns2:Last_x0020_modified0" minOccurs="0"/>
                <xsd:element ref="ns2:Sign_x002d_off_x0020_status" minOccurs="0"/>
                <xsd:element ref="ns2:FileNote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1:PublishingStartDate" minOccurs="0"/>
                <xsd:element ref="ns1:PublishingExpirationDate" minOccurs="0"/>
                <xsd:element ref="ns3:SharedWithUsers" minOccurs="0"/>
                <xsd:element ref="ns3:SharedWithDetails" minOccurs="0"/>
                <xsd:element ref="ns2:lcf76f155ced4ddcb4097134ff3c332f" minOccurs="0"/>
                <xsd:element ref="ns3:TaxCatchAll" minOccurs="0"/>
                <xsd:element ref="ns2:Complete_x003f_" minOccurs="0"/>
                <xsd:element ref="ns2:InDatabase" minOccurs="0"/>
                <xsd:element ref="ns2:Notes" minOccurs="0"/>
                <xsd:element ref="ns2:Agency"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3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b6d487-a7b1-4004-8c9f-3b776e0e5b0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Distruction_x0020_Date" ma:index="14" nillable="true" ma:displayName="Destruction Date" ma:format="DateOnly" ma:internalName="Distruction_x0020_Date" ma:readOnly="false">
      <xsd:simpleType>
        <xsd:restriction base="dms:DateTime"/>
      </xsd:simpleType>
    </xsd:element>
    <xsd:element name="Points" ma:index="15" nillable="true" ma:displayName="Points" ma:description="Points" ma:internalName="Points" ma:readOnly="false">
      <xsd:simpleType>
        <xsd:restriction base="dms:Note">
          <xsd:maxLength value="255"/>
        </xsd:restriction>
      </xsd:simpleType>
    </xsd:element>
    <xsd:element name="Date" ma:index="16" nillable="true" ma:displayName="Date" ma:format="DateTime" ma:internalName="Date" ma:readOnly="false">
      <xsd:simpleType>
        <xsd:restriction base="dms:DateTime"/>
      </xsd:simpleType>
    </xsd:element>
    <xsd:element name="Date_x0020__x0026__x0020_Time" ma:index="17" nillable="true" ma:displayName="Date &amp; Time" ma:format="DateOnly" ma:internalName="Date_x0020__x0026__x0020_Time" ma:readOnly="false">
      <xsd:simpleType>
        <xsd:restriction base="dms:DateTime"/>
      </xsd:simpleType>
    </xsd:element>
    <xsd:element name="Contenttype0" ma:index="18" nillable="true" ma:displayName="Content type" ma:format="Dropdown" ma:internalName="Contenttype0" ma:readOnly="false">
      <xsd:simpleType>
        <xsd:restriction base="dms:Choice">
          <xsd:enumeration value="UKHSA IRMA Relationship"/>
        </xsd:restriction>
      </xsd:simpleType>
    </xsd:element>
    <xsd:element name="Last_x0020_modified0" ma:index="19" nillable="true" ma:displayName="Last modified" ma:default="[today]" ma:format="DateTime" ma:internalName="Last_x0020_modified0">
      <xsd:simpleType>
        <xsd:restriction base="dms:DateTime"/>
      </xsd:simpleType>
    </xsd:element>
    <xsd:element name="Sign_x002d_off_x0020_status" ma:index="20" nillable="true" ma:displayName="Sign-off status" ma:internalName="Sign_x002d_off_x0020_status" ma:readOnly="false">
      <xsd:simpleType>
        <xsd:restriction base="dms:Text">
          <xsd:maxLength value="255"/>
        </xsd:restriction>
      </xsd:simpleType>
    </xsd:element>
    <xsd:element name="FileNotes" ma:index="21" nillable="true" ma:displayName="File Notes" ma:internalName="FileNotes" ma:readOnly="false">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Complete_x003f_" ma:index="39" nillable="true" ma:displayName="Complete?" ma:default="0" ma:format="Dropdown" ma:internalName="Complete_x003f_">
      <xsd:simpleType>
        <xsd:restriction base="dms:Boolean"/>
      </xsd:simpleType>
    </xsd:element>
    <xsd:element name="InDatabase" ma:index="40" nillable="true" ma:displayName="Intel Database" ma:default="No" ma:format="Dropdown" ma:internalName="InDatabase">
      <xsd:simpleType>
        <xsd:union memberTypes="dms:Text">
          <xsd:simpleType>
            <xsd:restriction base="dms:Choice">
              <xsd:enumeration value="Yes"/>
              <xsd:enumeration value="No"/>
            </xsd:restriction>
          </xsd:simpleType>
        </xsd:union>
      </xsd:simpleType>
    </xsd:element>
    <xsd:element name="Notes" ma:index="41" nillable="true" ma:displayName="Notes" ma:format="Dropdown" ma:internalName="Notes">
      <xsd:simpleType>
        <xsd:restriction base="dms:Note">
          <xsd:maxLength value="255"/>
        </xsd:restriction>
      </xsd:simpleType>
    </xsd:element>
    <xsd:element name="Agency" ma:index="42" nillable="true" ma:displayName="Agency" ma:format="Dropdown" ma:internalName="Agency">
      <xsd:simpleType>
        <xsd:restriction base="dms:Choice">
          <xsd:enumeration value="ONS"/>
          <xsd:enumeration value="UKHSA"/>
          <xsd:enumeration value="DHSC"/>
        </xsd:restriction>
      </xsd:simpleType>
    </xsd:element>
    <xsd:element name="_Flow_SignoffStatus" ma:index="43" nillable="true" ma:displayName="Sign-off status" ma:internalName="Sign_x002d_off_x0020_status0">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3a5a1-cf36-4c20-a1a5-4e1bb406372b"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TaxCatchAll" ma:index="38" nillable="true" ma:displayName="Taxonomy Catch All Column" ma:hidden="true" ma:list="{c513d718-a641-4eef-928d-2c3c48846c5a}" ma:internalName="TaxCatchAll" ma:showField="CatchAllData" ma:web="d0a3a5a1-cf36-4c20-a1a5-4e1bb406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E822E-CB9E-4C8A-A07C-267E3DD94B97}">
  <ds:schemaRefs>
    <ds:schemaRef ds:uri="http://schemas.openxmlformats.org/officeDocument/2006/bibliography"/>
  </ds:schemaRefs>
</ds:datastoreItem>
</file>

<file path=customXml/itemProps2.xml><?xml version="1.0" encoding="utf-8"?>
<ds:datastoreItem xmlns:ds="http://schemas.openxmlformats.org/officeDocument/2006/customXml" ds:itemID="{D486FB94-D77C-4A40-95B3-2870022BE836}">
  <ds:schemaRefs>
    <ds:schemaRef ds:uri="http://www.w3.org/XML/1998/namespace"/>
    <ds:schemaRef ds:uri="http://purl.org/dc/elements/1.1/"/>
    <ds:schemaRef ds:uri="http://schemas.microsoft.com/office/2006/documentManagement/types"/>
    <ds:schemaRef ds:uri="http://schemas.microsoft.com/sharepoint/v3"/>
    <ds:schemaRef ds:uri="http://purl.org/dc/dcmitype/"/>
    <ds:schemaRef ds:uri="http://schemas.microsoft.com/office/infopath/2007/PartnerControls"/>
    <ds:schemaRef ds:uri="http://purl.org/dc/terms/"/>
    <ds:schemaRef ds:uri="d0a3a5a1-cf36-4c20-a1a5-4e1bb406372b"/>
    <ds:schemaRef ds:uri="http://schemas.openxmlformats.org/package/2006/metadata/core-properties"/>
    <ds:schemaRef ds:uri="63b6d487-a7b1-4004-8c9f-3b776e0e5b05"/>
    <ds:schemaRef ds:uri="http://schemas.microsoft.com/office/2006/metadata/properties"/>
  </ds:schemaRefs>
</ds:datastoreItem>
</file>

<file path=customXml/itemProps3.xml><?xml version="1.0" encoding="utf-8"?>
<ds:datastoreItem xmlns:ds="http://schemas.openxmlformats.org/officeDocument/2006/customXml" ds:itemID="{D23816C6-EBC3-4DAF-949D-9AEAD57786F0}">
  <ds:schemaRefs>
    <ds:schemaRef ds:uri="http://schemas.microsoft.com/sharepoint/v3/contenttype/forms"/>
  </ds:schemaRefs>
</ds:datastoreItem>
</file>

<file path=customXml/itemProps4.xml><?xml version="1.0" encoding="utf-8"?>
<ds:datastoreItem xmlns:ds="http://schemas.openxmlformats.org/officeDocument/2006/customXml" ds:itemID="{0E123D76-A692-49C3-A775-398067653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6d487-a7b1-4004-8c9f-3b776e0e5b05"/>
    <ds:schemaRef ds:uri="d0a3a5a1-cf36-4c20-a1a5-4e1bb4063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1252</Words>
  <Characters>7139</Characters>
  <Application>Microsoft Office Word</Application>
  <DocSecurity>0</DocSecurity>
  <Lines>59</Lines>
  <Paragraphs>16</Paragraphs>
  <ScaleCrop>false</ScaleCrop>
  <Company>Public Health England</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Mellor</dc:creator>
  <cp:keywords/>
  <dc:description/>
  <cp:lastModifiedBy>Tom Ward</cp:lastModifiedBy>
  <cp:revision>2</cp:revision>
  <dcterms:created xsi:type="dcterms:W3CDTF">2023-07-15T01:50:00Z</dcterms:created>
  <dcterms:modified xsi:type="dcterms:W3CDTF">2023-07-15T01:50:00Z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0x0101007ACF4BA84B798142BEE2826C6920357B</vt:lpwstr>
  </property>
  <property fmtid="{D5CDD505-2E9C-101B-9397-08002B2CF9AE}" pid="3" name="MediaServiceImageTags">
    <vt:lpwstr/>
  </property>
</Properties>
</file>