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B23A4" w14:textId="77777777" w:rsidR="00904994" w:rsidRPr="009E14A6" w:rsidRDefault="004F3E7F" w:rsidP="00904994">
      <w:pPr>
        <w:widowControl/>
        <w:spacing w:line="480" w:lineRule="auto"/>
        <w:rPr>
          <w:rFonts w:eastAsia="Calibri"/>
          <w:b/>
          <w:sz w:val="24"/>
          <w:szCs w:val="24"/>
          <w:lang w:val="en-US"/>
        </w:rPr>
      </w:pPr>
      <w:bookmarkStart w:id="0" w:name="_GoBack"/>
      <w:bookmarkEnd w:id="0"/>
      <w:r w:rsidRPr="009E14A6">
        <w:rPr>
          <w:rFonts w:eastAsia="Calibri"/>
          <w:b/>
          <w:sz w:val="24"/>
          <w:szCs w:val="24"/>
          <w:lang w:val="en-US"/>
        </w:rPr>
        <w:t>Supplementary Materials</w:t>
      </w:r>
    </w:p>
    <w:p w14:paraId="5E031D56" w14:textId="77777777" w:rsidR="00904994" w:rsidRPr="009E14A6" w:rsidRDefault="00904994" w:rsidP="00904994">
      <w:pPr>
        <w:widowControl/>
        <w:spacing w:line="480" w:lineRule="auto"/>
        <w:rPr>
          <w:rFonts w:eastAsia="Calibri"/>
          <w:b/>
          <w:sz w:val="24"/>
          <w:szCs w:val="24"/>
          <w:lang w:val="en-US"/>
        </w:rPr>
      </w:pPr>
    </w:p>
    <w:p w14:paraId="38894ACD" w14:textId="77777777" w:rsidR="00904994" w:rsidRPr="009E14A6" w:rsidRDefault="004F3E7F" w:rsidP="00904994">
      <w:pPr>
        <w:widowControl/>
        <w:spacing w:line="480" w:lineRule="auto"/>
        <w:jc w:val="both"/>
        <w:rPr>
          <w:rFonts w:eastAsia="Arial"/>
          <w:b/>
          <w:bCs/>
          <w:color w:val="000000"/>
          <w:sz w:val="24"/>
          <w:szCs w:val="24"/>
        </w:rPr>
      </w:pPr>
      <w:r w:rsidRPr="009E14A6">
        <w:rPr>
          <w:b/>
          <w:sz w:val="24"/>
          <w:szCs w:val="24"/>
          <w:lang w:val="en-US"/>
        </w:rPr>
        <w:t>Table S1.</w:t>
      </w:r>
      <w:r w:rsidRPr="009E14A6">
        <w:rPr>
          <w:b/>
          <w:color w:val="000000"/>
          <w:sz w:val="24"/>
          <w:szCs w:val="24"/>
          <w:lang w:val="en-US"/>
        </w:rPr>
        <w:t xml:space="preserve"> </w:t>
      </w:r>
      <w:r w:rsidRPr="009E14A6">
        <w:rPr>
          <w:b/>
          <w:sz w:val="24"/>
          <w:szCs w:val="24"/>
          <w:lang w:val="en-US"/>
        </w:rPr>
        <w:t xml:space="preserve">Bivariate analysis for the prevalence of </w:t>
      </w:r>
      <w:r w:rsidRPr="009E14A6">
        <w:rPr>
          <w:b/>
          <w:i/>
          <w:sz w:val="24"/>
          <w:szCs w:val="24"/>
          <w:lang w:val="en-US"/>
        </w:rPr>
        <w:t xml:space="preserve">Neisseria gonorrhoeae </w:t>
      </w:r>
      <w:r w:rsidRPr="009E14A6">
        <w:rPr>
          <w:b/>
          <w:sz w:val="24"/>
          <w:szCs w:val="24"/>
          <w:lang w:val="en-US"/>
        </w:rPr>
        <w:t>among AHSH and ATGW, by anatomical site.</w:t>
      </w:r>
      <w:r w:rsidRPr="009E14A6">
        <w:rPr>
          <w:b/>
          <w:color w:val="000000"/>
          <w:sz w:val="24"/>
          <w:szCs w:val="24"/>
          <w:lang w:val="en-US"/>
        </w:rPr>
        <w:t xml:space="preserve"> </w:t>
      </w:r>
      <w:r w:rsidRPr="009E14A6">
        <w:rPr>
          <w:rFonts w:eastAsia="Arial"/>
          <w:b/>
          <w:bCs/>
          <w:color w:val="000000"/>
          <w:sz w:val="24"/>
          <w:szCs w:val="24"/>
        </w:rPr>
        <w:t>PREP1519, Brazil, 2021.</w:t>
      </w:r>
    </w:p>
    <w:tbl>
      <w:tblPr>
        <w:tblW w:w="13754" w:type="dxa"/>
        <w:jc w:val="center"/>
        <w:tblLook w:val="04A0" w:firstRow="1" w:lastRow="0" w:firstColumn="1" w:lastColumn="0" w:noHBand="0" w:noVBand="1"/>
      </w:tblPr>
      <w:tblGrid>
        <w:gridCol w:w="5852"/>
        <w:gridCol w:w="655"/>
        <w:gridCol w:w="883"/>
        <w:gridCol w:w="1097"/>
        <w:gridCol w:w="654"/>
        <w:gridCol w:w="883"/>
        <w:gridCol w:w="1098"/>
        <w:gridCol w:w="653"/>
        <w:gridCol w:w="883"/>
        <w:gridCol w:w="1096"/>
      </w:tblGrid>
      <w:tr w:rsidR="00DC7C9E" w14:paraId="4C59B98D" w14:textId="77777777" w:rsidTr="00904994">
        <w:trPr>
          <w:trHeight w:val="270"/>
          <w:jc w:val="center"/>
        </w:trPr>
        <w:tc>
          <w:tcPr>
            <w:tcW w:w="5852" w:type="dxa"/>
            <w:vMerge w:val="restart"/>
            <w:tcBorders>
              <w:top w:val="single" w:sz="4" w:space="0" w:color="000000"/>
              <w:bottom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7D28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2379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E14A6">
              <w:rPr>
                <w:b/>
                <w:sz w:val="24"/>
                <w:szCs w:val="24"/>
              </w:rPr>
              <w:t>Oropharyngeal (n=245)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BEC9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E14A6">
              <w:rPr>
                <w:b/>
                <w:sz w:val="24"/>
                <w:szCs w:val="24"/>
              </w:rPr>
              <w:t>Anal (n=210)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F916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E14A6">
              <w:rPr>
                <w:b/>
                <w:sz w:val="24"/>
                <w:szCs w:val="24"/>
              </w:rPr>
              <w:t>Urethral (n=213)</w:t>
            </w:r>
          </w:p>
        </w:tc>
      </w:tr>
      <w:tr w:rsidR="00DC7C9E" w14:paraId="59A5E783" w14:textId="77777777" w:rsidTr="00904994">
        <w:trPr>
          <w:trHeight w:val="270"/>
          <w:jc w:val="center"/>
        </w:trPr>
        <w:tc>
          <w:tcPr>
            <w:tcW w:w="5852" w:type="dxa"/>
            <w:vMerge/>
            <w:tcBorders>
              <w:top w:val="nil"/>
              <w:bottom w:val="single" w:sz="4" w:space="0" w:color="000000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3A07" w14:textId="77777777" w:rsidR="00904994" w:rsidRPr="009E14A6" w:rsidRDefault="00904994" w:rsidP="0046419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F649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E14A6">
              <w:rPr>
                <w:b/>
                <w:sz w:val="24"/>
                <w:szCs w:val="24"/>
              </w:rPr>
              <w:t>n*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1CE5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E14A6">
              <w:rPr>
                <w:b/>
                <w:sz w:val="24"/>
                <w:szCs w:val="24"/>
              </w:rPr>
              <w:t>P(%)</w:t>
            </w:r>
            <w:r w:rsidRPr="009E14A6">
              <w:rPr>
                <w:sz w:val="24"/>
                <w:szCs w:val="24"/>
              </w:rPr>
              <w:t>†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56E1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DFD7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n*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F660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P(%)†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8E5B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 xml:space="preserve">p </w:t>
            </w:r>
            <w:r w:rsidRPr="009E14A6">
              <w:rPr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E57E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n*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E19A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P(%)†</w:t>
            </w:r>
          </w:p>
        </w:tc>
        <w:tc>
          <w:tcPr>
            <w:tcW w:w="1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9EB9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p value</w:t>
            </w:r>
          </w:p>
        </w:tc>
      </w:tr>
      <w:tr w:rsidR="00DC7C9E" w14:paraId="1EF2381A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714B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28E2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F296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9926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rFonts w:eastAsia="Arial"/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3882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B263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4DA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rFonts w:eastAsia="Arial"/>
                <w:sz w:val="24"/>
                <w:szCs w:val="24"/>
              </w:rPr>
              <w:t>0.247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5A76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235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E2BC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0.690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38A9E9BE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09DF" w14:textId="77777777" w:rsidR="00904994" w:rsidRPr="009E14A6" w:rsidRDefault="004F3E7F" w:rsidP="0046419B">
            <w:pPr>
              <w:spacing w:line="480" w:lineRule="auto"/>
              <w:ind w:left="113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15 - 17 years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A945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AFC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8.3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A3B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195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3748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13.8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B8C7D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6E4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7B1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2C7F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4C04A217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DD30" w14:textId="77777777" w:rsidR="00904994" w:rsidRPr="009E14A6" w:rsidRDefault="004F3E7F" w:rsidP="0046419B">
            <w:pPr>
              <w:spacing w:line="480" w:lineRule="auto"/>
              <w:ind w:left="113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18 - 19 years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58F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1151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9.6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632BB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15C3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ADFC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6.6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75B5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A6C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DEA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F19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12A884BE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38C6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Race/color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FDC3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090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BCDD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rFonts w:eastAsia="Arial"/>
                <w:sz w:val="24"/>
                <w:szCs w:val="24"/>
              </w:rPr>
              <w:t>0.546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3F07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DA17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896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rFonts w:eastAsia="Arial"/>
                <w:sz w:val="24"/>
                <w:szCs w:val="24"/>
              </w:rPr>
              <w:t>0.476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426F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97B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C11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340EDD3A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1F26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Non-black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E280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1F5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5.7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3A7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328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5731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3.2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B1F7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2F4B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0C9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D29F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753E04D1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CE24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Black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60D46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1A3C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10.0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478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478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1FE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8.4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3E1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7372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839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84B6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5E4C8AB2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C9CC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Schooling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8B52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BE6C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3C2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rFonts w:eastAsia="Arial"/>
                <w:sz w:val="24"/>
                <w:szCs w:val="24"/>
              </w:rPr>
              <w:t>0.269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8FCC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4BD8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62E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rFonts w:eastAsia="Arial"/>
                <w:sz w:val="24"/>
                <w:szCs w:val="24"/>
              </w:rPr>
              <w:t>0.073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068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0AA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1111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0.123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203CCB74" w14:textId="77777777" w:rsidTr="00904994">
        <w:trPr>
          <w:trHeight w:val="120"/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C07B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  <w:lang w:val="en-US"/>
              </w:rPr>
            </w:pPr>
            <w:r w:rsidRPr="009E14A6">
              <w:rPr>
                <w:sz w:val="24"/>
                <w:szCs w:val="24"/>
                <w:lang w:val="en-US"/>
              </w:rPr>
              <w:t>High School and higher education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0526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742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8.3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18F01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FD1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527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6.5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7E6B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B61F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A8A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6C33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5B9345B5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DC55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  <w:lang w:val="en-US"/>
              </w:rPr>
            </w:pPr>
            <w:r w:rsidRPr="009E14A6">
              <w:rPr>
                <w:sz w:val="24"/>
                <w:szCs w:val="24"/>
                <w:lang w:val="en-US"/>
              </w:rPr>
              <w:t>Primary school students and education for young adults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95C1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7BDA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15.4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1793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1CB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BEA5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18.8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7B95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F37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57F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34.6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B31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5D167735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0E1E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lastRenderedPageBreak/>
              <w:t>Currently studying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86048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534B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3360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0.843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9629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63C8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D508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0.125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8AE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C37C1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A24E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0.574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06235D4A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032C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  <w:lang w:val="en-US"/>
              </w:rPr>
            </w:pPr>
            <w:r w:rsidRPr="009E14A6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E7D6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EBFC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9.7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E251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E0A4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DBA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2.0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7AF9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6C1C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5D3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E829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548CC330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A50B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  <w:lang w:val="en-US"/>
              </w:rPr>
            </w:pPr>
            <w:r w:rsidRPr="009E14A6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6393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CA4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8.8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3EC3F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2BE4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B61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9.4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C8F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0E3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17E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8EF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0101A103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EA25" w14:textId="77777777" w:rsidR="00904994" w:rsidRPr="009E14A6" w:rsidRDefault="004F3E7F" w:rsidP="0046419B">
            <w:pPr>
              <w:spacing w:line="480" w:lineRule="auto"/>
              <w:rPr>
                <w:rFonts w:eastAsia="Arial"/>
                <w:b/>
                <w:sz w:val="24"/>
                <w:szCs w:val="24"/>
              </w:rPr>
            </w:pPr>
            <w:r w:rsidRPr="009E14A6">
              <w:rPr>
                <w:rFonts w:eastAsia="Arial"/>
                <w:b/>
                <w:sz w:val="24"/>
                <w:szCs w:val="24"/>
              </w:rPr>
              <w:t>Sexual Orientation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61E3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102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30448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0.736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F168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05E8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A165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0.669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934E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FB97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AB0B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0.760</w:t>
            </w:r>
          </w:p>
        </w:tc>
      </w:tr>
      <w:tr w:rsidR="00DC7C9E" w14:paraId="64FFD3FE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A5AA" w14:textId="77777777" w:rsidR="00904994" w:rsidRPr="009E14A6" w:rsidRDefault="004F3E7F" w:rsidP="0046419B">
            <w:pPr>
              <w:spacing w:line="480" w:lineRule="auto"/>
              <w:ind w:left="113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Homosexual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3FB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A71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8.9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4753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148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E6B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8.2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12F6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335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97D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5AC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33929C33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A498" w14:textId="77777777" w:rsidR="00904994" w:rsidRPr="009E14A6" w:rsidRDefault="004F3E7F" w:rsidP="0046419B">
            <w:pPr>
              <w:spacing w:line="480" w:lineRule="auto"/>
              <w:ind w:left="113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Bisexual and Heterosexual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3596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713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10.2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2DE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2E50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8C8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6.6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0EC3D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A7C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E31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138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673611BE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23ED" w14:textId="77777777" w:rsidR="00904994" w:rsidRPr="009E14A6" w:rsidRDefault="004F3E7F" w:rsidP="0046419B">
            <w:pPr>
              <w:spacing w:line="480" w:lineRule="auto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b/>
                <w:bCs/>
                <w:sz w:val="24"/>
                <w:szCs w:val="24"/>
                <w:lang w:val="en-US"/>
              </w:rPr>
              <w:t>Early sexual debut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F4F2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A41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8DF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0.899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5DD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7BE5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B1D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0.797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7BE6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EFC3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E81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0.607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76098F36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94FF" w14:textId="77777777" w:rsidR="00904994" w:rsidRPr="009E14A6" w:rsidRDefault="004F3E7F" w:rsidP="0046419B">
            <w:pPr>
              <w:spacing w:line="480" w:lineRule="auto"/>
              <w:ind w:left="113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AE7D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BF90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8.7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BC1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DB2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5438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C062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59D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C96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39A7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512AF907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F8C2" w14:textId="77777777" w:rsidR="00904994" w:rsidRPr="009E14A6" w:rsidRDefault="004F3E7F" w:rsidP="0046419B">
            <w:pPr>
              <w:spacing w:line="480" w:lineRule="auto"/>
              <w:ind w:left="113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2B46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25D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9.2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D4C5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425D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B77C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8.7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F7C0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433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4CE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1AB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6B879A65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5DA0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  <w:lang w:val="en-US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 xml:space="preserve">Steady sexual partner in the </w:t>
            </w:r>
            <w:r w:rsidRPr="009E14A6">
              <w:rPr>
                <w:b/>
                <w:bCs/>
                <w:sz w:val="24"/>
                <w:szCs w:val="24"/>
                <w:lang w:val="en-US"/>
              </w:rPr>
              <w:t>last 3 months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CC6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0F89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AFA9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0.171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94ED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1DA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ED3C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0.904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CE8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89B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9FA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0.360</w:t>
            </w:r>
          </w:p>
        </w:tc>
      </w:tr>
      <w:tr w:rsidR="00DC7C9E" w14:paraId="0100EC2C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F9C5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No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D5C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291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6,3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8C90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455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941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7.5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177F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21962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B1E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6.3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8519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192C2F6A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1087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Yes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DBE4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9EC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11.4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B58C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B9F6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072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7.9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75071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EBFF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73A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65D3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45115F07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AE3A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  <w:lang w:val="en-US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Casual sexual partner in the last 3 months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D42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3B1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56B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0.098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8C6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C817E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A77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0.378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4B72D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0F71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3093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0.756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1A607DD9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7166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No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386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E71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4.8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6036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CA44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5398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5.5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AD3C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A76C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9ECB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6.0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B34E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3CED4165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89E64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Yes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0A6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652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11.3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F93D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721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1A3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8.9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E12F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B82B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194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4920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1F36D44E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8153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Number of sexual partners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51D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8E60B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29A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0.054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0C6E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DD55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CEC0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0.781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D24E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E269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BB8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0.356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556CD774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B78E6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lastRenderedPageBreak/>
              <w:t>&lt;2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CAC0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EE43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6.1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30E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8FA5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6750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2EA5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4DD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885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67901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58664D69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70E8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7D65D3">
              <w:rPr>
                <w:sz w:val="24"/>
                <w:szCs w:val="24"/>
                <w:u w:val="single"/>
                <w:lang w:val="en-US"/>
              </w:rPr>
              <w:t>&gt;</w:t>
            </w:r>
            <w:r w:rsidRPr="009E14A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401C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451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13.3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6CA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644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3D00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8.2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2C3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7C7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B63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B29F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68AB1775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9234" w14:textId="77777777" w:rsidR="00904994" w:rsidRPr="009E14A6" w:rsidRDefault="004F3E7F" w:rsidP="0046419B">
            <w:pPr>
              <w:spacing w:line="480" w:lineRule="auto"/>
              <w:rPr>
                <w:b/>
                <w:sz w:val="24"/>
                <w:szCs w:val="24"/>
                <w:lang w:val="en-US"/>
              </w:rPr>
            </w:pPr>
            <w:r w:rsidRPr="009E14A6">
              <w:rPr>
                <w:b/>
                <w:sz w:val="24"/>
                <w:szCs w:val="24"/>
                <w:lang w:val="en-US"/>
              </w:rPr>
              <w:t>Receptive anal sex in the last 3 months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C5A9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A60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5F3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9E14A6">
              <w:rPr>
                <w:rFonts w:eastAsia="Arial"/>
                <w:b/>
                <w:bCs/>
                <w:sz w:val="24"/>
                <w:szCs w:val="24"/>
              </w:rPr>
              <w:t>0.042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9B4D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A147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057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rFonts w:eastAsia="Arial"/>
                <w:sz w:val="24"/>
                <w:szCs w:val="24"/>
              </w:rPr>
              <w:t>0.079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B7C6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EA37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1E2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788C7C96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DA6B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 xml:space="preserve">No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F87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AAC8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3.0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3CFD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B6B6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473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1.9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21B7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3D8E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A1C6B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18A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556A309E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7B3B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Yes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6046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22F1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11.4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D1D5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CCF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11D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9.6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7DCE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4F1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AD3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406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2F7DE9B6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F3A4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  <w:lang w:val="en-US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Insertive anal sex in the last 3 months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B70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DA0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AE10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0.084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50C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18F8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B5C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0.205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DC1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A37D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EEA5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0.768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1170A178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C6AF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color w:val="FF0000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 xml:space="preserve">No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D9B5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95B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5.2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B10C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0734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3AA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4.8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97B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79B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FFDC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573D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0168C234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380F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Yes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66B84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9F84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11.6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4878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024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3498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9.6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5EEC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43F2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8E4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15B0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52321F6F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0063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  <w:lang w:val="en-US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Condomless anal sex in the last 3 months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91F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427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474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0.218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682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FA1B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AD28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0.486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BF1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638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A588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0.540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181D9121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B4AC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No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1208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BE28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6.3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EB1D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5E34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99E0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6.1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0DED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17F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050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6.3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89C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0927653C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5FCD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Yes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19E3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C7D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10.9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99406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598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AED1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8.7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5DCB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14B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178E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A9AE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60BB2773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36D49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Transactional sex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47617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31C3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E4C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5F17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C30F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D7C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0.214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22D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96B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4ABE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0.347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0CE57281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4B1C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2CF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D7A0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9.2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CB1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695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662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CD4C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CD9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637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846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5BF43EBB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7C9A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138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3934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8.7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5B1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EA46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81B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14.3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B7F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D1E2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795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8E7D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4EE03DF8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664C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  <w:lang w:val="en-US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Group sex in the last 3 months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4DB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D8891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19E3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rFonts w:eastAsia="Arial"/>
                <w:sz w:val="24"/>
                <w:szCs w:val="24"/>
              </w:rPr>
              <w:t>0.064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F2ED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69A9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C19BD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rFonts w:eastAsia="Arial"/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3AF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79F6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F62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0.696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5841C63B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2538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 xml:space="preserve">No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8BD1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ACC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7.4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8F62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7FD0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26E8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4BAE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0AEF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398E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E86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489568CE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A75D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lastRenderedPageBreak/>
              <w:t>Yes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842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F52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17.5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9D9B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307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AB1D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5.9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3580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51A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71EC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470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23EE3531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91AF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Clinical suspicion of STI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C129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32E3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3050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rFonts w:eastAsia="Arial"/>
                <w:sz w:val="24"/>
                <w:szCs w:val="24"/>
              </w:rPr>
              <w:t>0.257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EFB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74ED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8C33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rFonts w:eastAsia="Arial"/>
                <w:sz w:val="24"/>
                <w:szCs w:val="24"/>
              </w:rPr>
              <w:t>0.152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742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6D5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311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0.332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24EFF5D8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4E61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No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995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ACB5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9.0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74E1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CB15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BB78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6.5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D871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6257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2BD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6FE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73A386E9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71BCA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Yes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D054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E5FC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17.4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A242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69C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0E00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15.8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141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1E4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AAB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8.7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CEB3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29BDFEA5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B8956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Reagent Syphilis</w:t>
            </w:r>
            <w:r w:rsidRPr="009E14A6">
              <w:rPr>
                <w:b/>
                <w:bCs/>
                <w:sz w:val="24"/>
                <w:szCs w:val="24"/>
                <w:lang w:val="en-US"/>
              </w:rPr>
              <w:t xml:space="preserve"> Rapid test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8947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24E3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E5DD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417B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B84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E57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0.388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DB20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2CBE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783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0.319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63D6C244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D4E8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C7BD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501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9.3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3F32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4DE3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C67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DA1B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1DB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E28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2D5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6C660F79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8C2F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CCF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6DDC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7.7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5F00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40D1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6625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13.6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7993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D7F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F73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0D0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2FADCE1A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82CE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 xml:space="preserve">Coinfection with </w:t>
            </w:r>
            <w:r w:rsidRPr="009E14A6">
              <w:rPr>
                <w:b/>
                <w:bCs/>
                <w:i/>
                <w:iCs/>
                <w:sz w:val="24"/>
                <w:szCs w:val="24"/>
                <w:lang w:val="en-US"/>
              </w:rPr>
              <w:t>Mycoplasma genitalium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D767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5799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3F81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172C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CEA0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893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0.605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12E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9896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9CD1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0.016</w:t>
            </w:r>
            <w:r w:rsidRPr="009E14A6">
              <w:rPr>
                <w:rFonts w:eastAsia="Arial"/>
                <w:b/>
                <w:bCs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35ED9510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7C8F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4DD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2845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9.5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CB1C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EEA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4634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0D30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AB2E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B4C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C823F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34952847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491F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E20F3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D953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7.1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3731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3E2C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02FD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F780F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8A3F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98EF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16.7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E10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6FB8AC55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ECC1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 xml:space="preserve">Coinfection with </w:t>
            </w:r>
            <w:r w:rsidRPr="009E14A6">
              <w:rPr>
                <w:b/>
                <w:bCs/>
                <w:i/>
                <w:iCs/>
                <w:sz w:val="24"/>
                <w:szCs w:val="24"/>
                <w:lang w:val="en-US"/>
              </w:rPr>
              <w:t>Mycoplasma hominis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9476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D3F5E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E473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0.099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C773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5F0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01C8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0.712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5F4D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DA5F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60B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0.096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5863CBA4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83C02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C76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C0D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8.0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CCB3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CBA4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198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7.3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7722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2F7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BE9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9E11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13BF8558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27C6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9E91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C6A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18.2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451F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762D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73D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9.7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C51F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F5F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544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6.7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0773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1E26AE98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4E25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 xml:space="preserve">Coinfection with </w:t>
            </w:r>
            <w:r w:rsidRPr="009E14A6">
              <w:rPr>
                <w:b/>
                <w:bCs/>
                <w:i/>
                <w:iCs/>
                <w:sz w:val="24"/>
                <w:szCs w:val="24"/>
                <w:lang w:val="en-US"/>
              </w:rPr>
              <w:t>Ureaplasma parvum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BEB9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EC4E2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C761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0.551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8D56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DF7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3C5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0.382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5961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D4D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774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196E1BBD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C1ED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909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D57C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9.3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5CDB6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ACE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5E5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7.4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6D1A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402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23D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9267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6AB70006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DC7B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3036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81C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12.5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EF7B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3E5D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5938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16.7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6E52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036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5BF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DEF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2F5F0947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D2E8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 xml:space="preserve">Coinfection with </w:t>
            </w:r>
            <w:r w:rsidRPr="009E14A6">
              <w:rPr>
                <w:b/>
                <w:bCs/>
                <w:i/>
                <w:iCs/>
                <w:sz w:val="24"/>
                <w:szCs w:val="24"/>
                <w:lang w:val="en-US"/>
              </w:rPr>
              <w:t>Ureaplasma urealyticum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FC7E6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B68B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D33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0.104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450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8857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3BE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0.352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20D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5417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CAB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51A1FE08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BC30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5DA6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6578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7.7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A754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14A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6F3D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6.7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6622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DA4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AAE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93A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605F7801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5CDC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499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5F14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9.4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5CB5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487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1C33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10.9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A1C0" w14:textId="77777777" w:rsidR="00904994" w:rsidRPr="009E14A6" w:rsidRDefault="00904994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18B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254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F81E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98BA7CA" w14:textId="77777777" w:rsidR="00904994" w:rsidRPr="009E14A6" w:rsidRDefault="004F3E7F" w:rsidP="00904994">
      <w:pPr>
        <w:widowControl/>
        <w:spacing w:line="480" w:lineRule="auto"/>
        <w:ind w:left="-567" w:right="-851"/>
        <w:jc w:val="center"/>
        <w:rPr>
          <w:sz w:val="24"/>
          <w:szCs w:val="24"/>
          <w:lang w:val="en-US"/>
        </w:rPr>
      </w:pPr>
      <w:r w:rsidRPr="009E14A6">
        <w:rPr>
          <w:sz w:val="24"/>
          <w:szCs w:val="24"/>
          <w:vertAlign w:val="superscript"/>
          <w:lang w:val="en-US"/>
        </w:rPr>
        <w:t>*</w:t>
      </w:r>
      <w:r w:rsidRPr="009E14A6">
        <w:rPr>
          <w:sz w:val="24"/>
          <w:szCs w:val="24"/>
          <w:lang w:val="en-US"/>
        </w:rPr>
        <w:t xml:space="preserve">n = Absolute frequency of STI; </w:t>
      </w:r>
      <w:r w:rsidRPr="009E14A6">
        <w:rPr>
          <w:sz w:val="24"/>
          <w:szCs w:val="24"/>
          <w:vertAlign w:val="superscript"/>
          <w:lang w:val="en-US"/>
        </w:rPr>
        <w:t>†</w:t>
      </w:r>
      <w:r w:rsidRPr="009E14A6">
        <w:rPr>
          <w:sz w:val="24"/>
          <w:szCs w:val="24"/>
          <w:lang w:val="en-US"/>
        </w:rPr>
        <w:t xml:space="preserve">P = Prevalence of STI; </w:t>
      </w:r>
      <w:r w:rsidRPr="009E14A6">
        <w:rPr>
          <w:sz w:val="24"/>
          <w:szCs w:val="24"/>
          <w:vertAlign w:val="superscript"/>
          <w:lang w:val="en-US"/>
        </w:rPr>
        <w:t>‡</w:t>
      </w:r>
      <w:r w:rsidRPr="009E14A6">
        <w:rPr>
          <w:sz w:val="24"/>
          <w:szCs w:val="24"/>
          <w:lang w:val="en-US"/>
        </w:rPr>
        <w:t xml:space="preserve">: Fisher’s exact test. </w:t>
      </w:r>
      <w:r w:rsidRPr="009E14A6">
        <w:rPr>
          <w:sz w:val="24"/>
          <w:szCs w:val="24"/>
          <w:lang w:val="en-US"/>
        </w:rPr>
        <w:br w:type="page"/>
      </w:r>
    </w:p>
    <w:p w14:paraId="0DB0B9AB" w14:textId="77777777" w:rsidR="00904994" w:rsidRPr="009E14A6" w:rsidRDefault="00904994" w:rsidP="00904994">
      <w:pPr>
        <w:widowControl/>
        <w:spacing w:line="480" w:lineRule="auto"/>
        <w:rPr>
          <w:b/>
          <w:sz w:val="24"/>
          <w:szCs w:val="24"/>
          <w:lang w:val="en-US"/>
        </w:rPr>
      </w:pPr>
    </w:p>
    <w:p w14:paraId="4FCF7AF6" w14:textId="77777777" w:rsidR="00904994" w:rsidRPr="009E14A6" w:rsidRDefault="004F3E7F" w:rsidP="00904994">
      <w:pPr>
        <w:widowControl/>
        <w:spacing w:line="480" w:lineRule="auto"/>
        <w:jc w:val="both"/>
        <w:rPr>
          <w:rFonts w:eastAsia="Arial"/>
          <w:b/>
          <w:bCs/>
          <w:color w:val="000000"/>
          <w:sz w:val="24"/>
          <w:szCs w:val="24"/>
        </w:rPr>
      </w:pPr>
      <w:r w:rsidRPr="009E14A6">
        <w:rPr>
          <w:b/>
          <w:sz w:val="24"/>
          <w:szCs w:val="24"/>
          <w:lang w:val="en-US"/>
        </w:rPr>
        <w:t>Tabela S2.</w:t>
      </w:r>
      <w:r w:rsidRPr="009E14A6">
        <w:rPr>
          <w:b/>
          <w:color w:val="000000"/>
          <w:sz w:val="24"/>
          <w:szCs w:val="24"/>
          <w:lang w:val="en-US"/>
        </w:rPr>
        <w:t xml:space="preserve"> </w:t>
      </w:r>
      <w:r w:rsidRPr="009E14A6">
        <w:rPr>
          <w:b/>
          <w:sz w:val="24"/>
          <w:szCs w:val="24"/>
          <w:lang w:val="en-US"/>
        </w:rPr>
        <w:t xml:space="preserve">Bivariate analysis for the prevalence of </w:t>
      </w:r>
      <w:r w:rsidRPr="009E14A6">
        <w:rPr>
          <w:b/>
          <w:i/>
          <w:sz w:val="24"/>
          <w:szCs w:val="24"/>
          <w:lang w:val="en-US"/>
        </w:rPr>
        <w:t xml:space="preserve">Chlamydia trachomatis </w:t>
      </w:r>
      <w:r w:rsidRPr="009E14A6">
        <w:rPr>
          <w:b/>
          <w:sz w:val="24"/>
          <w:szCs w:val="24"/>
          <w:lang w:val="en-US"/>
        </w:rPr>
        <w:t xml:space="preserve">among AHSH and ATGW, by anatomical </w:t>
      </w:r>
      <w:r w:rsidRPr="009E14A6">
        <w:rPr>
          <w:b/>
          <w:sz w:val="24"/>
          <w:szCs w:val="24"/>
          <w:lang w:val="en-US"/>
        </w:rPr>
        <w:t>site.</w:t>
      </w:r>
      <w:r w:rsidRPr="009E14A6">
        <w:rPr>
          <w:b/>
          <w:color w:val="000000"/>
          <w:sz w:val="24"/>
          <w:szCs w:val="24"/>
          <w:lang w:val="en-US"/>
        </w:rPr>
        <w:t xml:space="preserve"> </w:t>
      </w:r>
      <w:r w:rsidRPr="009E14A6">
        <w:rPr>
          <w:rFonts w:eastAsia="Arial"/>
          <w:b/>
          <w:bCs/>
          <w:color w:val="000000"/>
          <w:sz w:val="24"/>
          <w:szCs w:val="24"/>
        </w:rPr>
        <w:t>PREP1519, Brazil, 2021</w:t>
      </w:r>
    </w:p>
    <w:tbl>
      <w:tblPr>
        <w:tblW w:w="13759" w:type="dxa"/>
        <w:jc w:val="center"/>
        <w:tblLayout w:type="fixed"/>
        <w:tblLook w:val="04A0" w:firstRow="1" w:lastRow="0" w:firstColumn="1" w:lastColumn="0" w:noHBand="0" w:noVBand="1"/>
      </w:tblPr>
      <w:tblGrid>
        <w:gridCol w:w="5852"/>
        <w:gridCol w:w="654"/>
        <w:gridCol w:w="883"/>
        <w:gridCol w:w="1096"/>
        <w:gridCol w:w="653"/>
        <w:gridCol w:w="883"/>
        <w:gridCol w:w="1097"/>
        <w:gridCol w:w="652"/>
        <w:gridCol w:w="883"/>
        <w:gridCol w:w="1106"/>
      </w:tblGrid>
      <w:tr w:rsidR="00DC7C9E" w14:paraId="611835C0" w14:textId="77777777" w:rsidTr="00904994">
        <w:trPr>
          <w:trHeight w:val="270"/>
          <w:jc w:val="center"/>
        </w:trPr>
        <w:tc>
          <w:tcPr>
            <w:tcW w:w="5852" w:type="dxa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FECA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79E7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E14A6">
              <w:rPr>
                <w:b/>
                <w:sz w:val="24"/>
                <w:szCs w:val="24"/>
              </w:rPr>
              <w:t>Oropharyngeal (n=245)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C69AF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E14A6">
              <w:rPr>
                <w:b/>
                <w:sz w:val="24"/>
                <w:szCs w:val="24"/>
              </w:rPr>
              <w:t>Anal (n=210)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4573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E14A6">
              <w:rPr>
                <w:b/>
                <w:sz w:val="24"/>
                <w:szCs w:val="24"/>
              </w:rPr>
              <w:t>Urethral (n=213)</w:t>
            </w:r>
          </w:p>
        </w:tc>
      </w:tr>
      <w:tr w:rsidR="00DC7C9E" w14:paraId="73A63240" w14:textId="77777777" w:rsidTr="00904994">
        <w:trPr>
          <w:trHeight w:val="270"/>
          <w:jc w:val="center"/>
        </w:trPr>
        <w:tc>
          <w:tcPr>
            <w:tcW w:w="5852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F2F1" w14:textId="77777777" w:rsidR="00904994" w:rsidRPr="009E14A6" w:rsidRDefault="00904994" w:rsidP="0046419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12D8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E14A6">
              <w:rPr>
                <w:b/>
                <w:sz w:val="24"/>
                <w:szCs w:val="24"/>
              </w:rPr>
              <w:t>n*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B5B8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E14A6">
              <w:rPr>
                <w:b/>
                <w:sz w:val="24"/>
                <w:szCs w:val="24"/>
              </w:rPr>
              <w:t>P(%)</w:t>
            </w:r>
            <w:r w:rsidRPr="009E14A6">
              <w:rPr>
                <w:sz w:val="24"/>
                <w:szCs w:val="24"/>
              </w:rPr>
              <w:t>†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3819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p value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F26B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E14A6">
              <w:rPr>
                <w:b/>
                <w:sz w:val="24"/>
                <w:szCs w:val="24"/>
              </w:rPr>
              <w:t>n*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DCD1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E14A6">
              <w:rPr>
                <w:b/>
                <w:sz w:val="24"/>
                <w:szCs w:val="24"/>
              </w:rPr>
              <w:t>P(%)</w:t>
            </w:r>
            <w:r w:rsidRPr="009E14A6">
              <w:rPr>
                <w:sz w:val="24"/>
                <w:szCs w:val="24"/>
              </w:rPr>
              <w:t>†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37FB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p value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9443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E14A6">
              <w:rPr>
                <w:b/>
                <w:sz w:val="24"/>
                <w:szCs w:val="24"/>
              </w:rPr>
              <w:t>n*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C6C1" w14:textId="77777777" w:rsidR="00904994" w:rsidRPr="009E14A6" w:rsidRDefault="004F3E7F" w:rsidP="0046419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E14A6">
              <w:rPr>
                <w:b/>
                <w:sz w:val="24"/>
                <w:szCs w:val="24"/>
              </w:rPr>
              <w:t>P(%)</w:t>
            </w:r>
            <w:r w:rsidRPr="009E14A6">
              <w:rPr>
                <w:sz w:val="24"/>
                <w:szCs w:val="24"/>
              </w:rPr>
              <w:t>†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89B1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p value</w:t>
            </w:r>
          </w:p>
        </w:tc>
      </w:tr>
      <w:tr w:rsidR="00DC7C9E" w14:paraId="25092D81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B11E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AD1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C8A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C08D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0.381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D43D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0FB1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1791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10EF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7306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A6A9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0.446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1D953AA0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7C50" w14:textId="77777777" w:rsidR="00904994" w:rsidRPr="009E14A6" w:rsidRDefault="004F3E7F" w:rsidP="0046419B">
            <w:pPr>
              <w:spacing w:line="480" w:lineRule="auto"/>
              <w:ind w:left="113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15 - 17 years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4E9B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1DF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2.8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A30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785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AD4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2017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B4AC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0BAB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3.5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802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52E92ABE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D988" w14:textId="77777777" w:rsidR="00904994" w:rsidRPr="009E14A6" w:rsidRDefault="004F3E7F" w:rsidP="0046419B">
            <w:pPr>
              <w:spacing w:line="480" w:lineRule="auto"/>
              <w:ind w:left="113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18 - 19 years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3DBE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CCF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BB4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033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EA7C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2.8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75E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1D7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7CC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1.6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C5A0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67027545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9ADE3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Race/color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D43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8B17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B8E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AE6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13D0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D21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0.554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0A7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051F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5A7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6E42E43E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B833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Non-black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638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0F0F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8F6F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7F2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B462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3.2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F190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F29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279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61F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3F0DBDD0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22A0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Black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109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611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1.4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D9A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49F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6DB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2.2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735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F8D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61E2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2.2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13E3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4A185544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9FF2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Schooling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B00D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B1D9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A47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0.289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C391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9D6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E29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0.088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C691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861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CD6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2A4FBF38" w14:textId="77777777" w:rsidTr="00904994">
        <w:trPr>
          <w:trHeight w:val="120"/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F1EA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  <w:lang w:val="en-US"/>
              </w:rPr>
            </w:pPr>
            <w:r w:rsidRPr="009E14A6">
              <w:rPr>
                <w:sz w:val="24"/>
                <w:szCs w:val="24"/>
                <w:lang w:val="en-US"/>
              </w:rPr>
              <w:t>High School and higher education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5A2C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44B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3.9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0EB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1CA4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238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9.1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665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7E02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017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444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3BEEC909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8B01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  <w:lang w:val="en-US"/>
              </w:rPr>
            </w:pPr>
            <w:r w:rsidRPr="009E14A6">
              <w:rPr>
                <w:sz w:val="24"/>
                <w:szCs w:val="24"/>
                <w:lang w:val="en-US"/>
              </w:rPr>
              <w:t>Primary school students and education for young adults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800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5E2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0.9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5D80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C9D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553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1.6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C84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B5C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EA9B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2.1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244F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74920E8C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2C0B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Currently studying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D90A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AE76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8C38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0.572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EF26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6323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29D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0.594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7F0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88B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445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2C4CC2BB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0E5E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  <w:lang w:val="en-US"/>
              </w:rPr>
            </w:pPr>
            <w:r w:rsidRPr="009E14A6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E93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BE3E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3381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B3AE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EF8E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F02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EF2A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5BAF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1.9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4E2D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2B676BA5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441F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  <w:lang w:val="en-US"/>
              </w:rPr>
            </w:pPr>
            <w:r w:rsidRPr="009E14A6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17F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ACEE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1.7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21DF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21B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F15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3.1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C00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4DBE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484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1.9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3529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6E403A72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5542" w14:textId="77777777" w:rsidR="00904994" w:rsidRPr="009E14A6" w:rsidRDefault="004F3E7F" w:rsidP="0046419B">
            <w:pPr>
              <w:spacing w:line="480" w:lineRule="auto"/>
              <w:rPr>
                <w:rFonts w:eastAsia="Arial"/>
                <w:b/>
                <w:sz w:val="24"/>
                <w:szCs w:val="24"/>
              </w:rPr>
            </w:pPr>
            <w:r w:rsidRPr="009E14A6">
              <w:rPr>
                <w:rFonts w:eastAsia="Arial"/>
                <w:b/>
                <w:sz w:val="24"/>
                <w:szCs w:val="24"/>
              </w:rPr>
              <w:t>Sexual Orientation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A74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65AF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D499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0499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1F06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00ED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0.656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2C1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07D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6D05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0.155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5BF5A7C8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1B41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Homosexual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5F8F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CDB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1.3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940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093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397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3.0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F30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3B5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3BFF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0.8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8BC3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3764FD6A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8BBA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Bisexual and Heterosexual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6A3E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6FD2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1.1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6D9D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C2D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83FE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1.3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8D1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F28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842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3.7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899D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62EC6566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99E2" w14:textId="77777777" w:rsidR="00904994" w:rsidRPr="009E14A6" w:rsidRDefault="004F3E7F" w:rsidP="0046419B">
            <w:pPr>
              <w:spacing w:line="480" w:lineRule="auto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b/>
                <w:bCs/>
                <w:sz w:val="24"/>
                <w:szCs w:val="24"/>
                <w:lang w:val="en-US"/>
              </w:rPr>
              <w:t>Early sexual debut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4CC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CB7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0F5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0.615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63E7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67B7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A64F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0.201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DB7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825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B46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739844A0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EAAD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A28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DBB7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1.7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84B7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2FD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3BF9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4.1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F891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92D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21FC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2.0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1940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6355BCBD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B2E6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F64C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AC2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0.8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5F9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BEC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FA1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17DF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9A9B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08EB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1.9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0CB0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43F51FB2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81CA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  <w:lang w:val="en-US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Steady sexual partner in the last 3 months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E0823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F3F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2EFC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0.594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D54B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8C50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8EA3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0.660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D830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15C29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98FF9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0496A34E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DBA25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No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AE60C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349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1.8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B98D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416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A9C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3.2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65E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DE8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F26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2.2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41F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6DCF14F0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9844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Yes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33A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99E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0.8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1AD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A7D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8EA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1.8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F18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DF07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E5F0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1.7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0043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587B8594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1C4C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  <w:lang w:val="en-US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Casual sexual partner in the last 3 months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52AC" w14:textId="77777777" w:rsidR="00904994" w:rsidRPr="009E14A6" w:rsidRDefault="00904994" w:rsidP="0046419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59C5" w14:textId="77777777" w:rsidR="00904994" w:rsidRPr="009E14A6" w:rsidRDefault="00904994" w:rsidP="0046419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8067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E536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016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0D36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91F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2677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3817E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0.604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7CFB470A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718F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No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38EB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4B2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1.2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6227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283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B83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2.7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4FCB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86B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1EF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2.8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55E0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06131DE3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5493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Yes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674A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F28F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1.3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060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2F9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365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2.2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F0E2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EB1F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C3A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1.4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AAC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0254DE66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E4A89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Number of sexual partners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1EA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691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E25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D98D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EE0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93C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2DB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1D0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1F5B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0.622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0AB239BF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97BF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&lt;2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1FB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186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1.5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A75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ADD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CE6E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2.7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DEA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38BB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412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2.7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CC870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147AEC98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0BAE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&gt;2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145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FAE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0.9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E52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F6D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2D0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2.0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7C1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BB8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B64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CCC1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3C71F2AB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4CF3" w14:textId="77777777" w:rsidR="00904994" w:rsidRPr="009E14A6" w:rsidRDefault="004F3E7F" w:rsidP="0046419B">
            <w:pPr>
              <w:spacing w:line="480" w:lineRule="auto"/>
              <w:rPr>
                <w:b/>
                <w:sz w:val="24"/>
                <w:szCs w:val="24"/>
                <w:lang w:val="en-US"/>
              </w:rPr>
            </w:pPr>
            <w:r w:rsidRPr="009E14A6">
              <w:rPr>
                <w:b/>
                <w:sz w:val="24"/>
                <w:szCs w:val="24"/>
                <w:lang w:val="en-US"/>
              </w:rPr>
              <w:t>Receptive anal sex in the last 3 months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BD5EE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AC229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694D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0.563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709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EF0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ED81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362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F45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F2CA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0.263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2C273D7C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684D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 xml:space="preserve">No 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95E8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A4AF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68B2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AFF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5BD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1.9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705F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F66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C97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3.8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6DF7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50D5FD1D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7770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Yes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092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4A8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1.7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C31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C72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6BE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2.6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21E6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773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EF6C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1.3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C5BF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6D66A536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1B60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  <w:lang w:val="en-US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Insertive anal sex in the last 3 months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038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EB41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C47B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4813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CCE1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B49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0C4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FBCD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8B28C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283EE6EF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E84E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color w:val="FF0000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 xml:space="preserve">No 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AA2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DF1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E997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324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A14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2.4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6E8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9C5D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708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1.3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D597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4BEE28AC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3A04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Yes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611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FE6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1.4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CA9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1C2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F6B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2.4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33A0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71F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DFFB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2.3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503D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218BFEA8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B39A3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  <w:lang w:val="en-US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Condomless anal sex in the last 3 months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CBF2" w14:textId="77777777" w:rsidR="00904994" w:rsidRPr="009E14A6" w:rsidRDefault="00904994" w:rsidP="0046419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09C8" w14:textId="77777777" w:rsidR="00904994" w:rsidRPr="009E14A6" w:rsidRDefault="00904994" w:rsidP="0046419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3C0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0.564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F5C6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7D1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35EC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0.385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72B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3B2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7BD3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71E67CEF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44EF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No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3D6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2AD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2.1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ABAE6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CAF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5586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3.7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CFD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7DF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90F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1.3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804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04AC9C48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C5CD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Yes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0F6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E82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0.7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4FC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163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8ADB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1.6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E0F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D1F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156C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2.3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B38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58CF4639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3B03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Transactional sex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DF8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CDD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0AA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5B36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2493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DBD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2A90A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A79E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4112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0.347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57917C84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EE1F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E6F1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709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1.4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02F3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11EC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DE3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2.7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90C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3A9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A412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1.6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31F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146D7F2E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CA58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452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789B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95F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25C2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551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8C5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1E80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DFF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4.8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6A1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69E617F7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B45E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  <w:lang w:val="en-US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Group sex in the last 3 months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5DE0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5182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E13C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A220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6B9D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F0C2D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DF49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AB31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4F12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0.530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729EB20E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41F0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 xml:space="preserve">No 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85A8C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75D7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1.5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8FC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650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3779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2.9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01E3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2EB8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06BC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1.7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357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53452AD6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C563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Yes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3C03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F8C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0B9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62A5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44144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81B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B27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D53A" w14:textId="77777777" w:rsidR="00904994" w:rsidRPr="009E14A6" w:rsidRDefault="004F3E7F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2.8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3E2EB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27555E4C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28F0" w14:textId="77777777" w:rsidR="00904994" w:rsidRPr="009E14A6" w:rsidRDefault="004F3E7F" w:rsidP="0046419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</w:rPr>
              <w:t>Clinical suspicion of STI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46D1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B2A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1B03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0.268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2F55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C9A4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527F" w14:textId="77777777" w:rsidR="00904994" w:rsidRPr="009E14A6" w:rsidRDefault="004F3E7F" w:rsidP="0046419B">
            <w:pPr>
              <w:spacing w:line="480" w:lineRule="auto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BBA3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4378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119C" w14:textId="77777777" w:rsidR="00904994" w:rsidRPr="009E14A6" w:rsidRDefault="00904994" w:rsidP="0046419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C7C9E" w14:paraId="3EF6D077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4E2C" w14:textId="77777777" w:rsidR="00904994" w:rsidRPr="009E14A6" w:rsidRDefault="004F3E7F" w:rsidP="0046419B">
            <w:pPr>
              <w:spacing w:line="480" w:lineRule="auto"/>
              <w:ind w:left="176"/>
              <w:rPr>
                <w:rFonts w:eastAsia="Arial"/>
                <w:sz w:val="24"/>
                <w:szCs w:val="24"/>
              </w:rPr>
            </w:pPr>
            <w:r w:rsidRPr="009E14A6">
              <w:rPr>
                <w:rFonts w:eastAsia="Arial"/>
                <w:sz w:val="24"/>
                <w:szCs w:val="24"/>
              </w:rPr>
              <w:t>No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A92E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1038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0B42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D7CA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410A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2.7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029D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FCC0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490A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1.6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BEB4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rFonts w:eastAsia="Arial"/>
                <w:sz w:val="24"/>
                <w:szCs w:val="24"/>
                <w:vertAlign w:val="superscript"/>
              </w:rPr>
            </w:pPr>
            <w:r w:rsidRPr="009E14A6">
              <w:rPr>
                <w:sz w:val="24"/>
                <w:szCs w:val="24"/>
              </w:rPr>
              <w:t>0.307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6FD23311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2D3D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Yes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45FD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EA08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4.4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F6B2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7D092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5CF1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2C3D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242F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0666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5.6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6367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DC7C9E" w14:paraId="214659AC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0C68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>Reagent Syphilis Rapid test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EE16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A906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F54B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0.291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F4DE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D272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4B8A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A4BA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C6B3B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936C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0.319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2A668563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E13F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E57C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9757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0.9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E7E1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8591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5FBEB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2.7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43F5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E2D3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83CD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1.6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56CB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DC7C9E" w14:paraId="4AE839A5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E010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8906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8266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3.9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4703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34A1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C59B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78DD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A0E8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D054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5.3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FD83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DC7C9E" w14:paraId="12878118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4B7A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 xml:space="preserve">Coinfection with </w:t>
            </w:r>
            <w:r w:rsidRPr="009E14A6">
              <w:rPr>
                <w:b/>
                <w:bCs/>
                <w:i/>
                <w:iCs/>
                <w:sz w:val="24"/>
                <w:szCs w:val="24"/>
                <w:lang w:val="en-US"/>
              </w:rPr>
              <w:t>Mycoplasma genitalium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6DAC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3DF7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2ECF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7B44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9ECC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A957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0.257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2F0C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9AED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5F73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0.208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091DC0A3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01FAD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30C3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8347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1.3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1DDA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EC9F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73AA0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2.0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CA14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2C89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A35AD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1.5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E047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DC7C9E" w14:paraId="0D4E923D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F392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41762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E14C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DA27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F731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D14C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8.3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F075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738D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C4B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8.3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A70E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DC7C9E" w14:paraId="73979790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F2F2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 xml:space="preserve">Coinfection with </w:t>
            </w:r>
            <w:r w:rsidRPr="009E14A6">
              <w:rPr>
                <w:b/>
                <w:bCs/>
                <w:i/>
                <w:iCs/>
                <w:sz w:val="24"/>
                <w:szCs w:val="24"/>
                <w:lang w:val="en-US"/>
              </w:rPr>
              <w:t>Mycoplasma hominis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FE04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D9999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5AA0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0.353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7002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EC4C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1F04E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0.554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D23A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D881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3BA1C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0.458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5D4BA53C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E75E3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41A1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BB838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0.9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2A90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B793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2D0A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2.2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99AB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2870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1925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1.6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6CB7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DC7C9E" w14:paraId="17E67A7E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D945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0A2D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3F95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3.0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0BCC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A74B0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6D24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3.2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B274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8E4B6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D910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3.3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DE1A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DC7C9E" w14:paraId="52A8F6B0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EE97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 xml:space="preserve">Coinfection with </w:t>
            </w:r>
            <w:r w:rsidRPr="009E14A6">
              <w:rPr>
                <w:b/>
                <w:bCs/>
                <w:i/>
                <w:iCs/>
                <w:sz w:val="24"/>
                <w:szCs w:val="24"/>
                <w:lang w:val="en-US"/>
              </w:rPr>
              <w:t>Ureaplasma parvum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0740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E768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73B8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4C1D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A817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2CA2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181E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2BDC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8585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0.143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6B2C3A14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A0B2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D8F92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DC1C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1.3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F29E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6613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B619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2.5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DD0F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6B94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F297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1.5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8549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DC7C9E" w14:paraId="69FF97BA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F513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28B47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1789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9619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00D1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338F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C26C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A265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FCB84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12.5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6416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DC7C9E" w14:paraId="381160A5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9E9A" w14:textId="77777777" w:rsidR="00904994" w:rsidRPr="009E14A6" w:rsidRDefault="004F3E7F" w:rsidP="0046419B">
            <w:pPr>
              <w:spacing w:line="480" w:lineRule="auto"/>
              <w:rPr>
                <w:sz w:val="24"/>
                <w:szCs w:val="24"/>
              </w:rPr>
            </w:pPr>
            <w:r w:rsidRPr="009E14A6">
              <w:rPr>
                <w:b/>
                <w:bCs/>
                <w:sz w:val="24"/>
                <w:szCs w:val="24"/>
                <w:lang w:val="en-US"/>
              </w:rPr>
              <w:t xml:space="preserve">Coinfection with </w:t>
            </w:r>
            <w:r w:rsidRPr="009E14A6">
              <w:rPr>
                <w:b/>
                <w:bCs/>
                <w:i/>
                <w:iCs/>
                <w:sz w:val="24"/>
                <w:szCs w:val="24"/>
                <w:lang w:val="en-US"/>
              </w:rPr>
              <w:t>Ureaplasma urealyticum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403B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D972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C53A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0.505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219A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0191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CB60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1.000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0874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172B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9BF8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0.581</w:t>
            </w:r>
            <w:r w:rsidRPr="009E14A6">
              <w:rPr>
                <w:rFonts w:eastAsia="Arial"/>
                <w:sz w:val="24"/>
                <w:szCs w:val="24"/>
                <w:vertAlign w:val="superscript"/>
              </w:rPr>
              <w:t>‡</w:t>
            </w:r>
          </w:p>
        </w:tc>
      </w:tr>
      <w:tr w:rsidR="00DC7C9E" w14:paraId="14885DE7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574D5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FCF85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E75F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1.0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2158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1425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6ADDA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2.4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58F1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D9BB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E65F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2.4</w:t>
            </w: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CC0F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DC7C9E" w14:paraId="249E78E6" w14:textId="77777777" w:rsidTr="00904994">
        <w:trPr>
          <w:jc w:val="center"/>
        </w:trPr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2376" w14:textId="77777777" w:rsidR="00904994" w:rsidRPr="009E14A6" w:rsidRDefault="004F3E7F" w:rsidP="0046419B">
            <w:pPr>
              <w:spacing w:line="480" w:lineRule="auto"/>
              <w:ind w:left="176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654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36B7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E3F3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2.0</w:t>
            </w:r>
          </w:p>
        </w:tc>
        <w:tc>
          <w:tcPr>
            <w:tcW w:w="1096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901B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549CE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3031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2.2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7ECB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3E63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338E" w14:textId="77777777" w:rsidR="00904994" w:rsidRPr="009E14A6" w:rsidRDefault="004F3E7F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  <w:r w:rsidRPr="009E14A6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B564" w14:textId="77777777" w:rsidR="00904994" w:rsidRPr="009E14A6" w:rsidRDefault="00904994" w:rsidP="0046419B">
            <w:pPr>
              <w:spacing w:line="480" w:lineRule="auto"/>
              <w:ind w:left="90"/>
              <w:jc w:val="center"/>
              <w:rPr>
                <w:sz w:val="24"/>
                <w:szCs w:val="24"/>
              </w:rPr>
            </w:pPr>
          </w:p>
        </w:tc>
      </w:tr>
    </w:tbl>
    <w:p w14:paraId="473F5770" w14:textId="6E90D28A" w:rsidR="00987580" w:rsidRPr="005E6C0E" w:rsidRDefault="004F3E7F" w:rsidP="00987580">
      <w:pPr>
        <w:spacing w:line="480" w:lineRule="auto"/>
        <w:rPr>
          <w:sz w:val="24"/>
          <w:szCs w:val="24"/>
          <w:lang w:val="en-US"/>
        </w:rPr>
      </w:pPr>
      <w:r w:rsidRPr="009E14A6">
        <w:rPr>
          <w:sz w:val="24"/>
          <w:szCs w:val="24"/>
          <w:vertAlign w:val="superscript"/>
          <w:lang w:val="en-US"/>
        </w:rPr>
        <w:t>*</w:t>
      </w:r>
      <w:r w:rsidRPr="009E14A6">
        <w:rPr>
          <w:sz w:val="24"/>
          <w:szCs w:val="24"/>
          <w:lang w:val="en-US"/>
        </w:rPr>
        <w:t xml:space="preserve">n = Absolute frequency of STI; </w:t>
      </w:r>
      <w:r w:rsidRPr="009E14A6">
        <w:rPr>
          <w:sz w:val="24"/>
          <w:szCs w:val="24"/>
          <w:vertAlign w:val="superscript"/>
          <w:lang w:val="en-US"/>
        </w:rPr>
        <w:t>†</w:t>
      </w:r>
      <w:r w:rsidRPr="009E14A6">
        <w:rPr>
          <w:sz w:val="24"/>
          <w:szCs w:val="24"/>
          <w:lang w:val="en-US"/>
        </w:rPr>
        <w:t xml:space="preserve">P = Prevalence of STI; </w:t>
      </w:r>
      <w:r w:rsidRPr="009E14A6">
        <w:rPr>
          <w:sz w:val="24"/>
          <w:szCs w:val="24"/>
          <w:vertAlign w:val="superscript"/>
          <w:lang w:val="en-US"/>
        </w:rPr>
        <w:t>‡</w:t>
      </w:r>
      <w:r w:rsidRPr="009E14A6">
        <w:rPr>
          <w:sz w:val="24"/>
          <w:szCs w:val="24"/>
          <w:lang w:val="en-US"/>
        </w:rPr>
        <w:t>:</w:t>
      </w:r>
    </w:p>
    <w:sectPr w:rsidR="00987580" w:rsidRPr="005E6C0E" w:rsidSect="00904994">
      <w:headerReference w:type="default" r:id="rId8"/>
      <w:footerReference w:type="default" r:id="rId9"/>
      <w:endnotePr>
        <w:numFmt w:val="decimal"/>
      </w:endnotePr>
      <w:pgSz w:w="16838" w:h="11906" w:orient="landscape"/>
      <w:pgMar w:top="1440" w:right="1440" w:bottom="1440" w:left="1440" w:header="567" w:footer="0" w:gutter="357"/>
      <w:lnNumType w:countBy="1" w:distance="170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1A63" w14:textId="77777777" w:rsidR="00E932DF" w:rsidRDefault="00E932DF">
      <w:r>
        <w:separator/>
      </w:r>
    </w:p>
  </w:endnote>
  <w:endnote w:type="continuationSeparator" w:id="0">
    <w:p w14:paraId="0D3C2BE7" w14:textId="77777777" w:rsidR="00E932DF" w:rsidRDefault="00E9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F2869" w14:textId="77777777" w:rsidR="009E1D90" w:rsidRDefault="009E1D90" w:rsidP="00016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859C2" w14:textId="77777777" w:rsidR="00E932DF" w:rsidRDefault="00E932DF">
      <w:r>
        <w:separator/>
      </w:r>
    </w:p>
  </w:footnote>
  <w:footnote w:type="continuationSeparator" w:id="0">
    <w:p w14:paraId="589171F8" w14:textId="77777777" w:rsidR="00E932DF" w:rsidRDefault="00E9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F6237" w14:textId="7177F272" w:rsidR="009E1D90" w:rsidRDefault="004F3E7F">
    <w:pPr>
      <w:pStyle w:val="Head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D72"/>
    <w:multiLevelType w:val="hybridMultilevel"/>
    <w:tmpl w:val="16528FCE"/>
    <w:lvl w:ilvl="0" w:tplc="8842DF0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7D6B74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9F8194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804F5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60E520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AE6DEF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B104E3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82EB5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40E49D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2A2BD6"/>
    <w:multiLevelType w:val="singleLevel"/>
    <w:tmpl w:val="FDDEE80E"/>
    <w:name w:val="Bullet 1"/>
    <w:lvl w:ilvl="0">
      <w:start w:val="1"/>
      <w:numFmt w:val="decimal"/>
      <w:lvlText w:val="%1."/>
      <w:lvlJc w:val="left"/>
      <w:pPr>
        <w:ind w:left="0" w:firstLine="0"/>
      </w:pPr>
      <w:rPr>
        <w:lang w:val="en-US"/>
      </w:rPr>
    </w:lvl>
  </w:abstractNum>
  <w:abstractNum w:abstractNumId="2" w15:restartNumberingAfterBreak="0">
    <w:nsid w:val="19837A2C"/>
    <w:multiLevelType w:val="hybridMultilevel"/>
    <w:tmpl w:val="644E897E"/>
    <w:lvl w:ilvl="0" w:tplc="0D1A13B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F86E9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BAE9E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95A03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B3E026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2C42BA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6E698D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CF01A8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F7C9EC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3F71695"/>
    <w:multiLevelType w:val="singleLevel"/>
    <w:tmpl w:val="EE641F9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E1"/>
    <w:rsid w:val="00001AD5"/>
    <w:rsid w:val="00016093"/>
    <w:rsid w:val="00016BE5"/>
    <w:rsid w:val="0002344B"/>
    <w:rsid w:val="00071742"/>
    <w:rsid w:val="00080E66"/>
    <w:rsid w:val="000A400B"/>
    <w:rsid w:val="000B4283"/>
    <w:rsid w:val="000B4BA3"/>
    <w:rsid w:val="000E6CC2"/>
    <w:rsid w:val="001110AE"/>
    <w:rsid w:val="001132D8"/>
    <w:rsid w:val="001137DD"/>
    <w:rsid w:val="00122429"/>
    <w:rsid w:val="001323CD"/>
    <w:rsid w:val="00132739"/>
    <w:rsid w:val="00147312"/>
    <w:rsid w:val="00154C57"/>
    <w:rsid w:val="001646A8"/>
    <w:rsid w:val="00166D55"/>
    <w:rsid w:val="00185FCF"/>
    <w:rsid w:val="001A2981"/>
    <w:rsid w:val="001A6AEE"/>
    <w:rsid w:val="001D029B"/>
    <w:rsid w:val="001D7955"/>
    <w:rsid w:val="001E4377"/>
    <w:rsid w:val="00210D97"/>
    <w:rsid w:val="00230BA4"/>
    <w:rsid w:val="00233ECD"/>
    <w:rsid w:val="00234ABB"/>
    <w:rsid w:val="00235CF4"/>
    <w:rsid w:val="0023604F"/>
    <w:rsid w:val="00251161"/>
    <w:rsid w:val="00251BD0"/>
    <w:rsid w:val="00254C6F"/>
    <w:rsid w:val="00271C15"/>
    <w:rsid w:val="002822BE"/>
    <w:rsid w:val="002934F7"/>
    <w:rsid w:val="00294418"/>
    <w:rsid w:val="00296158"/>
    <w:rsid w:val="00297909"/>
    <w:rsid w:val="002B4782"/>
    <w:rsid w:val="002B6378"/>
    <w:rsid w:val="002B72CD"/>
    <w:rsid w:val="002B7317"/>
    <w:rsid w:val="002C5040"/>
    <w:rsid w:val="002D4F60"/>
    <w:rsid w:val="002E63FC"/>
    <w:rsid w:val="002F6762"/>
    <w:rsid w:val="0030224D"/>
    <w:rsid w:val="0030752D"/>
    <w:rsid w:val="00307FCC"/>
    <w:rsid w:val="003237CF"/>
    <w:rsid w:val="00326FAA"/>
    <w:rsid w:val="00340934"/>
    <w:rsid w:val="003500D4"/>
    <w:rsid w:val="00361B99"/>
    <w:rsid w:val="0036407A"/>
    <w:rsid w:val="003659B7"/>
    <w:rsid w:val="00375AC5"/>
    <w:rsid w:val="00381CFD"/>
    <w:rsid w:val="003B5778"/>
    <w:rsid w:val="003D2165"/>
    <w:rsid w:val="003D7C76"/>
    <w:rsid w:val="003F4687"/>
    <w:rsid w:val="003F5DE9"/>
    <w:rsid w:val="00404BB6"/>
    <w:rsid w:val="00406883"/>
    <w:rsid w:val="004132EA"/>
    <w:rsid w:val="00416F20"/>
    <w:rsid w:val="00420413"/>
    <w:rsid w:val="00422D09"/>
    <w:rsid w:val="004256FA"/>
    <w:rsid w:val="00431A98"/>
    <w:rsid w:val="00432A0C"/>
    <w:rsid w:val="00440F02"/>
    <w:rsid w:val="00444CC2"/>
    <w:rsid w:val="004575D5"/>
    <w:rsid w:val="004606DD"/>
    <w:rsid w:val="0046419B"/>
    <w:rsid w:val="00466357"/>
    <w:rsid w:val="0046790F"/>
    <w:rsid w:val="00476846"/>
    <w:rsid w:val="004836FA"/>
    <w:rsid w:val="00486A7E"/>
    <w:rsid w:val="004B0A3A"/>
    <w:rsid w:val="004B3FC6"/>
    <w:rsid w:val="004B7466"/>
    <w:rsid w:val="004C5B97"/>
    <w:rsid w:val="004E277B"/>
    <w:rsid w:val="004E6442"/>
    <w:rsid w:val="004F3E7F"/>
    <w:rsid w:val="004F4161"/>
    <w:rsid w:val="00510398"/>
    <w:rsid w:val="005136EC"/>
    <w:rsid w:val="00522057"/>
    <w:rsid w:val="0052730D"/>
    <w:rsid w:val="0053468A"/>
    <w:rsid w:val="00543C75"/>
    <w:rsid w:val="00566C14"/>
    <w:rsid w:val="00571B2A"/>
    <w:rsid w:val="0058146F"/>
    <w:rsid w:val="005872D6"/>
    <w:rsid w:val="005904F3"/>
    <w:rsid w:val="00591243"/>
    <w:rsid w:val="005B6B61"/>
    <w:rsid w:val="005B7577"/>
    <w:rsid w:val="005D77A1"/>
    <w:rsid w:val="005D7BBC"/>
    <w:rsid w:val="005E6C0E"/>
    <w:rsid w:val="00604CB4"/>
    <w:rsid w:val="00617642"/>
    <w:rsid w:val="00620CAC"/>
    <w:rsid w:val="00631D62"/>
    <w:rsid w:val="00642688"/>
    <w:rsid w:val="00661953"/>
    <w:rsid w:val="0066793F"/>
    <w:rsid w:val="00683D64"/>
    <w:rsid w:val="00695E03"/>
    <w:rsid w:val="006A7685"/>
    <w:rsid w:val="006E4FFD"/>
    <w:rsid w:val="006E7C90"/>
    <w:rsid w:val="006F7900"/>
    <w:rsid w:val="006F79D8"/>
    <w:rsid w:val="00726062"/>
    <w:rsid w:val="0075037F"/>
    <w:rsid w:val="0075174E"/>
    <w:rsid w:val="0075196F"/>
    <w:rsid w:val="00752750"/>
    <w:rsid w:val="0075276D"/>
    <w:rsid w:val="00760DF0"/>
    <w:rsid w:val="007638B2"/>
    <w:rsid w:val="00763D9A"/>
    <w:rsid w:val="0077099F"/>
    <w:rsid w:val="0077718D"/>
    <w:rsid w:val="00781106"/>
    <w:rsid w:val="00794FDE"/>
    <w:rsid w:val="007A1051"/>
    <w:rsid w:val="007B3D3C"/>
    <w:rsid w:val="007D08E5"/>
    <w:rsid w:val="007D3EAB"/>
    <w:rsid w:val="007D65D3"/>
    <w:rsid w:val="007E3A68"/>
    <w:rsid w:val="007E7769"/>
    <w:rsid w:val="007F29F1"/>
    <w:rsid w:val="00806C7D"/>
    <w:rsid w:val="00816C31"/>
    <w:rsid w:val="008366A4"/>
    <w:rsid w:val="0084379D"/>
    <w:rsid w:val="0085081E"/>
    <w:rsid w:val="008621C0"/>
    <w:rsid w:val="0086599D"/>
    <w:rsid w:val="00883C3C"/>
    <w:rsid w:val="00885716"/>
    <w:rsid w:val="0089169E"/>
    <w:rsid w:val="008A4473"/>
    <w:rsid w:val="008A51C5"/>
    <w:rsid w:val="008B326D"/>
    <w:rsid w:val="008C23ED"/>
    <w:rsid w:val="008D6C4F"/>
    <w:rsid w:val="00901262"/>
    <w:rsid w:val="00904994"/>
    <w:rsid w:val="00904FA4"/>
    <w:rsid w:val="009217E7"/>
    <w:rsid w:val="009232F5"/>
    <w:rsid w:val="00937015"/>
    <w:rsid w:val="00937DBE"/>
    <w:rsid w:val="00943980"/>
    <w:rsid w:val="009527BF"/>
    <w:rsid w:val="00966559"/>
    <w:rsid w:val="009668E3"/>
    <w:rsid w:val="0097771D"/>
    <w:rsid w:val="00987580"/>
    <w:rsid w:val="00993FC1"/>
    <w:rsid w:val="009A29AD"/>
    <w:rsid w:val="009A7B1B"/>
    <w:rsid w:val="009B49FD"/>
    <w:rsid w:val="009D5687"/>
    <w:rsid w:val="009E14A6"/>
    <w:rsid w:val="009E1D90"/>
    <w:rsid w:val="009E552D"/>
    <w:rsid w:val="009F7A47"/>
    <w:rsid w:val="00A01D6D"/>
    <w:rsid w:val="00A10087"/>
    <w:rsid w:val="00A312DE"/>
    <w:rsid w:val="00A32A09"/>
    <w:rsid w:val="00A34E75"/>
    <w:rsid w:val="00A35B88"/>
    <w:rsid w:val="00A44B10"/>
    <w:rsid w:val="00A522DE"/>
    <w:rsid w:val="00A54462"/>
    <w:rsid w:val="00A632AB"/>
    <w:rsid w:val="00A707B9"/>
    <w:rsid w:val="00A81781"/>
    <w:rsid w:val="00A85296"/>
    <w:rsid w:val="00A918D5"/>
    <w:rsid w:val="00AA5EE1"/>
    <w:rsid w:val="00B01F82"/>
    <w:rsid w:val="00B06557"/>
    <w:rsid w:val="00B1014F"/>
    <w:rsid w:val="00B17F74"/>
    <w:rsid w:val="00B211A9"/>
    <w:rsid w:val="00B24B26"/>
    <w:rsid w:val="00B2626A"/>
    <w:rsid w:val="00B271DE"/>
    <w:rsid w:val="00B4156B"/>
    <w:rsid w:val="00B85906"/>
    <w:rsid w:val="00B92C6B"/>
    <w:rsid w:val="00B93848"/>
    <w:rsid w:val="00BE69B4"/>
    <w:rsid w:val="00BF363F"/>
    <w:rsid w:val="00C12844"/>
    <w:rsid w:val="00C1385E"/>
    <w:rsid w:val="00C15C2C"/>
    <w:rsid w:val="00C267DA"/>
    <w:rsid w:val="00C34D90"/>
    <w:rsid w:val="00C4464D"/>
    <w:rsid w:val="00C44947"/>
    <w:rsid w:val="00C51813"/>
    <w:rsid w:val="00C5708F"/>
    <w:rsid w:val="00C60F9E"/>
    <w:rsid w:val="00C6188C"/>
    <w:rsid w:val="00C85635"/>
    <w:rsid w:val="00CA23E0"/>
    <w:rsid w:val="00CB28B9"/>
    <w:rsid w:val="00CC1BFC"/>
    <w:rsid w:val="00CD4F68"/>
    <w:rsid w:val="00CE37FE"/>
    <w:rsid w:val="00CF5D3D"/>
    <w:rsid w:val="00D142B2"/>
    <w:rsid w:val="00D5291C"/>
    <w:rsid w:val="00D53D21"/>
    <w:rsid w:val="00D57D2D"/>
    <w:rsid w:val="00D938BA"/>
    <w:rsid w:val="00DA3C5B"/>
    <w:rsid w:val="00DC7144"/>
    <w:rsid w:val="00DC7C9E"/>
    <w:rsid w:val="00DD2094"/>
    <w:rsid w:val="00DD76BE"/>
    <w:rsid w:val="00DD78C4"/>
    <w:rsid w:val="00DF1CC2"/>
    <w:rsid w:val="00DF4B24"/>
    <w:rsid w:val="00E127AC"/>
    <w:rsid w:val="00E14A45"/>
    <w:rsid w:val="00E20888"/>
    <w:rsid w:val="00E23CDF"/>
    <w:rsid w:val="00E60876"/>
    <w:rsid w:val="00E81B6D"/>
    <w:rsid w:val="00E932DF"/>
    <w:rsid w:val="00EB3FF6"/>
    <w:rsid w:val="00EC4AE7"/>
    <w:rsid w:val="00EC5326"/>
    <w:rsid w:val="00EE4640"/>
    <w:rsid w:val="00EF6D5C"/>
    <w:rsid w:val="00EF6EB3"/>
    <w:rsid w:val="00F078E0"/>
    <w:rsid w:val="00F17CF2"/>
    <w:rsid w:val="00F25956"/>
    <w:rsid w:val="00F37453"/>
    <w:rsid w:val="00F4120E"/>
    <w:rsid w:val="00F448F6"/>
    <w:rsid w:val="00F65EBE"/>
    <w:rsid w:val="00F926E4"/>
    <w:rsid w:val="00FB1168"/>
    <w:rsid w:val="00FB11BC"/>
    <w:rsid w:val="00FB2BB3"/>
    <w:rsid w:val="00FC48C7"/>
    <w:rsid w:val="00FC5279"/>
    <w:rsid w:val="00FF28D4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64F5"/>
  <w15:docId w15:val="{A7B41BE7-DAB2-4FA5-8915-FC000558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pt-BR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caption" w:uiPriority="0" w:qFormat="1"/>
    <w:lsdException w:name="List" w:uiPriority="0" w:qFormat="1"/>
    <w:lsdException w:name="Title" w:uiPriority="0" w:qFormat="1"/>
    <w:lsdException w:name="Default Paragraph Font" w:uiPriority="1"/>
    <w:lsdException w:name="Body Text" w:uiPriority="0" w:qFormat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(Web)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8A"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List">
    <w:name w:val="List"/>
    <w:basedOn w:val="BodyText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qFormat/>
    <w:pPr>
      <w:widowControl/>
    </w:pPr>
    <w:rPr>
      <w:rFonts w:ascii="Calibri" w:eastAsia="Calibri" w:hAnsi="Calibri"/>
    </w:rPr>
  </w:style>
  <w:style w:type="paragraph" w:customStyle="1" w:styleId="EndNoteBibliography">
    <w:name w:val="EndNote Bibliography"/>
    <w:basedOn w:val="Normal"/>
    <w:qFormat/>
    <w:pPr>
      <w:widowControl/>
      <w:spacing w:after="200"/>
      <w:jc w:val="center"/>
    </w:pPr>
    <w:rPr>
      <w:rFonts w:ascii="Calibri" w:eastAsia="Times New Roman" w:hAnsi="Calibri" w:cs="Calibri"/>
      <w:sz w:val="22"/>
      <w:szCs w:val="22"/>
      <w:lang w:val="en-US"/>
    </w:rPr>
  </w:style>
  <w:style w:type="paragraph" w:customStyle="1" w:styleId="Textodecomentrio1">
    <w:name w:val="Texto de comentário1"/>
    <w:basedOn w:val="Normal"/>
    <w:qFormat/>
  </w:style>
  <w:style w:type="paragraph" w:customStyle="1" w:styleId="CommentText1">
    <w:name w:val="Comment Text1"/>
    <w:basedOn w:val="Normal"/>
    <w:qFormat/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Textodecomentrio2">
    <w:name w:val="Texto de comentário2"/>
    <w:basedOn w:val="Normal"/>
    <w:qFormat/>
  </w:style>
  <w:style w:type="paragraph" w:customStyle="1" w:styleId="Assuntodocomentrio1">
    <w:name w:val="Assunto do comentário1"/>
    <w:basedOn w:val="Textodecomentrio2"/>
    <w:next w:val="Textodecomentrio2"/>
    <w:qFormat/>
    <w:rPr>
      <w:b/>
      <w:bCs/>
    </w:rPr>
  </w:style>
  <w:style w:type="paragraph" w:customStyle="1" w:styleId="paragraph">
    <w:name w:val="paragraph"/>
    <w:basedOn w:val="Normal"/>
    <w:qFormat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customStyle="1" w:styleId="Textodecomentrio3">
    <w:name w:val="Texto de comentário3"/>
    <w:basedOn w:val="Normal"/>
    <w:qFormat/>
  </w:style>
  <w:style w:type="paragraph" w:customStyle="1" w:styleId="Assuntodocomentrio2">
    <w:name w:val="Assunto do comentário2"/>
    <w:basedOn w:val="Textodecomentrio3"/>
    <w:next w:val="Textodecomentrio3"/>
    <w:qFormat/>
    <w:rPr>
      <w:b/>
      <w:bCs/>
    </w:rPr>
  </w:style>
  <w:style w:type="paragraph" w:styleId="Header">
    <w:name w:val="header"/>
    <w:basedOn w:val="Normal"/>
    <w:link w:val="HeaderChar"/>
    <w:qFormat/>
    <w:pPr>
      <w:tabs>
        <w:tab w:val="center" w:pos="4819"/>
        <w:tab w:val="right" w:pos="9638"/>
      </w:tabs>
    </w:pPr>
  </w:style>
  <w:style w:type="paragraph" w:customStyle="1" w:styleId="Reviso1">
    <w:name w:val="Revisão1"/>
    <w:qFormat/>
    <w:rsid w:val="0002344B"/>
    <w:pPr>
      <w:widowControl/>
    </w:pPr>
  </w:style>
  <w:style w:type="paragraph" w:customStyle="1" w:styleId="Textodecomentrio4">
    <w:name w:val="Texto de comentário4"/>
    <w:basedOn w:val="Normal"/>
    <w:qFormat/>
  </w:style>
  <w:style w:type="paragraph" w:customStyle="1" w:styleId="Assuntodocomentrio3">
    <w:name w:val="Assunto do comentário3"/>
    <w:basedOn w:val="Textodecomentrio4"/>
    <w:next w:val="Textodecomentrio4"/>
    <w:qFormat/>
    <w:rPr>
      <w:b/>
      <w:bCs/>
    </w:rPr>
  </w:style>
  <w:style w:type="paragraph" w:customStyle="1" w:styleId="Reviso2">
    <w:name w:val="Revisão2"/>
    <w:qFormat/>
    <w:rsid w:val="0002344B"/>
    <w:pPr>
      <w:widowControl/>
    </w:pPr>
  </w:style>
  <w:style w:type="paragraph" w:customStyle="1" w:styleId="Textodecomentrio5">
    <w:name w:val="Texto de comentário5"/>
    <w:basedOn w:val="Normal"/>
    <w:qFormat/>
  </w:style>
  <w:style w:type="paragraph" w:customStyle="1" w:styleId="Assuntodocomentrio4">
    <w:name w:val="Assunto do comentário4"/>
    <w:basedOn w:val="Textodecomentrio5"/>
    <w:next w:val="Textodecomentrio5"/>
    <w:qFormat/>
    <w:rPr>
      <w:b/>
      <w:bCs/>
    </w:rPr>
  </w:style>
  <w:style w:type="paragraph" w:customStyle="1" w:styleId="Textodecomentrio6">
    <w:name w:val="Texto de comentário6"/>
    <w:basedOn w:val="Normal"/>
    <w:qFormat/>
  </w:style>
  <w:style w:type="paragraph" w:customStyle="1" w:styleId="Assuntodocomentrio5">
    <w:name w:val="Assunto do comentário5"/>
    <w:basedOn w:val="Textodecomentrio6"/>
    <w:next w:val="Textodecomentrio6"/>
    <w:qFormat/>
    <w:rPr>
      <w:b/>
      <w:bCs/>
    </w:rPr>
  </w:style>
  <w:style w:type="paragraph" w:customStyle="1" w:styleId="Textodecomentrio7">
    <w:name w:val="Texto de comentário7"/>
    <w:basedOn w:val="Normal"/>
    <w:qFormat/>
  </w:style>
  <w:style w:type="paragraph" w:customStyle="1" w:styleId="Assuntodocomentrio6">
    <w:name w:val="Assunto do comentário6"/>
    <w:basedOn w:val="Textodecomentrio7"/>
    <w:next w:val="Textodecomentrio7"/>
    <w:qFormat/>
    <w:rPr>
      <w:b/>
      <w:bCs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Refdecomentrio1">
    <w:name w:val="Ref. de comentário1"/>
    <w:basedOn w:val="DefaultParagraphFont"/>
    <w:rPr>
      <w:sz w:val="16"/>
      <w:szCs w:val="16"/>
    </w:rPr>
  </w:style>
  <w:style w:type="character" w:customStyle="1" w:styleId="TextodebaloChar">
    <w:name w:val="Texto de balão Char"/>
    <w:basedOn w:val="DefaultParagraphFont"/>
    <w:rPr>
      <w:rFonts w:ascii="Segoe UI" w:hAnsi="Segoe UI" w:cs="Segoe UI"/>
      <w:sz w:val="18"/>
      <w:szCs w:val="18"/>
    </w:rPr>
  </w:style>
  <w:style w:type="character" w:customStyle="1" w:styleId="Refdecomentrio2">
    <w:name w:val="Ref. de comentário2"/>
    <w:basedOn w:val="DefaultParagraphFont"/>
    <w:rPr>
      <w:sz w:val="16"/>
      <w:szCs w:val="16"/>
    </w:rPr>
  </w:style>
  <w:style w:type="character" w:customStyle="1" w:styleId="TextodecomentrioChar">
    <w:name w:val="Texto de comentário Char"/>
    <w:basedOn w:val="DefaultParagraphFont"/>
  </w:style>
  <w:style w:type="character" w:customStyle="1" w:styleId="AssuntodocomentrioChar">
    <w:name w:val="Assunto do comentário Char"/>
    <w:basedOn w:val="TextodecomentrioChar"/>
    <w:rPr>
      <w:b/>
      <w:bCs/>
    </w:rPr>
  </w:style>
  <w:style w:type="character" w:customStyle="1" w:styleId="Refdecomentrio3">
    <w:name w:val="Ref. de comentário3"/>
    <w:basedOn w:val="DefaultParagraphFont"/>
    <w:rPr>
      <w:sz w:val="16"/>
      <w:szCs w:val="16"/>
    </w:rPr>
  </w:style>
  <w:style w:type="character" w:customStyle="1" w:styleId="TextodecomentrioChar1">
    <w:name w:val="Texto de comentário Char1"/>
    <w:basedOn w:val="DefaultParagraphFont"/>
  </w:style>
  <w:style w:type="character" w:customStyle="1" w:styleId="AssuntodocomentrioChar1">
    <w:name w:val="Assunto do comentário Char1"/>
    <w:basedOn w:val="TextodecomentrioChar1"/>
    <w:rPr>
      <w:b/>
      <w:bCs/>
    </w:rPr>
  </w:style>
  <w:style w:type="character" w:customStyle="1" w:styleId="LinkdaInternet">
    <w:name w:val="Link da Internet"/>
    <w:basedOn w:val="DefaultParagraphFont"/>
    <w:rPr>
      <w:color w:val="0000FF"/>
      <w:u w:val="single"/>
    </w:rPr>
  </w:style>
  <w:style w:type="character" w:customStyle="1" w:styleId="MenoPendente1">
    <w:name w:val="Menção Pendente1"/>
    <w:basedOn w:val="DefaultParagraphFont"/>
    <w:rPr>
      <w:color w:val="605E5C"/>
      <w:shd w:val="clear" w:color="auto" w:fill="E1DFDD"/>
    </w:rPr>
  </w:style>
  <w:style w:type="character" w:customStyle="1" w:styleId="Caracteresdenotadefim">
    <w:name w:val="Caracteres de nota de fim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MenoPendente2">
    <w:name w:val="Menção Pendente2"/>
    <w:basedOn w:val="DefaultParagraphFont"/>
    <w:rPr>
      <w:color w:val="605E5C"/>
      <w:shd w:val="clear" w:color="auto" w:fill="E1DFDD"/>
    </w:rPr>
  </w:style>
  <w:style w:type="character" w:customStyle="1" w:styleId="Refdecomentrio4">
    <w:name w:val="Ref. de comentário4"/>
    <w:basedOn w:val="DefaultParagraphFont"/>
    <w:rPr>
      <w:sz w:val="16"/>
      <w:szCs w:val="16"/>
    </w:rPr>
  </w:style>
  <w:style w:type="character" w:customStyle="1" w:styleId="TextodecomentrioChar2">
    <w:name w:val="Texto de comentário Char2"/>
    <w:basedOn w:val="DefaultParagraphFont"/>
  </w:style>
  <w:style w:type="character" w:customStyle="1" w:styleId="AssuntodocomentrioChar2">
    <w:name w:val="Assunto do comentário Char2"/>
    <w:basedOn w:val="TextodecomentrioChar2"/>
    <w:rPr>
      <w:b/>
      <w:bCs/>
    </w:rPr>
  </w:style>
  <w:style w:type="character" w:customStyle="1" w:styleId="Refdecomentrio5">
    <w:name w:val="Ref. de comentário5"/>
    <w:basedOn w:val="DefaultParagraphFont"/>
    <w:rPr>
      <w:sz w:val="16"/>
      <w:szCs w:val="16"/>
    </w:rPr>
  </w:style>
  <w:style w:type="character" w:customStyle="1" w:styleId="TextodecomentrioChar3">
    <w:name w:val="Texto de comentário Char3"/>
    <w:basedOn w:val="DefaultParagraphFont"/>
  </w:style>
  <w:style w:type="character" w:customStyle="1" w:styleId="AssuntodocomentrioChar3">
    <w:name w:val="Assunto do comentário Char3"/>
    <w:basedOn w:val="TextodecomentrioChar3"/>
    <w:rPr>
      <w:b/>
      <w:bCs/>
    </w:rPr>
  </w:style>
  <w:style w:type="character" w:customStyle="1" w:styleId="TextodecomentrioChar4">
    <w:name w:val="Texto de comentário Char4"/>
    <w:basedOn w:val="DefaultParagraphFont"/>
  </w:style>
  <w:style w:type="character" w:customStyle="1" w:styleId="Refdecomentrio6">
    <w:name w:val="Ref. de comentário6"/>
    <w:basedOn w:val="DefaultParagraphFont"/>
    <w:rPr>
      <w:sz w:val="16"/>
      <w:szCs w:val="16"/>
    </w:rPr>
  </w:style>
  <w:style w:type="character" w:customStyle="1" w:styleId="AssuntodocomentrioChar4">
    <w:name w:val="Assunto do comentário Char4"/>
    <w:basedOn w:val="TextodecomentrioChar4"/>
    <w:rPr>
      <w:b/>
      <w:bCs/>
    </w:rPr>
  </w:style>
  <w:style w:type="character" w:customStyle="1" w:styleId="TextodecomentrioChar5">
    <w:name w:val="Texto de comentário Char5"/>
    <w:basedOn w:val="DefaultParagraphFont"/>
  </w:style>
  <w:style w:type="character" w:customStyle="1" w:styleId="Refdecomentrio7">
    <w:name w:val="Ref. de comentário7"/>
    <w:basedOn w:val="DefaultParagraphFont"/>
    <w:rPr>
      <w:sz w:val="16"/>
      <w:szCs w:val="16"/>
    </w:rPr>
  </w:style>
  <w:style w:type="character" w:customStyle="1" w:styleId="AssuntodocomentrioChar5">
    <w:name w:val="Assunto do comentário Char5"/>
    <w:basedOn w:val="TextodecomentrioChar5"/>
    <w:rPr>
      <w:b/>
      <w:bCs/>
    </w:rPr>
  </w:style>
  <w:style w:type="character" w:styleId="LineNumber">
    <w:name w:val="line number"/>
    <w:uiPriority w:val="99"/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22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22D09"/>
    <w:rPr>
      <w:b/>
      <w:bCs/>
    </w:rPr>
  </w:style>
  <w:style w:type="paragraph" w:styleId="Footer">
    <w:name w:val="footer"/>
    <w:basedOn w:val="Normal"/>
    <w:link w:val="FooterChar"/>
    <w:uiPriority w:val="99"/>
    <w:rsid w:val="0002344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44B"/>
  </w:style>
  <w:style w:type="paragraph" w:styleId="Revision">
    <w:name w:val="Revision"/>
    <w:hidden/>
    <w:uiPriority w:val="99"/>
    <w:semiHidden/>
    <w:rsid w:val="009217E7"/>
    <w:pPr>
      <w:widowControl/>
      <w:suppressAutoHyphens w:val="0"/>
    </w:pPr>
  </w:style>
  <w:style w:type="character" w:customStyle="1" w:styleId="c-bibliographic-informationvalue">
    <w:name w:val="c-bibliographic-information__value"/>
    <w:basedOn w:val="DefaultParagraphFont"/>
    <w:rsid w:val="009E552D"/>
  </w:style>
  <w:style w:type="character" w:customStyle="1" w:styleId="HeaderChar">
    <w:name w:val="Header Char"/>
    <w:basedOn w:val="DefaultParagraphFont"/>
    <w:link w:val="Header"/>
    <w:rsid w:val="00904994"/>
  </w:style>
  <w:style w:type="character" w:styleId="FootnoteReference">
    <w:name w:val="footnote reference"/>
    <w:basedOn w:val="DefaultParagraphFont"/>
    <w:uiPriority w:val="99"/>
    <w:rsid w:val="00071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4123-0FBD-463C-8335-E0A074BA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786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Laio Magno</dc:creator>
  <cp:lastModifiedBy>Elumalai Subbiya</cp:lastModifiedBy>
  <cp:revision>3</cp:revision>
  <cp:lastPrinted>2023-01-25T13:10:00Z</cp:lastPrinted>
  <dcterms:created xsi:type="dcterms:W3CDTF">2023-09-19T14:30:00Z</dcterms:created>
  <dcterms:modified xsi:type="dcterms:W3CDTF">2023-10-19T08:55:00Z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faa92ffcc86bd4878785d0bacde3404ef88c679c1a91b61f86bb7b12da099fc5</vt:lpwstr>
  </property>
</Properties>
</file>