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BB89" w14:textId="180D75C9" w:rsidR="00E56BB3" w:rsidRPr="006729D7" w:rsidRDefault="00E56BB3" w:rsidP="00F43E4F">
      <w:pPr>
        <w:keepNext/>
        <w:keepLines/>
        <w:spacing w:before="480" w:after="240" w:line="240" w:lineRule="auto"/>
        <w:outlineLvl w:val="0"/>
        <w:rPr>
          <w:rFonts w:eastAsiaTheme="majorEastAsia" w:cstheme="majorBidi"/>
          <w:b/>
          <w:i/>
          <w:iCs/>
          <w:sz w:val="32"/>
          <w:szCs w:val="32"/>
        </w:rPr>
      </w:pPr>
      <w:r w:rsidRPr="006729D7">
        <w:rPr>
          <w:rFonts w:eastAsiaTheme="majorEastAsia" w:cstheme="majorBidi"/>
          <w:b/>
          <w:i/>
          <w:iCs/>
          <w:sz w:val="32"/>
          <w:szCs w:val="32"/>
        </w:rPr>
        <w:t>Epidemiology and Infection</w:t>
      </w:r>
    </w:p>
    <w:p w14:paraId="710CC840" w14:textId="57959E32" w:rsidR="00F43E4F" w:rsidRPr="009C265D" w:rsidRDefault="00F43E4F" w:rsidP="003B0F8D">
      <w:pPr>
        <w:keepNext/>
        <w:keepLines/>
        <w:spacing w:before="480" w:after="240" w:line="480" w:lineRule="auto"/>
        <w:outlineLvl w:val="0"/>
        <w:rPr>
          <w:rFonts w:eastAsiaTheme="majorEastAsia" w:cstheme="majorBidi"/>
          <w:bCs/>
          <w:sz w:val="24"/>
          <w:szCs w:val="24"/>
        </w:rPr>
      </w:pPr>
      <w:r w:rsidRPr="009C265D">
        <w:rPr>
          <w:rFonts w:eastAsiaTheme="majorEastAsia" w:cstheme="majorBidi"/>
          <w:bCs/>
          <w:sz w:val="24"/>
          <w:szCs w:val="24"/>
        </w:rPr>
        <w:t>Annual risk of hepatitis E virus infection and seroreversion: insights from a serological cohort in Sitakunda, Bangladesh</w:t>
      </w:r>
    </w:p>
    <w:p w14:paraId="6BD0B4FC" w14:textId="0A598B6D" w:rsidR="00024607" w:rsidRDefault="00F43E4F" w:rsidP="00024607">
      <w:pPr>
        <w:spacing w:line="480" w:lineRule="auto"/>
        <w:rPr>
          <w:vertAlign w:val="superscript"/>
        </w:rPr>
      </w:pPr>
      <w:r w:rsidRPr="00F76B43">
        <w:t>Amy Dighe</w:t>
      </w:r>
      <w:r w:rsidR="00653A55" w:rsidRPr="00653A55">
        <w:rPr>
          <w:vertAlign w:val="superscript"/>
        </w:rPr>
        <w:t>†</w:t>
      </w:r>
      <w:r w:rsidRPr="00F76B43">
        <w:rPr>
          <w:vertAlign w:val="superscript"/>
        </w:rPr>
        <w:t>1</w:t>
      </w:r>
      <w:r w:rsidRPr="00F76B43">
        <w:t>, Ashraful Islam Khan</w:t>
      </w:r>
      <w:r w:rsidR="00653A55" w:rsidRPr="00CF7A0E">
        <w:rPr>
          <w:vertAlign w:val="superscript"/>
        </w:rPr>
        <w:t>†</w:t>
      </w:r>
      <w:r w:rsidRPr="00F76B43">
        <w:rPr>
          <w:vertAlign w:val="superscript"/>
        </w:rPr>
        <w:t>2</w:t>
      </w:r>
      <w:r w:rsidRPr="00F76B43">
        <w:t>, Taufiqur Rahman Bhuiyan</w:t>
      </w:r>
      <w:r w:rsidRPr="00F76B43">
        <w:rPr>
          <w:vertAlign w:val="superscript"/>
        </w:rPr>
        <w:t>2</w:t>
      </w:r>
      <w:r w:rsidRPr="00F76B43">
        <w:t>, Md Taufiqul Islam</w:t>
      </w:r>
      <w:r w:rsidRPr="00F76B43">
        <w:rPr>
          <w:vertAlign w:val="superscript"/>
        </w:rPr>
        <w:t>2</w:t>
      </w:r>
      <w:r w:rsidRPr="00F76B43">
        <w:t>, Zahid Hasan Khan</w:t>
      </w:r>
      <w:r w:rsidRPr="00F76B43">
        <w:rPr>
          <w:vertAlign w:val="superscript"/>
        </w:rPr>
        <w:t>2</w:t>
      </w:r>
      <w:r w:rsidRPr="00F76B43">
        <w:t xml:space="preserve">, </w:t>
      </w:r>
      <w:proofErr w:type="spellStart"/>
      <w:r w:rsidRPr="00F76B43">
        <w:t>Ishtiakul</w:t>
      </w:r>
      <w:proofErr w:type="spellEnd"/>
      <w:r w:rsidRPr="00F76B43">
        <w:t xml:space="preserve"> Islam Khan</w:t>
      </w:r>
      <w:r w:rsidRPr="00F76B43">
        <w:rPr>
          <w:vertAlign w:val="superscript"/>
        </w:rPr>
        <w:t>2</w:t>
      </w:r>
      <w:r w:rsidRPr="00F76B43">
        <w:t>, Juan Dent Hulse</w:t>
      </w:r>
      <w:r w:rsidRPr="00F76B43">
        <w:rPr>
          <w:vertAlign w:val="superscript"/>
        </w:rPr>
        <w:t>1</w:t>
      </w:r>
      <w:r w:rsidRPr="00F76B43">
        <w:t>, Shakeel Ahmed</w:t>
      </w:r>
      <w:r w:rsidRPr="00F76B43">
        <w:rPr>
          <w:vertAlign w:val="superscript"/>
        </w:rPr>
        <w:t>3</w:t>
      </w:r>
      <w:r w:rsidRPr="00F76B43">
        <w:t xml:space="preserve">, </w:t>
      </w:r>
      <w:proofErr w:type="spellStart"/>
      <w:r w:rsidRPr="00F76B43">
        <w:t>Mamunur</w:t>
      </w:r>
      <w:proofErr w:type="spellEnd"/>
      <w:r w:rsidRPr="00F76B43">
        <w:t xml:space="preserve"> Rashid</w:t>
      </w:r>
      <w:r w:rsidRPr="00F76B43">
        <w:rPr>
          <w:vertAlign w:val="superscript"/>
        </w:rPr>
        <w:t>3</w:t>
      </w:r>
      <w:r w:rsidRPr="00F76B43">
        <w:t>, Md Zakir Hossain</w:t>
      </w:r>
      <w:r w:rsidRPr="00F76B43">
        <w:rPr>
          <w:vertAlign w:val="superscript"/>
        </w:rPr>
        <w:t>3</w:t>
      </w:r>
      <w:r w:rsidRPr="00F76B43">
        <w:t>, Rumana Rashid</w:t>
      </w:r>
      <w:r w:rsidRPr="00F76B43">
        <w:rPr>
          <w:vertAlign w:val="superscript"/>
        </w:rPr>
        <w:t>3</w:t>
      </w:r>
      <w:r w:rsidRPr="00F76B43">
        <w:t>, Sonia Hegde</w:t>
      </w:r>
      <w:r w:rsidRPr="00F76B43">
        <w:rPr>
          <w:vertAlign w:val="superscript"/>
        </w:rPr>
        <w:t>1</w:t>
      </w:r>
      <w:r w:rsidRPr="00F76B43">
        <w:t>, Emily S Gurley</w:t>
      </w:r>
      <w:r w:rsidR="003160A0" w:rsidRPr="003160A0">
        <w:rPr>
          <w:vertAlign w:val="superscript"/>
        </w:rPr>
        <w:t>‡</w:t>
      </w:r>
      <w:r w:rsidRPr="003160A0">
        <w:rPr>
          <w:vertAlign w:val="superscript"/>
        </w:rPr>
        <w:t>1</w:t>
      </w:r>
      <w:r w:rsidRPr="00F76B43">
        <w:t>, Firdausi Qadri</w:t>
      </w:r>
      <w:r w:rsidR="003160A0" w:rsidRPr="003160A0">
        <w:rPr>
          <w:vertAlign w:val="superscript"/>
        </w:rPr>
        <w:t>‡</w:t>
      </w:r>
      <w:r w:rsidRPr="00F76B43">
        <w:rPr>
          <w:vertAlign w:val="superscript"/>
        </w:rPr>
        <w:t>2</w:t>
      </w:r>
      <w:r w:rsidRPr="00F76B43">
        <w:t>, Andrew S Azman</w:t>
      </w:r>
      <w:r w:rsidR="003160A0" w:rsidRPr="003160A0">
        <w:rPr>
          <w:vertAlign w:val="superscript"/>
        </w:rPr>
        <w:t>‡</w:t>
      </w:r>
      <w:r w:rsidRPr="00F76B43">
        <w:rPr>
          <w:vertAlign w:val="superscript"/>
        </w:rPr>
        <w:t>1,4,5</w:t>
      </w:r>
    </w:p>
    <w:p w14:paraId="481514B1" w14:textId="77777777" w:rsidR="0046392B" w:rsidRPr="00F76B43" w:rsidRDefault="0046392B" w:rsidP="0046392B">
      <w:pPr>
        <w:numPr>
          <w:ilvl w:val="0"/>
          <w:numId w:val="7"/>
        </w:numPr>
        <w:spacing w:line="480" w:lineRule="auto"/>
        <w:contextualSpacing/>
      </w:pPr>
      <w:r w:rsidRPr="00F76B43">
        <w:t>Johns Hopkins Bloomberg School of Public Health, Baltimore, Maryland, USA.</w:t>
      </w:r>
    </w:p>
    <w:p w14:paraId="6BC7A244" w14:textId="77777777" w:rsidR="0046392B" w:rsidRPr="00F76B43" w:rsidRDefault="0046392B" w:rsidP="0046392B">
      <w:pPr>
        <w:numPr>
          <w:ilvl w:val="0"/>
          <w:numId w:val="7"/>
        </w:numPr>
        <w:spacing w:line="480" w:lineRule="auto"/>
        <w:contextualSpacing/>
      </w:pPr>
      <w:proofErr w:type="spellStart"/>
      <w:proofErr w:type="gramStart"/>
      <w:r w:rsidRPr="00F76B43">
        <w:t>icddr,b</w:t>
      </w:r>
      <w:proofErr w:type="spellEnd"/>
      <w:proofErr w:type="gramEnd"/>
      <w:r w:rsidRPr="00F76B43">
        <w:t>, Dhaka, Bangladesh.</w:t>
      </w:r>
    </w:p>
    <w:p w14:paraId="64A8EDFB" w14:textId="77777777" w:rsidR="0046392B" w:rsidRPr="00F76B43" w:rsidRDefault="0046392B" w:rsidP="0046392B">
      <w:pPr>
        <w:numPr>
          <w:ilvl w:val="0"/>
          <w:numId w:val="7"/>
        </w:numPr>
        <w:spacing w:line="480" w:lineRule="auto"/>
        <w:contextualSpacing/>
      </w:pPr>
      <w:r w:rsidRPr="00F76B43">
        <w:rPr>
          <w:color w:val="1D1C1D"/>
        </w:rPr>
        <w:t>Bangladesh Institute of Tropical and Infectious Diseases, Chattogram, Bangladesh</w:t>
      </w:r>
    </w:p>
    <w:p w14:paraId="3FBEA9F3" w14:textId="77777777" w:rsidR="0046392B" w:rsidRPr="00F76B43" w:rsidRDefault="0046392B" w:rsidP="0046392B">
      <w:pPr>
        <w:numPr>
          <w:ilvl w:val="0"/>
          <w:numId w:val="7"/>
        </w:numPr>
        <w:spacing w:line="480" w:lineRule="auto"/>
        <w:contextualSpacing/>
      </w:pPr>
      <w:r w:rsidRPr="00F76B43">
        <w:rPr>
          <w:color w:val="1D1C1D"/>
        </w:rPr>
        <w:t>Geneva Centre for Emerging Viral Diseases, Geneva University Hospitals, Geneva, Switzerland</w:t>
      </w:r>
    </w:p>
    <w:p w14:paraId="108A9B1C" w14:textId="77777777" w:rsidR="0046392B" w:rsidRPr="00F76B43" w:rsidRDefault="0046392B" w:rsidP="0046392B">
      <w:pPr>
        <w:numPr>
          <w:ilvl w:val="0"/>
          <w:numId w:val="7"/>
        </w:numPr>
        <w:spacing w:line="480" w:lineRule="auto"/>
        <w:contextualSpacing/>
      </w:pPr>
      <w:r w:rsidRPr="00F76B43">
        <w:rPr>
          <w:color w:val="1D1C1D"/>
        </w:rPr>
        <w:t>Division of Tropical and Humanitarian Medicine, Geneva University Hospitals, Geneva, Switzerland</w:t>
      </w:r>
    </w:p>
    <w:p w14:paraId="306D2DC1" w14:textId="77777777" w:rsidR="0046392B" w:rsidRPr="00F76B43" w:rsidRDefault="0046392B" w:rsidP="0046392B">
      <w:pPr>
        <w:spacing w:line="480" w:lineRule="auto"/>
        <w:rPr>
          <w:i/>
          <w:iCs/>
        </w:rPr>
      </w:pPr>
      <w:r w:rsidRPr="00F76B43">
        <w:rPr>
          <w:i/>
          <w:iCs/>
        </w:rPr>
        <w:t xml:space="preserve">*Corresponding author: </w:t>
      </w:r>
      <w:hyperlink r:id="rId7" w:history="1">
        <w:r w:rsidRPr="00F76B43">
          <w:rPr>
            <w:rStyle w:val="Hyperlink"/>
            <w:i/>
            <w:iCs/>
          </w:rPr>
          <w:t>adighe1@jh</w:t>
        </w:r>
        <w:r w:rsidRPr="003E74D5">
          <w:rPr>
            <w:rStyle w:val="Hyperlink"/>
            <w:i/>
            <w:iCs/>
          </w:rPr>
          <w:t>mi</w:t>
        </w:r>
        <w:r w:rsidRPr="00F76B43">
          <w:rPr>
            <w:rStyle w:val="Hyperlink"/>
            <w:i/>
            <w:iCs/>
          </w:rPr>
          <w:t>.edu</w:t>
        </w:r>
      </w:hyperlink>
      <w:r w:rsidRPr="00F76B43">
        <w:rPr>
          <w:i/>
          <w:iCs/>
        </w:rPr>
        <w:t>, Johns Hopkins Bloomberg School of Public Health, 615 N Wolfe St, Baltimore, MD 21205</w:t>
      </w:r>
    </w:p>
    <w:p w14:paraId="250B930D" w14:textId="2F4A3DCE" w:rsidR="0046392B" w:rsidRDefault="0046392B" w:rsidP="00024607">
      <w:pPr>
        <w:spacing w:line="480" w:lineRule="auto"/>
        <w:rPr>
          <w:i/>
          <w:iCs/>
        </w:rPr>
      </w:pPr>
      <w:r w:rsidRPr="00F76B43">
        <w:rPr>
          <w:i/>
          <w:iCs/>
        </w:rPr>
        <w:t>†Equal contributions</w:t>
      </w:r>
      <w:r w:rsidR="003160A0">
        <w:rPr>
          <w:i/>
          <w:iCs/>
        </w:rPr>
        <w:t xml:space="preserve"> – first authors</w:t>
      </w:r>
    </w:p>
    <w:p w14:paraId="16059D36" w14:textId="542C5451" w:rsidR="00FF11D2" w:rsidRPr="003160A0" w:rsidRDefault="003160A0" w:rsidP="00024607">
      <w:pPr>
        <w:spacing w:line="480" w:lineRule="auto"/>
        <w:rPr>
          <w:i/>
          <w:iCs/>
        </w:rPr>
      </w:pPr>
      <w:r w:rsidRPr="003160A0">
        <w:rPr>
          <w:i/>
          <w:iCs/>
        </w:rPr>
        <w:t>‡Equal contributions</w:t>
      </w:r>
      <w:r>
        <w:rPr>
          <w:i/>
          <w:iCs/>
        </w:rPr>
        <w:t xml:space="preserve"> – last authors</w:t>
      </w:r>
    </w:p>
    <w:p w14:paraId="35482A42" w14:textId="77777777" w:rsidR="0046392B" w:rsidRDefault="0046392B" w:rsidP="00024607">
      <w:pPr>
        <w:spacing w:line="480" w:lineRule="auto"/>
        <w:rPr>
          <w:i/>
          <w:iCs/>
        </w:rPr>
      </w:pPr>
    </w:p>
    <w:p w14:paraId="44B4CBC5" w14:textId="77777777" w:rsidR="0046392B" w:rsidRDefault="0046392B" w:rsidP="00024607">
      <w:pPr>
        <w:spacing w:line="480" w:lineRule="auto"/>
        <w:rPr>
          <w:i/>
          <w:iCs/>
        </w:rPr>
      </w:pPr>
    </w:p>
    <w:p w14:paraId="2610FA93" w14:textId="77777777" w:rsidR="0046392B" w:rsidRDefault="0046392B" w:rsidP="00024607">
      <w:pPr>
        <w:spacing w:line="480" w:lineRule="auto"/>
        <w:rPr>
          <w:i/>
          <w:iCs/>
        </w:rPr>
      </w:pPr>
    </w:p>
    <w:p w14:paraId="120ED13D" w14:textId="77777777" w:rsidR="0046392B" w:rsidRDefault="0046392B" w:rsidP="00024607">
      <w:pPr>
        <w:spacing w:line="480" w:lineRule="auto"/>
        <w:rPr>
          <w:i/>
          <w:iCs/>
        </w:rPr>
      </w:pPr>
    </w:p>
    <w:p w14:paraId="3E46635E" w14:textId="77777777" w:rsidR="0046392B" w:rsidRDefault="0046392B" w:rsidP="00024607">
      <w:pPr>
        <w:spacing w:line="480" w:lineRule="auto"/>
        <w:rPr>
          <w:i/>
          <w:iCs/>
        </w:rPr>
      </w:pPr>
    </w:p>
    <w:p w14:paraId="2D60031E" w14:textId="77777777" w:rsidR="0046392B" w:rsidRPr="0046392B" w:rsidRDefault="0046392B" w:rsidP="00024607">
      <w:pPr>
        <w:spacing w:line="480" w:lineRule="auto"/>
        <w:rPr>
          <w:i/>
          <w:iCs/>
        </w:rPr>
      </w:pPr>
    </w:p>
    <w:p w14:paraId="6F337395" w14:textId="2C37980B" w:rsidR="000E19CD" w:rsidRPr="003B0F8D" w:rsidRDefault="000E19CD" w:rsidP="00024607">
      <w:pPr>
        <w:spacing w:line="480" w:lineRule="auto"/>
        <w:rPr>
          <w:b/>
          <w:sz w:val="20"/>
          <w:szCs w:val="20"/>
          <w:vertAlign w:val="superscript"/>
        </w:rPr>
      </w:pPr>
      <w:r w:rsidRPr="003B0F8D">
        <w:rPr>
          <w:rFonts w:eastAsiaTheme="majorEastAsia" w:cstheme="majorBidi"/>
          <w:b/>
          <w:sz w:val="28"/>
          <w:szCs w:val="28"/>
        </w:rPr>
        <w:lastRenderedPageBreak/>
        <w:t>Supplementary Materials</w:t>
      </w:r>
    </w:p>
    <w:p w14:paraId="28F2A09F" w14:textId="77777777" w:rsidR="00C67F8B" w:rsidRDefault="004E01BD" w:rsidP="00B839AA">
      <w:pPr>
        <w:spacing w:line="480" w:lineRule="auto"/>
      </w:pPr>
      <w:r w:rsidRPr="00BE3CA6">
        <w:rPr>
          <w:b/>
          <w:bCs/>
        </w:rPr>
        <w:t>Figure S1</w:t>
      </w:r>
      <w:r w:rsidR="008B0445" w:rsidRPr="00BE3CA6">
        <w:rPr>
          <w:b/>
          <w:bCs/>
        </w:rPr>
        <w:t>.</w:t>
      </w:r>
      <w:r w:rsidR="008B0445" w:rsidRPr="00BE3CA6">
        <w:t xml:space="preserve"> Location of sampled sites.</w:t>
      </w:r>
    </w:p>
    <w:p w14:paraId="1EF38DC1" w14:textId="5EF99C6B" w:rsidR="004E01BD" w:rsidRDefault="004E01BD" w:rsidP="00B839AA">
      <w:pPr>
        <w:spacing w:line="480" w:lineRule="auto"/>
        <w:rPr>
          <w:b/>
          <w:bCs/>
        </w:rPr>
      </w:pPr>
      <w:r w:rsidRPr="00BE3CA6">
        <w:rPr>
          <w:b/>
          <w:bCs/>
        </w:rPr>
        <w:t>Catalytic model solutions</w:t>
      </w:r>
    </w:p>
    <w:p w14:paraId="34D5EE42" w14:textId="28A366EA" w:rsidR="00095DFD" w:rsidRPr="00BE3CA6" w:rsidRDefault="00095DFD" w:rsidP="00B839AA">
      <w:pPr>
        <w:spacing w:line="480" w:lineRule="auto"/>
        <w:rPr>
          <w:b/>
          <w:bCs/>
        </w:rPr>
      </w:pPr>
      <w:r w:rsidRPr="00D86A8C">
        <w:rPr>
          <w:b/>
          <w:bCs/>
        </w:rPr>
        <w:t>Figure S2.</w:t>
      </w:r>
      <w:r>
        <w:t xml:space="preserve"> </w:t>
      </w:r>
      <w:r w:rsidRPr="00D86A8C">
        <w:t>Directed Acyclic Graph</w:t>
      </w:r>
      <w:r w:rsidRPr="00D86A8C">
        <w:rPr>
          <w:b/>
          <w:bCs/>
        </w:rPr>
        <w:t xml:space="preserve"> </w:t>
      </w:r>
      <w:r w:rsidRPr="00D86A8C">
        <w:t xml:space="preserve">representing the causal relationships between potential risk factors and HEV seropositivity, as assumed </w:t>
      </w:r>
      <w:proofErr w:type="gramStart"/>
      <w:r w:rsidRPr="00D86A8C">
        <w:rPr>
          <w:i/>
          <w:iCs/>
        </w:rPr>
        <w:t>a priori</w:t>
      </w:r>
      <w:proofErr w:type="gramEnd"/>
    </w:p>
    <w:p w14:paraId="50B9ADAB" w14:textId="0A8D0983" w:rsidR="004E01BD" w:rsidRPr="00BE3CA6" w:rsidRDefault="004E01BD" w:rsidP="00B839AA">
      <w:pPr>
        <w:spacing w:line="480" w:lineRule="auto"/>
      </w:pPr>
      <w:r w:rsidRPr="00BE3CA6">
        <w:rPr>
          <w:b/>
          <w:bCs/>
        </w:rPr>
        <w:t>Table S1</w:t>
      </w:r>
      <w:r w:rsidRPr="00BE3CA6">
        <w:t>. Number of individuals and households sampled during the study.</w:t>
      </w:r>
    </w:p>
    <w:p w14:paraId="6E38629C" w14:textId="0A63287E" w:rsidR="004E01BD" w:rsidRPr="00BE3CA6" w:rsidRDefault="004E01BD" w:rsidP="00B839AA">
      <w:pPr>
        <w:spacing w:line="480" w:lineRule="auto"/>
      </w:pPr>
      <w:r w:rsidRPr="00BE3CA6">
        <w:rPr>
          <w:b/>
          <w:bCs/>
        </w:rPr>
        <w:t>Figure S</w:t>
      </w:r>
      <w:r w:rsidR="00DE551D">
        <w:rPr>
          <w:b/>
          <w:bCs/>
        </w:rPr>
        <w:t>3</w:t>
      </w:r>
      <w:r w:rsidR="008B0445" w:rsidRPr="00BE3CA6">
        <w:rPr>
          <w:b/>
          <w:bCs/>
        </w:rPr>
        <w:t>.</w:t>
      </w:r>
      <w:r w:rsidR="008B0445" w:rsidRPr="00BE3CA6">
        <w:t xml:space="preserve"> </w:t>
      </w:r>
      <w:proofErr w:type="spellStart"/>
      <w:r w:rsidR="008B0445" w:rsidRPr="00BE3CA6">
        <w:t>Semivariogram</w:t>
      </w:r>
      <w:proofErr w:type="spellEnd"/>
      <w:r w:rsidR="008B0445" w:rsidRPr="00BE3CA6">
        <w:t xml:space="preserve"> </w:t>
      </w:r>
      <w:r w:rsidR="00267A13" w:rsidRPr="00BE3CA6">
        <w:t>of</w:t>
      </w:r>
      <w:r w:rsidR="008B0445" w:rsidRPr="00BE3CA6">
        <w:t xml:space="preserve"> the </w:t>
      </w:r>
      <w:proofErr w:type="spellStart"/>
      <w:r w:rsidR="008B0445" w:rsidRPr="00BE3CA6">
        <w:t>semivariance</w:t>
      </w:r>
      <w:proofErr w:type="spellEnd"/>
      <w:r w:rsidR="008B0445" w:rsidRPr="00BE3CA6">
        <w:t xml:space="preserve"> in household level seroprevalence</w:t>
      </w:r>
      <w:r w:rsidR="00BE3CA6" w:rsidRPr="00BE3CA6">
        <w:t>.</w:t>
      </w:r>
    </w:p>
    <w:p w14:paraId="63E1DBF2" w14:textId="0BE7EAF9" w:rsidR="004E01BD" w:rsidRPr="00BE3CA6" w:rsidRDefault="00267A13" w:rsidP="00B839AA">
      <w:pPr>
        <w:spacing w:line="480" w:lineRule="auto"/>
      </w:pPr>
      <w:r w:rsidRPr="00BE3CA6">
        <w:rPr>
          <w:b/>
          <w:bCs/>
        </w:rPr>
        <w:t>Table S2</w:t>
      </w:r>
      <w:r w:rsidRPr="00BE3CA6">
        <w:t>: Demographic characteristics of study participants.</w:t>
      </w:r>
    </w:p>
    <w:p w14:paraId="3DCF2DB1" w14:textId="7915F214" w:rsidR="00267A13" w:rsidRPr="00BE3CA6" w:rsidRDefault="00267A13" w:rsidP="00B839AA">
      <w:pPr>
        <w:spacing w:line="480" w:lineRule="auto"/>
      </w:pPr>
      <w:r w:rsidRPr="00BE3CA6">
        <w:rPr>
          <w:b/>
          <w:bCs/>
        </w:rPr>
        <w:t>Figure S</w:t>
      </w:r>
      <w:r w:rsidR="00DE551D">
        <w:rPr>
          <w:b/>
          <w:bCs/>
        </w:rPr>
        <w:t>4</w:t>
      </w:r>
      <w:r w:rsidRPr="00BE3CA6">
        <w:t>. Annual seroconversion and seroreversion rates by age.</w:t>
      </w:r>
    </w:p>
    <w:p w14:paraId="02320394" w14:textId="482ECFAB" w:rsidR="00340842" w:rsidRPr="00BE3CA6" w:rsidRDefault="00340842" w:rsidP="00B839AA">
      <w:pPr>
        <w:spacing w:line="480" w:lineRule="auto"/>
      </w:pPr>
      <w:r w:rsidRPr="00BE3CA6">
        <w:rPr>
          <w:b/>
          <w:bCs/>
        </w:rPr>
        <w:t>Figure S</w:t>
      </w:r>
      <w:r w:rsidR="00DE551D">
        <w:rPr>
          <w:b/>
          <w:bCs/>
        </w:rPr>
        <w:t>5</w:t>
      </w:r>
      <w:r w:rsidRPr="00BE3CA6">
        <w:t xml:space="preserve">. The changes in the optical density (od) to cut-off ratios for samples taken at baseline and at </w:t>
      </w:r>
      <w:proofErr w:type="gramStart"/>
      <w:r w:rsidRPr="00BE3CA6">
        <w:t>follow-up</w:t>
      </w:r>
      <w:proofErr w:type="gramEnd"/>
    </w:p>
    <w:p w14:paraId="6D852F24" w14:textId="45A37F5C" w:rsidR="00A327A3" w:rsidRPr="00BE3CA6" w:rsidRDefault="00A327A3" w:rsidP="00B839AA">
      <w:pPr>
        <w:spacing w:line="480" w:lineRule="auto"/>
      </w:pPr>
      <w:r w:rsidRPr="00BE3CA6">
        <w:rPr>
          <w:b/>
          <w:bCs/>
        </w:rPr>
        <w:t xml:space="preserve">Table S3. </w:t>
      </w:r>
      <w:r w:rsidRPr="00BE3CA6">
        <w:t>The difference in expected log predicted density (ELPD) compared to the preferred catalytic model</w:t>
      </w:r>
      <w:r w:rsidR="00BE3CA6" w:rsidRPr="00BE3CA6">
        <w:t>.</w:t>
      </w:r>
    </w:p>
    <w:p w14:paraId="7108347E" w14:textId="0212307D" w:rsidR="00A327A3" w:rsidRPr="00BE3CA6" w:rsidRDefault="00A327A3" w:rsidP="00B839AA">
      <w:pPr>
        <w:spacing w:line="480" w:lineRule="auto"/>
      </w:pPr>
      <w:r w:rsidRPr="00BE3CA6">
        <w:rPr>
          <w:b/>
          <w:bCs/>
        </w:rPr>
        <w:t>Figure S</w:t>
      </w:r>
      <w:r w:rsidR="00DE551D">
        <w:rPr>
          <w:b/>
          <w:bCs/>
        </w:rPr>
        <w:t>6</w:t>
      </w:r>
      <w:r w:rsidRPr="00BE3CA6">
        <w:rPr>
          <w:b/>
          <w:bCs/>
        </w:rPr>
        <w:t>.</w:t>
      </w:r>
      <w:r w:rsidR="00181D5E" w:rsidRPr="00BE3CA6">
        <w:rPr>
          <w:b/>
          <w:bCs/>
        </w:rPr>
        <w:t xml:space="preserve"> </w:t>
      </w:r>
      <w:r w:rsidR="00FC0F14" w:rsidRPr="00BE3CA6">
        <w:t>P</w:t>
      </w:r>
      <w:r w:rsidRPr="00BE3CA6">
        <w:t>redicted seroprevalence by age</w:t>
      </w:r>
      <w:r w:rsidR="00BE3CA6" w:rsidRPr="00BE3CA6">
        <w:t>.</w:t>
      </w:r>
    </w:p>
    <w:p w14:paraId="5BFD81F4" w14:textId="2E058235" w:rsidR="00FC0F14" w:rsidRPr="00BE3CA6" w:rsidRDefault="00FC0F14" w:rsidP="00B839AA">
      <w:pPr>
        <w:spacing w:line="480" w:lineRule="auto"/>
      </w:pPr>
      <w:r w:rsidRPr="00BE3CA6">
        <w:rPr>
          <w:b/>
          <w:bCs/>
        </w:rPr>
        <w:t>Figure S</w:t>
      </w:r>
      <w:r w:rsidR="00DE551D">
        <w:rPr>
          <w:b/>
          <w:bCs/>
        </w:rPr>
        <w:t>7</w:t>
      </w:r>
      <w:r w:rsidRPr="00BE3CA6">
        <w:rPr>
          <w:b/>
          <w:bCs/>
        </w:rPr>
        <w:t>.</w:t>
      </w:r>
      <w:r w:rsidRPr="00BE3CA6">
        <w:t xml:space="preserve"> The expected log-predictive density (ELPD) for different age thresholds for changing risk of </w:t>
      </w:r>
      <w:proofErr w:type="gramStart"/>
      <w:r w:rsidRPr="00BE3CA6">
        <w:t>infection</w:t>
      </w:r>
      <w:proofErr w:type="gramEnd"/>
    </w:p>
    <w:p w14:paraId="6BDBB5C1" w14:textId="7033392E" w:rsidR="00FC0F14" w:rsidRPr="00BE3CA6" w:rsidRDefault="00FC0F14" w:rsidP="00B839AA">
      <w:pPr>
        <w:spacing w:line="480" w:lineRule="auto"/>
      </w:pPr>
      <w:r w:rsidRPr="00BE3CA6">
        <w:rPr>
          <w:b/>
          <w:bCs/>
        </w:rPr>
        <w:t>Figure S</w:t>
      </w:r>
      <w:r w:rsidR="00DE551D">
        <w:rPr>
          <w:b/>
          <w:bCs/>
        </w:rPr>
        <w:t>8</w:t>
      </w:r>
      <w:r w:rsidRPr="00BE3CA6">
        <w:rPr>
          <w:b/>
          <w:bCs/>
        </w:rPr>
        <w:t xml:space="preserve">. </w:t>
      </w:r>
      <w:r w:rsidRPr="00BE3CA6">
        <w:t>A comparison of the age-stratified seroprevalence by round.</w:t>
      </w:r>
    </w:p>
    <w:p w14:paraId="151CF9D7" w14:textId="77777777" w:rsidR="00FC0F14" w:rsidRPr="00BE3CA6" w:rsidRDefault="00FC0F14" w:rsidP="00B839AA">
      <w:pPr>
        <w:spacing w:line="480" w:lineRule="auto"/>
      </w:pPr>
      <w:r w:rsidRPr="00BE3CA6">
        <w:rPr>
          <w:b/>
          <w:bCs/>
        </w:rPr>
        <w:t>Table S4.</w:t>
      </w:r>
      <w:r w:rsidRPr="00BE3CA6">
        <w:t xml:space="preserve"> A comparison of annual risk of infection estimates when using age-stratified seroprevalence at baseline versus at follow-up.</w:t>
      </w:r>
    </w:p>
    <w:p w14:paraId="29F73F1E" w14:textId="3AA1A50F" w:rsidR="00BE3CA6" w:rsidRDefault="00BE3CA6" w:rsidP="00B839AA">
      <w:pPr>
        <w:spacing w:line="480" w:lineRule="auto"/>
      </w:pPr>
      <w:r w:rsidRPr="00BE3CA6">
        <w:rPr>
          <w:b/>
          <w:bCs/>
        </w:rPr>
        <w:t>Figure S</w:t>
      </w:r>
      <w:r w:rsidR="00DE551D">
        <w:rPr>
          <w:b/>
          <w:bCs/>
        </w:rPr>
        <w:t>9</w:t>
      </w:r>
      <w:r w:rsidRPr="00BE3CA6">
        <w:rPr>
          <w:b/>
          <w:bCs/>
        </w:rPr>
        <w:t xml:space="preserve">. </w:t>
      </w:r>
      <w:r w:rsidRPr="00BE3CA6">
        <w:t xml:space="preserve">A comparison of posterior estimates of the annual risk of infection when we fit the rate of seroreversion, </w:t>
      </w:r>
      <w:r w:rsidRPr="00BE3CA6">
        <w:rPr>
          <w:rFonts w:ascii="Symbol" w:hAnsi="Symbol"/>
        </w:rPr>
        <w:t>r</w:t>
      </w:r>
      <w:r w:rsidRPr="00BE3CA6">
        <w:t xml:space="preserve">, simultaneously with the annual risk of infection, to age-stratified cross-sectional seroprevalence data. </w:t>
      </w:r>
    </w:p>
    <w:p w14:paraId="56A622A1" w14:textId="3437E28D" w:rsidR="004B6AB5" w:rsidRPr="001B1BBA" w:rsidRDefault="004B6AB5" w:rsidP="001B1BBA">
      <w:pPr>
        <w:tabs>
          <w:tab w:val="left" w:pos="5670"/>
        </w:tabs>
        <w:spacing w:line="480" w:lineRule="auto"/>
        <w:rPr>
          <w:b/>
          <w:bCs/>
        </w:rPr>
      </w:pPr>
      <w:r w:rsidRPr="001B1BBA">
        <w:rPr>
          <w:b/>
          <w:bCs/>
        </w:rPr>
        <w:t>Additional References cited in the Supplemental Materials</w:t>
      </w:r>
    </w:p>
    <w:p w14:paraId="26ECA342" w14:textId="77777777" w:rsidR="00BE3CA6" w:rsidRDefault="00BE3CA6" w:rsidP="00BE3CA6">
      <w:pPr>
        <w:rPr>
          <w:i/>
          <w:iCs/>
        </w:rPr>
      </w:pPr>
    </w:p>
    <w:p w14:paraId="330A4E53" w14:textId="77777777" w:rsidR="00BE3CA6" w:rsidRDefault="00BE3CA6" w:rsidP="00BE3CA6">
      <w:pPr>
        <w:rPr>
          <w:i/>
          <w:iCs/>
        </w:rPr>
      </w:pPr>
    </w:p>
    <w:p w14:paraId="12730124" w14:textId="77777777" w:rsidR="00BE3CA6" w:rsidRDefault="00BE3CA6" w:rsidP="00BE3CA6">
      <w:pPr>
        <w:rPr>
          <w:i/>
          <w:iCs/>
        </w:rPr>
      </w:pPr>
    </w:p>
    <w:p w14:paraId="7BD52763" w14:textId="2D6B8FA9" w:rsidR="00E148FA" w:rsidRDefault="00E148FA" w:rsidP="00BE3CA6">
      <w:r>
        <w:rPr>
          <w:noProof/>
        </w:rPr>
        <w:drawing>
          <wp:inline distT="0" distB="0" distL="0" distR="0" wp14:anchorId="2AAC11CE" wp14:editId="2633D0EC">
            <wp:extent cx="4915640" cy="4236761"/>
            <wp:effectExtent l="0" t="0" r="0" b="0"/>
            <wp:docPr id="13" name="Picture 1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5640" cy="4236761"/>
                    </a:xfrm>
                    <a:prstGeom prst="rect">
                      <a:avLst/>
                    </a:prstGeom>
                  </pic:spPr>
                </pic:pic>
              </a:graphicData>
            </a:graphic>
          </wp:inline>
        </w:drawing>
      </w:r>
    </w:p>
    <w:p w14:paraId="3B54EC56" w14:textId="5050F2F7" w:rsidR="00E148FA" w:rsidRDefault="00E148FA" w:rsidP="00E148FA">
      <w:pPr>
        <w:rPr>
          <w:i/>
          <w:iCs/>
        </w:rPr>
      </w:pPr>
      <w:r w:rsidRPr="001A0E3B">
        <w:rPr>
          <w:b/>
          <w:bCs/>
          <w:i/>
          <w:iCs/>
        </w:rPr>
        <w:t>Figure S1.</w:t>
      </w:r>
      <w:r w:rsidRPr="001A0E3B">
        <w:rPr>
          <w:i/>
          <w:iCs/>
        </w:rPr>
        <w:t xml:space="preserve"> </w:t>
      </w:r>
      <w:r w:rsidR="008B0445">
        <w:rPr>
          <w:i/>
          <w:iCs/>
        </w:rPr>
        <w:t xml:space="preserve">Location of sampled sites. </w:t>
      </w:r>
      <w:r w:rsidRPr="001A0E3B">
        <w:rPr>
          <w:i/>
          <w:iCs/>
        </w:rPr>
        <w:t>Sitakunda (green) within Chattogram district, Bangladesh. Sample sites are shown on the inset map, with households sampled in both rounds represented in blue and households sampled at baseline only before being lost to follow-up represented in red.</w:t>
      </w:r>
    </w:p>
    <w:p w14:paraId="4DB70452" w14:textId="77777777" w:rsidR="00F43E4F" w:rsidRDefault="00F43E4F" w:rsidP="00E148FA">
      <w:pPr>
        <w:rPr>
          <w:i/>
          <w:iCs/>
        </w:rPr>
      </w:pPr>
    </w:p>
    <w:p w14:paraId="3700CFB5" w14:textId="77777777" w:rsidR="00621D5B" w:rsidRDefault="00621D5B" w:rsidP="00E148FA">
      <w:pPr>
        <w:rPr>
          <w:i/>
          <w:iCs/>
        </w:rPr>
      </w:pPr>
    </w:p>
    <w:p w14:paraId="2087BB3B" w14:textId="77777777" w:rsidR="00621D5B" w:rsidRDefault="00621D5B" w:rsidP="00E148FA">
      <w:pPr>
        <w:rPr>
          <w:i/>
          <w:iCs/>
        </w:rPr>
      </w:pPr>
    </w:p>
    <w:p w14:paraId="6A9280A2" w14:textId="77777777" w:rsidR="00621D5B" w:rsidRDefault="00621D5B" w:rsidP="00E148FA">
      <w:pPr>
        <w:rPr>
          <w:i/>
          <w:iCs/>
        </w:rPr>
      </w:pPr>
    </w:p>
    <w:p w14:paraId="50AB0F4F" w14:textId="77777777" w:rsidR="00621D5B" w:rsidRDefault="00621D5B" w:rsidP="00E148FA">
      <w:pPr>
        <w:rPr>
          <w:i/>
          <w:iCs/>
        </w:rPr>
      </w:pPr>
    </w:p>
    <w:p w14:paraId="6D67A4A4" w14:textId="77777777" w:rsidR="00621D5B" w:rsidRDefault="00621D5B" w:rsidP="00E148FA">
      <w:pPr>
        <w:rPr>
          <w:i/>
          <w:iCs/>
        </w:rPr>
      </w:pPr>
    </w:p>
    <w:p w14:paraId="4F1D37C0" w14:textId="77777777" w:rsidR="00621D5B" w:rsidRDefault="00621D5B" w:rsidP="00E148FA">
      <w:pPr>
        <w:rPr>
          <w:i/>
          <w:iCs/>
        </w:rPr>
      </w:pPr>
    </w:p>
    <w:p w14:paraId="056215B2" w14:textId="77777777" w:rsidR="00621D5B" w:rsidRPr="009D0577" w:rsidRDefault="00621D5B" w:rsidP="00E148FA">
      <w:pPr>
        <w:rPr>
          <w:i/>
          <w:iCs/>
        </w:rPr>
      </w:pPr>
    </w:p>
    <w:p w14:paraId="43FB8452" w14:textId="7D103713" w:rsidR="00E148FA" w:rsidRPr="006729D7" w:rsidRDefault="00E148FA" w:rsidP="006729D7">
      <w:pPr>
        <w:pStyle w:val="Heading3"/>
        <w:rPr>
          <w:b/>
          <w:bCs/>
        </w:rPr>
      </w:pPr>
      <w:r w:rsidRPr="006729D7">
        <w:rPr>
          <w:b/>
          <w:bCs/>
        </w:rPr>
        <w:t>Catalytic model solutions</w:t>
      </w:r>
    </w:p>
    <w:p w14:paraId="231018E7" w14:textId="77777777" w:rsidR="00E148FA" w:rsidRDefault="00E148FA" w:rsidP="00E148FA">
      <w:pPr>
        <w:pStyle w:val="ListParagraph"/>
        <w:numPr>
          <w:ilvl w:val="0"/>
          <w:numId w:val="23"/>
        </w:numPr>
      </w:pPr>
      <w:r>
        <w:t>Model 1 - without seroreversion:</w:t>
      </w:r>
    </w:p>
    <w:p w14:paraId="3B982AF6" w14:textId="77777777" w:rsidR="00E148FA" w:rsidRDefault="00E148FA" w:rsidP="00E148FA">
      <w:pPr>
        <w:pStyle w:val="ListParagraph"/>
        <w:jc w:val="center"/>
      </w:pPr>
      <w:r>
        <w:rPr>
          <w:noProof/>
        </w:rPr>
        <w:drawing>
          <wp:inline distT="0" distB="0" distL="0" distR="0" wp14:anchorId="2CE2B358" wp14:editId="100706FF">
            <wp:extent cx="3596640" cy="883920"/>
            <wp:effectExtent l="0" t="0" r="3810" b="0"/>
            <wp:docPr id="28" name="Picture 28" descr="A black background with a black arrow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background with a black arrow and a let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6640" cy="883920"/>
                    </a:xfrm>
                    <a:prstGeom prst="rect">
                      <a:avLst/>
                    </a:prstGeom>
                    <a:noFill/>
                  </pic:spPr>
                </pic:pic>
              </a:graphicData>
            </a:graphic>
          </wp:inline>
        </w:drawing>
      </w:r>
    </w:p>
    <w:p w14:paraId="57B4FF6D" w14:textId="77777777" w:rsidR="00E148FA" w:rsidRDefault="00E148FA" w:rsidP="00E148FA">
      <w:pPr>
        <w:pStyle w:val="ListParagraph"/>
        <w:jc w:val="center"/>
      </w:pPr>
    </w:p>
    <w:p w14:paraId="55B7CD31" w14:textId="77777777" w:rsidR="00E148FA" w:rsidRDefault="00E148FA" w:rsidP="00E148FA">
      <w:pPr>
        <w:pStyle w:val="ListParagraph"/>
        <w:numPr>
          <w:ilvl w:val="1"/>
          <w:numId w:val="23"/>
        </w:numPr>
      </w:pPr>
      <w:r>
        <w:t xml:space="preserve">Assuming a constant force of infection, </w:t>
      </w:r>
      <w:r w:rsidRPr="008A51FA">
        <w:rPr>
          <w:rFonts w:ascii="Symbol" w:hAnsi="Symbol"/>
        </w:rPr>
        <w:t>l</w:t>
      </w:r>
      <w:r>
        <w:t xml:space="preserve">, with age and time, the proportion seropositive, </w:t>
      </w:r>
      <w:r w:rsidRPr="003A79A2">
        <w:rPr>
          <w:i/>
          <w:iCs/>
        </w:rPr>
        <w:t>p</w:t>
      </w:r>
      <w:r>
        <w:t xml:space="preserve">, at age </w:t>
      </w:r>
      <w:r w:rsidRPr="003A79A2">
        <w:rPr>
          <w:i/>
          <w:iCs/>
        </w:rPr>
        <w:t>a</w:t>
      </w:r>
      <w:r>
        <w:t xml:space="preserve"> is:</w:t>
      </w:r>
    </w:p>
    <w:p w14:paraId="0747AD6A" w14:textId="77777777" w:rsidR="00E148FA" w:rsidRPr="005D5453" w:rsidRDefault="00E148FA" w:rsidP="00E148FA">
      <w:pPr>
        <w:ind w:left="1080"/>
        <w:rPr>
          <w:i/>
        </w:rPr>
      </w:pPr>
      <m:oMathPara>
        <m:oMath>
          <m:r>
            <w:rPr>
              <w:rFonts w:ascii="Cambria Math" w:eastAsiaTheme="minorEastAsia" w:hAnsi="Cambria Math"/>
            </w:rPr>
            <m:t>p(a)=1-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-λa</m:t>
              </m:r>
            </m:sup>
          </m:sSup>
        </m:oMath>
      </m:oMathPara>
    </w:p>
    <w:p w14:paraId="63D48277" w14:textId="77777777" w:rsidR="00E148FA" w:rsidRDefault="00E148FA" w:rsidP="00E148FA">
      <w:pPr>
        <w:rPr>
          <w:rFonts w:eastAsiaTheme="minorEastAsia"/>
          <w:i/>
        </w:rPr>
      </w:pPr>
    </w:p>
    <w:p w14:paraId="6A9DE997" w14:textId="77777777" w:rsidR="00E148FA" w:rsidRPr="00B74BD9" w:rsidRDefault="00E148FA" w:rsidP="00E148FA">
      <w:pPr>
        <w:rPr>
          <w:rFonts w:eastAsiaTheme="minorEastAsia"/>
          <w:iCs/>
        </w:rPr>
      </w:pPr>
      <w:r>
        <w:rPr>
          <w:rFonts w:eastAsiaTheme="minorEastAsia"/>
          <w:i/>
        </w:rPr>
        <w:tab/>
      </w:r>
      <w:r>
        <w:rPr>
          <w:rFonts w:eastAsiaTheme="minorEastAsia"/>
          <w:i/>
        </w:rPr>
        <w:tab/>
      </w:r>
      <w:r>
        <w:rPr>
          <w:rFonts w:eastAsiaTheme="minorEastAsia"/>
          <w:iCs/>
        </w:rPr>
        <w:t xml:space="preserve">And so, the proportion seropositive, </w:t>
      </w:r>
      <w:r w:rsidRPr="008171F4">
        <w:rPr>
          <w:rFonts w:eastAsiaTheme="minorEastAsia"/>
          <w:i/>
        </w:rPr>
        <w:t>p</w:t>
      </w:r>
      <w:r>
        <w:rPr>
          <w:rFonts w:eastAsiaTheme="minorEastAsia"/>
          <w:iCs/>
        </w:rPr>
        <w:t xml:space="preserve">, in the age class spanning </w:t>
      </w:r>
      <w:r w:rsidRPr="008171F4">
        <w:rPr>
          <w:rFonts w:eastAsiaTheme="minorEastAsia"/>
          <w:i/>
        </w:rPr>
        <w:t>a</w:t>
      </w:r>
      <w:r w:rsidRPr="008171F4">
        <w:rPr>
          <w:rFonts w:eastAsiaTheme="minorEastAsia"/>
          <w:i/>
          <w:vertAlign w:val="subscript"/>
        </w:rPr>
        <w:t>1</w:t>
      </w:r>
      <w:r w:rsidRPr="008171F4">
        <w:rPr>
          <w:rFonts w:eastAsiaTheme="minorEastAsia"/>
          <w:i/>
        </w:rPr>
        <w:t>-a</w:t>
      </w:r>
      <w:r w:rsidRPr="008171F4">
        <w:rPr>
          <w:rFonts w:eastAsiaTheme="minorEastAsia"/>
          <w:i/>
          <w:vertAlign w:val="subscript"/>
        </w:rPr>
        <w:t>2</w:t>
      </w:r>
      <w:r>
        <w:rPr>
          <w:rFonts w:eastAsiaTheme="minorEastAsia"/>
          <w:iCs/>
        </w:rPr>
        <w:t xml:space="preserve"> is given by:</w:t>
      </w:r>
    </w:p>
    <w:p w14:paraId="4717484E" w14:textId="77777777" w:rsidR="00E148FA" w:rsidRPr="00E12FC0" w:rsidRDefault="00000000" w:rsidP="00E148FA">
      <w:pP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p</m:t>
              </m:r>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en>
              </m:f>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λ</m:t>
                          </m:r>
                        </m:den>
                      </m:f>
                      <m:r>
                        <w:rPr>
                          <w:rFonts w:ascii="Cambria Math" w:eastAsiaTheme="minorEastAsia" w:hAnsi="Cambria Math"/>
                        </w:rPr>
                        <m:t>( e</m:t>
                      </m:r>
                    </m:e>
                    <m:sup>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e>
          </m:eqArr>
        </m:oMath>
      </m:oMathPara>
    </w:p>
    <w:p w14:paraId="633DBB3D" w14:textId="77777777" w:rsidR="00E148FA" w:rsidRPr="00E12FC0" w:rsidRDefault="00E148FA" w:rsidP="00E148FA">
      <w:pPr>
        <w:rPr>
          <w:rFonts w:eastAsiaTheme="minorEastAsia"/>
        </w:rPr>
      </w:pPr>
    </w:p>
    <w:p w14:paraId="52450A5F" w14:textId="24779A0D" w:rsidR="00E148FA" w:rsidRPr="00D5373B" w:rsidRDefault="00E148FA" w:rsidP="00E148FA">
      <w:pPr>
        <w:pStyle w:val="ListParagraph"/>
        <w:numPr>
          <w:ilvl w:val="1"/>
          <w:numId w:val="23"/>
        </w:numPr>
      </w:pPr>
      <w:r>
        <w:t xml:space="preserve">Assuming the </w:t>
      </w:r>
      <w:r w:rsidR="000F6EA1">
        <w:t>force of infection</w:t>
      </w:r>
      <w:r>
        <w:t xml:space="preserve"> can be different in children ≤a</w:t>
      </w:r>
      <w:r w:rsidRPr="008A51FA">
        <w:rPr>
          <w:vertAlign w:val="subscript"/>
        </w:rPr>
        <w:t xml:space="preserve">0 </w:t>
      </w:r>
      <w:r>
        <w:t>years old and adults &gt;a</w:t>
      </w:r>
      <w:r w:rsidRPr="008A51FA">
        <w:rPr>
          <w:vertAlign w:val="subscript"/>
        </w:rPr>
        <w:t>0</w:t>
      </w:r>
    </w:p>
    <w:p w14:paraId="3DABB7FA" w14:textId="77777777" w:rsidR="00E148FA" w:rsidRDefault="00E148FA" w:rsidP="00E148FA">
      <w:pPr>
        <w:pStyle w:val="ListParagraph"/>
        <w:ind w:firstLine="720"/>
      </w:pPr>
    </w:p>
    <w:p w14:paraId="7FBDC703" w14:textId="77777777" w:rsidR="00E148FA" w:rsidRDefault="00E148FA" w:rsidP="00E148FA">
      <w:pPr>
        <w:pStyle w:val="ListParagraph"/>
        <w:numPr>
          <w:ilvl w:val="0"/>
          <w:numId w:val="25"/>
        </w:numPr>
      </w:pPr>
      <w:r>
        <w:t>When a ≤a</w:t>
      </w:r>
      <w:r w:rsidRPr="00D5373B">
        <w:rPr>
          <w:vertAlign w:val="subscript"/>
        </w:rPr>
        <w:t>0</w:t>
      </w:r>
      <w:r>
        <w:t xml:space="preserve"> the proportion seropositive at age a is:</w:t>
      </w:r>
    </w:p>
    <w:p w14:paraId="2E88AC16" w14:textId="77777777" w:rsidR="00E148FA" w:rsidRPr="00515563" w:rsidRDefault="00E148FA" w:rsidP="00E148FA">
      <w:pPr>
        <w:pStyle w:val="ListParagraph"/>
        <w:rPr>
          <w:rFonts w:eastAsiaTheme="minorEastAsia"/>
        </w:rPr>
      </w:pPr>
      <m:oMathPara>
        <m:oMath>
          <m:r>
            <w:rPr>
              <w:rFonts w:ascii="Cambria Math" w:eastAsiaTheme="minorEastAsia" w:hAnsi="Cambria Math"/>
            </w:rPr>
            <m:t>p</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r>
                <w:rPr>
                  <w:rFonts w:ascii="Cambria Math" w:eastAsiaTheme="minorEastAsia" w:hAnsi="Cambria Math"/>
                </w:rPr>
                <m:t>a</m:t>
              </m:r>
            </m:sup>
          </m:sSup>
        </m:oMath>
      </m:oMathPara>
    </w:p>
    <w:p w14:paraId="4C3E9458" w14:textId="77777777" w:rsidR="00E148FA" w:rsidRPr="000A7BE8" w:rsidRDefault="00E148FA" w:rsidP="00E148FA">
      <w:pPr>
        <w:pStyle w:val="ListParagraph"/>
        <w:ind w:left="2160"/>
        <w:rPr>
          <w:rFonts w:eastAsiaTheme="minorEastAsia"/>
        </w:rPr>
      </w:pPr>
      <w:r>
        <w:rPr>
          <w:rFonts w:eastAsiaTheme="minorEastAsia"/>
        </w:rPr>
        <w:t>And so, the proportion seropositive in the age class spanning a</w:t>
      </w:r>
      <w:r w:rsidRPr="0019394F">
        <w:rPr>
          <w:rFonts w:eastAsiaTheme="minorEastAsia"/>
          <w:vertAlign w:val="subscript"/>
        </w:rPr>
        <w:t>1</w:t>
      </w:r>
      <w:r>
        <w:rPr>
          <w:rFonts w:eastAsiaTheme="minorEastAsia"/>
        </w:rPr>
        <w:t>-a</w:t>
      </w:r>
      <w:r w:rsidRPr="0019394F">
        <w:rPr>
          <w:rFonts w:eastAsiaTheme="minorEastAsia"/>
          <w:vertAlign w:val="subscript"/>
        </w:rPr>
        <w:t>2</w:t>
      </w:r>
      <w:r>
        <w:rPr>
          <w:rFonts w:eastAsiaTheme="minorEastAsia"/>
          <w:vertAlign w:val="subscript"/>
        </w:rPr>
        <w:t xml:space="preserve"> </w:t>
      </w:r>
      <w:r>
        <w:t>where both are</w:t>
      </w:r>
      <w:r>
        <w:rPr>
          <w:rFonts w:eastAsiaTheme="minorEastAsia"/>
        </w:rPr>
        <w:t xml:space="preserve"> </w:t>
      </w:r>
      <w:r>
        <w:t>≤a</w:t>
      </w:r>
      <w:r w:rsidRPr="00D5373B">
        <w:rPr>
          <w:vertAlign w:val="subscript"/>
        </w:rPr>
        <w:t>0</w:t>
      </w:r>
      <w:r>
        <w:rPr>
          <w:rFonts w:eastAsiaTheme="minorEastAsia"/>
        </w:rPr>
        <w:t xml:space="preserve"> is:</w:t>
      </w:r>
    </w:p>
    <w:p w14:paraId="17CDD155" w14:textId="77777777" w:rsidR="00E148FA" w:rsidRPr="00D5373B" w:rsidRDefault="00E148FA" w:rsidP="00E148FA">
      <w:pPr>
        <w:pStyle w:val="ListParagraph"/>
        <w:rPr>
          <w:rFonts w:eastAsiaTheme="minorEastAsia"/>
        </w:rPr>
      </w:pPr>
      <m:oMathPara>
        <m:oMath>
          <m:r>
            <w:rPr>
              <w:rFonts w:ascii="Cambria Math" w:eastAsiaTheme="minorEastAsia" w:hAnsi="Cambria Math"/>
            </w:rPr>
            <m:t>p</m:t>
          </m:r>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en>
          </m:f>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den>
                  </m:f>
                  <m:r>
                    <w:rPr>
                      <w:rFonts w:ascii="Cambria Math" w:eastAsiaTheme="minorEastAsia" w:hAnsi="Cambria Math"/>
                    </w:rPr>
                    <m:t>(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oMath>
      </m:oMathPara>
    </w:p>
    <w:p w14:paraId="4DE469CB" w14:textId="77777777" w:rsidR="00E148FA" w:rsidRPr="00D5373B" w:rsidRDefault="00E148FA" w:rsidP="00E148FA">
      <w:pPr>
        <w:pStyle w:val="ListParagraph"/>
        <w:rPr>
          <w:rFonts w:eastAsiaTheme="minorEastAsia"/>
        </w:rPr>
      </w:pPr>
    </w:p>
    <w:p w14:paraId="4EBB6843" w14:textId="77777777" w:rsidR="00E148FA" w:rsidRPr="00D5373B" w:rsidRDefault="00E148FA" w:rsidP="00E148FA">
      <w:pPr>
        <w:pStyle w:val="ListParagraph"/>
        <w:numPr>
          <w:ilvl w:val="0"/>
          <w:numId w:val="25"/>
        </w:numPr>
        <w:rPr>
          <w:rFonts w:eastAsiaTheme="minorEastAsia"/>
        </w:rPr>
      </w:pPr>
      <w:r w:rsidRPr="00D5373B">
        <w:rPr>
          <w:rFonts w:eastAsiaTheme="minorEastAsia"/>
        </w:rPr>
        <w:t>For adult</w:t>
      </w:r>
      <w:r>
        <w:rPr>
          <w:rFonts w:eastAsiaTheme="minorEastAsia"/>
        </w:rPr>
        <w:t>s, where age a</w:t>
      </w:r>
      <w:r>
        <w:t>&gt;a</w:t>
      </w:r>
      <w:r w:rsidRPr="00D5373B">
        <w:rPr>
          <w:vertAlign w:val="subscript"/>
        </w:rPr>
        <w:t>0</w:t>
      </w:r>
      <w:r>
        <w:t>, the proportion seropositive at age a is:</w:t>
      </w:r>
    </w:p>
    <w:p w14:paraId="069BB22D" w14:textId="77777777" w:rsidR="00E148FA" w:rsidRPr="0019394F" w:rsidRDefault="00E148FA" w:rsidP="00E148FA">
      <w:pPr>
        <w:pStyle w:val="ListParagraph"/>
        <w:rPr>
          <w:rFonts w:eastAsiaTheme="minorEastAsia"/>
        </w:rPr>
      </w:pPr>
      <m:oMathPara>
        <m:oMath>
          <m:r>
            <w:rPr>
              <w:rFonts w:ascii="Cambria Math" w:eastAsiaTheme="minorEastAsia" w:hAnsi="Cambria Math"/>
            </w:rPr>
            <m:t>p</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a-a</m:t>
                  </m:r>
                </m:e>
                <m:sub>
                  <m:r>
                    <w:rPr>
                      <w:rFonts w:ascii="Cambria Math" w:eastAsiaTheme="minorEastAsia" w:hAnsi="Cambria Math"/>
                    </w:rPr>
                    <m:t>0</m:t>
                  </m:r>
                </m:sub>
              </m:sSub>
              <m:r>
                <w:rPr>
                  <w:rFonts w:ascii="Cambria Math" w:eastAsiaTheme="minorEastAsia" w:hAnsi="Cambria Math"/>
                </w:rPr>
                <m:t>)</m:t>
              </m:r>
            </m:sup>
          </m:sSup>
        </m:oMath>
      </m:oMathPara>
    </w:p>
    <w:p w14:paraId="1E0F280A" w14:textId="77777777" w:rsidR="00E148FA" w:rsidRPr="000A7BE8" w:rsidRDefault="00E148FA" w:rsidP="00E148FA">
      <w:pPr>
        <w:pStyle w:val="ListParagraph"/>
        <w:rPr>
          <w:rFonts w:eastAsiaTheme="minorEastAsia"/>
        </w:rPr>
      </w:pPr>
      <w:r>
        <w:rPr>
          <w:rFonts w:eastAsiaTheme="minorEastAsia"/>
        </w:rPr>
        <w:tab/>
      </w:r>
      <w:r>
        <w:rPr>
          <w:rFonts w:eastAsiaTheme="minorEastAsia"/>
        </w:rPr>
        <w:tab/>
        <w:t>And so, the proportion seropositive in the age class spanning a</w:t>
      </w:r>
      <w:r w:rsidRPr="0019394F">
        <w:rPr>
          <w:rFonts w:eastAsiaTheme="minorEastAsia"/>
          <w:vertAlign w:val="subscript"/>
        </w:rPr>
        <w:t>1</w:t>
      </w:r>
      <w:r>
        <w:rPr>
          <w:rFonts w:eastAsiaTheme="minorEastAsia"/>
        </w:rPr>
        <w:t>-a</w:t>
      </w:r>
      <w:r w:rsidRPr="0019394F">
        <w:rPr>
          <w:rFonts w:eastAsiaTheme="minorEastAsia"/>
          <w:vertAlign w:val="subscript"/>
        </w:rPr>
        <w:t>2</w:t>
      </w:r>
      <w:r>
        <w:rPr>
          <w:rFonts w:eastAsiaTheme="minorEastAsia"/>
        </w:rPr>
        <w:t xml:space="preserve"> where both are </w:t>
      </w:r>
      <w:r>
        <w:t>&gt;a</w:t>
      </w:r>
      <w:r w:rsidRPr="00D5373B">
        <w:rPr>
          <w:vertAlign w:val="subscript"/>
        </w:rPr>
        <w:t>0</w:t>
      </w:r>
      <w:r>
        <w:rPr>
          <w:rFonts w:eastAsiaTheme="minorEastAsia"/>
        </w:rPr>
        <w:t xml:space="preserve"> is:</w:t>
      </w:r>
    </w:p>
    <w:p w14:paraId="467FCA3E" w14:textId="77777777" w:rsidR="00E148FA" w:rsidRPr="00EC5CCB" w:rsidRDefault="00E148FA" w:rsidP="00E148FA">
      <w:pPr>
        <w:pStyle w:val="ListParagraph"/>
        <w:rPr>
          <w:rFonts w:eastAsiaTheme="minorEastAsia"/>
        </w:rPr>
      </w:pPr>
      <m:oMathPara>
        <m:oMath>
          <m:r>
            <w:rPr>
              <w:rFonts w:ascii="Cambria Math" w:eastAsiaTheme="minorEastAsia" w:hAnsi="Cambria Math"/>
            </w:rPr>
            <m:t>p</m:t>
          </m:r>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en>
          </m:f>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A</m:t>
                          </m:r>
                        </m:sub>
                      </m:sSub>
                    </m:den>
                  </m:f>
                  <m:r>
                    <w:rPr>
                      <w:rFonts w:ascii="Cambria Math" w:eastAsiaTheme="minorEastAsia" w:hAnsi="Cambria Math"/>
                    </w:rPr>
                    <m:t>(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up>
              </m:sSup>
              <m:r>
                <w:rPr>
                  <w:rFonts w:ascii="Cambria Math" w:eastAsiaTheme="minorEastAsia" w:hAnsi="Cambria Math"/>
                </w:rPr>
                <m:t>)</m:t>
              </m:r>
            </m:e>
          </m:d>
        </m:oMath>
      </m:oMathPara>
    </w:p>
    <w:p w14:paraId="2F7E98B9" w14:textId="77777777" w:rsidR="00E148FA" w:rsidRDefault="00E148FA" w:rsidP="00E148FA">
      <w:pPr>
        <w:pStyle w:val="ListParagraph"/>
        <w:ind w:left="1440"/>
      </w:pPr>
    </w:p>
    <w:p w14:paraId="26B5AFC6" w14:textId="77777777" w:rsidR="00E148FA" w:rsidRPr="00D5373B" w:rsidRDefault="00E148FA" w:rsidP="00E148FA">
      <w:pPr>
        <w:pStyle w:val="ListParagraph"/>
        <w:ind w:left="1440"/>
        <w:rPr>
          <w:rFonts w:eastAsiaTheme="minorEastAsia"/>
        </w:rPr>
      </w:pPr>
    </w:p>
    <w:p w14:paraId="23250C1C" w14:textId="77777777" w:rsidR="00E148FA" w:rsidRDefault="00E148FA" w:rsidP="00E148FA">
      <w:pPr>
        <w:pStyle w:val="ListParagraph"/>
        <w:numPr>
          <w:ilvl w:val="0"/>
          <w:numId w:val="23"/>
        </w:numPr>
      </w:pPr>
      <w:r>
        <w:lastRenderedPageBreak/>
        <w:t>Model 2 - with seroreversion:</w:t>
      </w:r>
    </w:p>
    <w:p w14:paraId="5F4E4518" w14:textId="77777777" w:rsidR="00E148FA" w:rsidRDefault="00E148FA" w:rsidP="00E148FA">
      <w:pPr>
        <w:jc w:val="center"/>
      </w:pPr>
      <w:r>
        <w:rPr>
          <w:noProof/>
        </w:rPr>
        <w:drawing>
          <wp:inline distT="0" distB="0" distL="0" distR="0" wp14:anchorId="78A417CF" wp14:editId="4A3262B9">
            <wp:extent cx="3596640" cy="10306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1030605"/>
                    </a:xfrm>
                    <a:prstGeom prst="rect">
                      <a:avLst/>
                    </a:prstGeom>
                    <a:noFill/>
                  </pic:spPr>
                </pic:pic>
              </a:graphicData>
            </a:graphic>
          </wp:inline>
        </w:drawing>
      </w:r>
    </w:p>
    <w:p w14:paraId="58BD8907" w14:textId="5BE1705F" w:rsidR="00E148FA" w:rsidRDefault="00E148FA" w:rsidP="00E148FA">
      <w:pPr>
        <w:pStyle w:val="ListParagraph"/>
        <w:numPr>
          <w:ilvl w:val="1"/>
          <w:numId w:val="23"/>
        </w:numPr>
      </w:pPr>
      <w:r>
        <w:t xml:space="preserve">Assuming a constant </w:t>
      </w:r>
      <w:r w:rsidR="000F6EA1">
        <w:t>force of infection</w:t>
      </w:r>
      <w:r>
        <w:t xml:space="preserve">, </w:t>
      </w:r>
      <w:r w:rsidRPr="008A51FA">
        <w:rPr>
          <w:rFonts w:ascii="Symbol" w:hAnsi="Symbol"/>
        </w:rPr>
        <w:t>l</w:t>
      </w:r>
      <w:r>
        <w:t xml:space="preserve">, with age and time, the proportion seropositive, </w:t>
      </w:r>
      <w:r w:rsidRPr="003A79A2">
        <w:rPr>
          <w:i/>
          <w:iCs/>
        </w:rPr>
        <w:t>p</w:t>
      </w:r>
      <w:r>
        <w:t xml:space="preserve">, at age </w:t>
      </w:r>
      <w:r w:rsidRPr="003A79A2">
        <w:rPr>
          <w:i/>
          <w:iCs/>
        </w:rPr>
        <w:t>a</w:t>
      </w:r>
      <w:r>
        <w:t xml:space="preserve"> is:</w:t>
      </w:r>
    </w:p>
    <w:p w14:paraId="7A3EAD2D" w14:textId="77777777" w:rsidR="00E148FA" w:rsidRPr="00515EA6" w:rsidRDefault="00E148FA" w:rsidP="00E148FA">
      <w:pPr>
        <w:pStyle w:val="ListParagraph"/>
        <w:rPr>
          <w:rFonts w:eastAsiaTheme="minorEastAsia"/>
          <w:i/>
        </w:rPr>
      </w:pPr>
      <m:oMathPara>
        <m:oMath>
          <m:r>
            <w:rPr>
              <w:rFonts w:ascii="Cambria Math" w:eastAsiaTheme="minorEastAsia" w:hAnsi="Cambria Math"/>
            </w:rPr>
            <m:t>p</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λ+σ</m:t>
              </m:r>
            </m:den>
          </m:f>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1 - e</m:t>
                  </m:r>
                </m:e>
                <m:sup>
                  <m:r>
                    <w:rPr>
                      <w:rFonts w:ascii="Cambria Math" w:eastAsiaTheme="minorEastAsia" w:hAnsi="Cambria Math"/>
                    </w:rPr>
                    <m:t>-</m:t>
                  </m:r>
                  <m:d>
                    <m:dPr>
                      <m:ctrlPr>
                        <w:rPr>
                          <w:rFonts w:ascii="Cambria Math" w:eastAsiaTheme="minorEastAsia" w:hAnsi="Cambria Math" w:cs="Times New Roman"/>
                          <w:i/>
                          <w:sz w:val="24"/>
                          <w:szCs w:val="24"/>
                        </w:rPr>
                      </m:ctrlPr>
                    </m:dPr>
                    <m:e>
                      <m:r>
                        <w:rPr>
                          <w:rFonts w:ascii="Cambria Math" w:eastAsiaTheme="minorEastAsia" w:hAnsi="Cambria Math"/>
                        </w:rPr>
                        <m:t>λ+σ</m:t>
                      </m:r>
                    </m:e>
                  </m:d>
                  <m:r>
                    <w:rPr>
                      <w:rFonts w:ascii="Cambria Math" w:eastAsiaTheme="minorEastAsia" w:hAnsi="Cambria Math" w:cs="Times New Roman"/>
                      <w:sz w:val="24"/>
                      <w:szCs w:val="24"/>
                    </w:rPr>
                    <m:t>a</m:t>
                  </m:r>
                </m:sup>
              </m:sSup>
            </m:e>
          </m:d>
        </m:oMath>
      </m:oMathPara>
    </w:p>
    <w:p w14:paraId="51869D2B" w14:textId="77777777" w:rsidR="00E148FA" w:rsidRDefault="00E148FA" w:rsidP="00E148FA">
      <w:pPr>
        <w:ind w:left="1440"/>
      </w:pPr>
      <w:r>
        <w:rPr>
          <w:rFonts w:eastAsiaTheme="minorEastAsia"/>
          <w:iCs/>
        </w:rPr>
        <w:t xml:space="preserve">And so, the proportion seropositive, </w:t>
      </w:r>
      <w:r w:rsidRPr="008171F4">
        <w:rPr>
          <w:rFonts w:eastAsiaTheme="minorEastAsia"/>
          <w:i/>
        </w:rPr>
        <w:t>p</w:t>
      </w:r>
      <w:r>
        <w:rPr>
          <w:rFonts w:eastAsiaTheme="minorEastAsia"/>
          <w:iCs/>
        </w:rPr>
        <w:t xml:space="preserve">, in the age class spanning </w:t>
      </w:r>
      <w:r w:rsidRPr="008171F4">
        <w:rPr>
          <w:rFonts w:eastAsiaTheme="minorEastAsia"/>
          <w:i/>
        </w:rPr>
        <w:t>a</w:t>
      </w:r>
      <w:r w:rsidRPr="008171F4">
        <w:rPr>
          <w:rFonts w:eastAsiaTheme="minorEastAsia"/>
          <w:i/>
          <w:vertAlign w:val="subscript"/>
        </w:rPr>
        <w:t>1</w:t>
      </w:r>
      <w:r w:rsidRPr="008171F4">
        <w:rPr>
          <w:rFonts w:eastAsiaTheme="minorEastAsia"/>
          <w:i/>
        </w:rPr>
        <w:t>-a</w:t>
      </w:r>
      <w:r w:rsidRPr="008171F4">
        <w:rPr>
          <w:rFonts w:eastAsiaTheme="minorEastAsia"/>
          <w:i/>
          <w:vertAlign w:val="subscript"/>
        </w:rPr>
        <w:t>2</w:t>
      </w:r>
      <w:r>
        <w:rPr>
          <w:rFonts w:eastAsiaTheme="minorEastAsia"/>
          <w:iCs/>
        </w:rPr>
        <w:t xml:space="preserve"> is given below, </w:t>
      </w:r>
      <w:r>
        <w:t xml:space="preserve">where </w:t>
      </w:r>
      <w:r w:rsidRPr="00A619F1">
        <w:rPr>
          <w:rFonts w:ascii="Symbol" w:hAnsi="Symbol"/>
          <w:i/>
          <w:iCs/>
        </w:rPr>
        <w:t>s</w:t>
      </w:r>
      <w:r>
        <w:t xml:space="preserve"> is the annual rate of seroreversion.</w:t>
      </w:r>
    </w:p>
    <w:p w14:paraId="34486459" w14:textId="77777777" w:rsidR="00E148FA" w:rsidRPr="00515EA6" w:rsidRDefault="00E148FA" w:rsidP="00E148FA">
      <w:pPr>
        <w:pStyle w:val="ListParagraph"/>
        <w:rPr>
          <w:iCs/>
        </w:rPr>
      </w:pPr>
    </w:p>
    <w:p w14:paraId="583E691F" w14:textId="77777777" w:rsidR="00E148FA" w:rsidRPr="00D20C17" w:rsidRDefault="00000000" w:rsidP="00E148FA">
      <w:pPr>
        <w:rPr>
          <w:rFonts w:eastAsiaTheme="minorEastAsia"/>
          <w:sz w:val="24"/>
          <w:szCs w:val="24"/>
        </w:rPr>
      </w:pPr>
      <m:oMathPara>
        <m:oMath>
          <m:eqArr>
            <m:eqArrPr>
              <m:maxDist m:val="1"/>
              <m:ctrlPr>
                <w:rPr>
                  <w:rFonts w:ascii="Cambria Math" w:eastAsiaTheme="minorEastAsia" w:hAnsi="Cambria Math"/>
                  <w:i/>
                  <w:sz w:val="24"/>
                  <w:szCs w:val="24"/>
                </w:rPr>
              </m:ctrlPr>
            </m:eqArrPr>
            <m:e>
              <m:r>
                <w:rPr>
                  <w:rFonts w:ascii="Cambria Math" w:eastAsiaTheme="minorEastAsia" w:hAnsi="Cambria Math"/>
                </w:rPr>
                <m:t>p</m:t>
              </m:r>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den>
              </m:f>
              <m:r>
                <w:rPr>
                  <w:rFonts w:ascii="Cambria Math" w:eastAsiaTheme="minorEastAsia" w:hAnsi="Cambria Math"/>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rPr>
                        <m:t>λ</m:t>
                      </m:r>
                    </m:num>
                    <m:den>
                      <m:r>
                        <w:rPr>
                          <w:rFonts w:ascii="Cambria Math" w:eastAsiaTheme="minorEastAsia" w:hAnsi="Cambria Math"/>
                        </w:rPr>
                        <m:t>λ+σ</m:t>
                      </m:r>
                    </m:den>
                  </m:f>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cs="Times New Roman"/>
                                  <w:i/>
                                  <w:sz w:val="24"/>
                                  <w:szCs w:val="24"/>
                                </w:rPr>
                              </m:ctrlPr>
                            </m:fPr>
                            <m:num>
                              <m:r>
                                <w:rPr>
                                  <w:rFonts w:ascii="Cambria Math" w:eastAsiaTheme="minorEastAsia" w:hAnsi="Cambria Math"/>
                                </w:rPr>
                                <m:t>1</m:t>
                              </m:r>
                            </m:num>
                            <m:den>
                              <m:r>
                                <w:rPr>
                                  <w:rFonts w:ascii="Cambria Math" w:eastAsiaTheme="minorEastAsia" w:hAnsi="Cambria Math"/>
                                </w:rPr>
                                <m:t>λ+σ</m:t>
                              </m:r>
                            </m:den>
                          </m:f>
                          <m:r>
                            <w:rPr>
                              <w:rFonts w:ascii="Cambria Math" w:eastAsiaTheme="minorEastAsia" w:hAnsi="Cambria Math"/>
                            </w:rPr>
                            <m:t>( e</m:t>
                          </m:r>
                        </m:e>
                        <m:sup>
                          <m:r>
                            <w:rPr>
                              <w:rFonts w:ascii="Cambria Math" w:eastAsiaTheme="minorEastAsia" w:hAnsi="Cambria Math"/>
                            </w:rPr>
                            <m:t>-</m:t>
                          </m:r>
                          <m:d>
                            <m:dPr>
                              <m:ctrlPr>
                                <w:rPr>
                                  <w:rFonts w:ascii="Cambria Math" w:eastAsiaTheme="minorEastAsia" w:hAnsi="Cambria Math" w:cs="Times New Roman"/>
                                  <w:i/>
                                  <w:sz w:val="24"/>
                                  <w:szCs w:val="24"/>
                                </w:rPr>
                              </m:ctrlPr>
                            </m:dPr>
                            <m:e>
                              <m:r>
                                <w:rPr>
                                  <w:rFonts w:ascii="Cambria Math" w:eastAsiaTheme="minorEastAsia" w:hAnsi="Cambria Math"/>
                                </w:rPr>
                                <m:t>λ+σ</m:t>
                              </m:r>
                            </m:e>
                          </m:d>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rPr>
                            <m:t>e</m:t>
                          </m:r>
                        </m:e>
                        <m:sup>
                          <m:r>
                            <w:rPr>
                              <w:rFonts w:ascii="Cambria Math" w:eastAsiaTheme="minorEastAsia" w:hAnsi="Cambria Math"/>
                            </w:rPr>
                            <m:t>-</m:t>
                          </m:r>
                          <m:d>
                            <m:dPr>
                              <m:ctrlPr>
                                <w:rPr>
                                  <w:rFonts w:ascii="Cambria Math" w:eastAsiaTheme="minorEastAsia" w:hAnsi="Cambria Math" w:cs="Times New Roman"/>
                                  <w:i/>
                                  <w:sz w:val="24"/>
                                  <w:szCs w:val="24"/>
                                </w:rPr>
                              </m:ctrlPr>
                            </m:dPr>
                            <m:e>
                              <m:r>
                                <w:rPr>
                                  <w:rFonts w:ascii="Cambria Math" w:eastAsiaTheme="minorEastAsia" w:hAnsi="Cambria Math"/>
                                </w:rPr>
                                <m:t>λ+σ</m:t>
                              </m:r>
                            </m:e>
                          </m:d>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e>
              </m:d>
            </m:e>
          </m:eqArr>
        </m:oMath>
      </m:oMathPara>
    </w:p>
    <w:p w14:paraId="6D53AC57" w14:textId="77777777" w:rsidR="00E148FA" w:rsidRDefault="00E148FA" w:rsidP="00E148FA"/>
    <w:p w14:paraId="3E077CE4" w14:textId="795B8B85" w:rsidR="00E148FA" w:rsidRPr="00FA2600" w:rsidRDefault="00E148FA" w:rsidP="00E148FA">
      <w:pPr>
        <w:pStyle w:val="ListParagraph"/>
        <w:numPr>
          <w:ilvl w:val="1"/>
          <w:numId w:val="23"/>
        </w:numPr>
        <w:rPr>
          <w:rFonts w:eastAsiaTheme="minorEastAsia"/>
          <w:iCs/>
        </w:rPr>
      </w:pPr>
      <w:r w:rsidRPr="00FA2600">
        <w:rPr>
          <w:rFonts w:eastAsiaTheme="minorEastAsia"/>
          <w:iCs/>
        </w:rPr>
        <w:t xml:space="preserve">Assuming the </w:t>
      </w:r>
      <w:r w:rsidR="00B20260">
        <w:rPr>
          <w:rFonts w:eastAsiaTheme="minorEastAsia"/>
          <w:iCs/>
        </w:rPr>
        <w:t>force</w:t>
      </w:r>
      <w:r w:rsidRPr="00FA2600">
        <w:rPr>
          <w:rFonts w:eastAsiaTheme="minorEastAsia"/>
          <w:iCs/>
        </w:rPr>
        <w:t xml:space="preserve"> of infection and the annual r</w:t>
      </w:r>
      <w:r w:rsidR="00B20260">
        <w:rPr>
          <w:rFonts w:eastAsiaTheme="minorEastAsia"/>
          <w:iCs/>
        </w:rPr>
        <w:t>ate</w:t>
      </w:r>
      <w:r w:rsidRPr="00FA2600">
        <w:rPr>
          <w:rFonts w:eastAsiaTheme="minorEastAsia"/>
          <w:iCs/>
        </w:rPr>
        <w:t xml:space="preserve"> of seroreversion vary with age. </w:t>
      </w:r>
    </w:p>
    <w:p w14:paraId="404F1743" w14:textId="7532C8E1" w:rsidR="00E148FA" w:rsidRPr="00FA2600" w:rsidRDefault="00E148FA" w:rsidP="00E148FA">
      <w:pPr>
        <w:pStyle w:val="ListParagraph"/>
        <w:ind w:left="1440"/>
        <w:rPr>
          <w:rFonts w:eastAsiaTheme="minorEastAsia"/>
          <w:iCs/>
        </w:rPr>
      </w:pPr>
      <w:r w:rsidRPr="00FA2600">
        <w:rPr>
          <w:rFonts w:eastAsiaTheme="minorEastAsia"/>
          <w:iCs/>
        </w:rPr>
        <w:t xml:space="preserve">The </w:t>
      </w:r>
      <w:r w:rsidR="00B20260">
        <w:rPr>
          <w:rFonts w:eastAsiaTheme="minorEastAsia"/>
          <w:iCs/>
        </w:rPr>
        <w:t>force of infection</w:t>
      </w:r>
      <w:r w:rsidRPr="00FA2600">
        <w:rPr>
          <w:rFonts w:eastAsiaTheme="minorEastAsia"/>
          <w:iCs/>
        </w:rPr>
        <w:t xml:space="preserve"> changes at age </w:t>
      </w:r>
      <w:r w:rsidRPr="00FA2600">
        <w:t>a</w:t>
      </w:r>
      <w:r w:rsidRPr="00FA2600">
        <w:rPr>
          <w:rFonts w:ascii="Symbol" w:hAnsi="Symbol"/>
          <w:vertAlign w:val="subscript"/>
        </w:rPr>
        <w:t>l</w:t>
      </w:r>
      <w:r w:rsidRPr="00FA2600">
        <w:rPr>
          <w:rFonts w:ascii="Symbol" w:hAnsi="Symbol"/>
        </w:rPr>
        <w:t xml:space="preserve"> </w:t>
      </w:r>
      <w:r w:rsidRPr="00FA2600">
        <w:t>and the annual r</w:t>
      </w:r>
      <w:r w:rsidR="00B20260">
        <w:t>ate</w:t>
      </w:r>
      <w:r w:rsidRPr="00FA2600">
        <w:t xml:space="preserve"> of seroreversion changes at age a</w:t>
      </w:r>
      <w:r w:rsidRPr="00FA2600">
        <w:rPr>
          <w:rFonts w:ascii="Symbol" w:hAnsi="Symbol"/>
          <w:vertAlign w:val="subscript"/>
        </w:rPr>
        <w:t>s</w:t>
      </w:r>
      <w:r w:rsidRPr="00FA2600">
        <w:rPr>
          <w:rFonts w:ascii="Symbol" w:hAnsi="Symbol"/>
        </w:rPr>
        <w:t>.</w:t>
      </w:r>
      <w:r w:rsidRPr="00FA2600">
        <w:t xml:space="preserve"> We </w:t>
      </w:r>
      <w:proofErr w:type="spellStart"/>
      <w:r w:rsidRPr="00FA2600">
        <w:t>assume</w:t>
      </w:r>
      <w:r w:rsidRPr="00FA2600">
        <w:rPr>
          <w:rFonts w:ascii="Symbol" w:hAnsi="Symbol"/>
        </w:rPr>
        <w:t xml:space="preserve"> </w:t>
      </w:r>
      <w:r w:rsidRPr="00FA2600">
        <w:t>a</w:t>
      </w:r>
      <w:proofErr w:type="spellEnd"/>
      <w:r w:rsidRPr="00FA2600">
        <w:rPr>
          <w:rFonts w:ascii="Symbol" w:hAnsi="Symbol"/>
          <w:vertAlign w:val="subscript"/>
        </w:rPr>
        <w:t>l</w:t>
      </w:r>
      <w:r w:rsidRPr="00FA2600">
        <w:rPr>
          <w:rFonts w:ascii="Symbol" w:hAnsi="Symbol"/>
        </w:rPr>
        <w:t>&gt;</w:t>
      </w:r>
      <w:r w:rsidRPr="00FA2600">
        <w:t xml:space="preserve"> a</w:t>
      </w:r>
      <w:r w:rsidRPr="00FA2600">
        <w:rPr>
          <w:rFonts w:ascii="Symbol" w:hAnsi="Symbol"/>
          <w:vertAlign w:val="subscript"/>
        </w:rPr>
        <w:t>s.</w:t>
      </w:r>
    </w:p>
    <w:p w14:paraId="353C366A" w14:textId="77777777" w:rsidR="00E148FA" w:rsidRPr="00B86FBC" w:rsidRDefault="00E148FA" w:rsidP="00E148FA">
      <w:pPr>
        <w:pStyle w:val="ListParagraph"/>
        <w:numPr>
          <w:ilvl w:val="2"/>
          <w:numId w:val="23"/>
        </w:numPr>
      </w:pPr>
      <w:r>
        <w:t>When a ≤</w:t>
      </w:r>
      <w:r w:rsidRPr="00DC44E0">
        <w:t xml:space="preserve"> </w:t>
      </w:r>
      <w:r>
        <w:t>a</w:t>
      </w:r>
      <w:r>
        <w:rPr>
          <w:rFonts w:ascii="Symbol" w:hAnsi="Symbol"/>
          <w:vertAlign w:val="subscript"/>
        </w:rPr>
        <w:t>s</w:t>
      </w:r>
      <w:r>
        <w:t>: the proportion seropositive at age a is:</w:t>
      </w:r>
    </w:p>
    <w:p w14:paraId="62004883" w14:textId="77777777" w:rsidR="00E148FA" w:rsidRDefault="00000000" w:rsidP="00E148F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m:t>
          </m:r>
          <m:sSup>
            <m:sSupPr>
              <m:ctrlPr>
                <w:rPr>
                  <w:rFonts w:ascii="Cambria Math" w:eastAsiaTheme="minorEastAsia" w:hAnsi="Cambria Math"/>
                  <w:i/>
                </w:rPr>
              </m:ctrlPr>
            </m:sSup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den>
              </m:f>
              <m:r>
                <w:rPr>
                  <w:rFonts w:ascii="Cambria Math" w:eastAsiaTheme="minorEastAsia" w:hAnsi="Cambria Math"/>
                </w:rPr>
                <m:t>(1-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r>
                <w:rPr>
                  <w:rFonts w:ascii="Cambria Math" w:eastAsiaTheme="minorEastAsia" w:hAnsi="Cambria Math"/>
                </w:rPr>
                <m:t>)a</m:t>
              </m:r>
            </m:sup>
          </m:sSup>
          <m:r>
            <w:rPr>
              <w:rFonts w:ascii="Cambria Math" w:eastAsiaTheme="minorEastAsia" w:hAnsi="Cambria Math"/>
            </w:rPr>
            <m:t>)</m:t>
          </m:r>
        </m:oMath>
      </m:oMathPara>
    </w:p>
    <w:p w14:paraId="3FEAB8C9" w14:textId="77777777" w:rsidR="00E148FA" w:rsidRPr="00C7029E" w:rsidRDefault="00E148FA" w:rsidP="00E148FA">
      <w:pPr>
        <w:rPr>
          <w:rFonts w:eastAsiaTheme="minorEastAsia"/>
        </w:rPr>
      </w:pPr>
      <w:r>
        <w:rPr>
          <w:rFonts w:eastAsiaTheme="minorEastAsia"/>
        </w:rPr>
        <w:tab/>
      </w:r>
      <w:r>
        <w:rPr>
          <w:rFonts w:eastAsiaTheme="minorEastAsia"/>
        </w:rPr>
        <w:tab/>
      </w:r>
      <w:r>
        <w:rPr>
          <w:rFonts w:eastAsiaTheme="minorEastAsia"/>
        </w:rPr>
        <w:tab/>
        <w:t>And so, when we solve for the age class spanning a</w:t>
      </w:r>
      <w:r w:rsidRPr="001405B3">
        <w:rPr>
          <w:rFonts w:eastAsiaTheme="minorEastAsia"/>
          <w:vertAlign w:val="subscript"/>
        </w:rPr>
        <w:t>1</w:t>
      </w:r>
      <w:r>
        <w:rPr>
          <w:rFonts w:eastAsiaTheme="minorEastAsia"/>
        </w:rPr>
        <w:t>-a</w:t>
      </w:r>
      <w:r w:rsidRPr="001405B3">
        <w:rPr>
          <w:rFonts w:eastAsiaTheme="minorEastAsia"/>
          <w:vertAlign w:val="subscript"/>
        </w:rPr>
        <w:t>2</w:t>
      </w:r>
      <w:r>
        <w:rPr>
          <w:rFonts w:eastAsiaTheme="minorEastAsia"/>
        </w:rPr>
        <w:t xml:space="preserve">, where both are </w:t>
      </w:r>
      <w:r>
        <w:t>≤</w:t>
      </w:r>
      <w:r w:rsidRPr="001405B3">
        <w:t xml:space="preserve"> </w:t>
      </w:r>
      <w:r>
        <w:t>a</w:t>
      </w:r>
      <w:r>
        <w:rPr>
          <w:rFonts w:ascii="Symbol" w:hAnsi="Symbol"/>
          <w:vertAlign w:val="subscript"/>
        </w:rPr>
        <w:t>s</w:t>
      </w:r>
      <w:r>
        <w:rPr>
          <w:rFonts w:eastAsiaTheme="minorEastAsia"/>
        </w:rPr>
        <w:t>, we get:</w:t>
      </w:r>
    </w:p>
    <w:p w14:paraId="2ABFBFC7" w14:textId="77777777" w:rsidR="00E148FA" w:rsidRPr="00476A91" w:rsidRDefault="00000000" w:rsidP="00E148FA">
      <w:pPr>
        <w:rPr>
          <w:rFonts w:eastAsiaTheme="minorEastAsia"/>
          <w:sz w:val="24"/>
          <w:szCs w:val="24"/>
        </w:rPr>
      </w:pPr>
      <m:oMathPara>
        <m:oMathParaPr>
          <m:jc m:val="right"/>
        </m:oMathParaPr>
        <m:oMath>
          <m:eqArr>
            <m:eqArrPr>
              <m:maxDist m:val="1"/>
              <m:ctrlPr>
                <w:rPr>
                  <w:rFonts w:ascii="Cambria Math" w:eastAsiaTheme="minorEastAsia" w:hAnsi="Cambria Math"/>
                  <w:i/>
                  <w:sz w:val="24"/>
                  <w:szCs w:val="24"/>
                </w:rPr>
              </m:ctrlPr>
            </m:eqArr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den>
              </m:f>
              <m:r>
                <w:rPr>
                  <w:rFonts w:ascii="Cambria Math" w:eastAsiaTheme="minorEastAsia" w:hAnsi="Cambria Math"/>
                </w:rPr>
                <m:t xml:space="preserve">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den>
                  </m:f>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rPr>
                            <m:t>e</m:t>
                          </m:r>
                        </m:e>
                        <m:sup>
                          <m:r>
                            <w:rPr>
                              <w:rFonts w:ascii="Cambria Math" w:eastAsiaTheme="minorEastAsia" w:hAnsi="Cambria Math"/>
                            </w:rPr>
                            <m:t>-</m:t>
                          </m:r>
                          <m:d>
                            <m:dPr>
                              <m:ctrlPr>
                                <w:rPr>
                                  <w:rFonts w:ascii="Cambria Math" w:eastAsiaTheme="minorEastAsia" w:hAnsi="Cambria Math" w:cs="Times New Roman"/>
                                  <w:i/>
                                  <w:sz w:val="24"/>
                                  <w:szCs w:val="24"/>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d>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rPr>
                            <m:t>e</m:t>
                          </m:r>
                        </m:e>
                        <m:sup>
                          <m:r>
                            <w:rPr>
                              <w:rFonts w:ascii="Cambria Math" w:eastAsiaTheme="minorEastAsia" w:hAnsi="Cambria Math"/>
                            </w:rPr>
                            <m:t>-</m:t>
                          </m:r>
                          <m:d>
                            <m:dPr>
                              <m:ctrlPr>
                                <w:rPr>
                                  <w:rFonts w:ascii="Cambria Math" w:eastAsiaTheme="minorEastAsia" w:hAnsi="Cambria Math" w:cs="Times New Roman"/>
                                  <w:i/>
                                  <w:sz w:val="24"/>
                                  <w:szCs w:val="24"/>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m:t>
                                  </m:r>
                                </m:sub>
                              </m:sSub>
                            </m:e>
                          </m:d>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e>
              </m:d>
              <m:r>
                <w:rPr>
                  <w:rFonts w:ascii="Cambria Math" w:eastAsiaTheme="minorEastAsia" w:hAnsi="Cambria Math"/>
                  <w:sz w:val="24"/>
                  <w:szCs w:val="24"/>
                </w:rPr>
                <m:t xml:space="preserve"> </m:t>
              </m:r>
              <m:r>
                <w:rPr>
                  <w:rFonts w:ascii="Cambria Math" w:eastAsiaTheme="minorEastAsia" w:hAnsi="Cambria Math"/>
                </w:rPr>
                <m:t>#</m:t>
              </m:r>
            </m:e>
          </m:eqArr>
        </m:oMath>
      </m:oMathPara>
    </w:p>
    <w:p w14:paraId="192CF715" w14:textId="77777777" w:rsidR="00E148FA" w:rsidRPr="00797589" w:rsidRDefault="00E148FA" w:rsidP="00E148FA">
      <w:pPr>
        <w:pStyle w:val="ListParagraph"/>
        <w:numPr>
          <w:ilvl w:val="2"/>
          <w:numId w:val="23"/>
        </w:numPr>
        <w:rPr>
          <w:rFonts w:eastAsiaTheme="minorEastAsia"/>
        </w:rPr>
      </w:pPr>
      <w:r>
        <w:rPr>
          <w:rFonts w:eastAsiaTheme="minorEastAsia"/>
        </w:rPr>
        <w:t xml:space="preserve">When </w:t>
      </w:r>
      <w:r>
        <w:t>a</w:t>
      </w:r>
      <w:r>
        <w:rPr>
          <w:rFonts w:ascii="Symbol" w:hAnsi="Symbol"/>
          <w:vertAlign w:val="subscript"/>
        </w:rPr>
        <w:t>s</w:t>
      </w:r>
      <w:r>
        <w:rPr>
          <w:rFonts w:ascii="Symbol" w:hAnsi="Symbol"/>
        </w:rPr>
        <w:t xml:space="preserve">&lt; </w:t>
      </w:r>
      <w:r w:rsidRPr="007C5D82">
        <w:t>a</w:t>
      </w:r>
      <w:r>
        <w:rPr>
          <w:rFonts w:ascii="Symbol" w:hAnsi="Symbol"/>
        </w:rPr>
        <w:t xml:space="preserve"> </w:t>
      </w:r>
      <w:r>
        <w:t>≤</w:t>
      </w:r>
      <w:r>
        <w:rPr>
          <w:rFonts w:ascii="Symbol" w:hAnsi="Symbol"/>
        </w:rPr>
        <w:t xml:space="preserve"> </w:t>
      </w:r>
      <w:r>
        <w:t>a</w:t>
      </w:r>
      <w:r>
        <w:rPr>
          <w:rFonts w:ascii="Symbol" w:hAnsi="Symbol"/>
          <w:vertAlign w:val="subscript"/>
        </w:rPr>
        <w:t>l</w:t>
      </w:r>
    </w:p>
    <w:p w14:paraId="6D0FA689" w14:textId="77777777" w:rsidR="00E148FA" w:rsidRDefault="00000000" w:rsidP="00E148FA">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=1-</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σ</m:t>
                          </m:r>
                        </m:sub>
                      </m:sSub>
                    </m:e>
                  </m: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(1-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(a-a</m:t>
                          </m:r>
                        </m:e>
                        <m:sub>
                          <m:r>
                            <w:rPr>
                              <w:rFonts w:ascii="Cambria Math" w:eastAsiaTheme="minorEastAsia" w:hAnsi="Cambria Math"/>
                            </w:rPr>
                            <m:t>σ</m:t>
                          </m:r>
                        </m:sub>
                      </m:sSub>
                      <m:r>
                        <w:rPr>
                          <w:rFonts w:ascii="Cambria Math" w:eastAsiaTheme="minorEastAsia" w:hAnsi="Cambria Math" w:cs="Times New Roman"/>
                          <w:sz w:val="24"/>
                          <w:szCs w:val="24"/>
                        </w:rPr>
                        <m:t>)</m:t>
                      </m:r>
                    </m:sup>
                  </m:sSup>
                  <m:r>
                    <w:rPr>
                      <w:rFonts w:ascii="Cambria Math" w:eastAsiaTheme="minorEastAsia" w:hAnsi="Cambria Math"/>
                    </w:rPr>
                    <m:t>)</m:t>
                  </m:r>
                </m:e>
              </m:d>
            </m:e>
          </m:d>
        </m:oMath>
      </m:oMathPara>
    </w:p>
    <w:p w14:paraId="0C74C1AB" w14:textId="77777777" w:rsidR="00E148FA" w:rsidRPr="00476A91" w:rsidRDefault="00E148FA" w:rsidP="00E148FA">
      <w:pPr>
        <w:rPr>
          <w:rFonts w:eastAsiaTheme="minorEastAsia"/>
        </w:rPr>
      </w:pPr>
      <w:r>
        <w:rPr>
          <w:rFonts w:eastAsiaTheme="minorEastAsia"/>
          <w:sz w:val="24"/>
          <w:szCs w:val="24"/>
        </w:rPr>
        <w:lastRenderedPageBreak/>
        <w:tab/>
      </w:r>
      <w:r>
        <w:rPr>
          <w:rFonts w:eastAsiaTheme="minorEastAsia"/>
          <w:sz w:val="24"/>
          <w:szCs w:val="24"/>
        </w:rPr>
        <w:tab/>
      </w:r>
      <w:r>
        <w:rPr>
          <w:rFonts w:eastAsiaTheme="minorEastAsia"/>
          <w:sz w:val="24"/>
          <w:szCs w:val="24"/>
        </w:rPr>
        <w:tab/>
      </w:r>
      <w:r>
        <w:rPr>
          <w:rFonts w:eastAsiaTheme="minorEastAsia"/>
        </w:rPr>
        <w:t xml:space="preserve">And </w:t>
      </w:r>
      <w:proofErr w:type="gramStart"/>
      <w:r>
        <w:rPr>
          <w:rFonts w:eastAsiaTheme="minorEastAsia"/>
        </w:rPr>
        <w:t>so, when</w:t>
      </w:r>
      <w:proofErr w:type="gramEnd"/>
      <w:r>
        <w:rPr>
          <w:rFonts w:eastAsiaTheme="minorEastAsia"/>
        </w:rPr>
        <w:t xml:space="preserve"> we solve for the age class a</w:t>
      </w:r>
      <w:r w:rsidRPr="001A4891">
        <w:rPr>
          <w:rFonts w:eastAsiaTheme="minorEastAsia"/>
          <w:vertAlign w:val="subscript"/>
        </w:rPr>
        <w:t>1</w:t>
      </w:r>
      <w:r>
        <w:rPr>
          <w:rFonts w:eastAsiaTheme="minorEastAsia"/>
        </w:rPr>
        <w:t>-a</w:t>
      </w:r>
      <w:r w:rsidRPr="001A4891">
        <w:rPr>
          <w:rFonts w:eastAsiaTheme="minorEastAsia"/>
          <w:vertAlign w:val="subscript"/>
        </w:rPr>
        <w:t>2</w:t>
      </w:r>
      <w:r>
        <w:rPr>
          <w:rFonts w:eastAsiaTheme="minorEastAsia"/>
        </w:rPr>
        <w:t>, where both are &gt;</w:t>
      </w:r>
      <w:r>
        <w:t>a</w:t>
      </w:r>
      <w:r>
        <w:rPr>
          <w:rFonts w:ascii="Symbol" w:hAnsi="Symbol"/>
          <w:vertAlign w:val="subscript"/>
        </w:rPr>
        <w:t>s</w:t>
      </w:r>
      <w:r>
        <w:rPr>
          <w:rFonts w:ascii="Symbol" w:hAnsi="Symbol"/>
        </w:rPr>
        <w:t xml:space="preserve"> </w:t>
      </w:r>
      <w:r w:rsidRPr="006B17D7">
        <w:t>and</w:t>
      </w:r>
      <w:r>
        <w:rPr>
          <w:rFonts w:ascii="Symbol" w:hAnsi="Symbol"/>
        </w:rPr>
        <w:t xml:space="preserve"> </w:t>
      </w:r>
      <w:r>
        <w:t>≤</w:t>
      </w:r>
      <w:r>
        <w:rPr>
          <w:rFonts w:ascii="Symbol" w:hAnsi="Symbol"/>
        </w:rPr>
        <w:t xml:space="preserve"> </w:t>
      </w:r>
      <w:r>
        <w:t>a</w:t>
      </w:r>
      <w:r>
        <w:rPr>
          <w:rFonts w:ascii="Symbol" w:hAnsi="Symbol"/>
          <w:vertAlign w:val="subscript"/>
        </w:rPr>
        <w:t>l</w:t>
      </w:r>
      <w:r>
        <w:rPr>
          <w:rFonts w:eastAsiaTheme="minorEastAsia"/>
        </w:rPr>
        <w:t>, we get:</w:t>
      </w:r>
    </w:p>
    <w:p w14:paraId="7636862C" w14:textId="77777777" w:rsidR="00E148FA" w:rsidRPr="00CA2D78" w:rsidRDefault="00000000" w:rsidP="00E148FA">
      <w:pPr>
        <w:rPr>
          <w:rFonts w:eastAsiaTheme="minorEastAsia"/>
          <w:i/>
          <w:sz w:val="24"/>
          <w:szCs w:val="24"/>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den>
          </m:f>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σ</m:t>
                          </m:r>
                        </m:sub>
                      </m:sSub>
                    </m:e>
                  </m:d>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σ</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e>
          </m:d>
        </m:oMath>
      </m:oMathPara>
    </w:p>
    <w:p w14:paraId="24C64A03" w14:textId="77777777" w:rsidR="00E148FA" w:rsidRPr="00AF22FE" w:rsidRDefault="00E148FA" w:rsidP="00E148FA">
      <w:pPr>
        <w:pStyle w:val="ListParagraph"/>
        <w:ind w:left="2160"/>
        <w:rPr>
          <w:rFonts w:eastAsiaTheme="minorEastAsia"/>
          <w:iCs/>
          <w:sz w:val="24"/>
          <w:szCs w:val="24"/>
        </w:rPr>
      </w:pPr>
    </w:p>
    <w:p w14:paraId="66120AA9" w14:textId="77777777" w:rsidR="00E148FA" w:rsidRPr="00E20E00" w:rsidRDefault="00E148FA" w:rsidP="00E148FA">
      <w:pPr>
        <w:pStyle w:val="ListParagraph"/>
        <w:numPr>
          <w:ilvl w:val="2"/>
          <w:numId w:val="23"/>
        </w:numPr>
        <w:rPr>
          <w:rFonts w:eastAsiaTheme="minorEastAsia"/>
          <w:iCs/>
          <w:sz w:val="24"/>
          <w:szCs w:val="24"/>
        </w:rPr>
      </w:pPr>
      <w:r w:rsidRPr="005672D5">
        <w:rPr>
          <w:rFonts w:eastAsiaTheme="minorEastAsia"/>
          <w:iCs/>
          <w:sz w:val="24"/>
          <w:szCs w:val="24"/>
        </w:rPr>
        <w:t>When a&gt;</w:t>
      </w:r>
      <w:r w:rsidRPr="005672D5">
        <w:rPr>
          <w:iCs/>
        </w:rPr>
        <w:t xml:space="preserve"> a</w:t>
      </w:r>
      <w:r w:rsidRPr="005672D5">
        <w:rPr>
          <w:rFonts w:ascii="Symbol" w:hAnsi="Symbol"/>
          <w:iCs/>
          <w:vertAlign w:val="subscript"/>
        </w:rPr>
        <w:t>l</w:t>
      </w:r>
    </w:p>
    <w:p w14:paraId="5D2FF0BA" w14:textId="77777777" w:rsidR="00E148FA" w:rsidRPr="00E20E00" w:rsidRDefault="00000000" w:rsidP="00E148FA">
      <w:pPr>
        <w:pStyle w:val="ListParagrap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a</m:t>
              </m:r>
            </m:e>
          </m:d>
          <m:r>
            <w:rPr>
              <w:rFonts w:ascii="Cambria Math" w:eastAsiaTheme="minorEastAsia" w:hAnsi="Cambria Math"/>
            </w:rPr>
            <m:t>=1-</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λ</m:t>
                          </m:r>
                        </m:sub>
                      </m:sSub>
                    </m:e>
                  </m: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(1-  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(a-a</m:t>
                          </m:r>
                        </m:e>
                        <m:sub>
                          <m:r>
                            <w:rPr>
                              <w:rFonts w:ascii="Cambria Math" w:eastAsiaTheme="minorEastAsia" w:hAnsi="Cambria Math"/>
                            </w:rPr>
                            <m:t>λ</m:t>
                          </m:r>
                        </m:sub>
                      </m:sSub>
                      <m:r>
                        <w:rPr>
                          <w:rFonts w:ascii="Cambria Math" w:eastAsiaTheme="minorEastAsia" w:hAnsi="Cambria Math" w:cs="Times New Roman"/>
                          <w:sz w:val="24"/>
                          <w:szCs w:val="24"/>
                        </w:rPr>
                        <m:t>)</m:t>
                      </m:r>
                    </m:sup>
                  </m:sSup>
                  <m:r>
                    <w:rPr>
                      <w:rFonts w:ascii="Cambria Math" w:eastAsiaTheme="minorEastAsia" w:hAnsi="Cambria Math"/>
                    </w:rPr>
                    <m:t>)</m:t>
                  </m:r>
                </m:e>
              </m:d>
            </m:e>
          </m:d>
        </m:oMath>
      </m:oMathPara>
    </w:p>
    <w:p w14:paraId="1332E8AA" w14:textId="77777777" w:rsidR="00E148FA" w:rsidRPr="00E20E00" w:rsidRDefault="00E148FA" w:rsidP="00E148FA">
      <w:pPr>
        <w:pStyle w:val="ListParagraph"/>
        <w:rPr>
          <w:rFonts w:eastAsiaTheme="minorEastAsia"/>
        </w:rPr>
      </w:pPr>
      <w:r w:rsidRPr="00E20E00">
        <w:rPr>
          <w:rFonts w:eastAsiaTheme="minorEastAsia"/>
          <w:sz w:val="24"/>
          <w:szCs w:val="24"/>
        </w:rPr>
        <w:tab/>
      </w:r>
      <w:r w:rsidRPr="00E20E00">
        <w:rPr>
          <w:rFonts w:eastAsiaTheme="minorEastAsia"/>
          <w:sz w:val="24"/>
          <w:szCs w:val="24"/>
        </w:rPr>
        <w:tab/>
      </w:r>
      <w:r w:rsidRPr="00E20E00">
        <w:rPr>
          <w:rFonts w:eastAsiaTheme="minorEastAsia"/>
        </w:rPr>
        <w:t xml:space="preserve">And </w:t>
      </w:r>
      <w:proofErr w:type="gramStart"/>
      <w:r w:rsidRPr="00E20E00">
        <w:rPr>
          <w:rFonts w:eastAsiaTheme="minorEastAsia"/>
        </w:rPr>
        <w:t>so, when</w:t>
      </w:r>
      <w:proofErr w:type="gramEnd"/>
      <w:r w:rsidRPr="00E20E00">
        <w:rPr>
          <w:rFonts w:eastAsiaTheme="minorEastAsia"/>
        </w:rPr>
        <w:t xml:space="preserve"> we solve for the age class a</w:t>
      </w:r>
      <w:r w:rsidRPr="00E20E00">
        <w:rPr>
          <w:rFonts w:eastAsiaTheme="minorEastAsia"/>
          <w:vertAlign w:val="subscript"/>
        </w:rPr>
        <w:t>1</w:t>
      </w:r>
      <w:r w:rsidRPr="00E20E00">
        <w:rPr>
          <w:rFonts w:eastAsiaTheme="minorEastAsia"/>
        </w:rPr>
        <w:t>-a</w:t>
      </w:r>
      <w:r w:rsidRPr="00E20E00">
        <w:rPr>
          <w:rFonts w:eastAsiaTheme="minorEastAsia"/>
          <w:vertAlign w:val="subscript"/>
        </w:rPr>
        <w:t>2</w:t>
      </w:r>
      <w:r w:rsidRPr="00E20E00">
        <w:rPr>
          <w:rFonts w:eastAsiaTheme="minorEastAsia"/>
        </w:rPr>
        <w:t>, where both are &gt;</w:t>
      </w:r>
      <w:r>
        <w:t>a</w:t>
      </w:r>
      <w:r w:rsidRPr="00E20E00">
        <w:rPr>
          <w:rFonts w:ascii="Symbol" w:hAnsi="Symbol"/>
          <w:vertAlign w:val="subscript"/>
        </w:rPr>
        <w:t>s</w:t>
      </w:r>
      <w:r w:rsidRPr="00E20E00">
        <w:rPr>
          <w:rFonts w:ascii="Symbol" w:hAnsi="Symbol"/>
        </w:rPr>
        <w:t xml:space="preserve"> </w:t>
      </w:r>
      <w:r w:rsidRPr="006B17D7">
        <w:t>and</w:t>
      </w:r>
      <w:r w:rsidRPr="00E20E00">
        <w:rPr>
          <w:rFonts w:ascii="Symbol" w:hAnsi="Symbol"/>
        </w:rPr>
        <w:t xml:space="preserve"> </w:t>
      </w:r>
      <w:r>
        <w:t>≤</w:t>
      </w:r>
      <w:r w:rsidRPr="00E20E00">
        <w:rPr>
          <w:rFonts w:ascii="Symbol" w:hAnsi="Symbol"/>
        </w:rPr>
        <w:t xml:space="preserve"> </w:t>
      </w:r>
      <w:r>
        <w:t>a</w:t>
      </w:r>
      <w:r w:rsidRPr="00E20E00">
        <w:rPr>
          <w:rFonts w:ascii="Symbol" w:hAnsi="Symbol"/>
          <w:vertAlign w:val="subscript"/>
        </w:rPr>
        <w:t>l</w:t>
      </w:r>
      <w:r w:rsidRPr="00E20E00">
        <w:rPr>
          <w:rFonts w:eastAsiaTheme="minorEastAsia"/>
        </w:rPr>
        <w:t>, we get:</w:t>
      </w:r>
    </w:p>
    <w:p w14:paraId="2314741D" w14:textId="77777777" w:rsidR="00E148FA" w:rsidRPr="00CA2D78" w:rsidRDefault="00000000" w:rsidP="00E148FA">
      <w:pPr>
        <w:rPr>
          <w:rFonts w:eastAsiaTheme="minorEastAsia"/>
          <w:i/>
          <w:sz w:val="24"/>
          <w:szCs w:val="24"/>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d>
            <m:dPr>
              <m:ctrlPr>
                <w:rPr>
                  <w:rFonts w:ascii="Cambria Math" w:eastAsiaTheme="minorEastAsia" w:hAnsi="Cambria Math" w:cs="Times New Roman"/>
                  <w:bCs/>
                  <w:i/>
                  <w:sz w:val="24"/>
                  <w:szCs w:val="24"/>
                </w:rPr>
              </m:ctrlPr>
            </m:dPr>
            <m:e>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e>
              </m:ac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rPr>
                <m:t>1</m:t>
              </m:r>
            </m:num>
            <m:den>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den>
          </m:f>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λ</m:t>
                          </m:r>
                        </m:sub>
                      </m:sSub>
                    </m:e>
                  </m:d>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λ</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)a</m:t>
                          </m:r>
                        </m:e>
                        <m:sub>
                          <m:r>
                            <w:rPr>
                              <w:rFonts w:ascii="Cambria Math" w:eastAsiaTheme="minorEastAsia" w:hAnsi="Cambria Math"/>
                            </w:rPr>
                            <m:t>2</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II</m:t>
                              </m:r>
                            </m:sub>
                          </m:sSub>
                          <m:r>
                            <w:rPr>
                              <w:rFonts w:ascii="Cambria Math" w:eastAsiaTheme="minorEastAsia" w:hAnsi="Cambria Math"/>
                            </w:rPr>
                            <m:t>)a</m:t>
                          </m:r>
                        </m:e>
                        <m:sub>
                          <m:r>
                            <w:rPr>
                              <w:rFonts w:ascii="Cambria Math" w:eastAsiaTheme="minorEastAsia" w:hAnsi="Cambria Math"/>
                            </w:rPr>
                            <m:t>1</m:t>
                          </m:r>
                        </m:sub>
                      </m:sSub>
                    </m:sup>
                  </m:sSup>
                  <m:r>
                    <w:rPr>
                      <w:rFonts w:ascii="Cambria Math" w:eastAsiaTheme="minorEastAsia" w:hAnsi="Cambria Math"/>
                    </w:rPr>
                    <m:t>)</m:t>
                  </m:r>
                </m:e>
              </m:d>
            </m:e>
          </m:d>
        </m:oMath>
      </m:oMathPara>
    </w:p>
    <w:p w14:paraId="62B73268" w14:textId="77777777" w:rsidR="00E148FA" w:rsidRPr="00E20E00" w:rsidRDefault="00E148FA" w:rsidP="00E148FA">
      <w:pPr>
        <w:rPr>
          <w:rFonts w:eastAsiaTheme="minorEastAsia"/>
          <w:iCs/>
          <w:sz w:val="24"/>
          <w:szCs w:val="24"/>
        </w:rPr>
      </w:pPr>
    </w:p>
    <w:p w14:paraId="36539425" w14:textId="77777777" w:rsidR="00604AFE" w:rsidRDefault="00604AFE" w:rsidP="00AE75D2">
      <w:pPr>
        <w:rPr>
          <w:b/>
          <w:bCs/>
          <w:i/>
          <w:iCs/>
        </w:rPr>
      </w:pPr>
    </w:p>
    <w:p w14:paraId="31568BC3" w14:textId="77777777" w:rsidR="00604AFE" w:rsidRDefault="00604AFE" w:rsidP="00AE75D2">
      <w:pPr>
        <w:rPr>
          <w:b/>
          <w:bCs/>
          <w:i/>
          <w:iCs/>
        </w:rPr>
      </w:pPr>
    </w:p>
    <w:p w14:paraId="6667EF2E" w14:textId="77777777" w:rsidR="00604AFE" w:rsidRDefault="00604AFE" w:rsidP="00AE75D2">
      <w:pPr>
        <w:rPr>
          <w:b/>
          <w:bCs/>
          <w:i/>
          <w:iCs/>
        </w:rPr>
      </w:pPr>
    </w:p>
    <w:p w14:paraId="1B3A41DC" w14:textId="77777777" w:rsidR="00604AFE" w:rsidRDefault="00604AFE" w:rsidP="00AE75D2">
      <w:pPr>
        <w:rPr>
          <w:b/>
          <w:bCs/>
          <w:i/>
          <w:iCs/>
        </w:rPr>
      </w:pPr>
    </w:p>
    <w:p w14:paraId="0AA19EA2" w14:textId="77777777" w:rsidR="00604AFE" w:rsidRDefault="00604AFE" w:rsidP="00AE75D2">
      <w:pPr>
        <w:rPr>
          <w:b/>
          <w:bCs/>
          <w:i/>
          <w:iCs/>
        </w:rPr>
      </w:pPr>
    </w:p>
    <w:p w14:paraId="1EE68874" w14:textId="77777777" w:rsidR="00604AFE" w:rsidRDefault="00604AFE" w:rsidP="00AE75D2">
      <w:pPr>
        <w:rPr>
          <w:b/>
          <w:bCs/>
          <w:i/>
          <w:iCs/>
        </w:rPr>
      </w:pPr>
    </w:p>
    <w:p w14:paraId="1DFA01BA" w14:textId="77777777" w:rsidR="00604AFE" w:rsidRDefault="00604AFE" w:rsidP="00AE75D2">
      <w:pPr>
        <w:rPr>
          <w:b/>
          <w:bCs/>
          <w:i/>
          <w:iCs/>
        </w:rPr>
      </w:pPr>
    </w:p>
    <w:p w14:paraId="34057FC4" w14:textId="77777777" w:rsidR="00604AFE" w:rsidRDefault="00604AFE" w:rsidP="00AE75D2">
      <w:pPr>
        <w:rPr>
          <w:b/>
          <w:bCs/>
          <w:i/>
          <w:iCs/>
        </w:rPr>
      </w:pPr>
    </w:p>
    <w:p w14:paraId="60A4970A" w14:textId="77777777" w:rsidR="00604AFE" w:rsidRDefault="00604AFE" w:rsidP="00AE75D2">
      <w:pPr>
        <w:rPr>
          <w:b/>
          <w:bCs/>
          <w:i/>
          <w:iCs/>
        </w:rPr>
      </w:pPr>
    </w:p>
    <w:p w14:paraId="749D3C8B" w14:textId="77777777" w:rsidR="00367C9F" w:rsidRDefault="00367C9F" w:rsidP="00AE75D2">
      <w:pPr>
        <w:rPr>
          <w:b/>
          <w:bCs/>
          <w:i/>
          <w:iCs/>
        </w:rPr>
      </w:pPr>
    </w:p>
    <w:p w14:paraId="545427D0" w14:textId="77777777" w:rsidR="00604AFE" w:rsidRDefault="00604AFE" w:rsidP="00AE75D2">
      <w:pPr>
        <w:rPr>
          <w:b/>
          <w:bCs/>
          <w:i/>
          <w:iCs/>
        </w:rPr>
      </w:pPr>
    </w:p>
    <w:p w14:paraId="6885C619" w14:textId="2526EDF0" w:rsidR="00095DFD" w:rsidRPr="00E44AB6" w:rsidRDefault="00095DFD" w:rsidP="00095DFD">
      <w:pPr>
        <w:rPr>
          <w:b/>
          <w:bCs/>
        </w:rPr>
      </w:pPr>
      <w:r w:rsidRPr="00E44AB6">
        <w:rPr>
          <w:b/>
          <w:bCs/>
        </w:rPr>
        <w:t>Key justifications for assumed causal relationship</w:t>
      </w:r>
      <w:r w:rsidR="001830F6">
        <w:rPr>
          <w:b/>
          <w:bCs/>
        </w:rPr>
        <w:t>s</w:t>
      </w:r>
      <w:r w:rsidRPr="00E44AB6">
        <w:rPr>
          <w:b/>
          <w:bCs/>
        </w:rPr>
        <w:t xml:space="preserve"> represented in Figure S2.</w:t>
      </w:r>
    </w:p>
    <w:p w14:paraId="5478DAFA" w14:textId="11C8B4EB" w:rsidR="00095DFD" w:rsidRPr="00E44AB6" w:rsidRDefault="00095DFD" w:rsidP="00095DFD">
      <w:r w:rsidRPr="00E44AB6">
        <w:t>We assume that sex could modify the relationship between past HEV infection and HEV seropositivity through sex differences in humoral immune response</w:t>
      </w:r>
      <w:r w:rsidR="00276EA8" w:rsidRPr="00E44AB6">
        <w:t xml:space="preserve"> </w:t>
      </w:r>
      <w:r w:rsidRPr="00E44AB6">
        <w:fldChar w:fldCharType="begin"/>
      </w:r>
      <w:r w:rsidRPr="00E44AB6">
        <w:instrText xml:space="preserve"> ADDIN ZOTERO_ITEM CSL_CITATION {"citationID":"W5W0yJAY","properties":{"formattedCitation":"[1]","plainCitation":"[1]","noteIndex":0},"citationItems":[{"id":1590,"uris":["http://zotero.org/users/7134693/items/F7K5RF34"],"itemData":{"id":1590,"type":"article-journal","abstract":"Males and females differ in their effector and memory immune responses to foreign and self-antigens. The difference in antibody responses (i.e., humoral immunity), in particular, is one of the most well conserved sex differences in immunology. Certain sex differences in humoral immunity are present throughout life, whereas others are only apparent after puberty and prior to reproductive senescence, suggesting that both genes and hormones are involved. Importantly, these sex-based differences in humoral immunity contribute to variation in the responses to vaccines and may explain some disparities in vaccine efficacy between the sexes. Elevated humoral immunity in females compared with males is phylogenetically well conserved, suggesting an adaptive advantage of elevated antibody for reproductive success, including for the transfer of protective antibodies to offspring.","container-title":"Current opinion in physiology","DOI":"10.1016/j.cophys.2018.03.010","ISSN":"2468-8673","journalAbbreviation":"Curr Opin Physiol","note":"PMID: 30320243\nPMCID: PMC6181235","page":"16-20","source":"PubMed Central","title":"The evolution of greater humoral immunity in females than males: implications for vaccine efficacy","title-short":"The evolution of greater humoral immunity in females than males","volume":"6","author":[{"family":"Fink","given":"Ashley L."},{"family":"Klein","given":"Sabra L."}],"issued":{"date-parts":[["2018",12]]}}}],"schema":"https://github.com/citation-style-language/schema/raw/master/csl-citation.json"} </w:instrText>
      </w:r>
      <w:r w:rsidRPr="00E44AB6">
        <w:fldChar w:fldCharType="separate"/>
      </w:r>
      <w:r w:rsidRPr="00E44AB6">
        <w:t>[</w:t>
      </w:r>
      <w:r w:rsidR="00276EA8" w:rsidRPr="00E44AB6">
        <w:t>S</w:t>
      </w:r>
      <w:r w:rsidRPr="00E44AB6">
        <w:t>1]</w:t>
      </w:r>
      <w:r w:rsidRPr="00E44AB6">
        <w:fldChar w:fldCharType="end"/>
      </w:r>
      <w:r w:rsidRPr="00E44AB6">
        <w:t xml:space="preserve"> but that sex primarily relates to HEV seropositivity through behavioural factors, including occupation and travel as well as factors we did not measure. We assume that age relates to HEV infection through time spent at risk, as well as age differences in behaviours that may result in more exposure to contaminated water. We also assume that age modifies the relationship between past HEV infection and acute jaundice as some evidence suggests children may be more likely to be asymptomatic than adults</w:t>
      </w:r>
      <w:r w:rsidR="00276EA8" w:rsidRPr="00E44AB6">
        <w:t xml:space="preserve"> </w:t>
      </w:r>
      <w:r w:rsidRPr="00E44AB6">
        <w:fldChar w:fldCharType="begin"/>
      </w:r>
      <w:r w:rsidRPr="00E44AB6">
        <w:instrText xml:space="preserve"> ADDIN ZOTERO_ITEM CSL_CITATION {"citationID":"rSqokbUj","properties":{"formattedCitation":"[2]","plainCitation":"[2]","noteIndex":0},"citationItems":[{"id":1582,"uris":["http://zotero.org/users/7134693/items/6L7MT8YM"],"itemData":{"id":1582,"type":"article-journal","abstract":"A systematic review was conducted, seeking all literature relevant to the epidemiology, clinical and laboratory features, and outcome of hepatitis E virus (HEV) infection in children. Transmission is thought to be primarily from fecal–oral transmission, with the role of transmission from animal reservoirs not being clear in children. Worldwide, seroprevalence is &amp;lt;10% up to 10 years of age, with the exception of 1 of 5 studies from India and the sole study from Egypt. Seroprevalence increases with age, but it is not clear if it is increasing over time. The clinical presentation of HEV infection has broad similarities to hepatitis A virus (HAV) infection, with most cases being subclinical. However, HEV differs from HAV in that infectivity is lower, perinatal transmission can result in neonatal morbidity and even mortality, and a chronic carrier state exists, accounting for chronic hepatitis in some pediatric solid organ transplant recipients.A systematic review was conducted of the epidemiology, clinical and laboratory features, and outcome of hepatitis E virus infection in children.","container-title":"Clinical Infectious Diseases","DOI":"10.1093/cid/ciu371","ISSN":"1058-4838","issue":"5","journalAbbreviation":"Clinical Infectious Diseases","page":"689-697","source":"Silverchair","title":"A Systematic Review of Hepatitis E Virus Infection in Children","volume":"59","author":[{"family":"Verghese","given":"Valsan Philip"},{"family":"Robinson","given":"Joan L."}],"issued":{"date-parts":[["2014",9,1]]}}}],"schema":"https://github.com/citation-style-language/schema/raw/master/csl-citation.json"} </w:instrText>
      </w:r>
      <w:r w:rsidRPr="00E44AB6">
        <w:fldChar w:fldCharType="separate"/>
      </w:r>
      <w:r w:rsidRPr="00E44AB6">
        <w:t>[</w:t>
      </w:r>
      <w:r w:rsidR="00276EA8" w:rsidRPr="00E44AB6">
        <w:t>S</w:t>
      </w:r>
      <w:r w:rsidRPr="00E44AB6">
        <w:t>2]</w:t>
      </w:r>
      <w:r w:rsidRPr="00E44AB6">
        <w:fldChar w:fldCharType="end"/>
      </w:r>
      <w:r w:rsidRPr="00E44AB6">
        <w:t>. We assume that travel does not relate to drinking water source in our study due to the difference in time scales with only 7% of people in our study reporting having left the village in the past year and drinking water sources relating to usage in week prior to the survey.</w:t>
      </w:r>
    </w:p>
    <w:p w14:paraId="30E35F1E" w14:textId="77777777" w:rsidR="00604AFE" w:rsidRDefault="00604AFE" w:rsidP="00AE75D2">
      <w:pPr>
        <w:rPr>
          <w:b/>
          <w:bCs/>
          <w:i/>
          <w:iCs/>
        </w:rPr>
      </w:pPr>
    </w:p>
    <w:p w14:paraId="78A855B5" w14:textId="43A3AEC6" w:rsidR="00BA656A" w:rsidRDefault="00147A0B" w:rsidP="00AE75D2">
      <w:pPr>
        <w:rPr>
          <w:b/>
          <w:bCs/>
          <w:i/>
          <w:iCs/>
        </w:rPr>
      </w:pPr>
      <w:r>
        <w:rPr>
          <w:b/>
          <w:bCs/>
          <w:i/>
          <w:iCs/>
          <w:noProof/>
          <w14:ligatures w14:val="standardContextual"/>
        </w:rPr>
        <w:drawing>
          <wp:inline distT="0" distB="0" distL="0" distR="0" wp14:anchorId="7974C2E2" wp14:editId="2A5951AB">
            <wp:extent cx="5943600" cy="3665855"/>
            <wp:effectExtent l="0" t="0" r="0" b="0"/>
            <wp:docPr id="1747186784"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86784" name="Picture 2" descr="A diagram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65855"/>
                    </a:xfrm>
                    <a:prstGeom prst="rect">
                      <a:avLst/>
                    </a:prstGeom>
                  </pic:spPr>
                </pic:pic>
              </a:graphicData>
            </a:graphic>
          </wp:inline>
        </w:drawing>
      </w:r>
    </w:p>
    <w:p w14:paraId="6E981484" w14:textId="58D988DA" w:rsidR="002E2AC6" w:rsidRDefault="00BA656A" w:rsidP="00AE75D2">
      <w:pPr>
        <w:rPr>
          <w:i/>
          <w:iCs/>
        </w:rPr>
      </w:pPr>
      <w:r>
        <w:rPr>
          <w:b/>
          <w:bCs/>
          <w:i/>
          <w:iCs/>
        </w:rPr>
        <w:t>Figure S</w:t>
      </w:r>
      <w:r w:rsidR="000F37B2">
        <w:rPr>
          <w:b/>
          <w:bCs/>
          <w:i/>
          <w:iCs/>
        </w:rPr>
        <w:t>2</w:t>
      </w:r>
      <w:r>
        <w:rPr>
          <w:b/>
          <w:bCs/>
          <w:i/>
          <w:iCs/>
        </w:rPr>
        <w:t xml:space="preserve">. </w:t>
      </w:r>
      <w:r w:rsidRPr="00217994">
        <w:rPr>
          <w:i/>
          <w:iCs/>
        </w:rPr>
        <w:t>Directed Acyclic Graph</w:t>
      </w:r>
      <w:r>
        <w:rPr>
          <w:b/>
          <w:bCs/>
          <w:i/>
          <w:iCs/>
        </w:rPr>
        <w:t xml:space="preserve"> </w:t>
      </w:r>
      <w:r w:rsidR="007A106F" w:rsidRPr="00217994">
        <w:rPr>
          <w:i/>
          <w:iCs/>
        </w:rPr>
        <w:t xml:space="preserve">representing </w:t>
      </w:r>
      <w:r w:rsidR="00BB6786" w:rsidRPr="00217994">
        <w:rPr>
          <w:i/>
          <w:iCs/>
        </w:rPr>
        <w:t xml:space="preserve">the causal relationships between potential risk factors and HEV seropositivity, as assumed </w:t>
      </w:r>
      <w:r w:rsidR="00BB6786" w:rsidRPr="00217994">
        <w:t>a priori</w:t>
      </w:r>
      <w:r w:rsidR="00DB3194">
        <w:rPr>
          <w:i/>
          <w:iCs/>
        </w:rPr>
        <w:t>.</w:t>
      </w:r>
      <w:r w:rsidR="0067067D">
        <w:rPr>
          <w:i/>
          <w:iCs/>
        </w:rPr>
        <w:t xml:space="preserve"> An arrow</w:t>
      </w:r>
      <w:r w:rsidR="00F560F6">
        <w:rPr>
          <w:i/>
          <w:iCs/>
        </w:rPr>
        <w:t xml:space="preserve"> from a factor</w:t>
      </w:r>
      <w:r w:rsidR="0067067D">
        <w:rPr>
          <w:i/>
          <w:iCs/>
        </w:rPr>
        <w:t xml:space="preserve"> to an arrow signifies </w:t>
      </w:r>
      <w:r w:rsidR="00F560F6">
        <w:rPr>
          <w:i/>
          <w:iCs/>
        </w:rPr>
        <w:t xml:space="preserve">that factor as a modifier of the relationship represented by the arrow. </w:t>
      </w:r>
    </w:p>
    <w:p w14:paraId="3D25E520" w14:textId="77777777" w:rsidR="00095DFD" w:rsidRDefault="00095DFD" w:rsidP="00AE75D2">
      <w:pPr>
        <w:rPr>
          <w:i/>
          <w:iCs/>
        </w:rPr>
      </w:pPr>
    </w:p>
    <w:p w14:paraId="1D83A08C" w14:textId="77777777" w:rsidR="00095DFD" w:rsidRDefault="00095DFD" w:rsidP="00AE75D2">
      <w:pPr>
        <w:rPr>
          <w:i/>
          <w:iCs/>
        </w:rPr>
      </w:pPr>
    </w:p>
    <w:p w14:paraId="13E7B019" w14:textId="7BBC0F6A" w:rsidR="00AE75D2" w:rsidRPr="001A0E3B" w:rsidRDefault="00AE75D2" w:rsidP="00AE75D2">
      <w:pPr>
        <w:rPr>
          <w:i/>
          <w:iCs/>
        </w:rPr>
      </w:pPr>
      <w:r w:rsidRPr="001A0E3B">
        <w:rPr>
          <w:b/>
          <w:bCs/>
          <w:i/>
          <w:iCs/>
        </w:rPr>
        <w:t>Table S1.</w:t>
      </w:r>
      <w:r w:rsidRPr="001A0E3B">
        <w:rPr>
          <w:i/>
          <w:iCs/>
        </w:rPr>
        <w:t xml:space="preserve"> Number of individuals and households sampled during the study.</w:t>
      </w:r>
    </w:p>
    <w:tbl>
      <w:tblPr>
        <w:tblStyle w:val="PlainTable4"/>
        <w:tblW w:w="9393" w:type="dxa"/>
        <w:tblLook w:val="04A0" w:firstRow="1" w:lastRow="0" w:firstColumn="1" w:lastColumn="0" w:noHBand="0" w:noVBand="1"/>
      </w:tblPr>
      <w:tblGrid>
        <w:gridCol w:w="2148"/>
        <w:gridCol w:w="1172"/>
        <w:gridCol w:w="1243"/>
        <w:gridCol w:w="1172"/>
        <w:gridCol w:w="1243"/>
        <w:gridCol w:w="1172"/>
        <w:gridCol w:w="1243"/>
      </w:tblGrid>
      <w:tr w:rsidR="00AE75D2" w:rsidRPr="00635737" w14:paraId="7924CC79" w14:textId="77777777" w:rsidTr="00B71D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8" w:type="dxa"/>
            <w:tcBorders>
              <w:right w:val="single" w:sz="4" w:space="0" w:color="auto"/>
            </w:tcBorders>
            <w:noWrap/>
          </w:tcPr>
          <w:p w14:paraId="3A5B60E9" w14:textId="77777777" w:rsidR="00AE75D2" w:rsidRPr="00635737" w:rsidRDefault="00AE75D2" w:rsidP="00B71DE5"/>
        </w:tc>
        <w:tc>
          <w:tcPr>
            <w:tcW w:w="2415" w:type="dxa"/>
            <w:gridSpan w:val="2"/>
            <w:tcBorders>
              <w:left w:val="single" w:sz="4" w:space="0" w:color="auto"/>
              <w:right w:val="single" w:sz="4" w:space="0" w:color="auto"/>
            </w:tcBorders>
            <w:noWrap/>
          </w:tcPr>
          <w:p w14:paraId="5EA19C77" w14:textId="77777777" w:rsidR="00AE75D2" w:rsidRPr="00635737" w:rsidRDefault="00AE75D2" w:rsidP="00B71DE5">
            <w:pPr>
              <w:cnfStyle w:val="100000000000" w:firstRow="1"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R1</w:t>
            </w:r>
            <w:r>
              <w:rPr>
                <w:rFonts w:cs="Calibri"/>
                <w:color w:val="000000"/>
              </w:rPr>
              <w:t>: Mar-Jun 2021</w:t>
            </w:r>
          </w:p>
        </w:tc>
        <w:tc>
          <w:tcPr>
            <w:tcW w:w="2415" w:type="dxa"/>
            <w:gridSpan w:val="2"/>
            <w:tcBorders>
              <w:left w:val="single" w:sz="4" w:space="0" w:color="auto"/>
              <w:right w:val="single" w:sz="4" w:space="0" w:color="auto"/>
            </w:tcBorders>
            <w:noWrap/>
          </w:tcPr>
          <w:p w14:paraId="78FC688E" w14:textId="77777777" w:rsidR="00AE75D2" w:rsidRPr="00635737" w:rsidRDefault="00AE75D2" w:rsidP="00B71DE5">
            <w:pPr>
              <w:cnfStyle w:val="100000000000" w:firstRow="1"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R</w:t>
            </w:r>
            <w:r>
              <w:rPr>
                <w:rFonts w:cs="Calibri"/>
                <w:color w:val="000000"/>
              </w:rPr>
              <w:t>2: Jan-Feb 2022</w:t>
            </w:r>
          </w:p>
        </w:tc>
        <w:tc>
          <w:tcPr>
            <w:tcW w:w="2415" w:type="dxa"/>
            <w:gridSpan w:val="2"/>
            <w:tcBorders>
              <w:left w:val="single" w:sz="4" w:space="0" w:color="auto"/>
            </w:tcBorders>
            <w:noWrap/>
          </w:tcPr>
          <w:p w14:paraId="0643FBF0" w14:textId="77777777" w:rsidR="00AE75D2" w:rsidRPr="00635737" w:rsidRDefault="00AE75D2" w:rsidP="00B71DE5">
            <w:pPr>
              <w:cnfStyle w:val="100000000000" w:firstRow="1"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Both rounds</w:t>
            </w:r>
          </w:p>
        </w:tc>
      </w:tr>
      <w:tr w:rsidR="00AE75D2" w:rsidRPr="00635737" w14:paraId="2E477C2D" w14:textId="77777777" w:rsidTr="00B71D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8" w:type="dxa"/>
            <w:tcBorders>
              <w:bottom w:val="single" w:sz="4" w:space="0" w:color="auto"/>
              <w:right w:val="single" w:sz="4" w:space="0" w:color="auto"/>
            </w:tcBorders>
            <w:shd w:val="clear" w:color="auto" w:fill="auto"/>
            <w:noWrap/>
            <w:hideMark/>
          </w:tcPr>
          <w:p w14:paraId="13C53732" w14:textId="77777777" w:rsidR="00AE75D2" w:rsidRPr="00635737" w:rsidRDefault="00AE75D2" w:rsidP="00B71DE5"/>
        </w:tc>
        <w:tc>
          <w:tcPr>
            <w:tcW w:w="1172" w:type="dxa"/>
            <w:tcBorders>
              <w:left w:val="single" w:sz="4" w:space="0" w:color="auto"/>
              <w:bottom w:val="single" w:sz="4" w:space="0" w:color="auto"/>
            </w:tcBorders>
            <w:shd w:val="clear" w:color="auto" w:fill="auto"/>
            <w:noWrap/>
            <w:hideMark/>
          </w:tcPr>
          <w:p w14:paraId="0FE328BF"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individuals</w:t>
            </w:r>
          </w:p>
        </w:tc>
        <w:tc>
          <w:tcPr>
            <w:tcW w:w="1243" w:type="dxa"/>
            <w:tcBorders>
              <w:bottom w:val="single" w:sz="4" w:space="0" w:color="auto"/>
              <w:right w:val="single" w:sz="4" w:space="0" w:color="auto"/>
            </w:tcBorders>
            <w:shd w:val="clear" w:color="auto" w:fill="auto"/>
          </w:tcPr>
          <w:p w14:paraId="189EE7FA"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households</w:t>
            </w:r>
          </w:p>
        </w:tc>
        <w:tc>
          <w:tcPr>
            <w:tcW w:w="1172" w:type="dxa"/>
            <w:tcBorders>
              <w:left w:val="single" w:sz="4" w:space="0" w:color="auto"/>
              <w:bottom w:val="single" w:sz="4" w:space="0" w:color="auto"/>
            </w:tcBorders>
            <w:shd w:val="clear" w:color="auto" w:fill="auto"/>
            <w:noWrap/>
            <w:hideMark/>
          </w:tcPr>
          <w:p w14:paraId="23362B54"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individuals</w:t>
            </w:r>
          </w:p>
        </w:tc>
        <w:tc>
          <w:tcPr>
            <w:tcW w:w="1243" w:type="dxa"/>
            <w:tcBorders>
              <w:bottom w:val="single" w:sz="4" w:space="0" w:color="auto"/>
              <w:right w:val="single" w:sz="4" w:space="0" w:color="auto"/>
            </w:tcBorders>
            <w:shd w:val="clear" w:color="auto" w:fill="auto"/>
          </w:tcPr>
          <w:p w14:paraId="7028F042"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households</w:t>
            </w:r>
          </w:p>
        </w:tc>
        <w:tc>
          <w:tcPr>
            <w:tcW w:w="1172" w:type="dxa"/>
            <w:tcBorders>
              <w:left w:val="single" w:sz="4" w:space="0" w:color="auto"/>
              <w:bottom w:val="single" w:sz="4" w:space="0" w:color="auto"/>
            </w:tcBorders>
            <w:shd w:val="clear" w:color="auto" w:fill="auto"/>
            <w:noWrap/>
            <w:hideMark/>
          </w:tcPr>
          <w:p w14:paraId="6D95FD66"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individuals</w:t>
            </w:r>
          </w:p>
        </w:tc>
        <w:tc>
          <w:tcPr>
            <w:tcW w:w="1243" w:type="dxa"/>
            <w:tcBorders>
              <w:bottom w:val="single" w:sz="4" w:space="0" w:color="auto"/>
            </w:tcBorders>
            <w:shd w:val="clear" w:color="auto" w:fill="auto"/>
          </w:tcPr>
          <w:p w14:paraId="2E2721C6"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households</w:t>
            </w:r>
          </w:p>
        </w:tc>
      </w:tr>
      <w:tr w:rsidR="00AE75D2" w:rsidRPr="00635737" w14:paraId="54348C50" w14:textId="77777777" w:rsidTr="00B71DE5">
        <w:trPr>
          <w:trHeight w:val="288"/>
        </w:trPr>
        <w:tc>
          <w:tcPr>
            <w:cnfStyle w:val="001000000000" w:firstRow="0" w:lastRow="0" w:firstColumn="1" w:lastColumn="0" w:oddVBand="0" w:evenVBand="0" w:oddHBand="0" w:evenHBand="0" w:firstRowFirstColumn="0" w:firstRowLastColumn="0" w:lastRowFirstColumn="0" w:lastRowLastColumn="0"/>
            <w:tcW w:w="2148" w:type="dxa"/>
            <w:tcBorders>
              <w:top w:val="single" w:sz="4" w:space="0" w:color="auto"/>
              <w:right w:val="single" w:sz="4" w:space="0" w:color="auto"/>
            </w:tcBorders>
            <w:shd w:val="clear" w:color="auto" w:fill="F2F2F2" w:themeFill="background1" w:themeFillShade="F2"/>
            <w:noWrap/>
            <w:hideMark/>
          </w:tcPr>
          <w:p w14:paraId="07739C9F" w14:textId="77777777" w:rsidR="00AE75D2" w:rsidRPr="00635737" w:rsidRDefault="00AE75D2" w:rsidP="00B71DE5">
            <w:pPr>
              <w:rPr>
                <w:rFonts w:cs="Calibri"/>
                <w:color w:val="000000"/>
              </w:rPr>
            </w:pPr>
            <w:r w:rsidRPr="00635737">
              <w:rPr>
                <w:rFonts w:cs="Calibri"/>
                <w:color w:val="000000"/>
              </w:rPr>
              <w:t>Participated</w:t>
            </w:r>
          </w:p>
        </w:tc>
        <w:tc>
          <w:tcPr>
            <w:tcW w:w="1172" w:type="dxa"/>
            <w:tcBorders>
              <w:top w:val="single" w:sz="4" w:space="0" w:color="auto"/>
              <w:left w:val="single" w:sz="4" w:space="0" w:color="auto"/>
            </w:tcBorders>
            <w:shd w:val="clear" w:color="auto" w:fill="F2F2F2" w:themeFill="background1" w:themeFillShade="F2"/>
            <w:noWrap/>
            <w:hideMark/>
          </w:tcPr>
          <w:p w14:paraId="794C442B"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2337</w:t>
            </w:r>
          </w:p>
        </w:tc>
        <w:tc>
          <w:tcPr>
            <w:tcW w:w="1243" w:type="dxa"/>
            <w:tcBorders>
              <w:top w:val="single" w:sz="4" w:space="0" w:color="auto"/>
              <w:right w:val="single" w:sz="4" w:space="0" w:color="auto"/>
            </w:tcBorders>
            <w:shd w:val="clear" w:color="auto" w:fill="F2F2F2" w:themeFill="background1" w:themeFillShade="F2"/>
          </w:tcPr>
          <w:p w14:paraId="7DE01F9A"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580</w:t>
            </w:r>
          </w:p>
        </w:tc>
        <w:tc>
          <w:tcPr>
            <w:tcW w:w="1172" w:type="dxa"/>
            <w:tcBorders>
              <w:top w:val="single" w:sz="4" w:space="0" w:color="auto"/>
              <w:left w:val="single" w:sz="4" w:space="0" w:color="auto"/>
            </w:tcBorders>
            <w:shd w:val="clear" w:color="auto" w:fill="F2F2F2" w:themeFill="background1" w:themeFillShade="F2"/>
            <w:noWrap/>
            <w:hideMark/>
          </w:tcPr>
          <w:p w14:paraId="1A294C10"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2038</w:t>
            </w:r>
          </w:p>
        </w:tc>
        <w:tc>
          <w:tcPr>
            <w:tcW w:w="1243" w:type="dxa"/>
            <w:tcBorders>
              <w:top w:val="single" w:sz="4" w:space="0" w:color="auto"/>
              <w:right w:val="single" w:sz="4" w:space="0" w:color="auto"/>
            </w:tcBorders>
            <w:shd w:val="clear" w:color="auto" w:fill="F2F2F2" w:themeFill="background1" w:themeFillShade="F2"/>
          </w:tcPr>
          <w:p w14:paraId="3D57B1B1"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494</w:t>
            </w:r>
          </w:p>
        </w:tc>
        <w:tc>
          <w:tcPr>
            <w:tcW w:w="1172" w:type="dxa"/>
            <w:tcBorders>
              <w:top w:val="single" w:sz="4" w:space="0" w:color="auto"/>
              <w:left w:val="single" w:sz="4" w:space="0" w:color="auto"/>
            </w:tcBorders>
            <w:shd w:val="clear" w:color="auto" w:fill="F2F2F2" w:themeFill="background1" w:themeFillShade="F2"/>
            <w:noWrap/>
            <w:hideMark/>
          </w:tcPr>
          <w:p w14:paraId="6848AFC3"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1993</w:t>
            </w:r>
          </w:p>
        </w:tc>
        <w:tc>
          <w:tcPr>
            <w:tcW w:w="1243" w:type="dxa"/>
            <w:tcBorders>
              <w:top w:val="single" w:sz="4" w:space="0" w:color="auto"/>
            </w:tcBorders>
            <w:shd w:val="clear" w:color="auto" w:fill="F2F2F2" w:themeFill="background1" w:themeFillShade="F2"/>
          </w:tcPr>
          <w:p w14:paraId="478BAB39"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494</w:t>
            </w:r>
          </w:p>
        </w:tc>
      </w:tr>
      <w:tr w:rsidR="00AE75D2" w:rsidRPr="00635737" w14:paraId="506D6E01" w14:textId="77777777" w:rsidTr="00B71D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8" w:type="dxa"/>
            <w:tcBorders>
              <w:right w:val="single" w:sz="4" w:space="0" w:color="auto"/>
            </w:tcBorders>
            <w:shd w:val="clear" w:color="auto" w:fill="auto"/>
            <w:noWrap/>
            <w:hideMark/>
          </w:tcPr>
          <w:p w14:paraId="7EF7B466" w14:textId="77777777" w:rsidR="00AE75D2" w:rsidRPr="00635737" w:rsidRDefault="00AE75D2" w:rsidP="00B71DE5">
            <w:pPr>
              <w:rPr>
                <w:rFonts w:cs="Calibri"/>
                <w:color w:val="000000"/>
              </w:rPr>
            </w:pPr>
            <w:r w:rsidRPr="00635737">
              <w:rPr>
                <w:rFonts w:cs="Calibri"/>
                <w:color w:val="000000"/>
              </w:rPr>
              <w:t>Blood sampled</w:t>
            </w:r>
          </w:p>
        </w:tc>
        <w:tc>
          <w:tcPr>
            <w:tcW w:w="1172" w:type="dxa"/>
            <w:tcBorders>
              <w:left w:val="single" w:sz="4" w:space="0" w:color="auto"/>
            </w:tcBorders>
            <w:shd w:val="clear" w:color="auto" w:fill="auto"/>
            <w:noWrap/>
            <w:hideMark/>
          </w:tcPr>
          <w:p w14:paraId="7FD09700"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2308</w:t>
            </w:r>
          </w:p>
        </w:tc>
        <w:tc>
          <w:tcPr>
            <w:tcW w:w="1243" w:type="dxa"/>
            <w:tcBorders>
              <w:right w:val="single" w:sz="4" w:space="0" w:color="auto"/>
            </w:tcBorders>
            <w:shd w:val="clear" w:color="auto" w:fill="auto"/>
          </w:tcPr>
          <w:p w14:paraId="003DD536"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580</w:t>
            </w:r>
          </w:p>
        </w:tc>
        <w:tc>
          <w:tcPr>
            <w:tcW w:w="1172" w:type="dxa"/>
            <w:tcBorders>
              <w:left w:val="single" w:sz="4" w:space="0" w:color="auto"/>
            </w:tcBorders>
            <w:shd w:val="clear" w:color="auto" w:fill="auto"/>
            <w:noWrap/>
            <w:hideMark/>
          </w:tcPr>
          <w:p w14:paraId="5F2935FB"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1986</w:t>
            </w:r>
          </w:p>
        </w:tc>
        <w:tc>
          <w:tcPr>
            <w:tcW w:w="1243" w:type="dxa"/>
            <w:tcBorders>
              <w:right w:val="single" w:sz="4" w:space="0" w:color="auto"/>
            </w:tcBorders>
            <w:shd w:val="clear" w:color="auto" w:fill="auto"/>
          </w:tcPr>
          <w:p w14:paraId="4B08D552"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493</w:t>
            </w:r>
          </w:p>
        </w:tc>
        <w:tc>
          <w:tcPr>
            <w:tcW w:w="1172" w:type="dxa"/>
            <w:tcBorders>
              <w:left w:val="single" w:sz="4" w:space="0" w:color="auto"/>
            </w:tcBorders>
            <w:shd w:val="clear" w:color="auto" w:fill="auto"/>
            <w:noWrap/>
            <w:hideMark/>
          </w:tcPr>
          <w:p w14:paraId="2CEC8BAC"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1862</w:t>
            </w:r>
          </w:p>
        </w:tc>
        <w:tc>
          <w:tcPr>
            <w:tcW w:w="1243" w:type="dxa"/>
            <w:shd w:val="clear" w:color="auto" w:fill="auto"/>
          </w:tcPr>
          <w:p w14:paraId="09B71A02"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sidRPr="00635737">
              <w:rPr>
                <w:rFonts w:cs="Calibri"/>
                <w:color w:val="000000"/>
              </w:rPr>
              <w:t>493</w:t>
            </w:r>
          </w:p>
        </w:tc>
      </w:tr>
      <w:tr w:rsidR="00AE75D2" w:rsidRPr="00635737" w14:paraId="06FD3274" w14:textId="77777777" w:rsidTr="00B71DE5">
        <w:trPr>
          <w:trHeight w:val="288"/>
        </w:trPr>
        <w:tc>
          <w:tcPr>
            <w:cnfStyle w:val="001000000000" w:firstRow="0" w:lastRow="0" w:firstColumn="1" w:lastColumn="0" w:oddVBand="0" w:evenVBand="0" w:oddHBand="0" w:evenHBand="0" w:firstRowFirstColumn="0" w:firstRowLastColumn="0" w:lastRowFirstColumn="0" w:lastRowLastColumn="0"/>
            <w:tcW w:w="2148" w:type="dxa"/>
            <w:tcBorders>
              <w:right w:val="single" w:sz="4" w:space="0" w:color="auto"/>
            </w:tcBorders>
            <w:shd w:val="clear" w:color="auto" w:fill="F2F2F2" w:themeFill="background1" w:themeFillShade="F2"/>
            <w:noWrap/>
            <w:hideMark/>
          </w:tcPr>
          <w:p w14:paraId="11220DCF" w14:textId="77777777" w:rsidR="00AE75D2" w:rsidRPr="00635737" w:rsidRDefault="00AE75D2" w:rsidP="00B71DE5">
            <w:pPr>
              <w:rPr>
                <w:rFonts w:cs="Calibri"/>
                <w:color w:val="000000"/>
              </w:rPr>
            </w:pPr>
            <w:r w:rsidRPr="00635737">
              <w:rPr>
                <w:rFonts w:cs="Calibri"/>
                <w:color w:val="000000"/>
              </w:rPr>
              <w:t>HEV result available</w:t>
            </w:r>
          </w:p>
        </w:tc>
        <w:tc>
          <w:tcPr>
            <w:tcW w:w="1172" w:type="dxa"/>
            <w:tcBorders>
              <w:left w:val="single" w:sz="4" w:space="0" w:color="auto"/>
            </w:tcBorders>
            <w:shd w:val="clear" w:color="auto" w:fill="F2F2F2" w:themeFill="background1" w:themeFillShade="F2"/>
            <w:noWrap/>
            <w:hideMark/>
          </w:tcPr>
          <w:p w14:paraId="627871D3"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2301</w:t>
            </w:r>
          </w:p>
        </w:tc>
        <w:tc>
          <w:tcPr>
            <w:tcW w:w="1243" w:type="dxa"/>
            <w:tcBorders>
              <w:right w:val="single" w:sz="4" w:space="0" w:color="auto"/>
            </w:tcBorders>
            <w:shd w:val="clear" w:color="auto" w:fill="F2F2F2" w:themeFill="background1" w:themeFillShade="F2"/>
          </w:tcPr>
          <w:p w14:paraId="41B38B43"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580</w:t>
            </w:r>
          </w:p>
        </w:tc>
        <w:tc>
          <w:tcPr>
            <w:tcW w:w="1172" w:type="dxa"/>
            <w:tcBorders>
              <w:left w:val="single" w:sz="4" w:space="0" w:color="auto"/>
            </w:tcBorders>
            <w:shd w:val="clear" w:color="auto" w:fill="F2F2F2" w:themeFill="background1" w:themeFillShade="F2"/>
            <w:noWrap/>
            <w:hideMark/>
          </w:tcPr>
          <w:p w14:paraId="1FF25A7D"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1986</w:t>
            </w:r>
          </w:p>
        </w:tc>
        <w:tc>
          <w:tcPr>
            <w:tcW w:w="1243" w:type="dxa"/>
            <w:tcBorders>
              <w:right w:val="single" w:sz="4" w:space="0" w:color="auto"/>
            </w:tcBorders>
            <w:shd w:val="clear" w:color="auto" w:fill="F2F2F2" w:themeFill="background1" w:themeFillShade="F2"/>
          </w:tcPr>
          <w:p w14:paraId="2F863C63"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493</w:t>
            </w:r>
          </w:p>
        </w:tc>
        <w:tc>
          <w:tcPr>
            <w:tcW w:w="1172" w:type="dxa"/>
            <w:tcBorders>
              <w:left w:val="single" w:sz="4" w:space="0" w:color="auto"/>
            </w:tcBorders>
            <w:shd w:val="clear" w:color="auto" w:fill="F2F2F2" w:themeFill="background1" w:themeFillShade="F2"/>
            <w:noWrap/>
            <w:hideMark/>
          </w:tcPr>
          <w:p w14:paraId="4BC766AC"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1856</w:t>
            </w:r>
          </w:p>
        </w:tc>
        <w:tc>
          <w:tcPr>
            <w:tcW w:w="1243" w:type="dxa"/>
            <w:shd w:val="clear" w:color="auto" w:fill="F2F2F2" w:themeFill="background1" w:themeFillShade="F2"/>
          </w:tcPr>
          <w:p w14:paraId="3BBAC3FA" w14:textId="77777777" w:rsidR="00AE75D2" w:rsidRPr="00635737" w:rsidRDefault="00AE75D2" w:rsidP="00B71DE5">
            <w:pPr>
              <w:cnfStyle w:val="000000000000" w:firstRow="0" w:lastRow="0" w:firstColumn="0" w:lastColumn="0" w:oddVBand="0" w:evenVBand="0" w:oddHBand="0" w:evenHBand="0" w:firstRowFirstColumn="0" w:firstRowLastColumn="0" w:lastRowFirstColumn="0" w:lastRowLastColumn="0"/>
              <w:rPr>
                <w:rFonts w:cs="Calibri"/>
                <w:color w:val="000000"/>
              </w:rPr>
            </w:pPr>
            <w:r w:rsidRPr="00635737">
              <w:rPr>
                <w:rFonts w:cs="Calibri"/>
                <w:color w:val="000000"/>
              </w:rPr>
              <w:t>492</w:t>
            </w:r>
          </w:p>
        </w:tc>
      </w:tr>
      <w:tr w:rsidR="00AE75D2" w:rsidRPr="00635737" w14:paraId="61B99098" w14:textId="77777777" w:rsidTr="00B71D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8" w:type="dxa"/>
            <w:tcBorders>
              <w:right w:val="single" w:sz="4" w:space="0" w:color="auto"/>
            </w:tcBorders>
            <w:shd w:val="clear" w:color="auto" w:fill="auto"/>
            <w:noWrap/>
          </w:tcPr>
          <w:p w14:paraId="3A853D72" w14:textId="77777777" w:rsidR="00AE75D2" w:rsidRPr="00635737" w:rsidRDefault="00AE75D2" w:rsidP="00B71DE5">
            <w:pPr>
              <w:rPr>
                <w:rFonts w:cs="Calibri"/>
                <w:color w:val="000000"/>
              </w:rPr>
            </w:pPr>
            <w:r>
              <w:rPr>
                <w:rFonts w:cs="Calibri"/>
                <w:color w:val="000000"/>
              </w:rPr>
              <w:t>Excluding borderline results</w:t>
            </w:r>
          </w:p>
        </w:tc>
        <w:tc>
          <w:tcPr>
            <w:tcW w:w="1172" w:type="dxa"/>
            <w:tcBorders>
              <w:left w:val="single" w:sz="4" w:space="0" w:color="auto"/>
            </w:tcBorders>
            <w:shd w:val="clear" w:color="auto" w:fill="auto"/>
            <w:noWrap/>
          </w:tcPr>
          <w:p w14:paraId="249305D3"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2294</w:t>
            </w:r>
          </w:p>
        </w:tc>
        <w:tc>
          <w:tcPr>
            <w:tcW w:w="1243" w:type="dxa"/>
            <w:tcBorders>
              <w:right w:val="single" w:sz="4" w:space="0" w:color="auto"/>
            </w:tcBorders>
            <w:shd w:val="clear" w:color="auto" w:fill="auto"/>
          </w:tcPr>
          <w:p w14:paraId="3753271A"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579</w:t>
            </w:r>
          </w:p>
        </w:tc>
        <w:tc>
          <w:tcPr>
            <w:tcW w:w="1172" w:type="dxa"/>
            <w:tcBorders>
              <w:left w:val="single" w:sz="4" w:space="0" w:color="auto"/>
            </w:tcBorders>
            <w:shd w:val="clear" w:color="auto" w:fill="auto"/>
            <w:noWrap/>
          </w:tcPr>
          <w:p w14:paraId="0C0FD3CF"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1978</w:t>
            </w:r>
          </w:p>
        </w:tc>
        <w:tc>
          <w:tcPr>
            <w:tcW w:w="1243" w:type="dxa"/>
            <w:tcBorders>
              <w:right w:val="single" w:sz="4" w:space="0" w:color="auto"/>
            </w:tcBorders>
            <w:shd w:val="clear" w:color="auto" w:fill="auto"/>
          </w:tcPr>
          <w:p w14:paraId="563D6AFD"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492</w:t>
            </w:r>
          </w:p>
        </w:tc>
        <w:tc>
          <w:tcPr>
            <w:tcW w:w="1172" w:type="dxa"/>
            <w:tcBorders>
              <w:left w:val="single" w:sz="4" w:space="0" w:color="auto"/>
            </w:tcBorders>
            <w:shd w:val="clear" w:color="auto" w:fill="auto"/>
            <w:noWrap/>
          </w:tcPr>
          <w:p w14:paraId="0D3E4DFF"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1846</w:t>
            </w:r>
          </w:p>
        </w:tc>
        <w:tc>
          <w:tcPr>
            <w:tcW w:w="1243" w:type="dxa"/>
            <w:shd w:val="clear" w:color="auto" w:fill="auto"/>
          </w:tcPr>
          <w:p w14:paraId="2A42DA33" w14:textId="77777777" w:rsidR="00AE75D2" w:rsidRPr="00635737" w:rsidRDefault="00AE75D2" w:rsidP="00B71DE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491</w:t>
            </w:r>
          </w:p>
        </w:tc>
      </w:tr>
    </w:tbl>
    <w:p w14:paraId="26ED0EA8" w14:textId="77777777" w:rsidR="00AE75D2" w:rsidRPr="001A0E3B" w:rsidRDefault="00AE75D2" w:rsidP="00AE75D2">
      <w:pPr>
        <w:rPr>
          <w:i/>
          <w:iCs/>
        </w:rPr>
      </w:pPr>
      <w:r w:rsidRPr="00533D7F">
        <w:rPr>
          <w:i/>
          <w:iCs/>
        </w:rPr>
        <w:t>Note that one household enrolled at round 1 had split into two new households by r2, but this table still counts them as a single household followed up.</w:t>
      </w:r>
    </w:p>
    <w:p w14:paraId="2915B0A0" w14:textId="77777777" w:rsidR="00E148FA" w:rsidRDefault="00E148FA" w:rsidP="00E148FA">
      <w:pPr>
        <w:rPr>
          <w:rFonts w:eastAsiaTheme="minorEastAsia"/>
          <w:i/>
          <w:sz w:val="24"/>
          <w:szCs w:val="24"/>
        </w:rPr>
      </w:pPr>
    </w:p>
    <w:p w14:paraId="4025B2BB" w14:textId="77777777" w:rsidR="00E148FA" w:rsidRPr="0003235A" w:rsidRDefault="00E148FA" w:rsidP="00E148FA">
      <w:pPr>
        <w:rPr>
          <w:rFonts w:eastAsiaTheme="minorEastAsia"/>
          <w:i/>
          <w:sz w:val="24"/>
          <w:szCs w:val="24"/>
        </w:rPr>
      </w:pPr>
    </w:p>
    <w:p w14:paraId="01468A27" w14:textId="77777777" w:rsidR="00E148FA" w:rsidRDefault="00E148FA" w:rsidP="00E148FA">
      <w:pPr>
        <w:rPr>
          <w:b/>
          <w:bCs/>
          <w:i/>
        </w:rPr>
      </w:pPr>
      <w:r>
        <w:rPr>
          <w:noProof/>
          <w:sz w:val="16"/>
          <w:szCs w:val="16"/>
        </w:rPr>
        <w:drawing>
          <wp:inline distT="0" distB="0" distL="0" distR="0" wp14:anchorId="0A023D3C" wp14:editId="17AF1C7A">
            <wp:extent cx="5943600" cy="3477260"/>
            <wp:effectExtent l="0" t="0" r="0" b="8890"/>
            <wp:docPr id="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14:paraId="0A2EA1F5" w14:textId="15C6C5C0" w:rsidR="00E148FA" w:rsidRPr="009D0577" w:rsidRDefault="00E148FA" w:rsidP="00E148FA">
      <w:pPr>
        <w:rPr>
          <w:b/>
          <w:bCs/>
          <w:i/>
        </w:rPr>
      </w:pPr>
      <w:r w:rsidRPr="00FA2600">
        <w:rPr>
          <w:b/>
          <w:bCs/>
          <w:i/>
        </w:rPr>
        <w:t>Figure S</w:t>
      </w:r>
      <w:r w:rsidR="00DE551D">
        <w:rPr>
          <w:b/>
          <w:bCs/>
          <w:i/>
        </w:rPr>
        <w:t>3</w:t>
      </w:r>
      <w:r w:rsidRPr="00FA2600">
        <w:rPr>
          <w:b/>
          <w:bCs/>
          <w:i/>
        </w:rPr>
        <w:t>: A</w:t>
      </w:r>
      <w:r w:rsidRPr="00FA2600">
        <w:rPr>
          <w:i/>
        </w:rPr>
        <w:t xml:space="preserve">. The </w:t>
      </w:r>
      <w:proofErr w:type="spellStart"/>
      <w:r w:rsidRPr="00FA2600">
        <w:rPr>
          <w:i/>
        </w:rPr>
        <w:t>semivariogram</w:t>
      </w:r>
      <w:proofErr w:type="spellEnd"/>
      <w:r w:rsidRPr="00FA2600">
        <w:rPr>
          <w:i/>
        </w:rPr>
        <w:t xml:space="preserve"> showing the </w:t>
      </w:r>
      <w:proofErr w:type="spellStart"/>
      <w:r w:rsidRPr="00FA2600">
        <w:rPr>
          <w:i/>
        </w:rPr>
        <w:t>semivari</w:t>
      </w:r>
      <w:r>
        <w:rPr>
          <w:i/>
        </w:rPr>
        <w:t>a</w:t>
      </w:r>
      <w:r w:rsidRPr="00FA2600">
        <w:rPr>
          <w:i/>
        </w:rPr>
        <w:t>nce</w:t>
      </w:r>
      <w:proofErr w:type="spellEnd"/>
      <w:r w:rsidRPr="00FA2600">
        <w:rPr>
          <w:i/>
        </w:rPr>
        <w:t xml:space="preserve"> in household level seroprevalence plotted against the distance between households.</w:t>
      </w:r>
      <w:r w:rsidRPr="00FA2600">
        <w:rPr>
          <w:b/>
          <w:bCs/>
          <w:i/>
        </w:rPr>
        <w:t xml:space="preserve"> B.</w:t>
      </w:r>
      <w:r w:rsidRPr="00FA2600">
        <w:rPr>
          <w:i/>
        </w:rPr>
        <w:t xml:space="preserve"> The distribution of distance between sampled households.</w:t>
      </w:r>
    </w:p>
    <w:p w14:paraId="3A07F8CA" w14:textId="77777777" w:rsidR="00E148FA" w:rsidRDefault="00E148FA" w:rsidP="00E148FA">
      <w:pPr>
        <w:rPr>
          <w:b/>
          <w:bCs/>
          <w:i/>
          <w:iCs/>
        </w:rPr>
      </w:pPr>
    </w:p>
    <w:p w14:paraId="5EE038FB" w14:textId="77777777" w:rsidR="00E148FA" w:rsidRPr="00FA2600" w:rsidRDefault="00E148FA" w:rsidP="00E148FA">
      <w:pPr>
        <w:rPr>
          <w:i/>
          <w:iCs/>
        </w:rPr>
      </w:pPr>
      <w:r w:rsidRPr="00FA2600">
        <w:rPr>
          <w:b/>
          <w:bCs/>
          <w:i/>
          <w:iCs/>
        </w:rPr>
        <w:lastRenderedPageBreak/>
        <w:t>Table S2</w:t>
      </w:r>
      <w:r w:rsidRPr="00FA2600">
        <w:rPr>
          <w:i/>
          <w:iCs/>
        </w:rPr>
        <w:t>: demographic characteristics of study participants, shown overall, split by sex and for the community within the cluster of high seroprevalence in southeast Sitakunda.</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082"/>
        <w:gridCol w:w="1763"/>
        <w:gridCol w:w="1381"/>
        <w:gridCol w:w="1348"/>
        <w:gridCol w:w="1315"/>
        <w:gridCol w:w="1079"/>
      </w:tblGrid>
      <w:tr w:rsidR="00E148FA" w:rsidRPr="00F625BB" w14:paraId="3A6166F0" w14:textId="77777777" w:rsidTr="00B71DE5">
        <w:trPr>
          <w:trHeight w:val="288"/>
        </w:trPr>
        <w:tc>
          <w:tcPr>
            <w:tcW w:w="482" w:type="dxa"/>
            <w:tcBorders>
              <w:bottom w:val="single" w:sz="12" w:space="0" w:color="auto"/>
              <w:right w:val="single" w:sz="12" w:space="0" w:color="auto"/>
            </w:tcBorders>
          </w:tcPr>
          <w:p w14:paraId="5AF6E460" w14:textId="77777777" w:rsidR="00E148FA" w:rsidRPr="00F625BB" w:rsidRDefault="00E148FA" w:rsidP="00B71DE5">
            <w:pPr>
              <w:spacing w:line="240" w:lineRule="auto"/>
              <w:rPr>
                <w:b/>
                <w:bCs/>
                <w:sz w:val="20"/>
                <w:szCs w:val="20"/>
              </w:rPr>
            </w:pPr>
          </w:p>
        </w:tc>
        <w:tc>
          <w:tcPr>
            <w:tcW w:w="3845" w:type="dxa"/>
            <w:gridSpan w:val="2"/>
            <w:tcBorders>
              <w:bottom w:val="single" w:sz="12" w:space="0" w:color="auto"/>
              <w:right w:val="single" w:sz="12" w:space="0" w:color="auto"/>
            </w:tcBorders>
            <w:noWrap/>
            <w:hideMark/>
          </w:tcPr>
          <w:p w14:paraId="4CA425FE" w14:textId="77777777" w:rsidR="00E148FA" w:rsidRPr="00F625BB" w:rsidRDefault="00E148FA" w:rsidP="00B71DE5">
            <w:pPr>
              <w:spacing w:line="240" w:lineRule="auto"/>
              <w:rPr>
                <w:b/>
                <w:bCs/>
                <w:sz w:val="20"/>
                <w:szCs w:val="20"/>
              </w:rPr>
            </w:pPr>
            <w:r w:rsidRPr="00F625BB">
              <w:rPr>
                <w:b/>
                <w:bCs/>
                <w:sz w:val="20"/>
                <w:szCs w:val="20"/>
              </w:rPr>
              <w:t>Characteristic</w:t>
            </w:r>
          </w:p>
        </w:tc>
        <w:tc>
          <w:tcPr>
            <w:tcW w:w="1381" w:type="dxa"/>
            <w:tcBorders>
              <w:left w:val="single" w:sz="12" w:space="0" w:color="auto"/>
              <w:bottom w:val="single" w:sz="12" w:space="0" w:color="auto"/>
            </w:tcBorders>
            <w:noWrap/>
            <w:hideMark/>
          </w:tcPr>
          <w:p w14:paraId="5052696C" w14:textId="77777777" w:rsidR="00E148FA" w:rsidRPr="00F625BB" w:rsidRDefault="00E148FA" w:rsidP="00B71DE5">
            <w:pPr>
              <w:spacing w:line="240" w:lineRule="auto"/>
              <w:rPr>
                <w:b/>
                <w:bCs/>
                <w:sz w:val="20"/>
                <w:szCs w:val="20"/>
              </w:rPr>
            </w:pPr>
            <w:r w:rsidRPr="00F625BB">
              <w:rPr>
                <w:b/>
                <w:bCs/>
                <w:sz w:val="20"/>
                <w:szCs w:val="20"/>
              </w:rPr>
              <w:t xml:space="preserve">all tested </w:t>
            </w:r>
          </w:p>
          <w:p w14:paraId="04A34082" w14:textId="77777777" w:rsidR="00E148FA" w:rsidRPr="00F625BB" w:rsidRDefault="00E148FA" w:rsidP="00B71DE5">
            <w:pPr>
              <w:spacing w:line="240" w:lineRule="auto"/>
              <w:rPr>
                <w:b/>
                <w:bCs/>
                <w:sz w:val="20"/>
                <w:szCs w:val="20"/>
              </w:rPr>
            </w:pPr>
            <w:r w:rsidRPr="00F625BB">
              <w:rPr>
                <w:b/>
                <w:bCs/>
                <w:sz w:val="20"/>
                <w:szCs w:val="20"/>
              </w:rPr>
              <w:t>n (%)</w:t>
            </w:r>
          </w:p>
        </w:tc>
        <w:tc>
          <w:tcPr>
            <w:tcW w:w="1348" w:type="dxa"/>
            <w:tcBorders>
              <w:bottom w:val="single" w:sz="12" w:space="0" w:color="auto"/>
            </w:tcBorders>
            <w:noWrap/>
            <w:hideMark/>
          </w:tcPr>
          <w:p w14:paraId="05EE80C4" w14:textId="77777777" w:rsidR="00E148FA" w:rsidRPr="00F625BB" w:rsidRDefault="00E148FA" w:rsidP="00B71DE5">
            <w:pPr>
              <w:spacing w:line="240" w:lineRule="auto"/>
              <w:rPr>
                <w:b/>
                <w:bCs/>
                <w:sz w:val="20"/>
                <w:szCs w:val="20"/>
              </w:rPr>
            </w:pPr>
            <w:r w:rsidRPr="00F625BB">
              <w:rPr>
                <w:b/>
                <w:bCs/>
                <w:sz w:val="20"/>
                <w:szCs w:val="20"/>
              </w:rPr>
              <w:t xml:space="preserve">male </w:t>
            </w:r>
          </w:p>
          <w:p w14:paraId="29CE81E6" w14:textId="77777777" w:rsidR="00E148FA" w:rsidRPr="00F625BB" w:rsidRDefault="00E148FA" w:rsidP="00B71DE5">
            <w:pPr>
              <w:spacing w:line="240" w:lineRule="auto"/>
              <w:rPr>
                <w:b/>
                <w:bCs/>
                <w:sz w:val="20"/>
                <w:szCs w:val="20"/>
              </w:rPr>
            </w:pPr>
            <w:r w:rsidRPr="00F625BB">
              <w:rPr>
                <w:b/>
                <w:bCs/>
                <w:sz w:val="20"/>
                <w:szCs w:val="20"/>
              </w:rPr>
              <w:t>n (%)</w:t>
            </w:r>
          </w:p>
        </w:tc>
        <w:tc>
          <w:tcPr>
            <w:tcW w:w="1315" w:type="dxa"/>
            <w:tcBorders>
              <w:bottom w:val="single" w:sz="12" w:space="0" w:color="auto"/>
            </w:tcBorders>
            <w:noWrap/>
            <w:hideMark/>
          </w:tcPr>
          <w:p w14:paraId="725A0BD9" w14:textId="77777777" w:rsidR="00E148FA" w:rsidRPr="00F625BB" w:rsidRDefault="00E148FA" w:rsidP="00B71DE5">
            <w:pPr>
              <w:spacing w:line="240" w:lineRule="auto"/>
              <w:rPr>
                <w:b/>
                <w:bCs/>
                <w:sz w:val="20"/>
                <w:szCs w:val="20"/>
              </w:rPr>
            </w:pPr>
            <w:r w:rsidRPr="00F625BB">
              <w:rPr>
                <w:b/>
                <w:bCs/>
                <w:sz w:val="20"/>
                <w:szCs w:val="20"/>
              </w:rPr>
              <w:t xml:space="preserve">female </w:t>
            </w:r>
          </w:p>
          <w:p w14:paraId="038585FD" w14:textId="77777777" w:rsidR="00E148FA" w:rsidRPr="00F625BB" w:rsidRDefault="00E148FA" w:rsidP="00B71DE5">
            <w:pPr>
              <w:spacing w:line="240" w:lineRule="auto"/>
              <w:rPr>
                <w:b/>
                <w:bCs/>
                <w:sz w:val="20"/>
                <w:szCs w:val="20"/>
              </w:rPr>
            </w:pPr>
            <w:r w:rsidRPr="00F625BB">
              <w:rPr>
                <w:b/>
                <w:bCs/>
                <w:sz w:val="20"/>
                <w:szCs w:val="20"/>
              </w:rPr>
              <w:t>n (%)</w:t>
            </w:r>
          </w:p>
        </w:tc>
        <w:tc>
          <w:tcPr>
            <w:tcW w:w="1079" w:type="dxa"/>
            <w:tcBorders>
              <w:bottom w:val="single" w:sz="12" w:space="0" w:color="auto"/>
            </w:tcBorders>
            <w:noWrap/>
            <w:hideMark/>
          </w:tcPr>
          <w:p w14:paraId="3471DBA8" w14:textId="11653D83" w:rsidR="00E148FA" w:rsidRPr="00F625BB" w:rsidRDefault="0088529B" w:rsidP="00B71DE5">
            <w:pPr>
              <w:spacing w:line="240" w:lineRule="auto"/>
              <w:rPr>
                <w:b/>
                <w:bCs/>
                <w:sz w:val="20"/>
                <w:szCs w:val="20"/>
              </w:rPr>
            </w:pPr>
            <w:r>
              <w:rPr>
                <w:b/>
                <w:bCs/>
                <w:sz w:val="20"/>
                <w:szCs w:val="20"/>
              </w:rPr>
              <w:t>c</w:t>
            </w:r>
            <w:r w:rsidR="00E148FA" w:rsidRPr="00F625BB">
              <w:rPr>
                <w:b/>
                <w:bCs/>
                <w:sz w:val="20"/>
                <w:szCs w:val="20"/>
              </w:rPr>
              <w:t>luster</w:t>
            </w:r>
            <w:r>
              <w:rPr>
                <w:b/>
                <w:bCs/>
                <w:sz w:val="20"/>
                <w:szCs w:val="20"/>
              </w:rPr>
              <w:t>*</w:t>
            </w:r>
            <w:r w:rsidR="00E148FA" w:rsidRPr="00F625BB">
              <w:rPr>
                <w:b/>
                <w:bCs/>
                <w:sz w:val="20"/>
                <w:szCs w:val="20"/>
              </w:rPr>
              <w:t xml:space="preserve"> </w:t>
            </w:r>
          </w:p>
          <w:p w14:paraId="0F047DF9" w14:textId="77777777" w:rsidR="00E148FA" w:rsidRPr="00F625BB" w:rsidRDefault="00E148FA" w:rsidP="00B71DE5">
            <w:pPr>
              <w:spacing w:line="240" w:lineRule="auto"/>
              <w:rPr>
                <w:b/>
                <w:bCs/>
                <w:sz w:val="20"/>
                <w:szCs w:val="20"/>
              </w:rPr>
            </w:pPr>
            <w:r w:rsidRPr="00F625BB">
              <w:rPr>
                <w:b/>
                <w:bCs/>
                <w:sz w:val="20"/>
                <w:szCs w:val="20"/>
              </w:rPr>
              <w:t>n (%)</w:t>
            </w:r>
          </w:p>
        </w:tc>
      </w:tr>
      <w:tr w:rsidR="00E148FA" w:rsidRPr="00F625BB" w14:paraId="0C491EE9" w14:textId="77777777" w:rsidTr="00B71DE5">
        <w:trPr>
          <w:trHeight w:val="288"/>
        </w:trPr>
        <w:tc>
          <w:tcPr>
            <w:tcW w:w="482" w:type="dxa"/>
            <w:vMerge w:val="restart"/>
            <w:tcBorders>
              <w:top w:val="single" w:sz="12" w:space="0" w:color="auto"/>
              <w:right w:val="single" w:sz="12" w:space="0" w:color="auto"/>
            </w:tcBorders>
            <w:textDirection w:val="btLr"/>
          </w:tcPr>
          <w:p w14:paraId="45B6E8D8" w14:textId="77777777" w:rsidR="00E148FA" w:rsidRPr="00F625BB" w:rsidRDefault="00E148FA" w:rsidP="00B71DE5">
            <w:pPr>
              <w:spacing w:line="240" w:lineRule="auto"/>
              <w:ind w:left="113" w:right="113"/>
              <w:jc w:val="center"/>
              <w:rPr>
                <w:sz w:val="20"/>
                <w:szCs w:val="20"/>
              </w:rPr>
            </w:pPr>
            <w:r w:rsidRPr="00F625BB">
              <w:rPr>
                <w:sz w:val="20"/>
                <w:szCs w:val="20"/>
              </w:rPr>
              <w:t>Individual level</w:t>
            </w:r>
          </w:p>
        </w:tc>
        <w:tc>
          <w:tcPr>
            <w:tcW w:w="2082" w:type="dxa"/>
            <w:vMerge w:val="restart"/>
            <w:tcBorders>
              <w:top w:val="single" w:sz="12" w:space="0" w:color="auto"/>
              <w:left w:val="single" w:sz="12" w:space="0" w:color="auto"/>
            </w:tcBorders>
            <w:noWrap/>
            <w:hideMark/>
          </w:tcPr>
          <w:p w14:paraId="150F7047" w14:textId="77777777" w:rsidR="00E148FA" w:rsidRPr="00F625BB" w:rsidRDefault="00E148FA" w:rsidP="00B71DE5">
            <w:pPr>
              <w:spacing w:after="160" w:line="240" w:lineRule="auto"/>
              <w:rPr>
                <w:sz w:val="20"/>
                <w:szCs w:val="20"/>
              </w:rPr>
            </w:pPr>
            <w:r w:rsidRPr="00F625BB">
              <w:rPr>
                <w:sz w:val="20"/>
                <w:szCs w:val="20"/>
              </w:rPr>
              <w:t>Sex</w:t>
            </w:r>
          </w:p>
        </w:tc>
        <w:tc>
          <w:tcPr>
            <w:tcW w:w="1763" w:type="dxa"/>
            <w:tcBorders>
              <w:top w:val="single" w:sz="12" w:space="0" w:color="auto"/>
              <w:right w:val="single" w:sz="12" w:space="0" w:color="auto"/>
            </w:tcBorders>
            <w:noWrap/>
            <w:hideMark/>
          </w:tcPr>
          <w:p w14:paraId="0C53040D" w14:textId="77777777" w:rsidR="00E148FA" w:rsidRPr="00F625BB" w:rsidRDefault="00E148FA" w:rsidP="00B71DE5">
            <w:pPr>
              <w:spacing w:after="160" w:line="240" w:lineRule="auto"/>
              <w:rPr>
                <w:sz w:val="20"/>
                <w:szCs w:val="20"/>
              </w:rPr>
            </w:pPr>
            <w:r w:rsidRPr="00F625BB">
              <w:rPr>
                <w:sz w:val="20"/>
                <w:szCs w:val="20"/>
              </w:rPr>
              <w:t>Female</w:t>
            </w:r>
          </w:p>
        </w:tc>
        <w:tc>
          <w:tcPr>
            <w:tcW w:w="1381" w:type="dxa"/>
            <w:tcBorders>
              <w:top w:val="single" w:sz="12" w:space="0" w:color="auto"/>
              <w:left w:val="single" w:sz="12" w:space="0" w:color="auto"/>
            </w:tcBorders>
            <w:noWrap/>
            <w:hideMark/>
          </w:tcPr>
          <w:p w14:paraId="67CF194C" w14:textId="77777777" w:rsidR="00E148FA" w:rsidRPr="00F625BB" w:rsidRDefault="00E148FA" w:rsidP="00B71DE5">
            <w:pPr>
              <w:spacing w:after="160" w:line="240" w:lineRule="auto"/>
              <w:rPr>
                <w:sz w:val="20"/>
                <w:szCs w:val="20"/>
              </w:rPr>
            </w:pPr>
            <w:r w:rsidRPr="00F625BB">
              <w:rPr>
                <w:sz w:val="20"/>
                <w:szCs w:val="20"/>
              </w:rPr>
              <w:t>1232 (54%)</w:t>
            </w:r>
          </w:p>
        </w:tc>
        <w:tc>
          <w:tcPr>
            <w:tcW w:w="1348" w:type="dxa"/>
            <w:tcBorders>
              <w:top w:val="single" w:sz="12" w:space="0" w:color="auto"/>
            </w:tcBorders>
            <w:noWrap/>
            <w:hideMark/>
          </w:tcPr>
          <w:p w14:paraId="0F0A69C1" w14:textId="77777777" w:rsidR="00E148FA" w:rsidRPr="00F625BB" w:rsidRDefault="00E148FA" w:rsidP="00B71DE5">
            <w:pPr>
              <w:spacing w:after="160" w:line="240" w:lineRule="auto"/>
              <w:rPr>
                <w:sz w:val="20"/>
                <w:szCs w:val="20"/>
              </w:rPr>
            </w:pPr>
            <w:r w:rsidRPr="00F625BB">
              <w:rPr>
                <w:sz w:val="20"/>
                <w:szCs w:val="20"/>
              </w:rPr>
              <w:t>NA</w:t>
            </w:r>
          </w:p>
        </w:tc>
        <w:tc>
          <w:tcPr>
            <w:tcW w:w="1315" w:type="dxa"/>
            <w:tcBorders>
              <w:top w:val="single" w:sz="12" w:space="0" w:color="auto"/>
            </w:tcBorders>
            <w:noWrap/>
            <w:hideMark/>
          </w:tcPr>
          <w:p w14:paraId="1D87CF3B" w14:textId="77777777" w:rsidR="00E148FA" w:rsidRPr="00F625BB" w:rsidRDefault="00E148FA" w:rsidP="00B71DE5">
            <w:pPr>
              <w:spacing w:after="160" w:line="240" w:lineRule="auto"/>
              <w:rPr>
                <w:sz w:val="20"/>
                <w:szCs w:val="20"/>
              </w:rPr>
            </w:pPr>
            <w:r w:rsidRPr="00F625BB">
              <w:rPr>
                <w:sz w:val="20"/>
                <w:szCs w:val="20"/>
              </w:rPr>
              <w:t>1232 (100%)</w:t>
            </w:r>
          </w:p>
        </w:tc>
        <w:tc>
          <w:tcPr>
            <w:tcW w:w="1079" w:type="dxa"/>
            <w:tcBorders>
              <w:top w:val="single" w:sz="12" w:space="0" w:color="auto"/>
            </w:tcBorders>
            <w:noWrap/>
            <w:hideMark/>
          </w:tcPr>
          <w:p w14:paraId="7E25D429" w14:textId="77777777" w:rsidR="00E148FA" w:rsidRPr="00F625BB" w:rsidRDefault="00E148FA" w:rsidP="00B71DE5">
            <w:pPr>
              <w:spacing w:after="160" w:line="240" w:lineRule="auto"/>
              <w:rPr>
                <w:sz w:val="20"/>
                <w:szCs w:val="20"/>
              </w:rPr>
            </w:pPr>
            <w:r w:rsidRPr="00F625BB">
              <w:rPr>
                <w:sz w:val="20"/>
                <w:szCs w:val="20"/>
              </w:rPr>
              <w:t>65 (47%)</w:t>
            </w:r>
          </w:p>
        </w:tc>
      </w:tr>
      <w:tr w:rsidR="00E148FA" w:rsidRPr="00F625BB" w14:paraId="248673CA" w14:textId="77777777" w:rsidTr="00B71DE5">
        <w:trPr>
          <w:trHeight w:val="288"/>
        </w:trPr>
        <w:tc>
          <w:tcPr>
            <w:tcW w:w="482" w:type="dxa"/>
            <w:vMerge/>
            <w:tcBorders>
              <w:right w:val="single" w:sz="12" w:space="0" w:color="auto"/>
            </w:tcBorders>
          </w:tcPr>
          <w:p w14:paraId="6C33876A" w14:textId="77777777" w:rsidR="00E148FA" w:rsidRPr="00F625BB" w:rsidRDefault="00E148FA" w:rsidP="00B71DE5">
            <w:pPr>
              <w:spacing w:line="240" w:lineRule="auto"/>
              <w:ind w:left="113" w:right="113"/>
              <w:rPr>
                <w:sz w:val="20"/>
                <w:szCs w:val="20"/>
              </w:rPr>
            </w:pPr>
          </w:p>
        </w:tc>
        <w:tc>
          <w:tcPr>
            <w:tcW w:w="2082" w:type="dxa"/>
            <w:vMerge/>
            <w:tcBorders>
              <w:left w:val="single" w:sz="12" w:space="0" w:color="auto"/>
              <w:bottom w:val="single" w:sz="8" w:space="0" w:color="auto"/>
            </w:tcBorders>
            <w:noWrap/>
            <w:hideMark/>
          </w:tcPr>
          <w:p w14:paraId="0FDEE53F"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750D5F8D" w14:textId="77777777" w:rsidR="00E148FA" w:rsidRPr="00F625BB" w:rsidRDefault="00E148FA" w:rsidP="00B71DE5">
            <w:pPr>
              <w:spacing w:after="160" w:line="240" w:lineRule="auto"/>
              <w:rPr>
                <w:sz w:val="20"/>
                <w:szCs w:val="20"/>
              </w:rPr>
            </w:pPr>
            <w:r w:rsidRPr="00F625BB">
              <w:rPr>
                <w:sz w:val="20"/>
                <w:szCs w:val="20"/>
              </w:rPr>
              <w:t>Male</w:t>
            </w:r>
          </w:p>
        </w:tc>
        <w:tc>
          <w:tcPr>
            <w:tcW w:w="1381" w:type="dxa"/>
            <w:tcBorders>
              <w:left w:val="single" w:sz="12" w:space="0" w:color="auto"/>
              <w:bottom w:val="single" w:sz="8" w:space="0" w:color="auto"/>
            </w:tcBorders>
            <w:noWrap/>
            <w:hideMark/>
          </w:tcPr>
          <w:p w14:paraId="1D1790DF" w14:textId="77777777" w:rsidR="00E148FA" w:rsidRPr="00F625BB" w:rsidRDefault="00E148FA" w:rsidP="00B71DE5">
            <w:pPr>
              <w:spacing w:after="160" w:line="240" w:lineRule="auto"/>
              <w:rPr>
                <w:sz w:val="20"/>
                <w:szCs w:val="20"/>
              </w:rPr>
            </w:pPr>
            <w:r w:rsidRPr="00F625BB">
              <w:rPr>
                <w:sz w:val="20"/>
                <w:szCs w:val="20"/>
              </w:rPr>
              <w:t>1062 (46%)</w:t>
            </w:r>
          </w:p>
        </w:tc>
        <w:tc>
          <w:tcPr>
            <w:tcW w:w="1348" w:type="dxa"/>
            <w:tcBorders>
              <w:bottom w:val="single" w:sz="8" w:space="0" w:color="auto"/>
            </w:tcBorders>
            <w:noWrap/>
            <w:hideMark/>
          </w:tcPr>
          <w:p w14:paraId="2C1D7D2D" w14:textId="77777777" w:rsidR="00E148FA" w:rsidRPr="00F625BB" w:rsidRDefault="00E148FA" w:rsidP="00B71DE5">
            <w:pPr>
              <w:spacing w:after="160" w:line="240" w:lineRule="auto"/>
              <w:rPr>
                <w:sz w:val="20"/>
                <w:szCs w:val="20"/>
              </w:rPr>
            </w:pPr>
            <w:r w:rsidRPr="00F625BB">
              <w:rPr>
                <w:sz w:val="20"/>
                <w:szCs w:val="20"/>
              </w:rPr>
              <w:t>1062 (100%)</w:t>
            </w:r>
          </w:p>
        </w:tc>
        <w:tc>
          <w:tcPr>
            <w:tcW w:w="1315" w:type="dxa"/>
            <w:tcBorders>
              <w:bottom w:val="single" w:sz="8" w:space="0" w:color="auto"/>
            </w:tcBorders>
            <w:noWrap/>
            <w:hideMark/>
          </w:tcPr>
          <w:p w14:paraId="0257E9BD" w14:textId="77777777" w:rsidR="00E148FA" w:rsidRPr="00F625BB" w:rsidRDefault="00E148FA" w:rsidP="00B71DE5">
            <w:pPr>
              <w:spacing w:after="160" w:line="240" w:lineRule="auto"/>
              <w:rPr>
                <w:sz w:val="20"/>
                <w:szCs w:val="20"/>
              </w:rPr>
            </w:pPr>
            <w:r w:rsidRPr="00F625BB">
              <w:rPr>
                <w:sz w:val="20"/>
                <w:szCs w:val="20"/>
              </w:rPr>
              <w:t>NA</w:t>
            </w:r>
          </w:p>
        </w:tc>
        <w:tc>
          <w:tcPr>
            <w:tcW w:w="1079" w:type="dxa"/>
            <w:tcBorders>
              <w:bottom w:val="single" w:sz="8" w:space="0" w:color="auto"/>
            </w:tcBorders>
            <w:noWrap/>
            <w:hideMark/>
          </w:tcPr>
          <w:p w14:paraId="01AEA898" w14:textId="77777777" w:rsidR="00E148FA" w:rsidRPr="00F625BB" w:rsidRDefault="00E148FA" w:rsidP="00B71DE5">
            <w:pPr>
              <w:spacing w:after="160" w:line="240" w:lineRule="auto"/>
              <w:rPr>
                <w:sz w:val="20"/>
                <w:szCs w:val="20"/>
              </w:rPr>
            </w:pPr>
            <w:r w:rsidRPr="00F625BB">
              <w:rPr>
                <w:sz w:val="20"/>
                <w:szCs w:val="20"/>
              </w:rPr>
              <w:t>72 (53%)</w:t>
            </w:r>
          </w:p>
        </w:tc>
      </w:tr>
      <w:tr w:rsidR="00E148FA" w:rsidRPr="00F625BB" w14:paraId="429C0528" w14:textId="77777777" w:rsidTr="00B71DE5">
        <w:trPr>
          <w:trHeight w:val="288"/>
        </w:trPr>
        <w:tc>
          <w:tcPr>
            <w:tcW w:w="482" w:type="dxa"/>
            <w:vMerge/>
            <w:tcBorders>
              <w:right w:val="single" w:sz="12" w:space="0" w:color="auto"/>
            </w:tcBorders>
          </w:tcPr>
          <w:p w14:paraId="5514C912" w14:textId="77777777" w:rsidR="00E148FA" w:rsidRPr="00F625BB" w:rsidRDefault="00E148FA" w:rsidP="00B71DE5">
            <w:pPr>
              <w:spacing w:line="240" w:lineRule="auto"/>
              <w:ind w:left="113" w:right="113"/>
              <w:rPr>
                <w:sz w:val="20"/>
                <w:szCs w:val="20"/>
              </w:rPr>
            </w:pPr>
          </w:p>
        </w:tc>
        <w:tc>
          <w:tcPr>
            <w:tcW w:w="2082" w:type="dxa"/>
            <w:vMerge w:val="restart"/>
            <w:tcBorders>
              <w:top w:val="single" w:sz="8" w:space="0" w:color="auto"/>
              <w:left w:val="single" w:sz="12" w:space="0" w:color="auto"/>
            </w:tcBorders>
            <w:noWrap/>
            <w:hideMark/>
          </w:tcPr>
          <w:p w14:paraId="19728EAF" w14:textId="77777777" w:rsidR="00E148FA" w:rsidRPr="00F625BB" w:rsidRDefault="00E148FA" w:rsidP="00B71DE5">
            <w:pPr>
              <w:spacing w:after="160" w:line="240" w:lineRule="auto"/>
              <w:rPr>
                <w:sz w:val="20"/>
                <w:szCs w:val="20"/>
              </w:rPr>
            </w:pPr>
            <w:r w:rsidRPr="00F625BB">
              <w:rPr>
                <w:sz w:val="20"/>
                <w:szCs w:val="20"/>
              </w:rPr>
              <w:t>Age in years</w:t>
            </w:r>
          </w:p>
        </w:tc>
        <w:tc>
          <w:tcPr>
            <w:tcW w:w="1763" w:type="dxa"/>
            <w:tcBorders>
              <w:top w:val="single" w:sz="8" w:space="0" w:color="auto"/>
              <w:right w:val="single" w:sz="12" w:space="0" w:color="auto"/>
            </w:tcBorders>
            <w:noWrap/>
            <w:hideMark/>
          </w:tcPr>
          <w:p w14:paraId="5AD88C91" w14:textId="77777777" w:rsidR="00E148FA" w:rsidRPr="00F625BB" w:rsidRDefault="00E148FA" w:rsidP="00B71DE5">
            <w:pPr>
              <w:spacing w:after="160" w:line="240" w:lineRule="auto"/>
              <w:rPr>
                <w:sz w:val="20"/>
                <w:szCs w:val="20"/>
              </w:rPr>
            </w:pPr>
            <w:r w:rsidRPr="00F625BB">
              <w:rPr>
                <w:sz w:val="20"/>
                <w:szCs w:val="20"/>
              </w:rPr>
              <w:t>&lt;5</w:t>
            </w:r>
          </w:p>
        </w:tc>
        <w:tc>
          <w:tcPr>
            <w:tcW w:w="1381" w:type="dxa"/>
            <w:tcBorders>
              <w:top w:val="single" w:sz="8" w:space="0" w:color="auto"/>
              <w:left w:val="single" w:sz="12" w:space="0" w:color="auto"/>
            </w:tcBorders>
            <w:noWrap/>
            <w:hideMark/>
          </w:tcPr>
          <w:p w14:paraId="40956AF8" w14:textId="77777777" w:rsidR="00E148FA" w:rsidRPr="00F625BB" w:rsidRDefault="00E148FA" w:rsidP="00B71DE5">
            <w:pPr>
              <w:spacing w:after="160" w:line="240" w:lineRule="auto"/>
              <w:rPr>
                <w:sz w:val="20"/>
                <w:szCs w:val="20"/>
              </w:rPr>
            </w:pPr>
            <w:r w:rsidRPr="00F625BB">
              <w:rPr>
                <w:sz w:val="20"/>
                <w:szCs w:val="20"/>
              </w:rPr>
              <w:t>93 (4%)</w:t>
            </w:r>
          </w:p>
        </w:tc>
        <w:tc>
          <w:tcPr>
            <w:tcW w:w="1348" w:type="dxa"/>
            <w:tcBorders>
              <w:top w:val="single" w:sz="8" w:space="0" w:color="auto"/>
            </w:tcBorders>
            <w:noWrap/>
            <w:hideMark/>
          </w:tcPr>
          <w:p w14:paraId="3F359332" w14:textId="77777777" w:rsidR="00E148FA" w:rsidRPr="00F625BB" w:rsidRDefault="00E148FA" w:rsidP="00B71DE5">
            <w:pPr>
              <w:spacing w:after="160" w:line="240" w:lineRule="auto"/>
              <w:rPr>
                <w:sz w:val="20"/>
                <w:szCs w:val="20"/>
              </w:rPr>
            </w:pPr>
            <w:r w:rsidRPr="00F625BB">
              <w:rPr>
                <w:sz w:val="20"/>
                <w:szCs w:val="20"/>
              </w:rPr>
              <w:t>53 (5%)</w:t>
            </w:r>
          </w:p>
        </w:tc>
        <w:tc>
          <w:tcPr>
            <w:tcW w:w="1315" w:type="dxa"/>
            <w:tcBorders>
              <w:top w:val="single" w:sz="8" w:space="0" w:color="auto"/>
            </w:tcBorders>
            <w:noWrap/>
            <w:hideMark/>
          </w:tcPr>
          <w:p w14:paraId="055CBC9C" w14:textId="77777777" w:rsidR="00E148FA" w:rsidRPr="00F625BB" w:rsidRDefault="00E148FA" w:rsidP="00B71DE5">
            <w:pPr>
              <w:spacing w:after="160" w:line="240" w:lineRule="auto"/>
              <w:rPr>
                <w:sz w:val="20"/>
                <w:szCs w:val="20"/>
              </w:rPr>
            </w:pPr>
            <w:r w:rsidRPr="00F625BB">
              <w:rPr>
                <w:sz w:val="20"/>
                <w:szCs w:val="20"/>
              </w:rPr>
              <w:t>40 (3%)</w:t>
            </w:r>
          </w:p>
        </w:tc>
        <w:tc>
          <w:tcPr>
            <w:tcW w:w="1079" w:type="dxa"/>
            <w:tcBorders>
              <w:top w:val="single" w:sz="8" w:space="0" w:color="auto"/>
            </w:tcBorders>
            <w:noWrap/>
            <w:hideMark/>
          </w:tcPr>
          <w:p w14:paraId="51BC5F2C" w14:textId="77777777" w:rsidR="00E148FA" w:rsidRPr="00F625BB" w:rsidRDefault="00E148FA" w:rsidP="00B71DE5">
            <w:pPr>
              <w:spacing w:after="160" w:line="240" w:lineRule="auto"/>
              <w:rPr>
                <w:sz w:val="20"/>
                <w:szCs w:val="20"/>
              </w:rPr>
            </w:pPr>
            <w:r w:rsidRPr="00F625BB">
              <w:rPr>
                <w:sz w:val="20"/>
                <w:szCs w:val="20"/>
              </w:rPr>
              <w:t>6 (4%)</w:t>
            </w:r>
          </w:p>
        </w:tc>
      </w:tr>
      <w:tr w:rsidR="00E148FA" w:rsidRPr="00F625BB" w14:paraId="247BDF9B" w14:textId="77777777" w:rsidTr="00B71DE5">
        <w:trPr>
          <w:cantSplit/>
          <w:trHeight w:val="279"/>
        </w:trPr>
        <w:tc>
          <w:tcPr>
            <w:tcW w:w="482" w:type="dxa"/>
            <w:vMerge/>
            <w:tcBorders>
              <w:right w:val="single" w:sz="12" w:space="0" w:color="auto"/>
            </w:tcBorders>
            <w:textDirection w:val="btLr"/>
          </w:tcPr>
          <w:p w14:paraId="767EB821" w14:textId="77777777" w:rsidR="00E148FA" w:rsidRPr="00F625BB" w:rsidRDefault="00E148FA" w:rsidP="00B71DE5">
            <w:pPr>
              <w:spacing w:line="240" w:lineRule="auto"/>
              <w:ind w:left="113" w:right="113"/>
              <w:rPr>
                <w:sz w:val="20"/>
                <w:szCs w:val="20"/>
              </w:rPr>
            </w:pPr>
          </w:p>
        </w:tc>
        <w:tc>
          <w:tcPr>
            <w:tcW w:w="2082" w:type="dxa"/>
            <w:vMerge/>
            <w:tcBorders>
              <w:left w:val="single" w:sz="12" w:space="0" w:color="auto"/>
            </w:tcBorders>
            <w:noWrap/>
            <w:hideMark/>
          </w:tcPr>
          <w:p w14:paraId="766AB9B4"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776327FF" w14:textId="77777777" w:rsidR="00E148FA" w:rsidRPr="00F625BB" w:rsidRDefault="00E148FA" w:rsidP="00B71DE5">
            <w:pPr>
              <w:spacing w:after="160" w:line="240" w:lineRule="auto"/>
              <w:rPr>
                <w:sz w:val="20"/>
                <w:szCs w:val="20"/>
              </w:rPr>
            </w:pPr>
            <w:r w:rsidRPr="00F625BB">
              <w:rPr>
                <w:sz w:val="20"/>
                <w:szCs w:val="20"/>
              </w:rPr>
              <w:t>5-14</w:t>
            </w:r>
          </w:p>
        </w:tc>
        <w:tc>
          <w:tcPr>
            <w:tcW w:w="1381" w:type="dxa"/>
            <w:tcBorders>
              <w:left w:val="single" w:sz="12" w:space="0" w:color="auto"/>
            </w:tcBorders>
            <w:noWrap/>
            <w:hideMark/>
          </w:tcPr>
          <w:p w14:paraId="32025A59" w14:textId="77777777" w:rsidR="00E148FA" w:rsidRPr="00F625BB" w:rsidRDefault="00E148FA" w:rsidP="00B71DE5">
            <w:pPr>
              <w:spacing w:after="160" w:line="240" w:lineRule="auto"/>
              <w:rPr>
                <w:sz w:val="20"/>
                <w:szCs w:val="20"/>
              </w:rPr>
            </w:pPr>
            <w:r w:rsidRPr="00F625BB">
              <w:rPr>
                <w:sz w:val="20"/>
                <w:szCs w:val="20"/>
              </w:rPr>
              <w:t>436 (19%)</w:t>
            </w:r>
          </w:p>
        </w:tc>
        <w:tc>
          <w:tcPr>
            <w:tcW w:w="1348" w:type="dxa"/>
            <w:noWrap/>
            <w:hideMark/>
          </w:tcPr>
          <w:p w14:paraId="1F50D3CA" w14:textId="77777777" w:rsidR="00E148FA" w:rsidRPr="00F625BB" w:rsidRDefault="00E148FA" w:rsidP="00B71DE5">
            <w:pPr>
              <w:spacing w:after="160" w:line="240" w:lineRule="auto"/>
              <w:rPr>
                <w:sz w:val="20"/>
                <w:szCs w:val="20"/>
              </w:rPr>
            </w:pPr>
            <w:r w:rsidRPr="00F625BB">
              <w:rPr>
                <w:sz w:val="20"/>
                <w:szCs w:val="20"/>
              </w:rPr>
              <w:t>213 (20%)</w:t>
            </w:r>
          </w:p>
        </w:tc>
        <w:tc>
          <w:tcPr>
            <w:tcW w:w="1315" w:type="dxa"/>
            <w:noWrap/>
            <w:hideMark/>
          </w:tcPr>
          <w:p w14:paraId="7AD99C7C" w14:textId="77777777" w:rsidR="00E148FA" w:rsidRPr="00F625BB" w:rsidRDefault="00E148FA" w:rsidP="00B71DE5">
            <w:pPr>
              <w:spacing w:after="160" w:line="240" w:lineRule="auto"/>
              <w:rPr>
                <w:sz w:val="20"/>
                <w:szCs w:val="20"/>
              </w:rPr>
            </w:pPr>
            <w:r w:rsidRPr="00F625BB">
              <w:rPr>
                <w:sz w:val="20"/>
                <w:szCs w:val="20"/>
              </w:rPr>
              <w:t>223 (18%)</w:t>
            </w:r>
          </w:p>
        </w:tc>
        <w:tc>
          <w:tcPr>
            <w:tcW w:w="1079" w:type="dxa"/>
            <w:noWrap/>
            <w:hideMark/>
          </w:tcPr>
          <w:p w14:paraId="0955326B" w14:textId="77777777" w:rsidR="00E148FA" w:rsidRPr="00F625BB" w:rsidRDefault="00E148FA" w:rsidP="00B71DE5">
            <w:pPr>
              <w:spacing w:after="160" w:line="240" w:lineRule="auto"/>
              <w:rPr>
                <w:sz w:val="20"/>
                <w:szCs w:val="20"/>
              </w:rPr>
            </w:pPr>
            <w:r w:rsidRPr="00F625BB">
              <w:rPr>
                <w:sz w:val="20"/>
                <w:szCs w:val="20"/>
              </w:rPr>
              <w:t>23 (17%)</w:t>
            </w:r>
          </w:p>
        </w:tc>
      </w:tr>
      <w:tr w:rsidR="00E148FA" w:rsidRPr="00F625BB" w14:paraId="3599F098" w14:textId="77777777" w:rsidTr="00B71DE5">
        <w:trPr>
          <w:trHeight w:val="288"/>
        </w:trPr>
        <w:tc>
          <w:tcPr>
            <w:tcW w:w="482" w:type="dxa"/>
            <w:vMerge/>
            <w:tcBorders>
              <w:right w:val="single" w:sz="12" w:space="0" w:color="auto"/>
            </w:tcBorders>
          </w:tcPr>
          <w:p w14:paraId="3F3E01A5"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hideMark/>
          </w:tcPr>
          <w:p w14:paraId="48D1E398"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37151117" w14:textId="77777777" w:rsidR="00E148FA" w:rsidRPr="00F625BB" w:rsidRDefault="00E148FA" w:rsidP="00B71DE5">
            <w:pPr>
              <w:spacing w:after="160" w:line="240" w:lineRule="auto"/>
              <w:rPr>
                <w:sz w:val="20"/>
                <w:szCs w:val="20"/>
              </w:rPr>
            </w:pPr>
            <w:r w:rsidRPr="00F625BB">
              <w:rPr>
                <w:sz w:val="20"/>
                <w:szCs w:val="20"/>
              </w:rPr>
              <w:t>15-39</w:t>
            </w:r>
          </w:p>
        </w:tc>
        <w:tc>
          <w:tcPr>
            <w:tcW w:w="1381" w:type="dxa"/>
            <w:tcBorders>
              <w:left w:val="single" w:sz="12" w:space="0" w:color="auto"/>
            </w:tcBorders>
            <w:noWrap/>
            <w:hideMark/>
          </w:tcPr>
          <w:p w14:paraId="3E3D7526" w14:textId="77777777" w:rsidR="00E148FA" w:rsidRPr="00F625BB" w:rsidRDefault="00E148FA" w:rsidP="00B71DE5">
            <w:pPr>
              <w:spacing w:after="160" w:line="240" w:lineRule="auto"/>
              <w:rPr>
                <w:sz w:val="20"/>
                <w:szCs w:val="20"/>
              </w:rPr>
            </w:pPr>
            <w:r w:rsidRPr="00F625BB">
              <w:rPr>
                <w:sz w:val="20"/>
                <w:szCs w:val="20"/>
              </w:rPr>
              <w:t>1029 (45%)</w:t>
            </w:r>
          </w:p>
        </w:tc>
        <w:tc>
          <w:tcPr>
            <w:tcW w:w="1348" w:type="dxa"/>
            <w:noWrap/>
            <w:hideMark/>
          </w:tcPr>
          <w:p w14:paraId="56C40BD2" w14:textId="77777777" w:rsidR="00E148FA" w:rsidRPr="00F625BB" w:rsidRDefault="00E148FA" w:rsidP="00B71DE5">
            <w:pPr>
              <w:spacing w:after="160" w:line="240" w:lineRule="auto"/>
              <w:rPr>
                <w:sz w:val="20"/>
                <w:szCs w:val="20"/>
              </w:rPr>
            </w:pPr>
            <w:r w:rsidRPr="00F625BB">
              <w:rPr>
                <w:sz w:val="20"/>
                <w:szCs w:val="20"/>
              </w:rPr>
              <w:t>444 (42%)</w:t>
            </w:r>
          </w:p>
        </w:tc>
        <w:tc>
          <w:tcPr>
            <w:tcW w:w="1315" w:type="dxa"/>
            <w:noWrap/>
            <w:hideMark/>
          </w:tcPr>
          <w:p w14:paraId="3A064909" w14:textId="77777777" w:rsidR="00E148FA" w:rsidRPr="00F625BB" w:rsidRDefault="00E148FA" w:rsidP="00B71DE5">
            <w:pPr>
              <w:spacing w:after="160" w:line="240" w:lineRule="auto"/>
              <w:rPr>
                <w:sz w:val="20"/>
                <w:szCs w:val="20"/>
              </w:rPr>
            </w:pPr>
            <w:r w:rsidRPr="00F625BB">
              <w:rPr>
                <w:sz w:val="20"/>
                <w:szCs w:val="20"/>
              </w:rPr>
              <w:t>585 (47%)</w:t>
            </w:r>
          </w:p>
        </w:tc>
        <w:tc>
          <w:tcPr>
            <w:tcW w:w="1079" w:type="dxa"/>
            <w:noWrap/>
            <w:hideMark/>
          </w:tcPr>
          <w:p w14:paraId="1E2CBEA1" w14:textId="77777777" w:rsidR="00E148FA" w:rsidRPr="00F625BB" w:rsidRDefault="00E148FA" w:rsidP="00B71DE5">
            <w:pPr>
              <w:spacing w:after="160" w:line="240" w:lineRule="auto"/>
              <w:rPr>
                <w:sz w:val="20"/>
                <w:szCs w:val="20"/>
              </w:rPr>
            </w:pPr>
            <w:r w:rsidRPr="00F625BB">
              <w:rPr>
                <w:sz w:val="20"/>
                <w:szCs w:val="20"/>
              </w:rPr>
              <w:t>73 (53%)</w:t>
            </w:r>
          </w:p>
        </w:tc>
      </w:tr>
      <w:tr w:rsidR="00E148FA" w:rsidRPr="00F625BB" w14:paraId="17D80482" w14:textId="77777777" w:rsidTr="00B71DE5">
        <w:trPr>
          <w:trHeight w:val="288"/>
        </w:trPr>
        <w:tc>
          <w:tcPr>
            <w:tcW w:w="482" w:type="dxa"/>
            <w:vMerge/>
            <w:tcBorders>
              <w:right w:val="single" w:sz="12" w:space="0" w:color="auto"/>
            </w:tcBorders>
          </w:tcPr>
          <w:p w14:paraId="6DAFC358"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hideMark/>
          </w:tcPr>
          <w:p w14:paraId="0AE5F5CB"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331312BC" w14:textId="77777777" w:rsidR="00E148FA" w:rsidRPr="00F625BB" w:rsidRDefault="00E148FA" w:rsidP="00B71DE5">
            <w:pPr>
              <w:spacing w:after="160" w:line="240" w:lineRule="auto"/>
              <w:rPr>
                <w:sz w:val="20"/>
                <w:szCs w:val="20"/>
              </w:rPr>
            </w:pPr>
            <w:r w:rsidRPr="00F625BB">
              <w:rPr>
                <w:sz w:val="20"/>
                <w:szCs w:val="20"/>
              </w:rPr>
              <w:t>40-100</w:t>
            </w:r>
          </w:p>
        </w:tc>
        <w:tc>
          <w:tcPr>
            <w:tcW w:w="1381" w:type="dxa"/>
            <w:tcBorders>
              <w:left w:val="single" w:sz="12" w:space="0" w:color="auto"/>
              <w:bottom w:val="single" w:sz="8" w:space="0" w:color="auto"/>
            </w:tcBorders>
            <w:noWrap/>
            <w:hideMark/>
          </w:tcPr>
          <w:p w14:paraId="7DC293A7" w14:textId="77777777" w:rsidR="00E148FA" w:rsidRPr="00F625BB" w:rsidRDefault="00E148FA" w:rsidP="00B71DE5">
            <w:pPr>
              <w:spacing w:after="160" w:line="240" w:lineRule="auto"/>
              <w:rPr>
                <w:sz w:val="20"/>
                <w:szCs w:val="20"/>
              </w:rPr>
            </w:pPr>
            <w:r w:rsidRPr="00F625BB">
              <w:rPr>
                <w:sz w:val="20"/>
                <w:szCs w:val="20"/>
              </w:rPr>
              <w:t>736 (32%)</w:t>
            </w:r>
          </w:p>
        </w:tc>
        <w:tc>
          <w:tcPr>
            <w:tcW w:w="1348" w:type="dxa"/>
            <w:tcBorders>
              <w:bottom w:val="single" w:sz="8" w:space="0" w:color="auto"/>
            </w:tcBorders>
            <w:noWrap/>
            <w:hideMark/>
          </w:tcPr>
          <w:p w14:paraId="2CA77A4F" w14:textId="77777777" w:rsidR="00E148FA" w:rsidRPr="00F625BB" w:rsidRDefault="00E148FA" w:rsidP="00B71DE5">
            <w:pPr>
              <w:spacing w:after="160" w:line="240" w:lineRule="auto"/>
              <w:rPr>
                <w:sz w:val="20"/>
                <w:szCs w:val="20"/>
              </w:rPr>
            </w:pPr>
            <w:r w:rsidRPr="00F625BB">
              <w:rPr>
                <w:sz w:val="20"/>
                <w:szCs w:val="20"/>
              </w:rPr>
              <w:t>352 (33%)</w:t>
            </w:r>
          </w:p>
        </w:tc>
        <w:tc>
          <w:tcPr>
            <w:tcW w:w="1315" w:type="dxa"/>
            <w:tcBorders>
              <w:bottom w:val="single" w:sz="8" w:space="0" w:color="auto"/>
            </w:tcBorders>
            <w:noWrap/>
            <w:hideMark/>
          </w:tcPr>
          <w:p w14:paraId="300C004B" w14:textId="77777777" w:rsidR="00E148FA" w:rsidRPr="00F625BB" w:rsidRDefault="00E148FA" w:rsidP="00B71DE5">
            <w:pPr>
              <w:spacing w:after="160" w:line="240" w:lineRule="auto"/>
              <w:rPr>
                <w:sz w:val="20"/>
                <w:szCs w:val="20"/>
              </w:rPr>
            </w:pPr>
            <w:r w:rsidRPr="00F625BB">
              <w:rPr>
                <w:sz w:val="20"/>
                <w:szCs w:val="20"/>
              </w:rPr>
              <w:t>384 (31%)</w:t>
            </w:r>
          </w:p>
        </w:tc>
        <w:tc>
          <w:tcPr>
            <w:tcW w:w="1079" w:type="dxa"/>
            <w:tcBorders>
              <w:bottom w:val="single" w:sz="8" w:space="0" w:color="auto"/>
            </w:tcBorders>
            <w:noWrap/>
            <w:hideMark/>
          </w:tcPr>
          <w:p w14:paraId="5773FDAF" w14:textId="77777777" w:rsidR="00E148FA" w:rsidRPr="00F625BB" w:rsidRDefault="00E148FA" w:rsidP="00B71DE5">
            <w:pPr>
              <w:spacing w:after="160" w:line="240" w:lineRule="auto"/>
              <w:rPr>
                <w:sz w:val="20"/>
                <w:szCs w:val="20"/>
              </w:rPr>
            </w:pPr>
            <w:r w:rsidRPr="00F625BB">
              <w:rPr>
                <w:sz w:val="20"/>
                <w:szCs w:val="20"/>
              </w:rPr>
              <w:t>35 (26%)</w:t>
            </w:r>
          </w:p>
        </w:tc>
      </w:tr>
      <w:tr w:rsidR="00E148FA" w:rsidRPr="00F625BB" w14:paraId="79779F58" w14:textId="77777777" w:rsidTr="00B71DE5">
        <w:trPr>
          <w:trHeight w:val="288"/>
        </w:trPr>
        <w:tc>
          <w:tcPr>
            <w:tcW w:w="482" w:type="dxa"/>
            <w:vMerge/>
            <w:tcBorders>
              <w:right w:val="single" w:sz="12" w:space="0" w:color="auto"/>
            </w:tcBorders>
          </w:tcPr>
          <w:p w14:paraId="5531B236"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hideMark/>
          </w:tcPr>
          <w:p w14:paraId="6E8EAA4A" w14:textId="77777777" w:rsidR="00E148FA" w:rsidRPr="00F625BB" w:rsidRDefault="00E148FA" w:rsidP="00B71DE5">
            <w:pPr>
              <w:spacing w:after="160" w:line="240" w:lineRule="auto"/>
              <w:rPr>
                <w:sz w:val="20"/>
                <w:szCs w:val="20"/>
              </w:rPr>
            </w:pPr>
            <w:r w:rsidRPr="00F625BB">
              <w:rPr>
                <w:sz w:val="20"/>
                <w:szCs w:val="20"/>
              </w:rPr>
              <w:t>Occupation</w:t>
            </w:r>
          </w:p>
        </w:tc>
        <w:tc>
          <w:tcPr>
            <w:tcW w:w="1763" w:type="dxa"/>
            <w:tcBorders>
              <w:top w:val="single" w:sz="8" w:space="0" w:color="auto"/>
              <w:right w:val="single" w:sz="12" w:space="0" w:color="auto"/>
            </w:tcBorders>
            <w:noWrap/>
            <w:hideMark/>
          </w:tcPr>
          <w:p w14:paraId="7227CF91" w14:textId="77777777" w:rsidR="00E148FA" w:rsidRPr="00F625BB" w:rsidRDefault="00E148FA" w:rsidP="00B71DE5">
            <w:pPr>
              <w:spacing w:after="160" w:line="240" w:lineRule="auto"/>
              <w:rPr>
                <w:sz w:val="20"/>
                <w:szCs w:val="20"/>
              </w:rPr>
            </w:pPr>
            <w:r w:rsidRPr="00F625BB">
              <w:rPr>
                <w:sz w:val="20"/>
                <w:szCs w:val="20"/>
              </w:rPr>
              <w:t>Homeworker</w:t>
            </w:r>
          </w:p>
        </w:tc>
        <w:tc>
          <w:tcPr>
            <w:tcW w:w="1381" w:type="dxa"/>
            <w:tcBorders>
              <w:top w:val="single" w:sz="8" w:space="0" w:color="auto"/>
              <w:left w:val="single" w:sz="12" w:space="0" w:color="auto"/>
            </w:tcBorders>
            <w:noWrap/>
            <w:hideMark/>
          </w:tcPr>
          <w:p w14:paraId="7C52E316" w14:textId="77777777" w:rsidR="00E148FA" w:rsidRPr="00F625BB" w:rsidRDefault="00E148FA" w:rsidP="00B71DE5">
            <w:pPr>
              <w:spacing w:after="160" w:line="240" w:lineRule="auto"/>
              <w:rPr>
                <w:sz w:val="20"/>
                <w:szCs w:val="20"/>
              </w:rPr>
            </w:pPr>
            <w:r w:rsidRPr="00F625BB">
              <w:rPr>
                <w:sz w:val="20"/>
                <w:szCs w:val="20"/>
              </w:rPr>
              <w:t>844 (37%)</w:t>
            </w:r>
          </w:p>
        </w:tc>
        <w:tc>
          <w:tcPr>
            <w:tcW w:w="1348" w:type="dxa"/>
            <w:tcBorders>
              <w:top w:val="single" w:sz="8" w:space="0" w:color="auto"/>
            </w:tcBorders>
            <w:noWrap/>
            <w:hideMark/>
          </w:tcPr>
          <w:p w14:paraId="12DEB51C" w14:textId="77777777" w:rsidR="00E148FA" w:rsidRPr="00F625BB" w:rsidRDefault="00E148FA" w:rsidP="00B71DE5">
            <w:pPr>
              <w:spacing w:after="160" w:line="240" w:lineRule="auto"/>
              <w:rPr>
                <w:sz w:val="20"/>
                <w:szCs w:val="20"/>
              </w:rPr>
            </w:pPr>
            <w:r w:rsidRPr="00F625BB">
              <w:rPr>
                <w:sz w:val="20"/>
                <w:szCs w:val="20"/>
              </w:rPr>
              <w:t>78 (7%)</w:t>
            </w:r>
          </w:p>
        </w:tc>
        <w:tc>
          <w:tcPr>
            <w:tcW w:w="1315" w:type="dxa"/>
            <w:tcBorders>
              <w:top w:val="single" w:sz="8" w:space="0" w:color="auto"/>
            </w:tcBorders>
            <w:noWrap/>
            <w:hideMark/>
          </w:tcPr>
          <w:p w14:paraId="04D6BF3A" w14:textId="77777777" w:rsidR="00E148FA" w:rsidRPr="00F625BB" w:rsidRDefault="00E148FA" w:rsidP="00B71DE5">
            <w:pPr>
              <w:spacing w:after="160" w:line="240" w:lineRule="auto"/>
              <w:rPr>
                <w:sz w:val="20"/>
                <w:szCs w:val="20"/>
              </w:rPr>
            </w:pPr>
            <w:r w:rsidRPr="00F625BB">
              <w:rPr>
                <w:sz w:val="20"/>
                <w:szCs w:val="20"/>
              </w:rPr>
              <w:t>766 (62%)</w:t>
            </w:r>
          </w:p>
        </w:tc>
        <w:tc>
          <w:tcPr>
            <w:tcW w:w="1079" w:type="dxa"/>
            <w:tcBorders>
              <w:top w:val="single" w:sz="8" w:space="0" w:color="auto"/>
            </w:tcBorders>
            <w:noWrap/>
            <w:hideMark/>
          </w:tcPr>
          <w:p w14:paraId="3D72D58F" w14:textId="77777777" w:rsidR="00E148FA" w:rsidRPr="00F625BB" w:rsidRDefault="00E148FA" w:rsidP="00B71DE5">
            <w:pPr>
              <w:spacing w:after="160" w:line="240" w:lineRule="auto"/>
              <w:rPr>
                <w:sz w:val="20"/>
                <w:szCs w:val="20"/>
              </w:rPr>
            </w:pPr>
            <w:r w:rsidRPr="00F625BB">
              <w:rPr>
                <w:sz w:val="20"/>
                <w:szCs w:val="20"/>
              </w:rPr>
              <w:t>47 (34%)</w:t>
            </w:r>
          </w:p>
        </w:tc>
      </w:tr>
      <w:tr w:rsidR="00E148FA" w:rsidRPr="00F625BB" w14:paraId="379D923B" w14:textId="77777777" w:rsidTr="00B71DE5">
        <w:trPr>
          <w:trHeight w:val="288"/>
        </w:trPr>
        <w:tc>
          <w:tcPr>
            <w:tcW w:w="482" w:type="dxa"/>
            <w:vMerge/>
            <w:tcBorders>
              <w:right w:val="single" w:sz="12" w:space="0" w:color="auto"/>
            </w:tcBorders>
          </w:tcPr>
          <w:p w14:paraId="7D28EF59"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26731741"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284FDE13" w14:textId="77777777" w:rsidR="00E148FA" w:rsidRPr="00F625BB" w:rsidRDefault="00E148FA" w:rsidP="00B71DE5">
            <w:pPr>
              <w:spacing w:after="160" w:line="240" w:lineRule="auto"/>
              <w:rPr>
                <w:sz w:val="20"/>
                <w:szCs w:val="20"/>
              </w:rPr>
            </w:pPr>
            <w:r w:rsidRPr="00F625BB">
              <w:rPr>
                <w:sz w:val="20"/>
                <w:szCs w:val="20"/>
              </w:rPr>
              <w:t>Business*</w:t>
            </w:r>
          </w:p>
        </w:tc>
        <w:tc>
          <w:tcPr>
            <w:tcW w:w="1381" w:type="dxa"/>
            <w:tcBorders>
              <w:left w:val="single" w:sz="12" w:space="0" w:color="auto"/>
            </w:tcBorders>
            <w:noWrap/>
            <w:hideMark/>
          </w:tcPr>
          <w:p w14:paraId="1B0740FE" w14:textId="77777777" w:rsidR="00E148FA" w:rsidRPr="00F625BB" w:rsidRDefault="00E148FA" w:rsidP="00B71DE5">
            <w:pPr>
              <w:spacing w:after="160" w:line="240" w:lineRule="auto"/>
              <w:rPr>
                <w:sz w:val="20"/>
                <w:szCs w:val="20"/>
              </w:rPr>
            </w:pPr>
            <w:r w:rsidRPr="00F625BB">
              <w:rPr>
                <w:sz w:val="20"/>
                <w:szCs w:val="20"/>
              </w:rPr>
              <w:t>502 (22%)</w:t>
            </w:r>
          </w:p>
        </w:tc>
        <w:tc>
          <w:tcPr>
            <w:tcW w:w="1348" w:type="dxa"/>
            <w:noWrap/>
            <w:hideMark/>
          </w:tcPr>
          <w:p w14:paraId="00550BB2" w14:textId="77777777" w:rsidR="00E148FA" w:rsidRPr="00F625BB" w:rsidRDefault="00E148FA" w:rsidP="00B71DE5">
            <w:pPr>
              <w:spacing w:after="160" w:line="240" w:lineRule="auto"/>
              <w:rPr>
                <w:sz w:val="20"/>
                <w:szCs w:val="20"/>
              </w:rPr>
            </w:pPr>
            <w:r w:rsidRPr="00F625BB">
              <w:rPr>
                <w:sz w:val="20"/>
                <w:szCs w:val="20"/>
              </w:rPr>
              <w:t>438 (41%)</w:t>
            </w:r>
          </w:p>
        </w:tc>
        <w:tc>
          <w:tcPr>
            <w:tcW w:w="1315" w:type="dxa"/>
            <w:noWrap/>
            <w:hideMark/>
          </w:tcPr>
          <w:p w14:paraId="59AE60B6" w14:textId="77777777" w:rsidR="00E148FA" w:rsidRPr="00F625BB" w:rsidRDefault="00E148FA" w:rsidP="00B71DE5">
            <w:pPr>
              <w:spacing w:after="160" w:line="240" w:lineRule="auto"/>
              <w:rPr>
                <w:sz w:val="20"/>
                <w:szCs w:val="20"/>
              </w:rPr>
            </w:pPr>
            <w:r w:rsidRPr="00F625BB">
              <w:rPr>
                <w:sz w:val="20"/>
                <w:szCs w:val="20"/>
              </w:rPr>
              <w:t>64 (5%)</w:t>
            </w:r>
          </w:p>
        </w:tc>
        <w:tc>
          <w:tcPr>
            <w:tcW w:w="1079" w:type="dxa"/>
            <w:noWrap/>
            <w:hideMark/>
          </w:tcPr>
          <w:p w14:paraId="11C1170A" w14:textId="77777777" w:rsidR="00E148FA" w:rsidRPr="00F625BB" w:rsidRDefault="00E148FA" w:rsidP="00B71DE5">
            <w:pPr>
              <w:spacing w:after="160" w:line="240" w:lineRule="auto"/>
              <w:rPr>
                <w:sz w:val="20"/>
                <w:szCs w:val="20"/>
              </w:rPr>
            </w:pPr>
            <w:r w:rsidRPr="00F625BB">
              <w:rPr>
                <w:sz w:val="20"/>
                <w:szCs w:val="20"/>
              </w:rPr>
              <w:t>42 (31%)</w:t>
            </w:r>
          </w:p>
        </w:tc>
      </w:tr>
      <w:tr w:rsidR="00E148FA" w:rsidRPr="00F625BB" w14:paraId="5FBA22EA" w14:textId="77777777" w:rsidTr="00B71DE5">
        <w:trPr>
          <w:trHeight w:val="288"/>
        </w:trPr>
        <w:tc>
          <w:tcPr>
            <w:tcW w:w="482" w:type="dxa"/>
            <w:vMerge/>
            <w:tcBorders>
              <w:right w:val="single" w:sz="12" w:space="0" w:color="auto"/>
            </w:tcBorders>
          </w:tcPr>
          <w:p w14:paraId="32FFB2BB"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16788CD9"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29C01D4D" w14:textId="77777777" w:rsidR="00E148FA" w:rsidRPr="00F625BB" w:rsidRDefault="00E148FA" w:rsidP="00B71DE5">
            <w:pPr>
              <w:spacing w:after="160" w:line="240" w:lineRule="auto"/>
              <w:rPr>
                <w:sz w:val="20"/>
                <w:szCs w:val="20"/>
              </w:rPr>
            </w:pPr>
            <w:r w:rsidRPr="00F625BB">
              <w:rPr>
                <w:sz w:val="20"/>
                <w:szCs w:val="20"/>
              </w:rPr>
              <w:t>Farmer</w:t>
            </w:r>
          </w:p>
        </w:tc>
        <w:tc>
          <w:tcPr>
            <w:tcW w:w="1381" w:type="dxa"/>
            <w:tcBorders>
              <w:left w:val="single" w:sz="12" w:space="0" w:color="auto"/>
            </w:tcBorders>
            <w:noWrap/>
            <w:hideMark/>
          </w:tcPr>
          <w:p w14:paraId="4A30DCDA" w14:textId="77777777" w:rsidR="00E148FA" w:rsidRPr="00F625BB" w:rsidRDefault="00E148FA" w:rsidP="00B71DE5">
            <w:pPr>
              <w:spacing w:after="160" w:line="240" w:lineRule="auto"/>
              <w:rPr>
                <w:sz w:val="20"/>
                <w:szCs w:val="20"/>
              </w:rPr>
            </w:pPr>
            <w:r w:rsidRPr="00F625BB">
              <w:rPr>
                <w:sz w:val="20"/>
                <w:szCs w:val="20"/>
              </w:rPr>
              <w:t>80 (3%)</w:t>
            </w:r>
          </w:p>
        </w:tc>
        <w:tc>
          <w:tcPr>
            <w:tcW w:w="1348" w:type="dxa"/>
            <w:noWrap/>
            <w:hideMark/>
          </w:tcPr>
          <w:p w14:paraId="4F9574C8" w14:textId="77777777" w:rsidR="00E148FA" w:rsidRPr="00F625BB" w:rsidRDefault="00E148FA" w:rsidP="00B71DE5">
            <w:pPr>
              <w:spacing w:after="160" w:line="240" w:lineRule="auto"/>
              <w:rPr>
                <w:sz w:val="20"/>
                <w:szCs w:val="20"/>
              </w:rPr>
            </w:pPr>
            <w:r w:rsidRPr="00F625BB">
              <w:rPr>
                <w:sz w:val="20"/>
                <w:szCs w:val="20"/>
              </w:rPr>
              <w:t>79 (7%)</w:t>
            </w:r>
          </w:p>
        </w:tc>
        <w:tc>
          <w:tcPr>
            <w:tcW w:w="1315" w:type="dxa"/>
            <w:noWrap/>
            <w:hideMark/>
          </w:tcPr>
          <w:p w14:paraId="33ADF17A" w14:textId="77777777" w:rsidR="00E148FA" w:rsidRPr="00F625BB" w:rsidRDefault="00E148FA" w:rsidP="00B71DE5">
            <w:pPr>
              <w:spacing w:after="160" w:line="240" w:lineRule="auto"/>
              <w:rPr>
                <w:sz w:val="20"/>
                <w:szCs w:val="20"/>
              </w:rPr>
            </w:pPr>
            <w:r w:rsidRPr="00F625BB">
              <w:rPr>
                <w:sz w:val="20"/>
                <w:szCs w:val="20"/>
              </w:rPr>
              <w:t>1 (0%)</w:t>
            </w:r>
          </w:p>
        </w:tc>
        <w:tc>
          <w:tcPr>
            <w:tcW w:w="1079" w:type="dxa"/>
            <w:noWrap/>
            <w:hideMark/>
          </w:tcPr>
          <w:p w14:paraId="3315A079" w14:textId="77777777" w:rsidR="00E148FA" w:rsidRPr="00F625BB" w:rsidRDefault="00E148FA" w:rsidP="00B71DE5">
            <w:pPr>
              <w:spacing w:after="160" w:line="240" w:lineRule="auto"/>
              <w:rPr>
                <w:sz w:val="20"/>
                <w:szCs w:val="20"/>
              </w:rPr>
            </w:pPr>
            <w:r w:rsidRPr="00F625BB">
              <w:rPr>
                <w:sz w:val="20"/>
                <w:szCs w:val="20"/>
              </w:rPr>
              <w:t>6 (4%)</w:t>
            </w:r>
          </w:p>
        </w:tc>
      </w:tr>
      <w:tr w:rsidR="00E148FA" w:rsidRPr="00F625BB" w14:paraId="32C133CD" w14:textId="77777777" w:rsidTr="00B71DE5">
        <w:trPr>
          <w:trHeight w:val="288"/>
        </w:trPr>
        <w:tc>
          <w:tcPr>
            <w:tcW w:w="482" w:type="dxa"/>
            <w:vMerge/>
            <w:tcBorders>
              <w:right w:val="single" w:sz="12" w:space="0" w:color="auto"/>
            </w:tcBorders>
          </w:tcPr>
          <w:p w14:paraId="02DA4680"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0ACF47AA"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CFCE9D9" w14:textId="77777777" w:rsidR="00E148FA" w:rsidRPr="00F625BB" w:rsidRDefault="00E148FA" w:rsidP="00B71DE5">
            <w:pPr>
              <w:spacing w:after="160" w:line="240" w:lineRule="auto"/>
              <w:rPr>
                <w:sz w:val="20"/>
                <w:szCs w:val="20"/>
              </w:rPr>
            </w:pPr>
            <w:r w:rsidRPr="00F625BB">
              <w:rPr>
                <w:sz w:val="20"/>
                <w:szCs w:val="20"/>
              </w:rPr>
              <w:t>Student</w:t>
            </w:r>
          </w:p>
        </w:tc>
        <w:tc>
          <w:tcPr>
            <w:tcW w:w="1381" w:type="dxa"/>
            <w:tcBorders>
              <w:left w:val="single" w:sz="12" w:space="0" w:color="auto"/>
            </w:tcBorders>
            <w:noWrap/>
            <w:hideMark/>
          </w:tcPr>
          <w:p w14:paraId="1DA4174C" w14:textId="77777777" w:rsidR="00E148FA" w:rsidRPr="00F625BB" w:rsidRDefault="00E148FA" w:rsidP="00B71DE5">
            <w:pPr>
              <w:spacing w:after="160" w:line="240" w:lineRule="auto"/>
              <w:rPr>
                <w:sz w:val="20"/>
                <w:szCs w:val="20"/>
              </w:rPr>
            </w:pPr>
            <w:r w:rsidRPr="00F625BB">
              <w:rPr>
                <w:sz w:val="20"/>
                <w:szCs w:val="20"/>
              </w:rPr>
              <w:t>666 (29%)</w:t>
            </w:r>
          </w:p>
        </w:tc>
        <w:tc>
          <w:tcPr>
            <w:tcW w:w="1348" w:type="dxa"/>
            <w:noWrap/>
            <w:hideMark/>
          </w:tcPr>
          <w:p w14:paraId="3B1E7143" w14:textId="77777777" w:rsidR="00E148FA" w:rsidRPr="00F625BB" w:rsidRDefault="00E148FA" w:rsidP="00B71DE5">
            <w:pPr>
              <w:spacing w:after="160" w:line="240" w:lineRule="auto"/>
              <w:rPr>
                <w:sz w:val="20"/>
                <w:szCs w:val="20"/>
              </w:rPr>
            </w:pPr>
            <w:r w:rsidRPr="00F625BB">
              <w:rPr>
                <w:sz w:val="20"/>
                <w:szCs w:val="20"/>
              </w:rPr>
              <w:t>345 (32%)</w:t>
            </w:r>
          </w:p>
        </w:tc>
        <w:tc>
          <w:tcPr>
            <w:tcW w:w="1315" w:type="dxa"/>
            <w:noWrap/>
            <w:hideMark/>
          </w:tcPr>
          <w:p w14:paraId="19EBE917" w14:textId="77777777" w:rsidR="00E148FA" w:rsidRPr="00F625BB" w:rsidRDefault="00E148FA" w:rsidP="00B71DE5">
            <w:pPr>
              <w:spacing w:after="160" w:line="240" w:lineRule="auto"/>
              <w:rPr>
                <w:sz w:val="20"/>
                <w:szCs w:val="20"/>
              </w:rPr>
            </w:pPr>
            <w:r w:rsidRPr="00F625BB">
              <w:rPr>
                <w:sz w:val="20"/>
                <w:szCs w:val="20"/>
              </w:rPr>
              <w:t>321 (26%)</w:t>
            </w:r>
          </w:p>
        </w:tc>
        <w:tc>
          <w:tcPr>
            <w:tcW w:w="1079" w:type="dxa"/>
            <w:noWrap/>
            <w:hideMark/>
          </w:tcPr>
          <w:p w14:paraId="0A59D15B" w14:textId="77777777" w:rsidR="00E148FA" w:rsidRPr="00F625BB" w:rsidRDefault="00E148FA" w:rsidP="00B71DE5">
            <w:pPr>
              <w:spacing w:after="160" w:line="240" w:lineRule="auto"/>
              <w:rPr>
                <w:sz w:val="20"/>
                <w:szCs w:val="20"/>
              </w:rPr>
            </w:pPr>
            <w:r w:rsidRPr="00F625BB">
              <w:rPr>
                <w:sz w:val="20"/>
                <w:szCs w:val="20"/>
              </w:rPr>
              <w:t>30 (22%)</w:t>
            </w:r>
          </w:p>
        </w:tc>
      </w:tr>
      <w:tr w:rsidR="00E148FA" w:rsidRPr="00F625BB" w14:paraId="69CCD68F" w14:textId="77777777" w:rsidTr="00B71DE5">
        <w:trPr>
          <w:trHeight w:val="288"/>
        </w:trPr>
        <w:tc>
          <w:tcPr>
            <w:tcW w:w="482" w:type="dxa"/>
            <w:vMerge/>
            <w:tcBorders>
              <w:right w:val="single" w:sz="12" w:space="0" w:color="auto"/>
            </w:tcBorders>
          </w:tcPr>
          <w:p w14:paraId="38ED0B9A"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78E2DB66"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3207CAB2" w14:textId="77777777" w:rsidR="00E148FA" w:rsidRPr="00F625BB" w:rsidRDefault="00E148FA" w:rsidP="00B71DE5">
            <w:pPr>
              <w:spacing w:after="160" w:line="240" w:lineRule="auto"/>
              <w:rPr>
                <w:sz w:val="20"/>
                <w:szCs w:val="20"/>
              </w:rPr>
            </w:pPr>
            <w:r w:rsidRPr="00F625BB">
              <w:rPr>
                <w:sz w:val="20"/>
                <w:szCs w:val="20"/>
              </w:rPr>
              <w:t>Child</w:t>
            </w:r>
          </w:p>
        </w:tc>
        <w:tc>
          <w:tcPr>
            <w:tcW w:w="1381" w:type="dxa"/>
            <w:tcBorders>
              <w:left w:val="single" w:sz="12" w:space="0" w:color="auto"/>
            </w:tcBorders>
            <w:noWrap/>
            <w:hideMark/>
          </w:tcPr>
          <w:p w14:paraId="6FF7E534" w14:textId="77777777" w:rsidR="00E148FA" w:rsidRPr="00F625BB" w:rsidRDefault="00E148FA" w:rsidP="00B71DE5">
            <w:pPr>
              <w:spacing w:after="160" w:line="240" w:lineRule="auto"/>
              <w:rPr>
                <w:sz w:val="20"/>
                <w:szCs w:val="20"/>
              </w:rPr>
            </w:pPr>
            <w:r w:rsidRPr="00F625BB">
              <w:rPr>
                <w:sz w:val="20"/>
                <w:szCs w:val="20"/>
              </w:rPr>
              <w:t>96 (4%)</w:t>
            </w:r>
          </w:p>
        </w:tc>
        <w:tc>
          <w:tcPr>
            <w:tcW w:w="1348" w:type="dxa"/>
            <w:noWrap/>
            <w:hideMark/>
          </w:tcPr>
          <w:p w14:paraId="1420F43A" w14:textId="77777777" w:rsidR="00E148FA" w:rsidRPr="00F625BB" w:rsidRDefault="00E148FA" w:rsidP="00B71DE5">
            <w:pPr>
              <w:spacing w:after="160" w:line="240" w:lineRule="auto"/>
              <w:rPr>
                <w:sz w:val="20"/>
                <w:szCs w:val="20"/>
              </w:rPr>
            </w:pPr>
            <w:r w:rsidRPr="00F625BB">
              <w:rPr>
                <w:sz w:val="20"/>
                <w:szCs w:val="20"/>
              </w:rPr>
              <w:t>51 (5%)</w:t>
            </w:r>
          </w:p>
        </w:tc>
        <w:tc>
          <w:tcPr>
            <w:tcW w:w="1315" w:type="dxa"/>
            <w:noWrap/>
            <w:hideMark/>
          </w:tcPr>
          <w:p w14:paraId="4F46241E" w14:textId="77777777" w:rsidR="00E148FA" w:rsidRPr="00F625BB" w:rsidRDefault="00E148FA" w:rsidP="00B71DE5">
            <w:pPr>
              <w:spacing w:after="160" w:line="240" w:lineRule="auto"/>
              <w:rPr>
                <w:sz w:val="20"/>
                <w:szCs w:val="20"/>
              </w:rPr>
            </w:pPr>
            <w:r w:rsidRPr="00F625BB">
              <w:rPr>
                <w:sz w:val="20"/>
                <w:szCs w:val="20"/>
              </w:rPr>
              <w:t>45 (4%)</w:t>
            </w:r>
          </w:p>
        </w:tc>
        <w:tc>
          <w:tcPr>
            <w:tcW w:w="1079" w:type="dxa"/>
            <w:noWrap/>
            <w:hideMark/>
          </w:tcPr>
          <w:p w14:paraId="50E484F0" w14:textId="77777777" w:rsidR="00E148FA" w:rsidRPr="00F625BB" w:rsidRDefault="00E148FA" w:rsidP="00B71DE5">
            <w:pPr>
              <w:spacing w:after="160" w:line="240" w:lineRule="auto"/>
              <w:rPr>
                <w:sz w:val="20"/>
                <w:szCs w:val="20"/>
              </w:rPr>
            </w:pPr>
            <w:r w:rsidRPr="00F625BB">
              <w:rPr>
                <w:sz w:val="20"/>
                <w:szCs w:val="20"/>
              </w:rPr>
              <w:t>4 (3%)</w:t>
            </w:r>
          </w:p>
        </w:tc>
      </w:tr>
      <w:tr w:rsidR="00E148FA" w:rsidRPr="00F625BB" w14:paraId="23CFE56D" w14:textId="77777777" w:rsidTr="00B71DE5">
        <w:trPr>
          <w:trHeight w:val="288"/>
        </w:trPr>
        <w:tc>
          <w:tcPr>
            <w:tcW w:w="482" w:type="dxa"/>
            <w:vMerge/>
            <w:tcBorders>
              <w:right w:val="single" w:sz="12" w:space="0" w:color="auto"/>
            </w:tcBorders>
          </w:tcPr>
          <w:p w14:paraId="725010F3"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04A734CA"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1DA0DC43" w14:textId="77777777" w:rsidR="00E148FA" w:rsidRPr="00F625BB" w:rsidRDefault="00E148FA" w:rsidP="00B71DE5">
            <w:pPr>
              <w:spacing w:after="160" w:line="240" w:lineRule="auto"/>
              <w:rPr>
                <w:sz w:val="20"/>
                <w:szCs w:val="20"/>
              </w:rPr>
            </w:pPr>
            <w:r w:rsidRPr="00F625BB">
              <w:rPr>
                <w:sz w:val="20"/>
                <w:szCs w:val="20"/>
              </w:rPr>
              <w:t>None</w:t>
            </w:r>
          </w:p>
        </w:tc>
        <w:tc>
          <w:tcPr>
            <w:tcW w:w="1381" w:type="dxa"/>
            <w:tcBorders>
              <w:left w:val="single" w:sz="12" w:space="0" w:color="auto"/>
            </w:tcBorders>
            <w:noWrap/>
            <w:hideMark/>
          </w:tcPr>
          <w:p w14:paraId="3F2EB6A1" w14:textId="77777777" w:rsidR="00E148FA" w:rsidRPr="00F625BB" w:rsidRDefault="00E148FA" w:rsidP="00B71DE5">
            <w:pPr>
              <w:spacing w:after="160" w:line="240" w:lineRule="auto"/>
              <w:rPr>
                <w:sz w:val="20"/>
                <w:szCs w:val="20"/>
              </w:rPr>
            </w:pPr>
            <w:r w:rsidRPr="00F625BB">
              <w:rPr>
                <w:sz w:val="20"/>
                <w:szCs w:val="20"/>
              </w:rPr>
              <w:t>71 (3%)</w:t>
            </w:r>
          </w:p>
        </w:tc>
        <w:tc>
          <w:tcPr>
            <w:tcW w:w="1348" w:type="dxa"/>
            <w:noWrap/>
            <w:hideMark/>
          </w:tcPr>
          <w:p w14:paraId="7E21127B" w14:textId="77777777" w:rsidR="00E148FA" w:rsidRPr="00F625BB" w:rsidRDefault="00E148FA" w:rsidP="00B71DE5">
            <w:pPr>
              <w:spacing w:after="160" w:line="240" w:lineRule="auto"/>
              <w:rPr>
                <w:sz w:val="20"/>
                <w:szCs w:val="20"/>
              </w:rPr>
            </w:pPr>
            <w:r w:rsidRPr="00F625BB">
              <w:rPr>
                <w:sz w:val="20"/>
                <w:szCs w:val="20"/>
              </w:rPr>
              <w:t>41 (4%)</w:t>
            </w:r>
          </w:p>
        </w:tc>
        <w:tc>
          <w:tcPr>
            <w:tcW w:w="1315" w:type="dxa"/>
            <w:noWrap/>
            <w:hideMark/>
          </w:tcPr>
          <w:p w14:paraId="55CEEA46" w14:textId="77777777" w:rsidR="00E148FA" w:rsidRPr="00F625BB" w:rsidRDefault="00E148FA" w:rsidP="00B71DE5">
            <w:pPr>
              <w:spacing w:after="160" w:line="240" w:lineRule="auto"/>
              <w:rPr>
                <w:sz w:val="20"/>
                <w:szCs w:val="20"/>
              </w:rPr>
            </w:pPr>
            <w:r w:rsidRPr="00F625BB">
              <w:rPr>
                <w:sz w:val="20"/>
                <w:szCs w:val="20"/>
              </w:rPr>
              <w:t>30 (2%)</w:t>
            </w:r>
          </w:p>
        </w:tc>
        <w:tc>
          <w:tcPr>
            <w:tcW w:w="1079" w:type="dxa"/>
            <w:noWrap/>
            <w:hideMark/>
          </w:tcPr>
          <w:p w14:paraId="7DFE675A" w14:textId="77777777" w:rsidR="00E148FA" w:rsidRPr="00F625BB" w:rsidRDefault="00E148FA" w:rsidP="00B71DE5">
            <w:pPr>
              <w:spacing w:after="160" w:line="240" w:lineRule="auto"/>
              <w:rPr>
                <w:sz w:val="20"/>
                <w:szCs w:val="20"/>
              </w:rPr>
            </w:pPr>
            <w:r w:rsidRPr="00F625BB">
              <w:rPr>
                <w:sz w:val="20"/>
                <w:szCs w:val="20"/>
              </w:rPr>
              <w:t>2 (1%)</w:t>
            </w:r>
          </w:p>
        </w:tc>
      </w:tr>
      <w:tr w:rsidR="00E148FA" w:rsidRPr="00F625BB" w14:paraId="5B5DEC67" w14:textId="77777777" w:rsidTr="00B71DE5">
        <w:trPr>
          <w:trHeight w:val="288"/>
        </w:trPr>
        <w:tc>
          <w:tcPr>
            <w:tcW w:w="482" w:type="dxa"/>
            <w:vMerge/>
            <w:tcBorders>
              <w:right w:val="single" w:sz="12" w:space="0" w:color="auto"/>
            </w:tcBorders>
          </w:tcPr>
          <w:p w14:paraId="79A158A4"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3DD287CF"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50B0F055" w14:textId="77777777" w:rsidR="00E148FA" w:rsidRPr="00F625BB" w:rsidRDefault="00E148FA" w:rsidP="00B71DE5">
            <w:pPr>
              <w:spacing w:after="160" w:line="240" w:lineRule="auto"/>
              <w:rPr>
                <w:sz w:val="20"/>
                <w:szCs w:val="20"/>
              </w:rPr>
            </w:pPr>
            <w:r w:rsidRPr="00F625BB">
              <w:rPr>
                <w:sz w:val="20"/>
                <w:szCs w:val="20"/>
              </w:rPr>
              <w:t>Other</w:t>
            </w:r>
          </w:p>
        </w:tc>
        <w:tc>
          <w:tcPr>
            <w:tcW w:w="1381" w:type="dxa"/>
            <w:tcBorders>
              <w:left w:val="single" w:sz="12" w:space="0" w:color="auto"/>
            </w:tcBorders>
            <w:noWrap/>
            <w:hideMark/>
          </w:tcPr>
          <w:p w14:paraId="2F00C871" w14:textId="77777777" w:rsidR="00E148FA" w:rsidRPr="00F625BB" w:rsidRDefault="00E148FA" w:rsidP="00B71DE5">
            <w:pPr>
              <w:spacing w:after="160" w:line="240" w:lineRule="auto"/>
              <w:rPr>
                <w:sz w:val="20"/>
                <w:szCs w:val="20"/>
              </w:rPr>
            </w:pPr>
            <w:r w:rsidRPr="00F625BB">
              <w:rPr>
                <w:sz w:val="20"/>
                <w:szCs w:val="20"/>
              </w:rPr>
              <w:t>34 (1%)</w:t>
            </w:r>
          </w:p>
        </w:tc>
        <w:tc>
          <w:tcPr>
            <w:tcW w:w="1348" w:type="dxa"/>
            <w:noWrap/>
            <w:hideMark/>
          </w:tcPr>
          <w:p w14:paraId="4C166F8A" w14:textId="77777777" w:rsidR="00E148FA" w:rsidRPr="00F625BB" w:rsidRDefault="00E148FA" w:rsidP="00B71DE5">
            <w:pPr>
              <w:spacing w:after="160" w:line="240" w:lineRule="auto"/>
              <w:rPr>
                <w:sz w:val="20"/>
                <w:szCs w:val="20"/>
              </w:rPr>
            </w:pPr>
            <w:r w:rsidRPr="00F625BB">
              <w:rPr>
                <w:sz w:val="20"/>
                <w:szCs w:val="20"/>
              </w:rPr>
              <w:t>29 (3%)</w:t>
            </w:r>
          </w:p>
        </w:tc>
        <w:tc>
          <w:tcPr>
            <w:tcW w:w="1315" w:type="dxa"/>
            <w:noWrap/>
            <w:hideMark/>
          </w:tcPr>
          <w:p w14:paraId="13C1EED5" w14:textId="77777777" w:rsidR="00E148FA" w:rsidRPr="00F625BB" w:rsidRDefault="00E148FA" w:rsidP="00B71DE5">
            <w:pPr>
              <w:spacing w:after="160" w:line="240" w:lineRule="auto"/>
              <w:rPr>
                <w:sz w:val="20"/>
                <w:szCs w:val="20"/>
              </w:rPr>
            </w:pPr>
            <w:r w:rsidRPr="00F625BB">
              <w:rPr>
                <w:sz w:val="20"/>
                <w:szCs w:val="20"/>
              </w:rPr>
              <w:t>5 (0%)</w:t>
            </w:r>
          </w:p>
        </w:tc>
        <w:tc>
          <w:tcPr>
            <w:tcW w:w="1079" w:type="dxa"/>
            <w:noWrap/>
            <w:hideMark/>
          </w:tcPr>
          <w:p w14:paraId="11F411DC" w14:textId="77777777" w:rsidR="00E148FA" w:rsidRPr="00F625BB" w:rsidRDefault="00E148FA" w:rsidP="00B71DE5">
            <w:pPr>
              <w:spacing w:after="160" w:line="240" w:lineRule="auto"/>
              <w:rPr>
                <w:sz w:val="20"/>
                <w:szCs w:val="20"/>
              </w:rPr>
            </w:pPr>
            <w:r w:rsidRPr="00F625BB">
              <w:rPr>
                <w:sz w:val="20"/>
                <w:szCs w:val="20"/>
              </w:rPr>
              <w:t>6 (4%)</w:t>
            </w:r>
          </w:p>
        </w:tc>
      </w:tr>
      <w:tr w:rsidR="00E148FA" w:rsidRPr="00F625BB" w14:paraId="10FF98AC" w14:textId="77777777" w:rsidTr="00B71DE5">
        <w:trPr>
          <w:trHeight w:val="288"/>
        </w:trPr>
        <w:tc>
          <w:tcPr>
            <w:tcW w:w="482" w:type="dxa"/>
            <w:vMerge/>
            <w:tcBorders>
              <w:right w:val="single" w:sz="12" w:space="0" w:color="auto"/>
            </w:tcBorders>
          </w:tcPr>
          <w:p w14:paraId="3D431032"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tcPr>
          <w:p w14:paraId="50D133C4"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04BBCBBC"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3383A37F" w14:textId="77777777" w:rsidR="00E148FA" w:rsidRPr="00F625BB" w:rsidRDefault="00E148FA" w:rsidP="00B71DE5">
            <w:pPr>
              <w:spacing w:after="160" w:line="240" w:lineRule="auto"/>
              <w:rPr>
                <w:sz w:val="20"/>
                <w:szCs w:val="20"/>
              </w:rPr>
            </w:pPr>
            <w:r w:rsidRPr="00F625BB">
              <w:rPr>
                <w:sz w:val="20"/>
                <w:szCs w:val="20"/>
              </w:rPr>
              <w:t>1 (0%)</w:t>
            </w:r>
          </w:p>
        </w:tc>
        <w:tc>
          <w:tcPr>
            <w:tcW w:w="1348" w:type="dxa"/>
            <w:tcBorders>
              <w:bottom w:val="single" w:sz="8" w:space="0" w:color="auto"/>
            </w:tcBorders>
            <w:noWrap/>
            <w:hideMark/>
          </w:tcPr>
          <w:p w14:paraId="5C23FB74" w14:textId="77777777" w:rsidR="00E148FA" w:rsidRPr="00F625BB" w:rsidRDefault="00E148FA" w:rsidP="00B71DE5">
            <w:pPr>
              <w:spacing w:after="160" w:line="240" w:lineRule="auto"/>
              <w:rPr>
                <w:sz w:val="20"/>
                <w:szCs w:val="20"/>
              </w:rPr>
            </w:pPr>
            <w:r w:rsidRPr="00F625BB">
              <w:rPr>
                <w:sz w:val="20"/>
                <w:szCs w:val="20"/>
              </w:rPr>
              <w:t>1 (0%)</w:t>
            </w:r>
          </w:p>
        </w:tc>
        <w:tc>
          <w:tcPr>
            <w:tcW w:w="1315" w:type="dxa"/>
            <w:tcBorders>
              <w:bottom w:val="single" w:sz="8" w:space="0" w:color="auto"/>
            </w:tcBorders>
            <w:noWrap/>
            <w:hideMark/>
          </w:tcPr>
          <w:p w14:paraId="6B727372" w14:textId="77777777" w:rsidR="00E148FA" w:rsidRPr="00F625BB" w:rsidRDefault="00E148FA" w:rsidP="00B71DE5">
            <w:pPr>
              <w:spacing w:after="160" w:line="240" w:lineRule="auto"/>
              <w:rPr>
                <w:sz w:val="20"/>
                <w:szCs w:val="20"/>
              </w:rPr>
            </w:pPr>
            <w:r w:rsidRPr="00F625BB">
              <w:rPr>
                <w:sz w:val="20"/>
                <w:szCs w:val="20"/>
              </w:rPr>
              <w:t>NA</w:t>
            </w:r>
          </w:p>
        </w:tc>
        <w:tc>
          <w:tcPr>
            <w:tcW w:w="1079" w:type="dxa"/>
            <w:tcBorders>
              <w:bottom w:val="single" w:sz="8" w:space="0" w:color="auto"/>
            </w:tcBorders>
            <w:noWrap/>
            <w:hideMark/>
          </w:tcPr>
          <w:p w14:paraId="20C3C23E"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622C9C47" w14:textId="77777777" w:rsidTr="00B71DE5">
        <w:trPr>
          <w:trHeight w:val="288"/>
        </w:trPr>
        <w:tc>
          <w:tcPr>
            <w:tcW w:w="482" w:type="dxa"/>
            <w:vMerge/>
            <w:tcBorders>
              <w:right w:val="single" w:sz="12" w:space="0" w:color="auto"/>
            </w:tcBorders>
          </w:tcPr>
          <w:p w14:paraId="3890B149"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hideMark/>
          </w:tcPr>
          <w:p w14:paraId="21EE1D35" w14:textId="77777777" w:rsidR="00E148FA" w:rsidRPr="00F625BB" w:rsidRDefault="00E148FA" w:rsidP="00B71DE5">
            <w:pPr>
              <w:spacing w:after="160" w:line="240" w:lineRule="auto"/>
              <w:rPr>
                <w:sz w:val="20"/>
                <w:szCs w:val="20"/>
              </w:rPr>
            </w:pPr>
            <w:r w:rsidRPr="27A5438E">
              <w:rPr>
                <w:sz w:val="20"/>
                <w:szCs w:val="20"/>
              </w:rPr>
              <w:t>Travel: time since last leaving the village</w:t>
            </w:r>
          </w:p>
        </w:tc>
        <w:tc>
          <w:tcPr>
            <w:tcW w:w="1763" w:type="dxa"/>
            <w:tcBorders>
              <w:top w:val="single" w:sz="8" w:space="0" w:color="auto"/>
              <w:right w:val="single" w:sz="12" w:space="0" w:color="auto"/>
            </w:tcBorders>
            <w:noWrap/>
            <w:hideMark/>
          </w:tcPr>
          <w:p w14:paraId="46E32C02" w14:textId="77777777" w:rsidR="00E148FA" w:rsidRPr="00F625BB" w:rsidRDefault="00E148FA" w:rsidP="00B71DE5">
            <w:pPr>
              <w:spacing w:after="160" w:line="240" w:lineRule="auto"/>
              <w:rPr>
                <w:sz w:val="20"/>
                <w:szCs w:val="20"/>
              </w:rPr>
            </w:pPr>
            <w:r w:rsidRPr="00F625BB">
              <w:rPr>
                <w:sz w:val="20"/>
                <w:szCs w:val="20"/>
              </w:rPr>
              <w:t>&gt; 1 year</w:t>
            </w:r>
          </w:p>
        </w:tc>
        <w:tc>
          <w:tcPr>
            <w:tcW w:w="1381" w:type="dxa"/>
            <w:tcBorders>
              <w:top w:val="single" w:sz="8" w:space="0" w:color="auto"/>
              <w:left w:val="single" w:sz="12" w:space="0" w:color="auto"/>
            </w:tcBorders>
            <w:noWrap/>
            <w:hideMark/>
          </w:tcPr>
          <w:p w14:paraId="141C1395" w14:textId="77777777" w:rsidR="00E148FA" w:rsidRPr="00F625BB" w:rsidRDefault="00E148FA" w:rsidP="00B71DE5">
            <w:pPr>
              <w:spacing w:after="160" w:line="240" w:lineRule="auto"/>
              <w:rPr>
                <w:sz w:val="20"/>
                <w:szCs w:val="20"/>
              </w:rPr>
            </w:pPr>
            <w:r w:rsidRPr="00F625BB">
              <w:rPr>
                <w:sz w:val="20"/>
                <w:szCs w:val="20"/>
              </w:rPr>
              <w:t>2140 (93%)</w:t>
            </w:r>
          </w:p>
        </w:tc>
        <w:tc>
          <w:tcPr>
            <w:tcW w:w="1348" w:type="dxa"/>
            <w:tcBorders>
              <w:top w:val="single" w:sz="8" w:space="0" w:color="auto"/>
            </w:tcBorders>
            <w:noWrap/>
            <w:hideMark/>
          </w:tcPr>
          <w:p w14:paraId="14280037" w14:textId="77777777" w:rsidR="00E148FA" w:rsidRPr="00F625BB" w:rsidRDefault="00E148FA" w:rsidP="00B71DE5">
            <w:pPr>
              <w:spacing w:after="160" w:line="240" w:lineRule="auto"/>
              <w:rPr>
                <w:sz w:val="20"/>
                <w:szCs w:val="20"/>
              </w:rPr>
            </w:pPr>
            <w:r w:rsidRPr="00F625BB">
              <w:rPr>
                <w:sz w:val="20"/>
                <w:szCs w:val="20"/>
              </w:rPr>
              <w:t>982 (92%)</w:t>
            </w:r>
          </w:p>
        </w:tc>
        <w:tc>
          <w:tcPr>
            <w:tcW w:w="1315" w:type="dxa"/>
            <w:tcBorders>
              <w:top w:val="single" w:sz="8" w:space="0" w:color="auto"/>
            </w:tcBorders>
            <w:noWrap/>
            <w:hideMark/>
          </w:tcPr>
          <w:p w14:paraId="5D9D0396" w14:textId="77777777" w:rsidR="00E148FA" w:rsidRPr="00F625BB" w:rsidRDefault="00E148FA" w:rsidP="00B71DE5">
            <w:pPr>
              <w:spacing w:after="160" w:line="240" w:lineRule="auto"/>
              <w:rPr>
                <w:sz w:val="20"/>
                <w:szCs w:val="20"/>
              </w:rPr>
            </w:pPr>
            <w:r w:rsidRPr="00F625BB">
              <w:rPr>
                <w:sz w:val="20"/>
                <w:szCs w:val="20"/>
              </w:rPr>
              <w:t>1158 (94%)</w:t>
            </w:r>
          </w:p>
        </w:tc>
        <w:tc>
          <w:tcPr>
            <w:tcW w:w="1079" w:type="dxa"/>
            <w:tcBorders>
              <w:top w:val="single" w:sz="8" w:space="0" w:color="auto"/>
            </w:tcBorders>
            <w:noWrap/>
            <w:hideMark/>
          </w:tcPr>
          <w:p w14:paraId="6B9F87E0" w14:textId="77777777" w:rsidR="00E148FA" w:rsidRPr="00F625BB" w:rsidRDefault="00E148FA" w:rsidP="00B71DE5">
            <w:pPr>
              <w:spacing w:after="160" w:line="240" w:lineRule="auto"/>
              <w:rPr>
                <w:sz w:val="20"/>
                <w:szCs w:val="20"/>
              </w:rPr>
            </w:pPr>
            <w:r w:rsidRPr="00F625BB">
              <w:rPr>
                <w:sz w:val="20"/>
                <w:szCs w:val="20"/>
              </w:rPr>
              <w:t>129 (94%)</w:t>
            </w:r>
          </w:p>
        </w:tc>
      </w:tr>
      <w:tr w:rsidR="00E148FA" w:rsidRPr="00F625BB" w14:paraId="1546333D" w14:textId="77777777" w:rsidTr="00B71DE5">
        <w:trPr>
          <w:trHeight w:val="288"/>
        </w:trPr>
        <w:tc>
          <w:tcPr>
            <w:tcW w:w="482" w:type="dxa"/>
            <w:vMerge/>
            <w:tcBorders>
              <w:right w:val="single" w:sz="12" w:space="0" w:color="auto"/>
            </w:tcBorders>
          </w:tcPr>
          <w:p w14:paraId="64742C07"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hideMark/>
          </w:tcPr>
          <w:p w14:paraId="57C9F962"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7A711391" w14:textId="77777777" w:rsidR="00E148FA" w:rsidRPr="00F625BB" w:rsidRDefault="00E148FA" w:rsidP="00B71DE5">
            <w:pPr>
              <w:spacing w:after="160" w:line="240" w:lineRule="auto"/>
              <w:rPr>
                <w:sz w:val="20"/>
                <w:szCs w:val="20"/>
              </w:rPr>
            </w:pPr>
            <w:r w:rsidRPr="00F625BB">
              <w:rPr>
                <w:sz w:val="20"/>
                <w:szCs w:val="20"/>
              </w:rPr>
              <w:t>1 month - 1 year</w:t>
            </w:r>
          </w:p>
        </w:tc>
        <w:tc>
          <w:tcPr>
            <w:tcW w:w="1381" w:type="dxa"/>
            <w:tcBorders>
              <w:left w:val="single" w:sz="12" w:space="0" w:color="auto"/>
            </w:tcBorders>
            <w:noWrap/>
            <w:hideMark/>
          </w:tcPr>
          <w:p w14:paraId="5F08A240" w14:textId="77777777" w:rsidR="00E148FA" w:rsidRPr="00F625BB" w:rsidRDefault="00E148FA" w:rsidP="00B71DE5">
            <w:pPr>
              <w:spacing w:after="160" w:line="240" w:lineRule="auto"/>
              <w:rPr>
                <w:sz w:val="20"/>
                <w:szCs w:val="20"/>
              </w:rPr>
            </w:pPr>
            <w:r w:rsidRPr="00F625BB">
              <w:rPr>
                <w:sz w:val="20"/>
                <w:szCs w:val="20"/>
              </w:rPr>
              <w:t>112 (5%)</w:t>
            </w:r>
          </w:p>
        </w:tc>
        <w:tc>
          <w:tcPr>
            <w:tcW w:w="1348" w:type="dxa"/>
            <w:noWrap/>
            <w:hideMark/>
          </w:tcPr>
          <w:p w14:paraId="694565C3" w14:textId="77777777" w:rsidR="00E148FA" w:rsidRPr="00F625BB" w:rsidRDefault="00E148FA" w:rsidP="00B71DE5">
            <w:pPr>
              <w:spacing w:after="160" w:line="240" w:lineRule="auto"/>
              <w:rPr>
                <w:sz w:val="20"/>
                <w:szCs w:val="20"/>
              </w:rPr>
            </w:pPr>
            <w:r w:rsidRPr="00F625BB">
              <w:rPr>
                <w:sz w:val="20"/>
                <w:szCs w:val="20"/>
              </w:rPr>
              <w:t>59 (6%)</w:t>
            </w:r>
          </w:p>
        </w:tc>
        <w:tc>
          <w:tcPr>
            <w:tcW w:w="1315" w:type="dxa"/>
            <w:noWrap/>
            <w:hideMark/>
          </w:tcPr>
          <w:p w14:paraId="265DD4FD" w14:textId="77777777" w:rsidR="00E148FA" w:rsidRPr="00F625BB" w:rsidRDefault="00E148FA" w:rsidP="00B71DE5">
            <w:pPr>
              <w:spacing w:after="160" w:line="240" w:lineRule="auto"/>
              <w:rPr>
                <w:sz w:val="20"/>
                <w:szCs w:val="20"/>
              </w:rPr>
            </w:pPr>
            <w:r w:rsidRPr="00F625BB">
              <w:rPr>
                <w:sz w:val="20"/>
                <w:szCs w:val="20"/>
              </w:rPr>
              <w:t>53 (4%)</w:t>
            </w:r>
          </w:p>
        </w:tc>
        <w:tc>
          <w:tcPr>
            <w:tcW w:w="1079" w:type="dxa"/>
            <w:noWrap/>
            <w:hideMark/>
          </w:tcPr>
          <w:p w14:paraId="78C0BE01" w14:textId="77777777" w:rsidR="00E148FA" w:rsidRPr="00F625BB" w:rsidRDefault="00E148FA" w:rsidP="00B71DE5">
            <w:pPr>
              <w:spacing w:after="160" w:line="240" w:lineRule="auto"/>
              <w:rPr>
                <w:sz w:val="20"/>
                <w:szCs w:val="20"/>
              </w:rPr>
            </w:pPr>
            <w:r w:rsidRPr="00F625BB">
              <w:rPr>
                <w:sz w:val="20"/>
                <w:szCs w:val="20"/>
              </w:rPr>
              <w:t>5 (4%)</w:t>
            </w:r>
          </w:p>
        </w:tc>
      </w:tr>
      <w:tr w:rsidR="00E148FA" w:rsidRPr="00F625BB" w14:paraId="78C27183" w14:textId="77777777" w:rsidTr="00B71DE5">
        <w:trPr>
          <w:trHeight w:val="288"/>
        </w:trPr>
        <w:tc>
          <w:tcPr>
            <w:tcW w:w="482" w:type="dxa"/>
            <w:vMerge/>
            <w:tcBorders>
              <w:right w:val="single" w:sz="12" w:space="0" w:color="auto"/>
            </w:tcBorders>
          </w:tcPr>
          <w:p w14:paraId="41285CD6"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hideMark/>
          </w:tcPr>
          <w:p w14:paraId="447E67FE"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068447B" w14:textId="77777777" w:rsidR="00E148FA" w:rsidRPr="00F625BB" w:rsidRDefault="00E148FA" w:rsidP="00B71DE5">
            <w:pPr>
              <w:spacing w:after="160" w:line="240" w:lineRule="auto"/>
              <w:rPr>
                <w:sz w:val="20"/>
                <w:szCs w:val="20"/>
              </w:rPr>
            </w:pPr>
            <w:r w:rsidRPr="00F625BB">
              <w:rPr>
                <w:sz w:val="20"/>
                <w:szCs w:val="20"/>
              </w:rPr>
              <w:t>1 week - 1 month</w:t>
            </w:r>
          </w:p>
        </w:tc>
        <w:tc>
          <w:tcPr>
            <w:tcW w:w="1381" w:type="dxa"/>
            <w:tcBorders>
              <w:left w:val="single" w:sz="12" w:space="0" w:color="auto"/>
            </w:tcBorders>
            <w:noWrap/>
            <w:hideMark/>
          </w:tcPr>
          <w:p w14:paraId="7B17E7EA" w14:textId="77777777" w:rsidR="00E148FA" w:rsidRPr="00F625BB" w:rsidRDefault="00E148FA" w:rsidP="00B71DE5">
            <w:pPr>
              <w:spacing w:after="160" w:line="240" w:lineRule="auto"/>
              <w:rPr>
                <w:sz w:val="20"/>
                <w:szCs w:val="20"/>
              </w:rPr>
            </w:pPr>
            <w:r w:rsidRPr="00F625BB">
              <w:rPr>
                <w:sz w:val="20"/>
                <w:szCs w:val="20"/>
              </w:rPr>
              <w:t>24 (1%)</w:t>
            </w:r>
          </w:p>
        </w:tc>
        <w:tc>
          <w:tcPr>
            <w:tcW w:w="1348" w:type="dxa"/>
            <w:noWrap/>
            <w:hideMark/>
          </w:tcPr>
          <w:p w14:paraId="5F28F5EA" w14:textId="77777777" w:rsidR="00E148FA" w:rsidRPr="00F625BB" w:rsidRDefault="00E148FA" w:rsidP="00B71DE5">
            <w:pPr>
              <w:spacing w:after="160" w:line="240" w:lineRule="auto"/>
              <w:rPr>
                <w:sz w:val="20"/>
                <w:szCs w:val="20"/>
              </w:rPr>
            </w:pPr>
            <w:r w:rsidRPr="00F625BB">
              <w:rPr>
                <w:sz w:val="20"/>
                <w:szCs w:val="20"/>
              </w:rPr>
              <w:t>10 (1%)</w:t>
            </w:r>
          </w:p>
        </w:tc>
        <w:tc>
          <w:tcPr>
            <w:tcW w:w="1315" w:type="dxa"/>
            <w:noWrap/>
            <w:hideMark/>
          </w:tcPr>
          <w:p w14:paraId="416F003A" w14:textId="77777777" w:rsidR="00E148FA" w:rsidRPr="00F625BB" w:rsidRDefault="00E148FA" w:rsidP="00B71DE5">
            <w:pPr>
              <w:spacing w:after="160" w:line="240" w:lineRule="auto"/>
              <w:rPr>
                <w:sz w:val="20"/>
                <w:szCs w:val="20"/>
              </w:rPr>
            </w:pPr>
            <w:r w:rsidRPr="00F625BB">
              <w:rPr>
                <w:sz w:val="20"/>
                <w:szCs w:val="20"/>
              </w:rPr>
              <w:t>14 (1%)</w:t>
            </w:r>
          </w:p>
        </w:tc>
        <w:tc>
          <w:tcPr>
            <w:tcW w:w="1079" w:type="dxa"/>
            <w:noWrap/>
            <w:hideMark/>
          </w:tcPr>
          <w:p w14:paraId="5A689253" w14:textId="77777777" w:rsidR="00E148FA" w:rsidRPr="00F625BB" w:rsidRDefault="00E148FA" w:rsidP="00B71DE5">
            <w:pPr>
              <w:spacing w:after="160" w:line="240" w:lineRule="auto"/>
              <w:rPr>
                <w:sz w:val="20"/>
                <w:szCs w:val="20"/>
              </w:rPr>
            </w:pPr>
            <w:r w:rsidRPr="00F625BB">
              <w:rPr>
                <w:sz w:val="20"/>
                <w:szCs w:val="20"/>
              </w:rPr>
              <w:t>3 (2%)</w:t>
            </w:r>
          </w:p>
        </w:tc>
      </w:tr>
      <w:tr w:rsidR="00E148FA" w:rsidRPr="00F625BB" w14:paraId="58A9423F" w14:textId="77777777" w:rsidTr="00B71DE5">
        <w:trPr>
          <w:trHeight w:val="288"/>
        </w:trPr>
        <w:tc>
          <w:tcPr>
            <w:tcW w:w="482" w:type="dxa"/>
            <w:vMerge/>
            <w:tcBorders>
              <w:right w:val="single" w:sz="12" w:space="0" w:color="auto"/>
            </w:tcBorders>
          </w:tcPr>
          <w:p w14:paraId="568995FD"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hideMark/>
          </w:tcPr>
          <w:p w14:paraId="774BFE39"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3964BF74" w14:textId="77777777" w:rsidR="00E148FA" w:rsidRPr="00F625BB" w:rsidRDefault="00E148FA" w:rsidP="00B71DE5">
            <w:pPr>
              <w:spacing w:after="160" w:line="240" w:lineRule="auto"/>
              <w:rPr>
                <w:sz w:val="20"/>
                <w:szCs w:val="20"/>
              </w:rPr>
            </w:pPr>
            <w:r w:rsidRPr="00F625BB">
              <w:rPr>
                <w:sz w:val="20"/>
                <w:szCs w:val="20"/>
              </w:rPr>
              <w:t>&lt; 1 week</w:t>
            </w:r>
          </w:p>
        </w:tc>
        <w:tc>
          <w:tcPr>
            <w:tcW w:w="1381" w:type="dxa"/>
            <w:tcBorders>
              <w:left w:val="single" w:sz="12" w:space="0" w:color="auto"/>
              <w:bottom w:val="single" w:sz="8" w:space="0" w:color="auto"/>
            </w:tcBorders>
            <w:noWrap/>
            <w:hideMark/>
          </w:tcPr>
          <w:p w14:paraId="69118A99" w14:textId="77777777" w:rsidR="00E148FA" w:rsidRPr="00F625BB" w:rsidRDefault="00E148FA" w:rsidP="00B71DE5">
            <w:pPr>
              <w:spacing w:after="160" w:line="240" w:lineRule="auto"/>
              <w:rPr>
                <w:sz w:val="20"/>
                <w:szCs w:val="20"/>
              </w:rPr>
            </w:pPr>
            <w:r w:rsidRPr="00F625BB">
              <w:rPr>
                <w:sz w:val="20"/>
                <w:szCs w:val="20"/>
              </w:rPr>
              <w:t>18 (1%)</w:t>
            </w:r>
          </w:p>
        </w:tc>
        <w:tc>
          <w:tcPr>
            <w:tcW w:w="1348" w:type="dxa"/>
            <w:tcBorders>
              <w:bottom w:val="single" w:sz="8" w:space="0" w:color="auto"/>
            </w:tcBorders>
            <w:noWrap/>
            <w:hideMark/>
          </w:tcPr>
          <w:p w14:paraId="60FEF808" w14:textId="77777777" w:rsidR="00E148FA" w:rsidRPr="00F625BB" w:rsidRDefault="00E148FA" w:rsidP="00B71DE5">
            <w:pPr>
              <w:spacing w:after="160" w:line="240" w:lineRule="auto"/>
              <w:rPr>
                <w:sz w:val="20"/>
                <w:szCs w:val="20"/>
              </w:rPr>
            </w:pPr>
            <w:r w:rsidRPr="00F625BB">
              <w:rPr>
                <w:sz w:val="20"/>
                <w:szCs w:val="20"/>
              </w:rPr>
              <w:t>11 (1%)</w:t>
            </w:r>
          </w:p>
        </w:tc>
        <w:tc>
          <w:tcPr>
            <w:tcW w:w="1315" w:type="dxa"/>
            <w:tcBorders>
              <w:bottom w:val="single" w:sz="8" w:space="0" w:color="auto"/>
            </w:tcBorders>
            <w:noWrap/>
            <w:hideMark/>
          </w:tcPr>
          <w:p w14:paraId="307E2CB0" w14:textId="77777777" w:rsidR="00E148FA" w:rsidRPr="00F625BB" w:rsidRDefault="00E148FA" w:rsidP="00B71DE5">
            <w:pPr>
              <w:spacing w:after="160" w:line="240" w:lineRule="auto"/>
              <w:rPr>
                <w:sz w:val="20"/>
                <w:szCs w:val="20"/>
              </w:rPr>
            </w:pPr>
            <w:r w:rsidRPr="00F625BB">
              <w:rPr>
                <w:sz w:val="20"/>
                <w:szCs w:val="20"/>
              </w:rPr>
              <w:t>7 (1%)</w:t>
            </w:r>
          </w:p>
        </w:tc>
        <w:tc>
          <w:tcPr>
            <w:tcW w:w="1079" w:type="dxa"/>
            <w:tcBorders>
              <w:bottom w:val="single" w:sz="8" w:space="0" w:color="auto"/>
            </w:tcBorders>
            <w:noWrap/>
            <w:hideMark/>
          </w:tcPr>
          <w:p w14:paraId="73853759"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6EC8B790" w14:textId="77777777" w:rsidTr="00B71DE5">
        <w:trPr>
          <w:trHeight w:val="288"/>
        </w:trPr>
        <w:tc>
          <w:tcPr>
            <w:tcW w:w="482" w:type="dxa"/>
            <w:vMerge/>
            <w:tcBorders>
              <w:right w:val="single" w:sz="12" w:space="0" w:color="auto"/>
            </w:tcBorders>
          </w:tcPr>
          <w:p w14:paraId="705F60E5"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hideMark/>
          </w:tcPr>
          <w:p w14:paraId="1615349E" w14:textId="77777777" w:rsidR="00E148FA" w:rsidRPr="00F625BB" w:rsidRDefault="00E148FA" w:rsidP="00B71DE5">
            <w:pPr>
              <w:spacing w:after="160" w:line="240" w:lineRule="auto"/>
              <w:rPr>
                <w:sz w:val="20"/>
                <w:szCs w:val="20"/>
              </w:rPr>
            </w:pPr>
            <w:r w:rsidRPr="00F625BB">
              <w:rPr>
                <w:sz w:val="20"/>
                <w:szCs w:val="20"/>
              </w:rPr>
              <w:t xml:space="preserve">Primary drinking water source </w:t>
            </w:r>
            <w:r>
              <w:rPr>
                <w:sz w:val="20"/>
                <w:szCs w:val="20"/>
              </w:rPr>
              <w:t xml:space="preserve">was </w:t>
            </w:r>
            <w:r w:rsidRPr="00F625BB">
              <w:rPr>
                <w:sz w:val="20"/>
                <w:szCs w:val="20"/>
              </w:rPr>
              <w:t xml:space="preserve">unavailable at least once in the </w:t>
            </w:r>
            <w:r>
              <w:rPr>
                <w:sz w:val="20"/>
                <w:szCs w:val="20"/>
              </w:rPr>
              <w:t>p</w:t>
            </w:r>
            <w:r w:rsidRPr="00F625BB">
              <w:rPr>
                <w:sz w:val="20"/>
                <w:szCs w:val="20"/>
              </w:rPr>
              <w:t>ast month</w:t>
            </w:r>
          </w:p>
        </w:tc>
        <w:tc>
          <w:tcPr>
            <w:tcW w:w="1763" w:type="dxa"/>
            <w:tcBorders>
              <w:top w:val="single" w:sz="8" w:space="0" w:color="auto"/>
              <w:right w:val="single" w:sz="12" w:space="0" w:color="auto"/>
            </w:tcBorders>
            <w:noWrap/>
            <w:hideMark/>
          </w:tcPr>
          <w:p w14:paraId="46905BF4"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8" w:space="0" w:color="auto"/>
              <w:left w:val="single" w:sz="12" w:space="0" w:color="auto"/>
            </w:tcBorders>
            <w:noWrap/>
            <w:hideMark/>
          </w:tcPr>
          <w:p w14:paraId="2B246F37" w14:textId="77777777" w:rsidR="00E148FA" w:rsidRPr="00F625BB" w:rsidRDefault="00E148FA" w:rsidP="00B71DE5">
            <w:pPr>
              <w:spacing w:after="160" w:line="240" w:lineRule="auto"/>
              <w:rPr>
                <w:sz w:val="20"/>
                <w:szCs w:val="20"/>
              </w:rPr>
            </w:pPr>
            <w:r w:rsidRPr="00F625BB">
              <w:rPr>
                <w:sz w:val="20"/>
                <w:szCs w:val="20"/>
              </w:rPr>
              <w:t>2199 (96%)</w:t>
            </w:r>
          </w:p>
        </w:tc>
        <w:tc>
          <w:tcPr>
            <w:tcW w:w="1348" w:type="dxa"/>
            <w:tcBorders>
              <w:top w:val="single" w:sz="8" w:space="0" w:color="auto"/>
            </w:tcBorders>
            <w:noWrap/>
            <w:hideMark/>
          </w:tcPr>
          <w:p w14:paraId="2FCB6713" w14:textId="77777777" w:rsidR="00E148FA" w:rsidRPr="00F625BB" w:rsidRDefault="00E148FA" w:rsidP="00B71DE5">
            <w:pPr>
              <w:spacing w:after="160" w:line="240" w:lineRule="auto"/>
              <w:rPr>
                <w:sz w:val="20"/>
                <w:szCs w:val="20"/>
              </w:rPr>
            </w:pPr>
            <w:r w:rsidRPr="00F625BB">
              <w:rPr>
                <w:sz w:val="20"/>
                <w:szCs w:val="20"/>
              </w:rPr>
              <w:t>1019 (96%)</w:t>
            </w:r>
          </w:p>
        </w:tc>
        <w:tc>
          <w:tcPr>
            <w:tcW w:w="1315" w:type="dxa"/>
            <w:tcBorders>
              <w:top w:val="single" w:sz="8" w:space="0" w:color="auto"/>
            </w:tcBorders>
            <w:noWrap/>
            <w:hideMark/>
          </w:tcPr>
          <w:p w14:paraId="293E126E" w14:textId="77777777" w:rsidR="00E148FA" w:rsidRPr="00F625BB" w:rsidRDefault="00E148FA" w:rsidP="00B71DE5">
            <w:pPr>
              <w:spacing w:after="160" w:line="240" w:lineRule="auto"/>
              <w:rPr>
                <w:sz w:val="20"/>
                <w:szCs w:val="20"/>
              </w:rPr>
            </w:pPr>
            <w:r w:rsidRPr="00F625BB">
              <w:rPr>
                <w:sz w:val="20"/>
                <w:szCs w:val="20"/>
              </w:rPr>
              <w:t>1180 (96%)</w:t>
            </w:r>
          </w:p>
        </w:tc>
        <w:tc>
          <w:tcPr>
            <w:tcW w:w="1079" w:type="dxa"/>
            <w:tcBorders>
              <w:top w:val="single" w:sz="8" w:space="0" w:color="auto"/>
            </w:tcBorders>
            <w:noWrap/>
            <w:hideMark/>
          </w:tcPr>
          <w:p w14:paraId="4D55C739" w14:textId="77777777" w:rsidR="00E148FA" w:rsidRPr="00F625BB" w:rsidRDefault="00E148FA" w:rsidP="00B71DE5">
            <w:pPr>
              <w:spacing w:after="160" w:line="240" w:lineRule="auto"/>
              <w:rPr>
                <w:sz w:val="20"/>
                <w:szCs w:val="20"/>
              </w:rPr>
            </w:pPr>
            <w:r w:rsidRPr="00F625BB">
              <w:rPr>
                <w:sz w:val="20"/>
                <w:szCs w:val="20"/>
              </w:rPr>
              <w:t>108 (79%)</w:t>
            </w:r>
          </w:p>
        </w:tc>
      </w:tr>
      <w:tr w:rsidR="00E148FA" w:rsidRPr="00F625BB" w14:paraId="13F6F7DE" w14:textId="77777777" w:rsidTr="00B71DE5">
        <w:trPr>
          <w:trHeight w:val="288"/>
        </w:trPr>
        <w:tc>
          <w:tcPr>
            <w:tcW w:w="482" w:type="dxa"/>
            <w:vMerge/>
            <w:tcBorders>
              <w:right w:val="single" w:sz="12" w:space="0" w:color="auto"/>
            </w:tcBorders>
          </w:tcPr>
          <w:p w14:paraId="2536F1B2"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47E3002C"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6A8A6EE6"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5BCD625E" w14:textId="77777777" w:rsidR="00E148FA" w:rsidRPr="00F625BB" w:rsidRDefault="00E148FA" w:rsidP="00B71DE5">
            <w:pPr>
              <w:spacing w:after="160" w:line="240" w:lineRule="auto"/>
              <w:rPr>
                <w:sz w:val="20"/>
                <w:szCs w:val="20"/>
              </w:rPr>
            </w:pPr>
            <w:r w:rsidRPr="00F625BB">
              <w:rPr>
                <w:sz w:val="20"/>
                <w:szCs w:val="20"/>
              </w:rPr>
              <w:t>93 (4%)</w:t>
            </w:r>
          </w:p>
        </w:tc>
        <w:tc>
          <w:tcPr>
            <w:tcW w:w="1348" w:type="dxa"/>
            <w:noWrap/>
            <w:hideMark/>
          </w:tcPr>
          <w:p w14:paraId="714390CE" w14:textId="77777777" w:rsidR="00E148FA" w:rsidRPr="00F625BB" w:rsidRDefault="00E148FA" w:rsidP="00B71DE5">
            <w:pPr>
              <w:spacing w:after="160" w:line="240" w:lineRule="auto"/>
              <w:rPr>
                <w:sz w:val="20"/>
                <w:szCs w:val="20"/>
              </w:rPr>
            </w:pPr>
            <w:r w:rsidRPr="00F625BB">
              <w:rPr>
                <w:sz w:val="20"/>
                <w:szCs w:val="20"/>
              </w:rPr>
              <w:t>41 (4%)</w:t>
            </w:r>
          </w:p>
        </w:tc>
        <w:tc>
          <w:tcPr>
            <w:tcW w:w="1315" w:type="dxa"/>
            <w:noWrap/>
            <w:hideMark/>
          </w:tcPr>
          <w:p w14:paraId="481714D0" w14:textId="77777777" w:rsidR="00E148FA" w:rsidRPr="00F625BB" w:rsidRDefault="00E148FA" w:rsidP="00B71DE5">
            <w:pPr>
              <w:spacing w:after="160" w:line="240" w:lineRule="auto"/>
              <w:rPr>
                <w:sz w:val="20"/>
                <w:szCs w:val="20"/>
              </w:rPr>
            </w:pPr>
            <w:r w:rsidRPr="00F625BB">
              <w:rPr>
                <w:sz w:val="20"/>
                <w:szCs w:val="20"/>
              </w:rPr>
              <w:t>52 (4%)</w:t>
            </w:r>
          </w:p>
        </w:tc>
        <w:tc>
          <w:tcPr>
            <w:tcW w:w="1079" w:type="dxa"/>
            <w:noWrap/>
            <w:hideMark/>
          </w:tcPr>
          <w:p w14:paraId="388651A5" w14:textId="77777777" w:rsidR="00E148FA" w:rsidRPr="00F625BB" w:rsidRDefault="00E148FA" w:rsidP="00B71DE5">
            <w:pPr>
              <w:spacing w:after="160" w:line="240" w:lineRule="auto"/>
              <w:rPr>
                <w:sz w:val="20"/>
                <w:szCs w:val="20"/>
              </w:rPr>
            </w:pPr>
            <w:r w:rsidRPr="00F625BB">
              <w:rPr>
                <w:sz w:val="20"/>
                <w:szCs w:val="20"/>
              </w:rPr>
              <w:t>28 (20%)</w:t>
            </w:r>
          </w:p>
        </w:tc>
      </w:tr>
      <w:tr w:rsidR="00E148FA" w:rsidRPr="00F625BB" w14:paraId="7DAA9A27" w14:textId="77777777" w:rsidTr="00B71DE5">
        <w:trPr>
          <w:trHeight w:val="288"/>
        </w:trPr>
        <w:tc>
          <w:tcPr>
            <w:tcW w:w="482" w:type="dxa"/>
            <w:vMerge/>
            <w:tcBorders>
              <w:right w:val="single" w:sz="12" w:space="0" w:color="auto"/>
            </w:tcBorders>
          </w:tcPr>
          <w:p w14:paraId="048FB9B9"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tcPr>
          <w:p w14:paraId="18D498EB"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2EFB3761"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76884D11" w14:textId="77777777" w:rsidR="00E148FA" w:rsidRPr="00F625BB" w:rsidRDefault="00E148FA" w:rsidP="00B71DE5">
            <w:pPr>
              <w:spacing w:after="160" w:line="240" w:lineRule="auto"/>
              <w:rPr>
                <w:sz w:val="20"/>
                <w:szCs w:val="20"/>
              </w:rPr>
            </w:pPr>
            <w:r w:rsidRPr="00F625BB">
              <w:rPr>
                <w:sz w:val="20"/>
                <w:szCs w:val="20"/>
              </w:rPr>
              <w:t>2 (0%)</w:t>
            </w:r>
          </w:p>
        </w:tc>
        <w:tc>
          <w:tcPr>
            <w:tcW w:w="1348" w:type="dxa"/>
            <w:tcBorders>
              <w:bottom w:val="single" w:sz="8" w:space="0" w:color="auto"/>
            </w:tcBorders>
            <w:noWrap/>
            <w:hideMark/>
          </w:tcPr>
          <w:p w14:paraId="6601744B" w14:textId="77777777" w:rsidR="00E148FA" w:rsidRPr="00F625BB" w:rsidRDefault="00E148FA" w:rsidP="00B71DE5">
            <w:pPr>
              <w:spacing w:after="160" w:line="240" w:lineRule="auto"/>
              <w:rPr>
                <w:sz w:val="20"/>
                <w:szCs w:val="20"/>
              </w:rPr>
            </w:pPr>
            <w:r w:rsidRPr="00F625BB">
              <w:rPr>
                <w:sz w:val="20"/>
                <w:szCs w:val="20"/>
              </w:rPr>
              <w:t>2 (0%)</w:t>
            </w:r>
          </w:p>
        </w:tc>
        <w:tc>
          <w:tcPr>
            <w:tcW w:w="1315" w:type="dxa"/>
            <w:tcBorders>
              <w:bottom w:val="single" w:sz="8" w:space="0" w:color="auto"/>
            </w:tcBorders>
            <w:noWrap/>
            <w:hideMark/>
          </w:tcPr>
          <w:p w14:paraId="60D74978" w14:textId="77777777" w:rsidR="00E148FA" w:rsidRPr="00F625BB" w:rsidRDefault="00E148FA" w:rsidP="00B71DE5">
            <w:pPr>
              <w:spacing w:after="160" w:line="240" w:lineRule="auto"/>
              <w:rPr>
                <w:sz w:val="20"/>
                <w:szCs w:val="20"/>
              </w:rPr>
            </w:pPr>
            <w:r w:rsidRPr="00F625BB">
              <w:rPr>
                <w:sz w:val="20"/>
                <w:szCs w:val="20"/>
              </w:rPr>
              <w:t>NA</w:t>
            </w:r>
          </w:p>
        </w:tc>
        <w:tc>
          <w:tcPr>
            <w:tcW w:w="1079" w:type="dxa"/>
            <w:tcBorders>
              <w:bottom w:val="single" w:sz="8" w:space="0" w:color="auto"/>
            </w:tcBorders>
            <w:noWrap/>
            <w:hideMark/>
          </w:tcPr>
          <w:p w14:paraId="3E2A73D5"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03C09C73" w14:textId="77777777" w:rsidTr="00B71DE5">
        <w:trPr>
          <w:trHeight w:val="288"/>
        </w:trPr>
        <w:tc>
          <w:tcPr>
            <w:tcW w:w="482" w:type="dxa"/>
            <w:vMerge/>
            <w:tcBorders>
              <w:right w:val="single" w:sz="12" w:space="0" w:color="auto"/>
            </w:tcBorders>
          </w:tcPr>
          <w:p w14:paraId="14E8B9F7"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vAlign w:val="center"/>
            <w:hideMark/>
          </w:tcPr>
          <w:p w14:paraId="3F32EC82" w14:textId="77777777" w:rsidR="00E148FA" w:rsidRPr="00F625BB" w:rsidRDefault="00E148FA" w:rsidP="00B71DE5">
            <w:pPr>
              <w:spacing w:after="160" w:line="240" w:lineRule="auto"/>
              <w:rPr>
                <w:sz w:val="20"/>
                <w:szCs w:val="20"/>
              </w:rPr>
            </w:pPr>
            <w:r w:rsidRPr="00F625BB">
              <w:rPr>
                <w:sz w:val="20"/>
                <w:szCs w:val="20"/>
              </w:rPr>
              <w:t>Water source category</w:t>
            </w:r>
          </w:p>
          <w:p w14:paraId="1FA7FE69" w14:textId="77777777" w:rsidR="00E148FA" w:rsidRPr="00F625BB" w:rsidRDefault="00E148FA" w:rsidP="00B71DE5">
            <w:pPr>
              <w:spacing w:after="160" w:line="240" w:lineRule="auto"/>
              <w:rPr>
                <w:sz w:val="20"/>
                <w:szCs w:val="20"/>
              </w:rPr>
            </w:pPr>
          </w:p>
        </w:tc>
        <w:tc>
          <w:tcPr>
            <w:tcW w:w="1763" w:type="dxa"/>
            <w:tcBorders>
              <w:top w:val="single" w:sz="8" w:space="0" w:color="auto"/>
              <w:right w:val="single" w:sz="12" w:space="0" w:color="auto"/>
            </w:tcBorders>
            <w:noWrap/>
            <w:hideMark/>
          </w:tcPr>
          <w:p w14:paraId="0AD7CB0E" w14:textId="77777777" w:rsidR="00E148FA" w:rsidRPr="00F625BB" w:rsidRDefault="00E148FA" w:rsidP="00B71DE5">
            <w:pPr>
              <w:spacing w:after="160" w:line="240" w:lineRule="auto"/>
              <w:rPr>
                <w:sz w:val="20"/>
                <w:szCs w:val="20"/>
              </w:rPr>
            </w:pPr>
            <w:r w:rsidRPr="00F625BB">
              <w:rPr>
                <w:sz w:val="20"/>
                <w:szCs w:val="20"/>
              </w:rPr>
              <w:t>improved</w:t>
            </w:r>
          </w:p>
        </w:tc>
        <w:tc>
          <w:tcPr>
            <w:tcW w:w="1381" w:type="dxa"/>
            <w:tcBorders>
              <w:top w:val="single" w:sz="8" w:space="0" w:color="auto"/>
              <w:left w:val="single" w:sz="12" w:space="0" w:color="auto"/>
            </w:tcBorders>
            <w:noWrap/>
            <w:hideMark/>
          </w:tcPr>
          <w:p w14:paraId="13958173" w14:textId="77777777" w:rsidR="00E148FA" w:rsidRPr="00F625BB" w:rsidRDefault="00E148FA" w:rsidP="00B71DE5">
            <w:pPr>
              <w:spacing w:after="160" w:line="240" w:lineRule="auto"/>
              <w:rPr>
                <w:sz w:val="20"/>
                <w:szCs w:val="20"/>
              </w:rPr>
            </w:pPr>
            <w:r w:rsidRPr="00F625BB">
              <w:rPr>
                <w:sz w:val="20"/>
                <w:szCs w:val="20"/>
              </w:rPr>
              <w:t>2287 (100%)</w:t>
            </w:r>
          </w:p>
        </w:tc>
        <w:tc>
          <w:tcPr>
            <w:tcW w:w="1348" w:type="dxa"/>
            <w:tcBorders>
              <w:top w:val="single" w:sz="8" w:space="0" w:color="auto"/>
            </w:tcBorders>
            <w:noWrap/>
            <w:hideMark/>
          </w:tcPr>
          <w:p w14:paraId="6993D671" w14:textId="77777777" w:rsidR="00E148FA" w:rsidRPr="00F625BB" w:rsidRDefault="00E148FA" w:rsidP="00B71DE5">
            <w:pPr>
              <w:spacing w:after="160" w:line="240" w:lineRule="auto"/>
              <w:rPr>
                <w:sz w:val="20"/>
                <w:szCs w:val="20"/>
              </w:rPr>
            </w:pPr>
            <w:r w:rsidRPr="00F625BB">
              <w:rPr>
                <w:sz w:val="20"/>
                <w:szCs w:val="20"/>
              </w:rPr>
              <w:t>1058 (100%)</w:t>
            </w:r>
          </w:p>
        </w:tc>
        <w:tc>
          <w:tcPr>
            <w:tcW w:w="1315" w:type="dxa"/>
            <w:tcBorders>
              <w:top w:val="single" w:sz="8" w:space="0" w:color="auto"/>
            </w:tcBorders>
            <w:noWrap/>
            <w:hideMark/>
          </w:tcPr>
          <w:p w14:paraId="679699B2" w14:textId="77777777" w:rsidR="00E148FA" w:rsidRPr="00F625BB" w:rsidRDefault="00E148FA" w:rsidP="00B71DE5">
            <w:pPr>
              <w:spacing w:after="160" w:line="240" w:lineRule="auto"/>
              <w:rPr>
                <w:sz w:val="20"/>
                <w:szCs w:val="20"/>
              </w:rPr>
            </w:pPr>
            <w:r w:rsidRPr="00F625BB">
              <w:rPr>
                <w:sz w:val="20"/>
                <w:szCs w:val="20"/>
              </w:rPr>
              <w:t>1229 (100%)</w:t>
            </w:r>
          </w:p>
        </w:tc>
        <w:tc>
          <w:tcPr>
            <w:tcW w:w="1079" w:type="dxa"/>
            <w:tcBorders>
              <w:top w:val="single" w:sz="8" w:space="0" w:color="auto"/>
            </w:tcBorders>
            <w:noWrap/>
            <w:hideMark/>
          </w:tcPr>
          <w:p w14:paraId="17932A0B" w14:textId="77777777" w:rsidR="00E148FA" w:rsidRPr="00F625BB" w:rsidRDefault="00E148FA" w:rsidP="00B71DE5">
            <w:pPr>
              <w:spacing w:after="160" w:line="240" w:lineRule="auto"/>
              <w:rPr>
                <w:sz w:val="20"/>
                <w:szCs w:val="20"/>
              </w:rPr>
            </w:pPr>
            <w:r w:rsidRPr="00F625BB">
              <w:rPr>
                <w:sz w:val="20"/>
                <w:szCs w:val="20"/>
              </w:rPr>
              <w:t>136 (99%)</w:t>
            </w:r>
          </w:p>
        </w:tc>
      </w:tr>
      <w:tr w:rsidR="00E148FA" w:rsidRPr="00F625BB" w14:paraId="44C42643" w14:textId="77777777" w:rsidTr="00B71DE5">
        <w:trPr>
          <w:trHeight w:val="288"/>
        </w:trPr>
        <w:tc>
          <w:tcPr>
            <w:tcW w:w="482" w:type="dxa"/>
            <w:vMerge/>
            <w:tcBorders>
              <w:right w:val="single" w:sz="12" w:space="0" w:color="auto"/>
            </w:tcBorders>
          </w:tcPr>
          <w:p w14:paraId="0F3EA0F3"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70B15474"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5E01DF99" w14:textId="77777777" w:rsidR="00E148FA" w:rsidRPr="00F625BB" w:rsidRDefault="00E148FA" w:rsidP="00B71DE5">
            <w:pPr>
              <w:spacing w:after="160" w:line="240" w:lineRule="auto"/>
              <w:rPr>
                <w:sz w:val="20"/>
                <w:szCs w:val="20"/>
              </w:rPr>
            </w:pPr>
            <w:r w:rsidRPr="00F625BB">
              <w:rPr>
                <w:sz w:val="20"/>
                <w:szCs w:val="20"/>
              </w:rPr>
              <w:t>unimproved</w:t>
            </w:r>
          </w:p>
        </w:tc>
        <w:tc>
          <w:tcPr>
            <w:tcW w:w="1381" w:type="dxa"/>
            <w:tcBorders>
              <w:left w:val="single" w:sz="12" w:space="0" w:color="auto"/>
            </w:tcBorders>
            <w:noWrap/>
            <w:hideMark/>
          </w:tcPr>
          <w:p w14:paraId="08EBDB5C" w14:textId="77777777" w:rsidR="00E148FA" w:rsidRPr="00F625BB" w:rsidRDefault="00E148FA" w:rsidP="00B71DE5">
            <w:pPr>
              <w:spacing w:after="160" w:line="240" w:lineRule="auto"/>
              <w:rPr>
                <w:sz w:val="20"/>
                <w:szCs w:val="20"/>
              </w:rPr>
            </w:pPr>
            <w:r w:rsidRPr="00F625BB">
              <w:rPr>
                <w:sz w:val="20"/>
                <w:szCs w:val="20"/>
              </w:rPr>
              <w:t>3 (0%)</w:t>
            </w:r>
          </w:p>
        </w:tc>
        <w:tc>
          <w:tcPr>
            <w:tcW w:w="1348" w:type="dxa"/>
            <w:noWrap/>
            <w:hideMark/>
          </w:tcPr>
          <w:p w14:paraId="5B4B05AD" w14:textId="77777777" w:rsidR="00E148FA" w:rsidRPr="00F625BB" w:rsidRDefault="00E148FA" w:rsidP="00B71DE5">
            <w:pPr>
              <w:spacing w:after="160" w:line="240" w:lineRule="auto"/>
              <w:rPr>
                <w:sz w:val="20"/>
                <w:szCs w:val="20"/>
              </w:rPr>
            </w:pPr>
            <w:r w:rsidRPr="00F625BB">
              <w:rPr>
                <w:sz w:val="20"/>
                <w:szCs w:val="20"/>
              </w:rPr>
              <w:t>1 (0%)</w:t>
            </w:r>
          </w:p>
        </w:tc>
        <w:tc>
          <w:tcPr>
            <w:tcW w:w="1315" w:type="dxa"/>
            <w:noWrap/>
            <w:hideMark/>
          </w:tcPr>
          <w:p w14:paraId="6825B2F5" w14:textId="77777777" w:rsidR="00E148FA" w:rsidRPr="00F625BB" w:rsidRDefault="00E148FA" w:rsidP="00B71DE5">
            <w:pPr>
              <w:spacing w:after="160" w:line="240" w:lineRule="auto"/>
              <w:rPr>
                <w:sz w:val="20"/>
                <w:szCs w:val="20"/>
              </w:rPr>
            </w:pPr>
            <w:r w:rsidRPr="00F625BB">
              <w:rPr>
                <w:sz w:val="20"/>
                <w:szCs w:val="20"/>
              </w:rPr>
              <w:t>2 (0%)</w:t>
            </w:r>
          </w:p>
        </w:tc>
        <w:tc>
          <w:tcPr>
            <w:tcW w:w="1079" w:type="dxa"/>
            <w:noWrap/>
            <w:hideMark/>
          </w:tcPr>
          <w:p w14:paraId="094F5D8A"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4357B866" w14:textId="77777777" w:rsidTr="00B71DE5">
        <w:trPr>
          <w:trHeight w:val="288"/>
        </w:trPr>
        <w:tc>
          <w:tcPr>
            <w:tcW w:w="482" w:type="dxa"/>
            <w:vMerge/>
            <w:tcBorders>
              <w:right w:val="single" w:sz="12" w:space="0" w:color="auto"/>
            </w:tcBorders>
          </w:tcPr>
          <w:p w14:paraId="33FCBBD8"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tcPr>
          <w:p w14:paraId="01BF2FB4"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1E95C4E4"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72AF10A8" w14:textId="77777777" w:rsidR="00E148FA" w:rsidRPr="00F625BB" w:rsidRDefault="00E148FA" w:rsidP="00B71DE5">
            <w:pPr>
              <w:spacing w:after="160" w:line="240" w:lineRule="auto"/>
              <w:rPr>
                <w:sz w:val="20"/>
                <w:szCs w:val="20"/>
              </w:rPr>
            </w:pPr>
            <w:r w:rsidRPr="00F625BB">
              <w:rPr>
                <w:sz w:val="20"/>
                <w:szCs w:val="20"/>
              </w:rPr>
              <w:t>4 (0%)</w:t>
            </w:r>
          </w:p>
        </w:tc>
        <w:tc>
          <w:tcPr>
            <w:tcW w:w="1348" w:type="dxa"/>
            <w:tcBorders>
              <w:bottom w:val="single" w:sz="8" w:space="0" w:color="auto"/>
            </w:tcBorders>
            <w:noWrap/>
            <w:hideMark/>
          </w:tcPr>
          <w:p w14:paraId="411EE5DB" w14:textId="77777777" w:rsidR="00E148FA" w:rsidRPr="00F625BB" w:rsidRDefault="00E148FA" w:rsidP="00B71DE5">
            <w:pPr>
              <w:spacing w:after="160" w:line="240" w:lineRule="auto"/>
              <w:rPr>
                <w:sz w:val="20"/>
                <w:szCs w:val="20"/>
              </w:rPr>
            </w:pPr>
            <w:r w:rsidRPr="00F625BB">
              <w:rPr>
                <w:sz w:val="20"/>
                <w:szCs w:val="20"/>
              </w:rPr>
              <w:t>3 (0%)</w:t>
            </w:r>
          </w:p>
        </w:tc>
        <w:tc>
          <w:tcPr>
            <w:tcW w:w="1315" w:type="dxa"/>
            <w:tcBorders>
              <w:bottom w:val="single" w:sz="8" w:space="0" w:color="auto"/>
            </w:tcBorders>
            <w:noWrap/>
            <w:hideMark/>
          </w:tcPr>
          <w:p w14:paraId="5964E0E4" w14:textId="77777777" w:rsidR="00E148FA" w:rsidRPr="00F625BB" w:rsidRDefault="00E148FA" w:rsidP="00B71DE5">
            <w:pPr>
              <w:spacing w:after="160" w:line="240" w:lineRule="auto"/>
              <w:rPr>
                <w:sz w:val="20"/>
                <w:szCs w:val="20"/>
              </w:rPr>
            </w:pPr>
            <w:r w:rsidRPr="00F625BB">
              <w:rPr>
                <w:sz w:val="20"/>
                <w:szCs w:val="20"/>
              </w:rPr>
              <w:t>1 (0%)</w:t>
            </w:r>
          </w:p>
        </w:tc>
        <w:tc>
          <w:tcPr>
            <w:tcW w:w="1079" w:type="dxa"/>
            <w:tcBorders>
              <w:bottom w:val="single" w:sz="8" w:space="0" w:color="auto"/>
            </w:tcBorders>
            <w:noWrap/>
            <w:hideMark/>
          </w:tcPr>
          <w:p w14:paraId="0E147EF8"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2EC738E4" w14:textId="77777777" w:rsidTr="00B71DE5">
        <w:trPr>
          <w:trHeight w:val="288"/>
        </w:trPr>
        <w:tc>
          <w:tcPr>
            <w:tcW w:w="482" w:type="dxa"/>
            <w:vMerge/>
            <w:tcBorders>
              <w:right w:val="single" w:sz="12" w:space="0" w:color="auto"/>
            </w:tcBorders>
          </w:tcPr>
          <w:p w14:paraId="174A05C3"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vAlign w:val="center"/>
            <w:hideMark/>
          </w:tcPr>
          <w:p w14:paraId="0DCBC21D" w14:textId="77777777" w:rsidR="00E148FA" w:rsidRPr="00F625BB" w:rsidRDefault="00E148FA" w:rsidP="00B71DE5">
            <w:pPr>
              <w:spacing w:after="160" w:line="240" w:lineRule="auto"/>
              <w:rPr>
                <w:sz w:val="20"/>
                <w:szCs w:val="20"/>
              </w:rPr>
            </w:pPr>
            <w:r w:rsidRPr="00F625BB">
              <w:rPr>
                <w:sz w:val="20"/>
                <w:szCs w:val="20"/>
              </w:rPr>
              <w:t>Use of piped water in the past week</w:t>
            </w:r>
          </w:p>
          <w:p w14:paraId="5CE295D2" w14:textId="77777777" w:rsidR="00E148FA" w:rsidRPr="00F625BB" w:rsidRDefault="00E148FA" w:rsidP="00B71DE5">
            <w:pPr>
              <w:spacing w:after="160" w:line="240" w:lineRule="auto"/>
              <w:rPr>
                <w:sz w:val="20"/>
                <w:szCs w:val="20"/>
              </w:rPr>
            </w:pPr>
          </w:p>
        </w:tc>
        <w:tc>
          <w:tcPr>
            <w:tcW w:w="1763" w:type="dxa"/>
            <w:tcBorders>
              <w:top w:val="single" w:sz="8" w:space="0" w:color="auto"/>
              <w:right w:val="single" w:sz="12" w:space="0" w:color="auto"/>
            </w:tcBorders>
            <w:noWrap/>
            <w:hideMark/>
          </w:tcPr>
          <w:p w14:paraId="7B9A7778"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8" w:space="0" w:color="auto"/>
              <w:left w:val="single" w:sz="12" w:space="0" w:color="auto"/>
            </w:tcBorders>
            <w:noWrap/>
            <w:hideMark/>
          </w:tcPr>
          <w:p w14:paraId="6FE64328" w14:textId="77777777" w:rsidR="00E148FA" w:rsidRPr="00F625BB" w:rsidRDefault="00E148FA" w:rsidP="00B71DE5">
            <w:pPr>
              <w:spacing w:after="160" w:line="240" w:lineRule="auto"/>
              <w:rPr>
                <w:sz w:val="20"/>
                <w:szCs w:val="20"/>
              </w:rPr>
            </w:pPr>
            <w:r w:rsidRPr="00F625BB">
              <w:rPr>
                <w:sz w:val="20"/>
                <w:szCs w:val="20"/>
              </w:rPr>
              <w:t>1981 (86%)</w:t>
            </w:r>
          </w:p>
        </w:tc>
        <w:tc>
          <w:tcPr>
            <w:tcW w:w="1348" w:type="dxa"/>
            <w:tcBorders>
              <w:top w:val="single" w:sz="8" w:space="0" w:color="auto"/>
            </w:tcBorders>
            <w:noWrap/>
            <w:hideMark/>
          </w:tcPr>
          <w:p w14:paraId="6FAB4C71" w14:textId="77777777" w:rsidR="00E148FA" w:rsidRPr="00F625BB" w:rsidRDefault="00E148FA" w:rsidP="00B71DE5">
            <w:pPr>
              <w:spacing w:after="160" w:line="240" w:lineRule="auto"/>
              <w:rPr>
                <w:sz w:val="20"/>
                <w:szCs w:val="20"/>
              </w:rPr>
            </w:pPr>
            <w:r w:rsidRPr="00F625BB">
              <w:rPr>
                <w:sz w:val="20"/>
                <w:szCs w:val="20"/>
              </w:rPr>
              <w:t>910 (86%)</w:t>
            </w:r>
          </w:p>
        </w:tc>
        <w:tc>
          <w:tcPr>
            <w:tcW w:w="1315" w:type="dxa"/>
            <w:tcBorders>
              <w:top w:val="single" w:sz="8" w:space="0" w:color="auto"/>
            </w:tcBorders>
            <w:noWrap/>
            <w:hideMark/>
          </w:tcPr>
          <w:p w14:paraId="19A06F15" w14:textId="77777777" w:rsidR="00E148FA" w:rsidRPr="00F625BB" w:rsidRDefault="00E148FA" w:rsidP="00B71DE5">
            <w:pPr>
              <w:spacing w:after="160" w:line="240" w:lineRule="auto"/>
              <w:rPr>
                <w:sz w:val="20"/>
                <w:szCs w:val="20"/>
              </w:rPr>
            </w:pPr>
            <w:r w:rsidRPr="00F625BB">
              <w:rPr>
                <w:sz w:val="20"/>
                <w:szCs w:val="20"/>
              </w:rPr>
              <w:t>1071 (87%)</w:t>
            </w:r>
          </w:p>
        </w:tc>
        <w:tc>
          <w:tcPr>
            <w:tcW w:w="1079" w:type="dxa"/>
            <w:tcBorders>
              <w:top w:val="single" w:sz="8" w:space="0" w:color="auto"/>
            </w:tcBorders>
            <w:noWrap/>
            <w:hideMark/>
          </w:tcPr>
          <w:p w14:paraId="3AD23EFD" w14:textId="77777777" w:rsidR="00E148FA" w:rsidRPr="00F625BB" w:rsidRDefault="00E148FA" w:rsidP="00B71DE5">
            <w:pPr>
              <w:spacing w:after="160" w:line="240" w:lineRule="auto"/>
              <w:rPr>
                <w:sz w:val="20"/>
                <w:szCs w:val="20"/>
              </w:rPr>
            </w:pPr>
            <w:r w:rsidRPr="00F625BB">
              <w:rPr>
                <w:sz w:val="20"/>
                <w:szCs w:val="20"/>
              </w:rPr>
              <w:t>105 (77%)</w:t>
            </w:r>
          </w:p>
        </w:tc>
      </w:tr>
      <w:tr w:rsidR="00E148FA" w:rsidRPr="00F625BB" w14:paraId="79B42DA9" w14:textId="77777777" w:rsidTr="00B71DE5">
        <w:trPr>
          <w:trHeight w:val="288"/>
        </w:trPr>
        <w:tc>
          <w:tcPr>
            <w:tcW w:w="482" w:type="dxa"/>
            <w:vMerge/>
            <w:tcBorders>
              <w:right w:val="single" w:sz="12" w:space="0" w:color="auto"/>
            </w:tcBorders>
          </w:tcPr>
          <w:p w14:paraId="2BDE5986"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0C1D233A"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54DD2EBA"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44567A6D" w14:textId="77777777" w:rsidR="00E148FA" w:rsidRPr="00F625BB" w:rsidRDefault="00E148FA" w:rsidP="00B71DE5">
            <w:pPr>
              <w:spacing w:after="160" w:line="240" w:lineRule="auto"/>
              <w:rPr>
                <w:sz w:val="20"/>
                <w:szCs w:val="20"/>
              </w:rPr>
            </w:pPr>
            <w:r w:rsidRPr="00F625BB">
              <w:rPr>
                <w:sz w:val="20"/>
                <w:szCs w:val="20"/>
              </w:rPr>
              <w:t>309 (14%)</w:t>
            </w:r>
          </w:p>
        </w:tc>
        <w:tc>
          <w:tcPr>
            <w:tcW w:w="1348" w:type="dxa"/>
            <w:noWrap/>
            <w:hideMark/>
          </w:tcPr>
          <w:p w14:paraId="44A36DCE" w14:textId="77777777" w:rsidR="00E148FA" w:rsidRPr="00F625BB" w:rsidRDefault="00E148FA" w:rsidP="00B71DE5">
            <w:pPr>
              <w:spacing w:after="160" w:line="240" w:lineRule="auto"/>
              <w:rPr>
                <w:sz w:val="20"/>
                <w:szCs w:val="20"/>
              </w:rPr>
            </w:pPr>
            <w:r w:rsidRPr="00F625BB">
              <w:rPr>
                <w:sz w:val="20"/>
                <w:szCs w:val="20"/>
              </w:rPr>
              <w:t>149 (14%)</w:t>
            </w:r>
          </w:p>
        </w:tc>
        <w:tc>
          <w:tcPr>
            <w:tcW w:w="1315" w:type="dxa"/>
            <w:noWrap/>
            <w:hideMark/>
          </w:tcPr>
          <w:p w14:paraId="4CB8593E" w14:textId="77777777" w:rsidR="00E148FA" w:rsidRPr="00F625BB" w:rsidRDefault="00E148FA" w:rsidP="00B71DE5">
            <w:pPr>
              <w:spacing w:after="160" w:line="240" w:lineRule="auto"/>
              <w:rPr>
                <w:sz w:val="20"/>
                <w:szCs w:val="20"/>
              </w:rPr>
            </w:pPr>
            <w:r w:rsidRPr="00F625BB">
              <w:rPr>
                <w:sz w:val="20"/>
                <w:szCs w:val="20"/>
              </w:rPr>
              <w:t>160 (13%)</w:t>
            </w:r>
          </w:p>
        </w:tc>
        <w:tc>
          <w:tcPr>
            <w:tcW w:w="1079" w:type="dxa"/>
            <w:noWrap/>
            <w:hideMark/>
          </w:tcPr>
          <w:p w14:paraId="57447E75" w14:textId="77777777" w:rsidR="00E148FA" w:rsidRPr="00F625BB" w:rsidRDefault="00E148FA" w:rsidP="00B71DE5">
            <w:pPr>
              <w:spacing w:after="160" w:line="240" w:lineRule="auto"/>
              <w:rPr>
                <w:sz w:val="20"/>
                <w:szCs w:val="20"/>
              </w:rPr>
            </w:pPr>
            <w:r w:rsidRPr="00F625BB">
              <w:rPr>
                <w:sz w:val="20"/>
                <w:szCs w:val="20"/>
              </w:rPr>
              <w:t>31 (23%)</w:t>
            </w:r>
          </w:p>
        </w:tc>
      </w:tr>
      <w:tr w:rsidR="00E148FA" w:rsidRPr="00F625BB" w14:paraId="65D2DF91" w14:textId="77777777" w:rsidTr="00B71DE5">
        <w:trPr>
          <w:trHeight w:val="288"/>
        </w:trPr>
        <w:tc>
          <w:tcPr>
            <w:tcW w:w="482" w:type="dxa"/>
            <w:vMerge/>
            <w:tcBorders>
              <w:right w:val="single" w:sz="12" w:space="0" w:color="auto"/>
            </w:tcBorders>
          </w:tcPr>
          <w:p w14:paraId="1048A076"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tcPr>
          <w:p w14:paraId="4D409047"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40EBE396"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3486CBA2" w14:textId="77777777" w:rsidR="00E148FA" w:rsidRPr="00F625BB" w:rsidRDefault="00E148FA" w:rsidP="00B71DE5">
            <w:pPr>
              <w:spacing w:after="160" w:line="240" w:lineRule="auto"/>
              <w:rPr>
                <w:sz w:val="20"/>
                <w:szCs w:val="20"/>
              </w:rPr>
            </w:pPr>
            <w:r w:rsidRPr="00F625BB">
              <w:rPr>
                <w:sz w:val="20"/>
                <w:szCs w:val="20"/>
              </w:rPr>
              <w:t>4 (0%)</w:t>
            </w:r>
          </w:p>
        </w:tc>
        <w:tc>
          <w:tcPr>
            <w:tcW w:w="1348" w:type="dxa"/>
            <w:tcBorders>
              <w:bottom w:val="single" w:sz="8" w:space="0" w:color="auto"/>
            </w:tcBorders>
            <w:noWrap/>
            <w:hideMark/>
          </w:tcPr>
          <w:p w14:paraId="323ECD09" w14:textId="77777777" w:rsidR="00E148FA" w:rsidRPr="00F625BB" w:rsidRDefault="00E148FA" w:rsidP="00B71DE5">
            <w:pPr>
              <w:spacing w:after="160" w:line="240" w:lineRule="auto"/>
              <w:rPr>
                <w:sz w:val="20"/>
                <w:szCs w:val="20"/>
              </w:rPr>
            </w:pPr>
            <w:r w:rsidRPr="00F625BB">
              <w:rPr>
                <w:sz w:val="20"/>
                <w:szCs w:val="20"/>
              </w:rPr>
              <w:t>3 (0%)</w:t>
            </w:r>
          </w:p>
        </w:tc>
        <w:tc>
          <w:tcPr>
            <w:tcW w:w="1315" w:type="dxa"/>
            <w:tcBorders>
              <w:bottom w:val="single" w:sz="8" w:space="0" w:color="auto"/>
            </w:tcBorders>
            <w:noWrap/>
            <w:hideMark/>
          </w:tcPr>
          <w:p w14:paraId="2E4C9B2D" w14:textId="77777777" w:rsidR="00E148FA" w:rsidRPr="00F625BB" w:rsidRDefault="00E148FA" w:rsidP="00B71DE5">
            <w:pPr>
              <w:spacing w:after="160" w:line="240" w:lineRule="auto"/>
              <w:rPr>
                <w:sz w:val="20"/>
                <w:szCs w:val="20"/>
              </w:rPr>
            </w:pPr>
            <w:r w:rsidRPr="00F625BB">
              <w:rPr>
                <w:sz w:val="20"/>
                <w:szCs w:val="20"/>
              </w:rPr>
              <w:t>1 (0%)</w:t>
            </w:r>
          </w:p>
        </w:tc>
        <w:tc>
          <w:tcPr>
            <w:tcW w:w="1079" w:type="dxa"/>
            <w:tcBorders>
              <w:bottom w:val="single" w:sz="8" w:space="0" w:color="auto"/>
            </w:tcBorders>
            <w:noWrap/>
            <w:hideMark/>
          </w:tcPr>
          <w:p w14:paraId="4BE9DD12"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3ABFE2EF" w14:textId="77777777" w:rsidTr="00B71DE5">
        <w:trPr>
          <w:trHeight w:val="288"/>
        </w:trPr>
        <w:tc>
          <w:tcPr>
            <w:tcW w:w="482" w:type="dxa"/>
            <w:vMerge/>
            <w:tcBorders>
              <w:right w:val="single" w:sz="12" w:space="0" w:color="auto"/>
            </w:tcBorders>
          </w:tcPr>
          <w:p w14:paraId="65D7AA52"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bottom w:val="single" w:sz="8" w:space="0" w:color="auto"/>
            </w:tcBorders>
            <w:noWrap/>
            <w:vAlign w:val="center"/>
            <w:hideMark/>
          </w:tcPr>
          <w:p w14:paraId="1DADF42B" w14:textId="77777777" w:rsidR="00E148FA" w:rsidRPr="00F625BB" w:rsidRDefault="00E148FA" w:rsidP="00B71DE5">
            <w:pPr>
              <w:spacing w:line="240" w:lineRule="auto"/>
              <w:rPr>
                <w:sz w:val="20"/>
                <w:szCs w:val="20"/>
              </w:rPr>
            </w:pPr>
            <w:r w:rsidRPr="00F625BB">
              <w:rPr>
                <w:sz w:val="20"/>
                <w:szCs w:val="20"/>
              </w:rPr>
              <w:t>Use of tubewell in the past week</w:t>
            </w:r>
          </w:p>
        </w:tc>
        <w:tc>
          <w:tcPr>
            <w:tcW w:w="1763" w:type="dxa"/>
            <w:tcBorders>
              <w:top w:val="single" w:sz="8" w:space="0" w:color="auto"/>
              <w:right w:val="single" w:sz="12" w:space="0" w:color="auto"/>
            </w:tcBorders>
            <w:noWrap/>
            <w:hideMark/>
          </w:tcPr>
          <w:p w14:paraId="357CCA12"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8" w:space="0" w:color="auto"/>
              <w:left w:val="single" w:sz="12" w:space="0" w:color="auto"/>
            </w:tcBorders>
            <w:noWrap/>
            <w:hideMark/>
          </w:tcPr>
          <w:p w14:paraId="0F60F413" w14:textId="77777777" w:rsidR="00E148FA" w:rsidRPr="00F625BB" w:rsidRDefault="00E148FA" w:rsidP="00B71DE5">
            <w:pPr>
              <w:spacing w:after="160" w:line="240" w:lineRule="auto"/>
              <w:rPr>
                <w:sz w:val="20"/>
                <w:szCs w:val="20"/>
              </w:rPr>
            </w:pPr>
            <w:r w:rsidRPr="00F625BB">
              <w:rPr>
                <w:sz w:val="20"/>
                <w:szCs w:val="20"/>
              </w:rPr>
              <w:t>466 (20%)</w:t>
            </w:r>
          </w:p>
        </w:tc>
        <w:tc>
          <w:tcPr>
            <w:tcW w:w="1348" w:type="dxa"/>
            <w:tcBorders>
              <w:top w:val="single" w:sz="8" w:space="0" w:color="auto"/>
            </w:tcBorders>
            <w:noWrap/>
            <w:hideMark/>
          </w:tcPr>
          <w:p w14:paraId="15804716" w14:textId="77777777" w:rsidR="00E148FA" w:rsidRPr="00F625BB" w:rsidRDefault="00E148FA" w:rsidP="00B71DE5">
            <w:pPr>
              <w:spacing w:after="160" w:line="240" w:lineRule="auto"/>
              <w:rPr>
                <w:sz w:val="20"/>
                <w:szCs w:val="20"/>
              </w:rPr>
            </w:pPr>
            <w:r w:rsidRPr="00F625BB">
              <w:rPr>
                <w:sz w:val="20"/>
                <w:szCs w:val="20"/>
              </w:rPr>
              <w:t>225 (21%)</w:t>
            </w:r>
          </w:p>
        </w:tc>
        <w:tc>
          <w:tcPr>
            <w:tcW w:w="1315" w:type="dxa"/>
            <w:tcBorders>
              <w:top w:val="single" w:sz="8" w:space="0" w:color="auto"/>
            </w:tcBorders>
            <w:noWrap/>
            <w:hideMark/>
          </w:tcPr>
          <w:p w14:paraId="7533C3B9" w14:textId="77777777" w:rsidR="00E148FA" w:rsidRPr="00F625BB" w:rsidRDefault="00E148FA" w:rsidP="00B71DE5">
            <w:pPr>
              <w:spacing w:after="160" w:line="240" w:lineRule="auto"/>
              <w:rPr>
                <w:sz w:val="20"/>
                <w:szCs w:val="20"/>
              </w:rPr>
            </w:pPr>
            <w:r w:rsidRPr="00F625BB">
              <w:rPr>
                <w:sz w:val="20"/>
                <w:szCs w:val="20"/>
              </w:rPr>
              <w:t>241 (20%)</w:t>
            </w:r>
          </w:p>
        </w:tc>
        <w:tc>
          <w:tcPr>
            <w:tcW w:w="1079" w:type="dxa"/>
            <w:tcBorders>
              <w:top w:val="single" w:sz="8" w:space="0" w:color="auto"/>
            </w:tcBorders>
            <w:noWrap/>
            <w:hideMark/>
          </w:tcPr>
          <w:p w14:paraId="5DE87AE7" w14:textId="77777777" w:rsidR="00E148FA" w:rsidRPr="00F625BB" w:rsidRDefault="00E148FA" w:rsidP="00B71DE5">
            <w:pPr>
              <w:spacing w:after="160" w:line="240" w:lineRule="auto"/>
              <w:rPr>
                <w:sz w:val="20"/>
                <w:szCs w:val="20"/>
              </w:rPr>
            </w:pPr>
            <w:r w:rsidRPr="00F625BB">
              <w:rPr>
                <w:sz w:val="20"/>
                <w:szCs w:val="20"/>
              </w:rPr>
              <w:t>40 (29%)</w:t>
            </w:r>
          </w:p>
        </w:tc>
      </w:tr>
      <w:tr w:rsidR="00E148FA" w:rsidRPr="00F625BB" w14:paraId="17AFF627" w14:textId="77777777" w:rsidTr="00B71DE5">
        <w:trPr>
          <w:trHeight w:val="288"/>
        </w:trPr>
        <w:tc>
          <w:tcPr>
            <w:tcW w:w="482" w:type="dxa"/>
            <w:vMerge/>
            <w:tcBorders>
              <w:right w:val="single" w:sz="12" w:space="0" w:color="auto"/>
            </w:tcBorders>
          </w:tcPr>
          <w:p w14:paraId="6E71BDB1"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tcPr>
          <w:p w14:paraId="1C872B76"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089B0099"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3D729FEF" w14:textId="77777777" w:rsidR="00E148FA" w:rsidRPr="00F625BB" w:rsidRDefault="00E148FA" w:rsidP="00B71DE5">
            <w:pPr>
              <w:spacing w:after="160" w:line="240" w:lineRule="auto"/>
              <w:rPr>
                <w:sz w:val="20"/>
                <w:szCs w:val="20"/>
              </w:rPr>
            </w:pPr>
            <w:r w:rsidRPr="00F625BB">
              <w:rPr>
                <w:sz w:val="20"/>
                <w:szCs w:val="20"/>
              </w:rPr>
              <w:t>1824 (80%)</w:t>
            </w:r>
          </w:p>
        </w:tc>
        <w:tc>
          <w:tcPr>
            <w:tcW w:w="1348" w:type="dxa"/>
            <w:noWrap/>
            <w:hideMark/>
          </w:tcPr>
          <w:p w14:paraId="716E700F" w14:textId="77777777" w:rsidR="00E148FA" w:rsidRPr="00F625BB" w:rsidRDefault="00E148FA" w:rsidP="00B71DE5">
            <w:pPr>
              <w:spacing w:after="160" w:line="240" w:lineRule="auto"/>
              <w:rPr>
                <w:sz w:val="20"/>
                <w:szCs w:val="20"/>
              </w:rPr>
            </w:pPr>
            <w:r w:rsidRPr="00F625BB">
              <w:rPr>
                <w:sz w:val="20"/>
                <w:szCs w:val="20"/>
              </w:rPr>
              <w:t>834 (79%)</w:t>
            </w:r>
          </w:p>
        </w:tc>
        <w:tc>
          <w:tcPr>
            <w:tcW w:w="1315" w:type="dxa"/>
            <w:noWrap/>
            <w:hideMark/>
          </w:tcPr>
          <w:p w14:paraId="34CDE04B" w14:textId="77777777" w:rsidR="00E148FA" w:rsidRPr="00F625BB" w:rsidRDefault="00E148FA" w:rsidP="00B71DE5">
            <w:pPr>
              <w:spacing w:after="160" w:line="240" w:lineRule="auto"/>
              <w:rPr>
                <w:sz w:val="20"/>
                <w:szCs w:val="20"/>
              </w:rPr>
            </w:pPr>
            <w:r w:rsidRPr="00F625BB">
              <w:rPr>
                <w:sz w:val="20"/>
                <w:szCs w:val="20"/>
              </w:rPr>
              <w:t>990 (80%)</w:t>
            </w:r>
          </w:p>
        </w:tc>
        <w:tc>
          <w:tcPr>
            <w:tcW w:w="1079" w:type="dxa"/>
            <w:noWrap/>
            <w:hideMark/>
          </w:tcPr>
          <w:p w14:paraId="59226600" w14:textId="77777777" w:rsidR="00E148FA" w:rsidRPr="00F625BB" w:rsidRDefault="00E148FA" w:rsidP="00B71DE5">
            <w:pPr>
              <w:spacing w:after="160" w:line="240" w:lineRule="auto"/>
              <w:rPr>
                <w:sz w:val="20"/>
                <w:szCs w:val="20"/>
              </w:rPr>
            </w:pPr>
            <w:r w:rsidRPr="00F625BB">
              <w:rPr>
                <w:sz w:val="20"/>
                <w:szCs w:val="20"/>
              </w:rPr>
              <w:t>96 (70%)</w:t>
            </w:r>
          </w:p>
        </w:tc>
      </w:tr>
      <w:tr w:rsidR="00E148FA" w:rsidRPr="00F625BB" w14:paraId="0F576E07" w14:textId="77777777" w:rsidTr="00B71DE5">
        <w:trPr>
          <w:trHeight w:val="288"/>
        </w:trPr>
        <w:tc>
          <w:tcPr>
            <w:tcW w:w="482" w:type="dxa"/>
            <w:vMerge/>
            <w:tcBorders>
              <w:right w:val="single" w:sz="12" w:space="0" w:color="auto"/>
            </w:tcBorders>
          </w:tcPr>
          <w:p w14:paraId="5482FC13"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tcPr>
          <w:p w14:paraId="400D50CD"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59E19187"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3D98C5B4" w14:textId="77777777" w:rsidR="00E148FA" w:rsidRPr="00F625BB" w:rsidRDefault="00E148FA" w:rsidP="00B71DE5">
            <w:pPr>
              <w:spacing w:after="160" w:line="240" w:lineRule="auto"/>
              <w:rPr>
                <w:sz w:val="20"/>
                <w:szCs w:val="20"/>
              </w:rPr>
            </w:pPr>
            <w:r w:rsidRPr="00F625BB">
              <w:rPr>
                <w:sz w:val="20"/>
                <w:szCs w:val="20"/>
              </w:rPr>
              <w:t>4 (0%)</w:t>
            </w:r>
          </w:p>
        </w:tc>
        <w:tc>
          <w:tcPr>
            <w:tcW w:w="1348" w:type="dxa"/>
            <w:tcBorders>
              <w:bottom w:val="single" w:sz="8" w:space="0" w:color="auto"/>
            </w:tcBorders>
            <w:noWrap/>
            <w:hideMark/>
          </w:tcPr>
          <w:p w14:paraId="28E5662E" w14:textId="77777777" w:rsidR="00E148FA" w:rsidRPr="00F625BB" w:rsidRDefault="00E148FA" w:rsidP="00B71DE5">
            <w:pPr>
              <w:spacing w:after="160" w:line="240" w:lineRule="auto"/>
              <w:rPr>
                <w:sz w:val="20"/>
                <w:szCs w:val="20"/>
              </w:rPr>
            </w:pPr>
            <w:r w:rsidRPr="00F625BB">
              <w:rPr>
                <w:sz w:val="20"/>
                <w:szCs w:val="20"/>
              </w:rPr>
              <w:t>3 (0%)</w:t>
            </w:r>
          </w:p>
        </w:tc>
        <w:tc>
          <w:tcPr>
            <w:tcW w:w="1315" w:type="dxa"/>
            <w:tcBorders>
              <w:bottom w:val="single" w:sz="8" w:space="0" w:color="auto"/>
            </w:tcBorders>
            <w:noWrap/>
            <w:hideMark/>
          </w:tcPr>
          <w:p w14:paraId="038DB9BF" w14:textId="77777777" w:rsidR="00E148FA" w:rsidRPr="00F625BB" w:rsidRDefault="00E148FA" w:rsidP="00B71DE5">
            <w:pPr>
              <w:spacing w:after="160" w:line="240" w:lineRule="auto"/>
              <w:rPr>
                <w:sz w:val="20"/>
                <w:szCs w:val="20"/>
              </w:rPr>
            </w:pPr>
            <w:r w:rsidRPr="00F625BB">
              <w:rPr>
                <w:sz w:val="20"/>
                <w:szCs w:val="20"/>
              </w:rPr>
              <w:t>1 (0%)</w:t>
            </w:r>
          </w:p>
        </w:tc>
        <w:tc>
          <w:tcPr>
            <w:tcW w:w="1079" w:type="dxa"/>
            <w:tcBorders>
              <w:bottom w:val="single" w:sz="8" w:space="0" w:color="auto"/>
            </w:tcBorders>
            <w:noWrap/>
            <w:hideMark/>
          </w:tcPr>
          <w:p w14:paraId="6F1B8F5A"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50751CF9" w14:textId="77777777" w:rsidTr="00B71DE5">
        <w:trPr>
          <w:trHeight w:val="288"/>
        </w:trPr>
        <w:tc>
          <w:tcPr>
            <w:tcW w:w="482" w:type="dxa"/>
            <w:vMerge/>
            <w:tcBorders>
              <w:right w:val="single" w:sz="12" w:space="0" w:color="auto"/>
            </w:tcBorders>
          </w:tcPr>
          <w:p w14:paraId="2824BF9C"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vAlign w:val="center"/>
            <w:hideMark/>
          </w:tcPr>
          <w:p w14:paraId="24D79EF0" w14:textId="77777777" w:rsidR="00E148FA" w:rsidRPr="00F625BB" w:rsidRDefault="00E148FA" w:rsidP="00B71DE5">
            <w:pPr>
              <w:spacing w:after="160" w:line="240" w:lineRule="auto"/>
              <w:rPr>
                <w:sz w:val="20"/>
                <w:szCs w:val="20"/>
              </w:rPr>
            </w:pPr>
            <w:r w:rsidRPr="00F625BB">
              <w:rPr>
                <w:sz w:val="20"/>
                <w:szCs w:val="20"/>
              </w:rPr>
              <w:t>Use of water from a public tap/standpipe in the past week</w:t>
            </w:r>
          </w:p>
        </w:tc>
        <w:tc>
          <w:tcPr>
            <w:tcW w:w="1763" w:type="dxa"/>
            <w:tcBorders>
              <w:top w:val="single" w:sz="8" w:space="0" w:color="auto"/>
              <w:right w:val="single" w:sz="12" w:space="0" w:color="auto"/>
            </w:tcBorders>
            <w:noWrap/>
            <w:hideMark/>
          </w:tcPr>
          <w:p w14:paraId="7EF919CD"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8" w:space="0" w:color="auto"/>
              <w:left w:val="single" w:sz="12" w:space="0" w:color="auto"/>
            </w:tcBorders>
            <w:noWrap/>
            <w:hideMark/>
          </w:tcPr>
          <w:p w14:paraId="355FCBA7" w14:textId="77777777" w:rsidR="00E148FA" w:rsidRPr="00F625BB" w:rsidRDefault="00E148FA" w:rsidP="00B71DE5">
            <w:pPr>
              <w:spacing w:after="160" w:line="240" w:lineRule="auto"/>
              <w:rPr>
                <w:sz w:val="20"/>
                <w:szCs w:val="20"/>
              </w:rPr>
            </w:pPr>
            <w:r w:rsidRPr="00F625BB">
              <w:rPr>
                <w:sz w:val="20"/>
                <w:szCs w:val="20"/>
              </w:rPr>
              <w:t>2109 (92%)</w:t>
            </w:r>
          </w:p>
        </w:tc>
        <w:tc>
          <w:tcPr>
            <w:tcW w:w="1348" w:type="dxa"/>
            <w:tcBorders>
              <w:top w:val="single" w:sz="8" w:space="0" w:color="auto"/>
            </w:tcBorders>
            <w:noWrap/>
            <w:hideMark/>
          </w:tcPr>
          <w:p w14:paraId="37149B03" w14:textId="77777777" w:rsidR="00E148FA" w:rsidRPr="00F625BB" w:rsidRDefault="00E148FA" w:rsidP="00B71DE5">
            <w:pPr>
              <w:spacing w:after="160" w:line="240" w:lineRule="auto"/>
              <w:rPr>
                <w:sz w:val="20"/>
                <w:szCs w:val="20"/>
              </w:rPr>
            </w:pPr>
            <w:r w:rsidRPr="00F625BB">
              <w:rPr>
                <w:sz w:val="20"/>
                <w:szCs w:val="20"/>
              </w:rPr>
              <w:t>971 (91%)</w:t>
            </w:r>
          </w:p>
        </w:tc>
        <w:tc>
          <w:tcPr>
            <w:tcW w:w="1315" w:type="dxa"/>
            <w:tcBorders>
              <w:top w:val="single" w:sz="8" w:space="0" w:color="auto"/>
            </w:tcBorders>
            <w:noWrap/>
            <w:hideMark/>
          </w:tcPr>
          <w:p w14:paraId="2C8B97A9" w14:textId="77777777" w:rsidR="00E148FA" w:rsidRPr="00F625BB" w:rsidRDefault="00E148FA" w:rsidP="00B71DE5">
            <w:pPr>
              <w:spacing w:after="160" w:line="240" w:lineRule="auto"/>
              <w:rPr>
                <w:sz w:val="20"/>
                <w:szCs w:val="20"/>
              </w:rPr>
            </w:pPr>
            <w:r w:rsidRPr="00F625BB">
              <w:rPr>
                <w:sz w:val="20"/>
                <w:szCs w:val="20"/>
              </w:rPr>
              <w:t>1138 (92%)</w:t>
            </w:r>
          </w:p>
        </w:tc>
        <w:tc>
          <w:tcPr>
            <w:tcW w:w="1079" w:type="dxa"/>
            <w:tcBorders>
              <w:top w:val="single" w:sz="8" w:space="0" w:color="auto"/>
            </w:tcBorders>
            <w:noWrap/>
            <w:hideMark/>
          </w:tcPr>
          <w:p w14:paraId="0245F282" w14:textId="77777777" w:rsidR="00E148FA" w:rsidRPr="00F625BB" w:rsidRDefault="00E148FA" w:rsidP="00B71DE5">
            <w:pPr>
              <w:spacing w:after="160" w:line="240" w:lineRule="auto"/>
              <w:rPr>
                <w:sz w:val="20"/>
                <w:szCs w:val="20"/>
              </w:rPr>
            </w:pPr>
            <w:r w:rsidRPr="00F625BB">
              <w:rPr>
                <w:sz w:val="20"/>
                <w:szCs w:val="20"/>
              </w:rPr>
              <w:t>128 (93%)</w:t>
            </w:r>
          </w:p>
        </w:tc>
      </w:tr>
      <w:tr w:rsidR="00E148FA" w:rsidRPr="00F625BB" w14:paraId="2F3F819E" w14:textId="77777777" w:rsidTr="00B71DE5">
        <w:trPr>
          <w:trHeight w:val="288"/>
        </w:trPr>
        <w:tc>
          <w:tcPr>
            <w:tcW w:w="482" w:type="dxa"/>
            <w:vMerge/>
            <w:tcBorders>
              <w:right w:val="single" w:sz="12" w:space="0" w:color="auto"/>
            </w:tcBorders>
          </w:tcPr>
          <w:p w14:paraId="37E55BB2"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74FB80F8"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6F8FAAF8"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759ED61D" w14:textId="77777777" w:rsidR="00E148FA" w:rsidRPr="00F625BB" w:rsidRDefault="00E148FA" w:rsidP="00B71DE5">
            <w:pPr>
              <w:spacing w:after="160" w:line="240" w:lineRule="auto"/>
              <w:rPr>
                <w:sz w:val="20"/>
                <w:szCs w:val="20"/>
              </w:rPr>
            </w:pPr>
            <w:r w:rsidRPr="00F625BB">
              <w:rPr>
                <w:sz w:val="20"/>
                <w:szCs w:val="20"/>
              </w:rPr>
              <w:t>181 (8%)</w:t>
            </w:r>
          </w:p>
        </w:tc>
        <w:tc>
          <w:tcPr>
            <w:tcW w:w="1348" w:type="dxa"/>
            <w:noWrap/>
            <w:hideMark/>
          </w:tcPr>
          <w:p w14:paraId="698917A2" w14:textId="77777777" w:rsidR="00E148FA" w:rsidRPr="00F625BB" w:rsidRDefault="00E148FA" w:rsidP="00B71DE5">
            <w:pPr>
              <w:spacing w:after="160" w:line="240" w:lineRule="auto"/>
              <w:rPr>
                <w:sz w:val="20"/>
                <w:szCs w:val="20"/>
              </w:rPr>
            </w:pPr>
            <w:r w:rsidRPr="00F625BB">
              <w:rPr>
                <w:sz w:val="20"/>
                <w:szCs w:val="20"/>
              </w:rPr>
              <w:t>88 (8%)</w:t>
            </w:r>
          </w:p>
        </w:tc>
        <w:tc>
          <w:tcPr>
            <w:tcW w:w="1315" w:type="dxa"/>
            <w:noWrap/>
            <w:hideMark/>
          </w:tcPr>
          <w:p w14:paraId="4B5CA0DB" w14:textId="77777777" w:rsidR="00E148FA" w:rsidRPr="00F625BB" w:rsidRDefault="00E148FA" w:rsidP="00B71DE5">
            <w:pPr>
              <w:spacing w:after="160" w:line="240" w:lineRule="auto"/>
              <w:rPr>
                <w:sz w:val="20"/>
                <w:szCs w:val="20"/>
              </w:rPr>
            </w:pPr>
            <w:r w:rsidRPr="00F625BB">
              <w:rPr>
                <w:sz w:val="20"/>
                <w:szCs w:val="20"/>
              </w:rPr>
              <w:t>93 (8%)</w:t>
            </w:r>
          </w:p>
        </w:tc>
        <w:tc>
          <w:tcPr>
            <w:tcW w:w="1079" w:type="dxa"/>
            <w:noWrap/>
            <w:hideMark/>
          </w:tcPr>
          <w:p w14:paraId="3B93C6D4" w14:textId="77777777" w:rsidR="00E148FA" w:rsidRPr="00F625BB" w:rsidRDefault="00E148FA" w:rsidP="00B71DE5">
            <w:pPr>
              <w:spacing w:after="160" w:line="240" w:lineRule="auto"/>
              <w:rPr>
                <w:sz w:val="20"/>
                <w:szCs w:val="20"/>
              </w:rPr>
            </w:pPr>
            <w:r w:rsidRPr="00F625BB">
              <w:rPr>
                <w:sz w:val="20"/>
                <w:szCs w:val="20"/>
              </w:rPr>
              <w:t>8 (6%)</w:t>
            </w:r>
          </w:p>
        </w:tc>
      </w:tr>
      <w:tr w:rsidR="00E148FA" w:rsidRPr="00F625BB" w14:paraId="7A8F7CA1" w14:textId="77777777" w:rsidTr="00B71DE5">
        <w:trPr>
          <w:trHeight w:val="288"/>
        </w:trPr>
        <w:tc>
          <w:tcPr>
            <w:tcW w:w="482" w:type="dxa"/>
            <w:vMerge/>
            <w:tcBorders>
              <w:right w:val="single" w:sz="12" w:space="0" w:color="auto"/>
            </w:tcBorders>
          </w:tcPr>
          <w:p w14:paraId="325C52A1"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tcPr>
          <w:p w14:paraId="1ADAC83A"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56401576"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8" w:space="0" w:color="auto"/>
            </w:tcBorders>
            <w:noWrap/>
            <w:hideMark/>
          </w:tcPr>
          <w:p w14:paraId="73843923" w14:textId="77777777" w:rsidR="00E148FA" w:rsidRPr="00F625BB" w:rsidRDefault="00E148FA" w:rsidP="00B71DE5">
            <w:pPr>
              <w:spacing w:after="160" w:line="240" w:lineRule="auto"/>
              <w:rPr>
                <w:sz w:val="20"/>
                <w:szCs w:val="20"/>
              </w:rPr>
            </w:pPr>
            <w:r w:rsidRPr="00F625BB">
              <w:rPr>
                <w:sz w:val="20"/>
                <w:szCs w:val="20"/>
              </w:rPr>
              <w:t>4 (0%)</w:t>
            </w:r>
          </w:p>
        </w:tc>
        <w:tc>
          <w:tcPr>
            <w:tcW w:w="1348" w:type="dxa"/>
            <w:tcBorders>
              <w:bottom w:val="single" w:sz="8" w:space="0" w:color="auto"/>
            </w:tcBorders>
            <w:noWrap/>
            <w:hideMark/>
          </w:tcPr>
          <w:p w14:paraId="3290FBC9" w14:textId="77777777" w:rsidR="00E148FA" w:rsidRPr="00F625BB" w:rsidRDefault="00E148FA" w:rsidP="00B71DE5">
            <w:pPr>
              <w:spacing w:after="160" w:line="240" w:lineRule="auto"/>
              <w:rPr>
                <w:sz w:val="20"/>
                <w:szCs w:val="20"/>
              </w:rPr>
            </w:pPr>
            <w:r w:rsidRPr="00F625BB">
              <w:rPr>
                <w:sz w:val="20"/>
                <w:szCs w:val="20"/>
              </w:rPr>
              <w:t>3 (0%)</w:t>
            </w:r>
          </w:p>
        </w:tc>
        <w:tc>
          <w:tcPr>
            <w:tcW w:w="1315" w:type="dxa"/>
            <w:tcBorders>
              <w:bottom w:val="single" w:sz="8" w:space="0" w:color="auto"/>
            </w:tcBorders>
            <w:noWrap/>
            <w:hideMark/>
          </w:tcPr>
          <w:p w14:paraId="7F182276" w14:textId="77777777" w:rsidR="00E148FA" w:rsidRPr="00F625BB" w:rsidRDefault="00E148FA" w:rsidP="00B71DE5">
            <w:pPr>
              <w:spacing w:after="160" w:line="240" w:lineRule="auto"/>
              <w:rPr>
                <w:sz w:val="20"/>
                <w:szCs w:val="20"/>
              </w:rPr>
            </w:pPr>
            <w:r w:rsidRPr="00F625BB">
              <w:rPr>
                <w:sz w:val="20"/>
                <w:szCs w:val="20"/>
              </w:rPr>
              <w:t>1 (0%)</w:t>
            </w:r>
          </w:p>
        </w:tc>
        <w:tc>
          <w:tcPr>
            <w:tcW w:w="1079" w:type="dxa"/>
            <w:tcBorders>
              <w:bottom w:val="single" w:sz="8" w:space="0" w:color="auto"/>
            </w:tcBorders>
            <w:noWrap/>
            <w:hideMark/>
          </w:tcPr>
          <w:p w14:paraId="5BEEFDE7"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42D9FE71" w14:textId="77777777" w:rsidTr="00B71DE5">
        <w:trPr>
          <w:trHeight w:val="288"/>
        </w:trPr>
        <w:tc>
          <w:tcPr>
            <w:tcW w:w="482" w:type="dxa"/>
            <w:vMerge/>
            <w:tcBorders>
              <w:right w:val="single" w:sz="12" w:space="0" w:color="auto"/>
            </w:tcBorders>
          </w:tcPr>
          <w:p w14:paraId="6DAD1409"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hideMark/>
          </w:tcPr>
          <w:p w14:paraId="23E69EAC" w14:textId="77777777" w:rsidR="00E148FA" w:rsidRPr="00F625BB" w:rsidRDefault="00E148FA" w:rsidP="00B71DE5">
            <w:pPr>
              <w:spacing w:after="160" w:line="240" w:lineRule="auto"/>
              <w:rPr>
                <w:sz w:val="20"/>
                <w:szCs w:val="20"/>
              </w:rPr>
            </w:pPr>
            <w:r w:rsidRPr="00F625BB">
              <w:rPr>
                <w:sz w:val="20"/>
                <w:szCs w:val="20"/>
              </w:rPr>
              <w:t>Self-reported ever having had acute jaundice</w:t>
            </w:r>
          </w:p>
        </w:tc>
        <w:tc>
          <w:tcPr>
            <w:tcW w:w="1763" w:type="dxa"/>
            <w:tcBorders>
              <w:top w:val="single" w:sz="8" w:space="0" w:color="auto"/>
              <w:right w:val="single" w:sz="12" w:space="0" w:color="auto"/>
            </w:tcBorders>
            <w:noWrap/>
            <w:hideMark/>
          </w:tcPr>
          <w:p w14:paraId="6161FAA2"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8" w:space="0" w:color="auto"/>
              <w:left w:val="single" w:sz="12" w:space="0" w:color="auto"/>
            </w:tcBorders>
            <w:noWrap/>
            <w:hideMark/>
          </w:tcPr>
          <w:p w14:paraId="06D90401" w14:textId="77777777" w:rsidR="00E148FA" w:rsidRPr="00F625BB" w:rsidRDefault="00E148FA" w:rsidP="00B71DE5">
            <w:pPr>
              <w:spacing w:after="160" w:line="240" w:lineRule="auto"/>
              <w:rPr>
                <w:sz w:val="20"/>
                <w:szCs w:val="20"/>
              </w:rPr>
            </w:pPr>
            <w:r w:rsidRPr="00F625BB">
              <w:rPr>
                <w:sz w:val="20"/>
                <w:szCs w:val="20"/>
              </w:rPr>
              <w:t>1829 (80%)</w:t>
            </w:r>
          </w:p>
        </w:tc>
        <w:tc>
          <w:tcPr>
            <w:tcW w:w="1348" w:type="dxa"/>
            <w:tcBorders>
              <w:top w:val="single" w:sz="8" w:space="0" w:color="auto"/>
            </w:tcBorders>
            <w:noWrap/>
            <w:hideMark/>
          </w:tcPr>
          <w:p w14:paraId="4E7B4419" w14:textId="77777777" w:rsidR="00E148FA" w:rsidRPr="00F625BB" w:rsidRDefault="00E148FA" w:rsidP="00B71DE5">
            <w:pPr>
              <w:spacing w:after="160" w:line="240" w:lineRule="auto"/>
              <w:rPr>
                <w:sz w:val="20"/>
                <w:szCs w:val="20"/>
              </w:rPr>
            </w:pPr>
            <w:r w:rsidRPr="00F625BB">
              <w:rPr>
                <w:sz w:val="20"/>
                <w:szCs w:val="20"/>
              </w:rPr>
              <w:t>842 (79%)</w:t>
            </w:r>
          </w:p>
        </w:tc>
        <w:tc>
          <w:tcPr>
            <w:tcW w:w="1315" w:type="dxa"/>
            <w:tcBorders>
              <w:top w:val="single" w:sz="8" w:space="0" w:color="auto"/>
            </w:tcBorders>
            <w:noWrap/>
            <w:hideMark/>
          </w:tcPr>
          <w:p w14:paraId="69F05396" w14:textId="77777777" w:rsidR="00E148FA" w:rsidRPr="00F625BB" w:rsidRDefault="00E148FA" w:rsidP="00B71DE5">
            <w:pPr>
              <w:spacing w:after="160" w:line="240" w:lineRule="auto"/>
              <w:rPr>
                <w:sz w:val="20"/>
                <w:szCs w:val="20"/>
              </w:rPr>
            </w:pPr>
            <w:r w:rsidRPr="00F625BB">
              <w:rPr>
                <w:sz w:val="20"/>
                <w:szCs w:val="20"/>
              </w:rPr>
              <w:t>987 (80%)</w:t>
            </w:r>
          </w:p>
        </w:tc>
        <w:tc>
          <w:tcPr>
            <w:tcW w:w="1079" w:type="dxa"/>
            <w:tcBorders>
              <w:top w:val="single" w:sz="8" w:space="0" w:color="auto"/>
            </w:tcBorders>
            <w:noWrap/>
            <w:hideMark/>
          </w:tcPr>
          <w:p w14:paraId="43C39FE5" w14:textId="77777777" w:rsidR="00E148FA" w:rsidRPr="00F625BB" w:rsidRDefault="00E148FA" w:rsidP="00B71DE5">
            <w:pPr>
              <w:spacing w:after="160" w:line="240" w:lineRule="auto"/>
              <w:rPr>
                <w:sz w:val="20"/>
                <w:szCs w:val="20"/>
              </w:rPr>
            </w:pPr>
            <w:r w:rsidRPr="00F625BB">
              <w:rPr>
                <w:sz w:val="20"/>
                <w:szCs w:val="20"/>
              </w:rPr>
              <w:t>105 (77%)</w:t>
            </w:r>
          </w:p>
        </w:tc>
      </w:tr>
      <w:tr w:rsidR="00E148FA" w:rsidRPr="00F625BB" w14:paraId="6A30CD2E" w14:textId="77777777" w:rsidTr="00B71DE5">
        <w:trPr>
          <w:trHeight w:val="288"/>
        </w:trPr>
        <w:tc>
          <w:tcPr>
            <w:tcW w:w="482" w:type="dxa"/>
            <w:vMerge/>
            <w:tcBorders>
              <w:right w:val="single" w:sz="12" w:space="0" w:color="auto"/>
            </w:tcBorders>
          </w:tcPr>
          <w:p w14:paraId="4002FE42"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tcPr>
          <w:p w14:paraId="4DE0EF36"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945BE29"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139D190B" w14:textId="77777777" w:rsidR="00E148FA" w:rsidRPr="00F625BB" w:rsidRDefault="00E148FA" w:rsidP="00B71DE5">
            <w:pPr>
              <w:spacing w:after="160" w:line="240" w:lineRule="auto"/>
              <w:rPr>
                <w:sz w:val="20"/>
                <w:szCs w:val="20"/>
              </w:rPr>
            </w:pPr>
            <w:r w:rsidRPr="00F625BB">
              <w:rPr>
                <w:sz w:val="20"/>
                <w:szCs w:val="20"/>
              </w:rPr>
              <w:t>56 (2%)</w:t>
            </w:r>
          </w:p>
        </w:tc>
        <w:tc>
          <w:tcPr>
            <w:tcW w:w="1348" w:type="dxa"/>
            <w:noWrap/>
            <w:hideMark/>
          </w:tcPr>
          <w:p w14:paraId="0CD66EED" w14:textId="77777777" w:rsidR="00E148FA" w:rsidRPr="00F625BB" w:rsidRDefault="00E148FA" w:rsidP="00B71DE5">
            <w:pPr>
              <w:spacing w:after="160" w:line="240" w:lineRule="auto"/>
              <w:rPr>
                <w:sz w:val="20"/>
                <w:szCs w:val="20"/>
              </w:rPr>
            </w:pPr>
            <w:r w:rsidRPr="00F625BB">
              <w:rPr>
                <w:sz w:val="20"/>
                <w:szCs w:val="20"/>
              </w:rPr>
              <w:t>33 (3%)</w:t>
            </w:r>
          </w:p>
        </w:tc>
        <w:tc>
          <w:tcPr>
            <w:tcW w:w="1315" w:type="dxa"/>
            <w:noWrap/>
            <w:hideMark/>
          </w:tcPr>
          <w:p w14:paraId="196A28DB" w14:textId="77777777" w:rsidR="00E148FA" w:rsidRPr="00F625BB" w:rsidRDefault="00E148FA" w:rsidP="00B71DE5">
            <w:pPr>
              <w:spacing w:after="160" w:line="240" w:lineRule="auto"/>
              <w:rPr>
                <w:sz w:val="20"/>
                <w:szCs w:val="20"/>
              </w:rPr>
            </w:pPr>
            <w:r w:rsidRPr="00F625BB">
              <w:rPr>
                <w:sz w:val="20"/>
                <w:szCs w:val="20"/>
              </w:rPr>
              <w:t>23 (2%)</w:t>
            </w:r>
          </w:p>
        </w:tc>
        <w:tc>
          <w:tcPr>
            <w:tcW w:w="1079" w:type="dxa"/>
            <w:noWrap/>
            <w:hideMark/>
          </w:tcPr>
          <w:p w14:paraId="18AE1A39" w14:textId="77777777" w:rsidR="00E148FA" w:rsidRPr="00F625BB" w:rsidRDefault="00E148FA" w:rsidP="00B71DE5">
            <w:pPr>
              <w:spacing w:after="160" w:line="240" w:lineRule="auto"/>
              <w:rPr>
                <w:sz w:val="20"/>
                <w:szCs w:val="20"/>
              </w:rPr>
            </w:pPr>
            <w:r w:rsidRPr="00F625BB">
              <w:rPr>
                <w:sz w:val="20"/>
                <w:szCs w:val="20"/>
              </w:rPr>
              <w:t>1 (1%)</w:t>
            </w:r>
          </w:p>
        </w:tc>
      </w:tr>
      <w:tr w:rsidR="00E148FA" w:rsidRPr="00F625BB" w14:paraId="7F5E07A1" w14:textId="77777777" w:rsidTr="00B71DE5">
        <w:trPr>
          <w:trHeight w:val="288"/>
        </w:trPr>
        <w:tc>
          <w:tcPr>
            <w:tcW w:w="482" w:type="dxa"/>
            <w:vMerge/>
            <w:tcBorders>
              <w:bottom w:val="single" w:sz="12" w:space="0" w:color="auto"/>
              <w:right w:val="single" w:sz="12" w:space="0" w:color="auto"/>
            </w:tcBorders>
          </w:tcPr>
          <w:p w14:paraId="6D3C3AB2"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12" w:space="0" w:color="auto"/>
            </w:tcBorders>
            <w:noWrap/>
          </w:tcPr>
          <w:p w14:paraId="3AA4A877" w14:textId="77777777" w:rsidR="00E148FA" w:rsidRPr="00F625BB" w:rsidRDefault="00E148FA" w:rsidP="00B71DE5">
            <w:pPr>
              <w:spacing w:after="160" w:line="240" w:lineRule="auto"/>
              <w:rPr>
                <w:sz w:val="20"/>
                <w:szCs w:val="20"/>
              </w:rPr>
            </w:pPr>
          </w:p>
        </w:tc>
        <w:tc>
          <w:tcPr>
            <w:tcW w:w="1763" w:type="dxa"/>
            <w:tcBorders>
              <w:bottom w:val="single" w:sz="12" w:space="0" w:color="auto"/>
              <w:right w:val="single" w:sz="12" w:space="0" w:color="auto"/>
            </w:tcBorders>
            <w:noWrap/>
            <w:hideMark/>
          </w:tcPr>
          <w:p w14:paraId="59DFA2FD"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bottom w:val="single" w:sz="12" w:space="0" w:color="auto"/>
            </w:tcBorders>
            <w:noWrap/>
            <w:hideMark/>
          </w:tcPr>
          <w:p w14:paraId="737CA1DE" w14:textId="77777777" w:rsidR="00E148FA" w:rsidRPr="00F625BB" w:rsidRDefault="00E148FA" w:rsidP="00B71DE5">
            <w:pPr>
              <w:spacing w:after="160" w:line="240" w:lineRule="auto"/>
              <w:rPr>
                <w:sz w:val="20"/>
                <w:szCs w:val="20"/>
              </w:rPr>
            </w:pPr>
            <w:r w:rsidRPr="00F625BB">
              <w:rPr>
                <w:sz w:val="20"/>
                <w:szCs w:val="20"/>
              </w:rPr>
              <w:t>409 (18%)</w:t>
            </w:r>
          </w:p>
        </w:tc>
        <w:tc>
          <w:tcPr>
            <w:tcW w:w="1348" w:type="dxa"/>
            <w:tcBorders>
              <w:bottom w:val="single" w:sz="12" w:space="0" w:color="auto"/>
            </w:tcBorders>
            <w:noWrap/>
            <w:hideMark/>
          </w:tcPr>
          <w:p w14:paraId="0F5AB950" w14:textId="77777777" w:rsidR="00E148FA" w:rsidRPr="00F625BB" w:rsidRDefault="00E148FA" w:rsidP="00B71DE5">
            <w:pPr>
              <w:spacing w:after="160" w:line="240" w:lineRule="auto"/>
              <w:rPr>
                <w:sz w:val="20"/>
                <w:szCs w:val="20"/>
              </w:rPr>
            </w:pPr>
            <w:r w:rsidRPr="00F625BB">
              <w:rPr>
                <w:sz w:val="20"/>
                <w:szCs w:val="20"/>
              </w:rPr>
              <w:t>187 (18%)</w:t>
            </w:r>
          </w:p>
        </w:tc>
        <w:tc>
          <w:tcPr>
            <w:tcW w:w="1315" w:type="dxa"/>
            <w:tcBorders>
              <w:bottom w:val="single" w:sz="12" w:space="0" w:color="auto"/>
            </w:tcBorders>
            <w:noWrap/>
            <w:hideMark/>
          </w:tcPr>
          <w:p w14:paraId="2683E8B0" w14:textId="77777777" w:rsidR="00E148FA" w:rsidRPr="00F625BB" w:rsidRDefault="00E148FA" w:rsidP="00B71DE5">
            <w:pPr>
              <w:spacing w:after="160" w:line="240" w:lineRule="auto"/>
              <w:rPr>
                <w:sz w:val="20"/>
                <w:szCs w:val="20"/>
              </w:rPr>
            </w:pPr>
            <w:r w:rsidRPr="00F625BB">
              <w:rPr>
                <w:sz w:val="20"/>
                <w:szCs w:val="20"/>
              </w:rPr>
              <w:t>222 (18%)</w:t>
            </w:r>
          </w:p>
        </w:tc>
        <w:tc>
          <w:tcPr>
            <w:tcW w:w="1079" w:type="dxa"/>
            <w:tcBorders>
              <w:bottom w:val="single" w:sz="12" w:space="0" w:color="auto"/>
            </w:tcBorders>
            <w:noWrap/>
            <w:hideMark/>
          </w:tcPr>
          <w:p w14:paraId="2D826B60" w14:textId="77777777" w:rsidR="00E148FA" w:rsidRPr="00F625BB" w:rsidRDefault="00E148FA" w:rsidP="00B71DE5">
            <w:pPr>
              <w:spacing w:after="160" w:line="240" w:lineRule="auto"/>
              <w:rPr>
                <w:sz w:val="20"/>
                <w:szCs w:val="20"/>
              </w:rPr>
            </w:pPr>
            <w:r w:rsidRPr="00F625BB">
              <w:rPr>
                <w:sz w:val="20"/>
                <w:szCs w:val="20"/>
              </w:rPr>
              <w:t>31 (23%)</w:t>
            </w:r>
          </w:p>
        </w:tc>
      </w:tr>
      <w:tr w:rsidR="00E148FA" w:rsidRPr="00F625BB" w14:paraId="302768E1" w14:textId="77777777" w:rsidTr="00B71DE5">
        <w:trPr>
          <w:trHeight w:val="288"/>
        </w:trPr>
        <w:tc>
          <w:tcPr>
            <w:tcW w:w="482" w:type="dxa"/>
            <w:vMerge w:val="restart"/>
            <w:tcBorders>
              <w:top w:val="single" w:sz="12" w:space="0" w:color="auto"/>
              <w:right w:val="single" w:sz="12" w:space="0" w:color="auto"/>
            </w:tcBorders>
            <w:textDirection w:val="btLr"/>
          </w:tcPr>
          <w:p w14:paraId="5557AFD0" w14:textId="77777777" w:rsidR="00E148FA" w:rsidRPr="00F625BB" w:rsidRDefault="00E148FA" w:rsidP="00B71DE5">
            <w:pPr>
              <w:spacing w:line="240" w:lineRule="auto"/>
              <w:ind w:left="113" w:right="113"/>
              <w:jc w:val="center"/>
              <w:rPr>
                <w:sz w:val="20"/>
                <w:szCs w:val="20"/>
              </w:rPr>
            </w:pPr>
            <w:r w:rsidRPr="00F625BB">
              <w:rPr>
                <w:sz w:val="20"/>
                <w:szCs w:val="20"/>
              </w:rPr>
              <w:t>Household level</w:t>
            </w:r>
          </w:p>
        </w:tc>
        <w:tc>
          <w:tcPr>
            <w:tcW w:w="2082" w:type="dxa"/>
            <w:vMerge w:val="restart"/>
            <w:tcBorders>
              <w:top w:val="single" w:sz="12" w:space="0" w:color="auto"/>
              <w:left w:val="single" w:sz="12" w:space="0" w:color="auto"/>
            </w:tcBorders>
            <w:noWrap/>
            <w:vAlign w:val="center"/>
            <w:hideMark/>
          </w:tcPr>
          <w:p w14:paraId="20009003" w14:textId="77777777" w:rsidR="00E148FA" w:rsidRPr="00F625BB" w:rsidRDefault="00E148FA" w:rsidP="00B71DE5">
            <w:pPr>
              <w:spacing w:after="160" w:line="240" w:lineRule="auto"/>
              <w:rPr>
                <w:sz w:val="20"/>
                <w:szCs w:val="20"/>
              </w:rPr>
            </w:pPr>
            <w:r w:rsidRPr="00F625BB">
              <w:rPr>
                <w:sz w:val="20"/>
                <w:szCs w:val="20"/>
              </w:rPr>
              <w:t>Type of dwelling</w:t>
            </w:r>
          </w:p>
        </w:tc>
        <w:tc>
          <w:tcPr>
            <w:tcW w:w="1763" w:type="dxa"/>
            <w:tcBorders>
              <w:top w:val="single" w:sz="12" w:space="0" w:color="auto"/>
              <w:right w:val="single" w:sz="12" w:space="0" w:color="auto"/>
            </w:tcBorders>
            <w:noWrap/>
            <w:hideMark/>
          </w:tcPr>
          <w:p w14:paraId="50A18793" w14:textId="77777777" w:rsidR="00E148FA" w:rsidRPr="00F625BB" w:rsidRDefault="00E148FA" w:rsidP="00B71DE5">
            <w:pPr>
              <w:spacing w:after="160" w:line="240" w:lineRule="auto"/>
              <w:rPr>
                <w:sz w:val="20"/>
                <w:szCs w:val="20"/>
              </w:rPr>
            </w:pPr>
            <w:r>
              <w:rPr>
                <w:sz w:val="20"/>
                <w:szCs w:val="20"/>
              </w:rPr>
              <w:t>Single h</w:t>
            </w:r>
            <w:r w:rsidRPr="00F625BB">
              <w:rPr>
                <w:sz w:val="20"/>
                <w:szCs w:val="20"/>
              </w:rPr>
              <w:t>ouse</w:t>
            </w:r>
          </w:p>
        </w:tc>
        <w:tc>
          <w:tcPr>
            <w:tcW w:w="1381" w:type="dxa"/>
            <w:tcBorders>
              <w:top w:val="single" w:sz="12" w:space="0" w:color="auto"/>
              <w:left w:val="single" w:sz="12" w:space="0" w:color="auto"/>
            </w:tcBorders>
            <w:noWrap/>
            <w:hideMark/>
          </w:tcPr>
          <w:p w14:paraId="5FDAECFD" w14:textId="77777777" w:rsidR="00E148FA" w:rsidRPr="00F625BB" w:rsidRDefault="00E148FA" w:rsidP="00B71DE5">
            <w:pPr>
              <w:spacing w:after="160" w:line="240" w:lineRule="auto"/>
              <w:rPr>
                <w:sz w:val="20"/>
                <w:szCs w:val="20"/>
              </w:rPr>
            </w:pPr>
            <w:r w:rsidRPr="00F625BB">
              <w:rPr>
                <w:sz w:val="20"/>
                <w:szCs w:val="20"/>
              </w:rPr>
              <w:t>1509 (66%)</w:t>
            </w:r>
          </w:p>
        </w:tc>
        <w:tc>
          <w:tcPr>
            <w:tcW w:w="1348" w:type="dxa"/>
            <w:tcBorders>
              <w:top w:val="single" w:sz="12" w:space="0" w:color="auto"/>
            </w:tcBorders>
            <w:noWrap/>
            <w:hideMark/>
          </w:tcPr>
          <w:p w14:paraId="6CC296E6" w14:textId="77777777" w:rsidR="00E148FA" w:rsidRPr="00F625BB" w:rsidRDefault="00E148FA" w:rsidP="00B71DE5">
            <w:pPr>
              <w:spacing w:after="160" w:line="240" w:lineRule="auto"/>
              <w:rPr>
                <w:sz w:val="20"/>
                <w:szCs w:val="20"/>
              </w:rPr>
            </w:pPr>
            <w:r w:rsidRPr="00F625BB">
              <w:rPr>
                <w:sz w:val="20"/>
                <w:szCs w:val="20"/>
              </w:rPr>
              <w:t>712 (67%)</w:t>
            </w:r>
          </w:p>
        </w:tc>
        <w:tc>
          <w:tcPr>
            <w:tcW w:w="1315" w:type="dxa"/>
            <w:tcBorders>
              <w:top w:val="single" w:sz="12" w:space="0" w:color="auto"/>
            </w:tcBorders>
            <w:noWrap/>
            <w:hideMark/>
          </w:tcPr>
          <w:p w14:paraId="0023F277" w14:textId="77777777" w:rsidR="00E148FA" w:rsidRPr="00F625BB" w:rsidRDefault="00E148FA" w:rsidP="00B71DE5">
            <w:pPr>
              <w:spacing w:after="160" w:line="240" w:lineRule="auto"/>
              <w:rPr>
                <w:sz w:val="20"/>
                <w:szCs w:val="20"/>
              </w:rPr>
            </w:pPr>
            <w:r w:rsidRPr="00F625BB">
              <w:rPr>
                <w:sz w:val="20"/>
                <w:szCs w:val="20"/>
              </w:rPr>
              <w:t>797 (65%)</w:t>
            </w:r>
          </w:p>
        </w:tc>
        <w:tc>
          <w:tcPr>
            <w:tcW w:w="1079" w:type="dxa"/>
            <w:tcBorders>
              <w:top w:val="single" w:sz="12" w:space="0" w:color="auto"/>
            </w:tcBorders>
            <w:noWrap/>
            <w:hideMark/>
          </w:tcPr>
          <w:p w14:paraId="7E196AE9" w14:textId="77777777" w:rsidR="00E148FA" w:rsidRPr="00F625BB" w:rsidRDefault="00E148FA" w:rsidP="00B71DE5">
            <w:pPr>
              <w:spacing w:after="160" w:line="240" w:lineRule="auto"/>
              <w:rPr>
                <w:sz w:val="20"/>
                <w:szCs w:val="20"/>
              </w:rPr>
            </w:pPr>
            <w:r w:rsidRPr="00F625BB">
              <w:rPr>
                <w:sz w:val="20"/>
                <w:szCs w:val="20"/>
              </w:rPr>
              <w:t>123 (90%)</w:t>
            </w:r>
          </w:p>
        </w:tc>
      </w:tr>
      <w:tr w:rsidR="00E148FA" w:rsidRPr="00F625BB" w14:paraId="6042CEFE" w14:textId="77777777" w:rsidTr="00B71DE5">
        <w:trPr>
          <w:trHeight w:val="288"/>
        </w:trPr>
        <w:tc>
          <w:tcPr>
            <w:tcW w:w="482" w:type="dxa"/>
            <w:vMerge/>
            <w:tcBorders>
              <w:right w:val="single" w:sz="12" w:space="0" w:color="auto"/>
            </w:tcBorders>
          </w:tcPr>
          <w:p w14:paraId="72EF47BE"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60A03337"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7CD9B419" w14:textId="77777777" w:rsidR="00E148FA" w:rsidRPr="00F625BB" w:rsidRDefault="00E148FA" w:rsidP="00B71DE5">
            <w:pPr>
              <w:spacing w:after="160" w:line="240" w:lineRule="auto"/>
              <w:rPr>
                <w:sz w:val="20"/>
                <w:szCs w:val="20"/>
              </w:rPr>
            </w:pPr>
            <w:r w:rsidRPr="00F625BB">
              <w:rPr>
                <w:sz w:val="20"/>
                <w:szCs w:val="20"/>
              </w:rPr>
              <w:t>S</w:t>
            </w:r>
            <w:r>
              <w:rPr>
                <w:sz w:val="20"/>
                <w:szCs w:val="20"/>
              </w:rPr>
              <w:t>everal s</w:t>
            </w:r>
            <w:r w:rsidRPr="00F625BB">
              <w:rPr>
                <w:sz w:val="20"/>
                <w:szCs w:val="20"/>
              </w:rPr>
              <w:t>eparate structures</w:t>
            </w:r>
          </w:p>
        </w:tc>
        <w:tc>
          <w:tcPr>
            <w:tcW w:w="1381" w:type="dxa"/>
            <w:tcBorders>
              <w:left w:val="single" w:sz="12" w:space="0" w:color="auto"/>
            </w:tcBorders>
            <w:noWrap/>
            <w:hideMark/>
          </w:tcPr>
          <w:p w14:paraId="46DF0B3B" w14:textId="77777777" w:rsidR="00E148FA" w:rsidRPr="00F625BB" w:rsidRDefault="00E148FA" w:rsidP="00B71DE5">
            <w:pPr>
              <w:spacing w:after="160" w:line="240" w:lineRule="auto"/>
              <w:rPr>
                <w:sz w:val="20"/>
                <w:szCs w:val="20"/>
              </w:rPr>
            </w:pPr>
            <w:r w:rsidRPr="00F625BB">
              <w:rPr>
                <w:sz w:val="20"/>
                <w:szCs w:val="20"/>
              </w:rPr>
              <w:t>311 (14%)</w:t>
            </w:r>
          </w:p>
        </w:tc>
        <w:tc>
          <w:tcPr>
            <w:tcW w:w="1348" w:type="dxa"/>
            <w:noWrap/>
            <w:hideMark/>
          </w:tcPr>
          <w:p w14:paraId="75BEC2DA" w14:textId="77777777" w:rsidR="00E148FA" w:rsidRPr="00F625BB" w:rsidRDefault="00E148FA" w:rsidP="00B71DE5">
            <w:pPr>
              <w:spacing w:after="160" w:line="240" w:lineRule="auto"/>
              <w:rPr>
                <w:sz w:val="20"/>
                <w:szCs w:val="20"/>
              </w:rPr>
            </w:pPr>
            <w:r w:rsidRPr="00F625BB">
              <w:rPr>
                <w:sz w:val="20"/>
                <w:szCs w:val="20"/>
              </w:rPr>
              <w:t>137 (13%)</w:t>
            </w:r>
          </w:p>
        </w:tc>
        <w:tc>
          <w:tcPr>
            <w:tcW w:w="1315" w:type="dxa"/>
            <w:noWrap/>
            <w:hideMark/>
          </w:tcPr>
          <w:p w14:paraId="32461F08" w14:textId="77777777" w:rsidR="00E148FA" w:rsidRPr="00F625BB" w:rsidRDefault="00E148FA" w:rsidP="00B71DE5">
            <w:pPr>
              <w:spacing w:after="160" w:line="240" w:lineRule="auto"/>
              <w:rPr>
                <w:sz w:val="20"/>
                <w:szCs w:val="20"/>
              </w:rPr>
            </w:pPr>
            <w:r w:rsidRPr="00F625BB">
              <w:rPr>
                <w:sz w:val="20"/>
                <w:szCs w:val="20"/>
              </w:rPr>
              <w:t>174 (14%)</w:t>
            </w:r>
          </w:p>
        </w:tc>
        <w:tc>
          <w:tcPr>
            <w:tcW w:w="1079" w:type="dxa"/>
            <w:noWrap/>
            <w:hideMark/>
          </w:tcPr>
          <w:p w14:paraId="472136DE" w14:textId="77777777" w:rsidR="00E148FA" w:rsidRPr="00F625BB" w:rsidRDefault="00E148FA" w:rsidP="00B71DE5">
            <w:pPr>
              <w:spacing w:after="160" w:line="240" w:lineRule="auto"/>
              <w:rPr>
                <w:sz w:val="20"/>
                <w:szCs w:val="20"/>
              </w:rPr>
            </w:pPr>
            <w:r w:rsidRPr="00F625BB">
              <w:rPr>
                <w:sz w:val="20"/>
                <w:szCs w:val="20"/>
              </w:rPr>
              <w:t>14 (10%)</w:t>
            </w:r>
          </w:p>
        </w:tc>
      </w:tr>
      <w:tr w:rsidR="00E148FA" w:rsidRPr="00F625BB" w14:paraId="6169E8FD" w14:textId="77777777" w:rsidTr="00B71DE5">
        <w:trPr>
          <w:trHeight w:val="288"/>
        </w:trPr>
        <w:tc>
          <w:tcPr>
            <w:tcW w:w="482" w:type="dxa"/>
            <w:vMerge/>
            <w:tcBorders>
              <w:right w:val="single" w:sz="12" w:space="0" w:color="auto"/>
            </w:tcBorders>
          </w:tcPr>
          <w:p w14:paraId="7E0BD923"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2795FF04"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064F420" w14:textId="77777777" w:rsidR="00E148FA" w:rsidRPr="00F625BB" w:rsidRDefault="00E148FA" w:rsidP="00B71DE5">
            <w:pPr>
              <w:spacing w:after="160" w:line="240" w:lineRule="auto"/>
              <w:rPr>
                <w:sz w:val="20"/>
                <w:szCs w:val="20"/>
              </w:rPr>
            </w:pPr>
            <w:r w:rsidRPr="00F625BB">
              <w:rPr>
                <w:sz w:val="20"/>
                <w:szCs w:val="20"/>
              </w:rPr>
              <w:t xml:space="preserve">Flat </w:t>
            </w:r>
            <w:r>
              <w:rPr>
                <w:sz w:val="20"/>
                <w:szCs w:val="20"/>
              </w:rPr>
              <w:t xml:space="preserve">in a </w:t>
            </w:r>
            <w:r w:rsidRPr="00F625BB">
              <w:rPr>
                <w:sz w:val="20"/>
                <w:szCs w:val="20"/>
              </w:rPr>
              <w:t>multi</w:t>
            </w:r>
            <w:r>
              <w:rPr>
                <w:sz w:val="20"/>
                <w:szCs w:val="20"/>
              </w:rPr>
              <w:t>-</w:t>
            </w:r>
            <w:r w:rsidRPr="00F625BB">
              <w:rPr>
                <w:sz w:val="20"/>
                <w:szCs w:val="20"/>
              </w:rPr>
              <w:t>story</w:t>
            </w:r>
            <w:r>
              <w:rPr>
                <w:sz w:val="20"/>
                <w:szCs w:val="20"/>
              </w:rPr>
              <w:t xml:space="preserve"> building</w:t>
            </w:r>
          </w:p>
        </w:tc>
        <w:tc>
          <w:tcPr>
            <w:tcW w:w="1381" w:type="dxa"/>
            <w:tcBorders>
              <w:left w:val="single" w:sz="12" w:space="0" w:color="auto"/>
            </w:tcBorders>
            <w:noWrap/>
            <w:hideMark/>
          </w:tcPr>
          <w:p w14:paraId="7BF647E3" w14:textId="77777777" w:rsidR="00E148FA" w:rsidRPr="00F625BB" w:rsidRDefault="00E148FA" w:rsidP="00B71DE5">
            <w:pPr>
              <w:spacing w:after="160" w:line="240" w:lineRule="auto"/>
              <w:rPr>
                <w:sz w:val="20"/>
                <w:szCs w:val="20"/>
              </w:rPr>
            </w:pPr>
            <w:r w:rsidRPr="00F625BB">
              <w:rPr>
                <w:sz w:val="20"/>
                <w:szCs w:val="20"/>
              </w:rPr>
              <w:t>210 (9%)</w:t>
            </w:r>
          </w:p>
        </w:tc>
        <w:tc>
          <w:tcPr>
            <w:tcW w:w="1348" w:type="dxa"/>
            <w:noWrap/>
            <w:hideMark/>
          </w:tcPr>
          <w:p w14:paraId="3230CE9F" w14:textId="77777777" w:rsidR="00E148FA" w:rsidRPr="00F625BB" w:rsidRDefault="00E148FA" w:rsidP="00B71DE5">
            <w:pPr>
              <w:spacing w:after="160" w:line="240" w:lineRule="auto"/>
              <w:rPr>
                <w:sz w:val="20"/>
                <w:szCs w:val="20"/>
              </w:rPr>
            </w:pPr>
            <w:r w:rsidRPr="00F625BB">
              <w:rPr>
                <w:sz w:val="20"/>
                <w:szCs w:val="20"/>
              </w:rPr>
              <w:t>94 (9%)</w:t>
            </w:r>
          </w:p>
        </w:tc>
        <w:tc>
          <w:tcPr>
            <w:tcW w:w="1315" w:type="dxa"/>
            <w:noWrap/>
            <w:hideMark/>
          </w:tcPr>
          <w:p w14:paraId="157366AE" w14:textId="77777777" w:rsidR="00E148FA" w:rsidRPr="00F625BB" w:rsidRDefault="00E148FA" w:rsidP="00B71DE5">
            <w:pPr>
              <w:spacing w:after="160" w:line="240" w:lineRule="auto"/>
              <w:rPr>
                <w:sz w:val="20"/>
                <w:szCs w:val="20"/>
              </w:rPr>
            </w:pPr>
            <w:r w:rsidRPr="00F625BB">
              <w:rPr>
                <w:sz w:val="20"/>
                <w:szCs w:val="20"/>
              </w:rPr>
              <w:t>116 (9%)</w:t>
            </w:r>
          </w:p>
        </w:tc>
        <w:tc>
          <w:tcPr>
            <w:tcW w:w="1079" w:type="dxa"/>
            <w:noWrap/>
            <w:hideMark/>
          </w:tcPr>
          <w:p w14:paraId="0736EE8A"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703F8ED4" w14:textId="77777777" w:rsidTr="00B71DE5">
        <w:trPr>
          <w:trHeight w:val="288"/>
        </w:trPr>
        <w:tc>
          <w:tcPr>
            <w:tcW w:w="482" w:type="dxa"/>
            <w:vMerge/>
            <w:tcBorders>
              <w:right w:val="single" w:sz="12" w:space="0" w:color="auto"/>
            </w:tcBorders>
          </w:tcPr>
          <w:p w14:paraId="371C2F57"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4F50F8FE"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706D00B0" w14:textId="77777777" w:rsidR="00E148FA" w:rsidRPr="00F625BB" w:rsidRDefault="00E148FA" w:rsidP="00B71DE5">
            <w:pPr>
              <w:spacing w:after="160" w:line="240" w:lineRule="auto"/>
              <w:rPr>
                <w:sz w:val="20"/>
                <w:szCs w:val="20"/>
              </w:rPr>
            </w:pPr>
            <w:r w:rsidRPr="00F625BB">
              <w:rPr>
                <w:sz w:val="20"/>
                <w:szCs w:val="20"/>
              </w:rPr>
              <w:t>Flat</w:t>
            </w:r>
            <w:r>
              <w:rPr>
                <w:sz w:val="20"/>
                <w:szCs w:val="20"/>
              </w:rPr>
              <w:t xml:space="preserve"> in a single-story building</w:t>
            </w:r>
          </w:p>
        </w:tc>
        <w:tc>
          <w:tcPr>
            <w:tcW w:w="1381" w:type="dxa"/>
            <w:tcBorders>
              <w:left w:val="single" w:sz="12" w:space="0" w:color="auto"/>
            </w:tcBorders>
            <w:noWrap/>
            <w:hideMark/>
          </w:tcPr>
          <w:p w14:paraId="20C046AB" w14:textId="77777777" w:rsidR="00E148FA" w:rsidRPr="00F625BB" w:rsidRDefault="00E148FA" w:rsidP="00B71DE5">
            <w:pPr>
              <w:spacing w:after="160" w:line="240" w:lineRule="auto"/>
              <w:rPr>
                <w:sz w:val="20"/>
                <w:szCs w:val="20"/>
              </w:rPr>
            </w:pPr>
            <w:r w:rsidRPr="00F625BB">
              <w:rPr>
                <w:sz w:val="20"/>
                <w:szCs w:val="20"/>
              </w:rPr>
              <w:t>166 (7%)</w:t>
            </w:r>
          </w:p>
        </w:tc>
        <w:tc>
          <w:tcPr>
            <w:tcW w:w="1348" w:type="dxa"/>
            <w:noWrap/>
            <w:hideMark/>
          </w:tcPr>
          <w:p w14:paraId="0B63C2CD" w14:textId="77777777" w:rsidR="00E148FA" w:rsidRPr="00F625BB" w:rsidRDefault="00E148FA" w:rsidP="00B71DE5">
            <w:pPr>
              <w:spacing w:after="160" w:line="240" w:lineRule="auto"/>
              <w:rPr>
                <w:sz w:val="20"/>
                <w:szCs w:val="20"/>
              </w:rPr>
            </w:pPr>
            <w:r w:rsidRPr="00F625BB">
              <w:rPr>
                <w:sz w:val="20"/>
                <w:szCs w:val="20"/>
              </w:rPr>
              <w:t>74 (7%)</w:t>
            </w:r>
          </w:p>
        </w:tc>
        <w:tc>
          <w:tcPr>
            <w:tcW w:w="1315" w:type="dxa"/>
            <w:noWrap/>
            <w:hideMark/>
          </w:tcPr>
          <w:p w14:paraId="0D34DA30" w14:textId="77777777" w:rsidR="00E148FA" w:rsidRPr="00F625BB" w:rsidRDefault="00E148FA" w:rsidP="00B71DE5">
            <w:pPr>
              <w:spacing w:after="160" w:line="240" w:lineRule="auto"/>
              <w:rPr>
                <w:sz w:val="20"/>
                <w:szCs w:val="20"/>
              </w:rPr>
            </w:pPr>
            <w:r w:rsidRPr="00F625BB">
              <w:rPr>
                <w:sz w:val="20"/>
                <w:szCs w:val="20"/>
              </w:rPr>
              <w:t>92 (7%)</w:t>
            </w:r>
          </w:p>
        </w:tc>
        <w:tc>
          <w:tcPr>
            <w:tcW w:w="1079" w:type="dxa"/>
            <w:noWrap/>
            <w:hideMark/>
          </w:tcPr>
          <w:p w14:paraId="3FA32141"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2B7A6EB2" w14:textId="77777777" w:rsidTr="00B71DE5">
        <w:trPr>
          <w:trHeight w:val="288"/>
        </w:trPr>
        <w:tc>
          <w:tcPr>
            <w:tcW w:w="482" w:type="dxa"/>
            <w:vMerge/>
            <w:tcBorders>
              <w:right w:val="single" w:sz="12" w:space="0" w:color="auto"/>
            </w:tcBorders>
          </w:tcPr>
          <w:p w14:paraId="51576183"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tcPr>
          <w:p w14:paraId="2044BA3B"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07A92288" w14:textId="77777777" w:rsidR="00E148FA" w:rsidRPr="00F625BB" w:rsidRDefault="00E148FA" w:rsidP="00B71DE5">
            <w:pPr>
              <w:spacing w:after="160" w:line="240" w:lineRule="auto"/>
              <w:rPr>
                <w:sz w:val="20"/>
                <w:szCs w:val="20"/>
              </w:rPr>
            </w:pPr>
            <w:r w:rsidRPr="00F625BB">
              <w:rPr>
                <w:sz w:val="20"/>
                <w:szCs w:val="20"/>
              </w:rPr>
              <w:t>Room</w:t>
            </w:r>
            <w:r>
              <w:rPr>
                <w:sz w:val="20"/>
                <w:szCs w:val="20"/>
              </w:rPr>
              <w:t xml:space="preserve"> in a larger dwelling</w:t>
            </w:r>
          </w:p>
        </w:tc>
        <w:tc>
          <w:tcPr>
            <w:tcW w:w="1381" w:type="dxa"/>
            <w:tcBorders>
              <w:left w:val="single" w:sz="12" w:space="0" w:color="auto"/>
              <w:bottom w:val="single" w:sz="8" w:space="0" w:color="auto"/>
            </w:tcBorders>
            <w:noWrap/>
            <w:hideMark/>
          </w:tcPr>
          <w:p w14:paraId="7E9E7E9D" w14:textId="77777777" w:rsidR="00E148FA" w:rsidRPr="00F625BB" w:rsidRDefault="00E148FA" w:rsidP="00B71DE5">
            <w:pPr>
              <w:spacing w:after="160" w:line="240" w:lineRule="auto"/>
              <w:rPr>
                <w:sz w:val="20"/>
                <w:szCs w:val="20"/>
              </w:rPr>
            </w:pPr>
            <w:r w:rsidRPr="00F625BB">
              <w:rPr>
                <w:sz w:val="20"/>
                <w:szCs w:val="20"/>
              </w:rPr>
              <w:t>98 (4%)</w:t>
            </w:r>
          </w:p>
        </w:tc>
        <w:tc>
          <w:tcPr>
            <w:tcW w:w="1348" w:type="dxa"/>
            <w:tcBorders>
              <w:bottom w:val="single" w:sz="8" w:space="0" w:color="auto"/>
            </w:tcBorders>
            <w:noWrap/>
            <w:hideMark/>
          </w:tcPr>
          <w:p w14:paraId="216C4A9E" w14:textId="77777777" w:rsidR="00E148FA" w:rsidRPr="00F625BB" w:rsidRDefault="00E148FA" w:rsidP="00B71DE5">
            <w:pPr>
              <w:spacing w:after="160" w:line="240" w:lineRule="auto"/>
              <w:rPr>
                <w:sz w:val="20"/>
                <w:szCs w:val="20"/>
              </w:rPr>
            </w:pPr>
            <w:r w:rsidRPr="00F625BB">
              <w:rPr>
                <w:sz w:val="20"/>
                <w:szCs w:val="20"/>
              </w:rPr>
              <w:t>45 (4%)</w:t>
            </w:r>
          </w:p>
        </w:tc>
        <w:tc>
          <w:tcPr>
            <w:tcW w:w="1315" w:type="dxa"/>
            <w:tcBorders>
              <w:bottom w:val="single" w:sz="8" w:space="0" w:color="auto"/>
            </w:tcBorders>
            <w:noWrap/>
            <w:hideMark/>
          </w:tcPr>
          <w:p w14:paraId="5277535C" w14:textId="77777777" w:rsidR="00E148FA" w:rsidRPr="00F625BB" w:rsidRDefault="00E148FA" w:rsidP="00B71DE5">
            <w:pPr>
              <w:spacing w:after="160" w:line="240" w:lineRule="auto"/>
              <w:rPr>
                <w:sz w:val="20"/>
                <w:szCs w:val="20"/>
              </w:rPr>
            </w:pPr>
            <w:r w:rsidRPr="00F625BB">
              <w:rPr>
                <w:sz w:val="20"/>
                <w:szCs w:val="20"/>
              </w:rPr>
              <w:t>53 (4%)</w:t>
            </w:r>
          </w:p>
        </w:tc>
        <w:tc>
          <w:tcPr>
            <w:tcW w:w="1079" w:type="dxa"/>
            <w:tcBorders>
              <w:bottom w:val="single" w:sz="8" w:space="0" w:color="auto"/>
            </w:tcBorders>
            <w:noWrap/>
            <w:hideMark/>
          </w:tcPr>
          <w:p w14:paraId="46C5C098"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766A84CC" w14:textId="77777777" w:rsidTr="00B71DE5">
        <w:trPr>
          <w:trHeight w:val="288"/>
        </w:trPr>
        <w:tc>
          <w:tcPr>
            <w:tcW w:w="482" w:type="dxa"/>
            <w:vMerge/>
            <w:tcBorders>
              <w:right w:val="single" w:sz="12" w:space="0" w:color="auto"/>
            </w:tcBorders>
          </w:tcPr>
          <w:p w14:paraId="12F57696"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vAlign w:val="center"/>
            <w:hideMark/>
          </w:tcPr>
          <w:p w14:paraId="6DD31CC0" w14:textId="77777777" w:rsidR="00E148FA" w:rsidRPr="00F625BB" w:rsidRDefault="00E148FA" w:rsidP="00B71DE5">
            <w:pPr>
              <w:spacing w:after="160" w:line="240" w:lineRule="auto"/>
              <w:rPr>
                <w:sz w:val="20"/>
                <w:szCs w:val="20"/>
              </w:rPr>
            </w:pPr>
            <w:r w:rsidRPr="00F625BB">
              <w:rPr>
                <w:sz w:val="20"/>
                <w:szCs w:val="20"/>
              </w:rPr>
              <w:t>Household income</w:t>
            </w:r>
          </w:p>
        </w:tc>
        <w:tc>
          <w:tcPr>
            <w:tcW w:w="1763" w:type="dxa"/>
            <w:tcBorders>
              <w:top w:val="single" w:sz="8" w:space="0" w:color="auto"/>
              <w:right w:val="single" w:sz="12" w:space="0" w:color="auto"/>
            </w:tcBorders>
            <w:noWrap/>
            <w:hideMark/>
          </w:tcPr>
          <w:p w14:paraId="5702DDCC" w14:textId="77777777" w:rsidR="00E148FA" w:rsidRPr="00F625BB" w:rsidRDefault="00E148FA" w:rsidP="00B71DE5">
            <w:pPr>
              <w:spacing w:after="160" w:line="240" w:lineRule="auto"/>
              <w:rPr>
                <w:sz w:val="20"/>
                <w:szCs w:val="20"/>
              </w:rPr>
            </w:pPr>
            <w:r w:rsidRPr="00F625BB">
              <w:rPr>
                <w:sz w:val="20"/>
                <w:szCs w:val="20"/>
              </w:rPr>
              <w:t>&lt;10</w:t>
            </w:r>
            <w:r>
              <w:rPr>
                <w:sz w:val="20"/>
                <w:szCs w:val="20"/>
              </w:rPr>
              <w:t>,000 BDT</w:t>
            </w:r>
          </w:p>
        </w:tc>
        <w:tc>
          <w:tcPr>
            <w:tcW w:w="1381" w:type="dxa"/>
            <w:tcBorders>
              <w:top w:val="single" w:sz="8" w:space="0" w:color="auto"/>
              <w:left w:val="single" w:sz="12" w:space="0" w:color="auto"/>
            </w:tcBorders>
            <w:noWrap/>
            <w:hideMark/>
          </w:tcPr>
          <w:p w14:paraId="2403B241" w14:textId="77777777" w:rsidR="00E148FA" w:rsidRPr="00F625BB" w:rsidRDefault="00E148FA" w:rsidP="00B71DE5">
            <w:pPr>
              <w:spacing w:after="160" w:line="240" w:lineRule="auto"/>
              <w:rPr>
                <w:sz w:val="20"/>
                <w:szCs w:val="20"/>
              </w:rPr>
            </w:pPr>
            <w:r w:rsidRPr="00F625BB">
              <w:rPr>
                <w:sz w:val="20"/>
                <w:szCs w:val="20"/>
              </w:rPr>
              <w:t>367 (16%)</w:t>
            </w:r>
          </w:p>
        </w:tc>
        <w:tc>
          <w:tcPr>
            <w:tcW w:w="1348" w:type="dxa"/>
            <w:tcBorders>
              <w:top w:val="single" w:sz="8" w:space="0" w:color="auto"/>
            </w:tcBorders>
            <w:noWrap/>
            <w:hideMark/>
          </w:tcPr>
          <w:p w14:paraId="3CDA249B" w14:textId="77777777" w:rsidR="00E148FA" w:rsidRPr="00F625BB" w:rsidRDefault="00E148FA" w:rsidP="00B71DE5">
            <w:pPr>
              <w:spacing w:after="160" w:line="240" w:lineRule="auto"/>
              <w:rPr>
                <w:sz w:val="20"/>
                <w:szCs w:val="20"/>
              </w:rPr>
            </w:pPr>
            <w:r w:rsidRPr="00F625BB">
              <w:rPr>
                <w:sz w:val="20"/>
                <w:szCs w:val="20"/>
              </w:rPr>
              <w:t>166 (16%)</w:t>
            </w:r>
          </w:p>
        </w:tc>
        <w:tc>
          <w:tcPr>
            <w:tcW w:w="1315" w:type="dxa"/>
            <w:tcBorders>
              <w:top w:val="single" w:sz="8" w:space="0" w:color="auto"/>
            </w:tcBorders>
            <w:noWrap/>
            <w:hideMark/>
          </w:tcPr>
          <w:p w14:paraId="17BB229B" w14:textId="77777777" w:rsidR="00E148FA" w:rsidRPr="00F625BB" w:rsidRDefault="00E148FA" w:rsidP="00B71DE5">
            <w:pPr>
              <w:spacing w:after="160" w:line="240" w:lineRule="auto"/>
              <w:rPr>
                <w:sz w:val="20"/>
                <w:szCs w:val="20"/>
              </w:rPr>
            </w:pPr>
            <w:r w:rsidRPr="00F625BB">
              <w:rPr>
                <w:sz w:val="20"/>
                <w:szCs w:val="20"/>
              </w:rPr>
              <w:t>201 (16%)</w:t>
            </w:r>
          </w:p>
        </w:tc>
        <w:tc>
          <w:tcPr>
            <w:tcW w:w="1079" w:type="dxa"/>
            <w:tcBorders>
              <w:top w:val="single" w:sz="8" w:space="0" w:color="auto"/>
            </w:tcBorders>
            <w:noWrap/>
            <w:hideMark/>
          </w:tcPr>
          <w:p w14:paraId="012B550D" w14:textId="77777777" w:rsidR="00E148FA" w:rsidRPr="00F625BB" w:rsidRDefault="00E148FA" w:rsidP="00B71DE5">
            <w:pPr>
              <w:spacing w:after="160" w:line="240" w:lineRule="auto"/>
              <w:rPr>
                <w:sz w:val="20"/>
                <w:szCs w:val="20"/>
              </w:rPr>
            </w:pPr>
            <w:r w:rsidRPr="00F625BB">
              <w:rPr>
                <w:sz w:val="20"/>
                <w:szCs w:val="20"/>
              </w:rPr>
              <w:t>31 (24%)</w:t>
            </w:r>
          </w:p>
        </w:tc>
      </w:tr>
      <w:tr w:rsidR="00E148FA" w:rsidRPr="00F625BB" w14:paraId="2C663E6C" w14:textId="77777777" w:rsidTr="00B71DE5">
        <w:trPr>
          <w:trHeight w:val="288"/>
        </w:trPr>
        <w:tc>
          <w:tcPr>
            <w:tcW w:w="482" w:type="dxa"/>
            <w:vMerge/>
            <w:tcBorders>
              <w:right w:val="single" w:sz="12" w:space="0" w:color="auto"/>
            </w:tcBorders>
          </w:tcPr>
          <w:p w14:paraId="6F758556"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8" w:space="0" w:color="auto"/>
            </w:tcBorders>
            <w:noWrap/>
            <w:vAlign w:val="center"/>
            <w:hideMark/>
          </w:tcPr>
          <w:p w14:paraId="0A8929F5" w14:textId="77777777" w:rsidR="00E148FA" w:rsidRPr="00F625BB" w:rsidRDefault="00E148FA" w:rsidP="00B71DE5">
            <w:pPr>
              <w:spacing w:after="160" w:line="240" w:lineRule="auto"/>
              <w:rPr>
                <w:sz w:val="20"/>
                <w:szCs w:val="20"/>
              </w:rPr>
            </w:pPr>
          </w:p>
        </w:tc>
        <w:tc>
          <w:tcPr>
            <w:tcW w:w="1763" w:type="dxa"/>
            <w:tcBorders>
              <w:bottom w:val="single" w:sz="8" w:space="0" w:color="auto"/>
              <w:right w:val="single" w:sz="12" w:space="0" w:color="auto"/>
            </w:tcBorders>
            <w:noWrap/>
            <w:hideMark/>
          </w:tcPr>
          <w:p w14:paraId="4B1B5D44" w14:textId="77777777" w:rsidR="00E148FA" w:rsidRPr="00F625BB" w:rsidRDefault="00E148FA" w:rsidP="00B71DE5">
            <w:pPr>
              <w:spacing w:after="160" w:line="240" w:lineRule="auto"/>
              <w:rPr>
                <w:sz w:val="20"/>
                <w:szCs w:val="20"/>
              </w:rPr>
            </w:pPr>
            <w:r w:rsidRPr="00F625BB">
              <w:rPr>
                <w:sz w:val="20"/>
                <w:szCs w:val="20"/>
              </w:rPr>
              <w:t>&gt;10</w:t>
            </w:r>
            <w:r>
              <w:rPr>
                <w:sz w:val="20"/>
                <w:szCs w:val="20"/>
              </w:rPr>
              <w:t>,000 BDT</w:t>
            </w:r>
          </w:p>
        </w:tc>
        <w:tc>
          <w:tcPr>
            <w:tcW w:w="1381" w:type="dxa"/>
            <w:tcBorders>
              <w:left w:val="single" w:sz="12" w:space="0" w:color="auto"/>
              <w:bottom w:val="single" w:sz="8" w:space="0" w:color="auto"/>
            </w:tcBorders>
            <w:noWrap/>
            <w:hideMark/>
          </w:tcPr>
          <w:p w14:paraId="73D5DB8E" w14:textId="77777777" w:rsidR="00E148FA" w:rsidRPr="00F625BB" w:rsidRDefault="00E148FA" w:rsidP="00B71DE5">
            <w:pPr>
              <w:spacing w:after="160" w:line="240" w:lineRule="auto"/>
              <w:rPr>
                <w:sz w:val="20"/>
                <w:szCs w:val="20"/>
              </w:rPr>
            </w:pPr>
            <w:r w:rsidRPr="00F625BB">
              <w:rPr>
                <w:sz w:val="20"/>
                <w:szCs w:val="20"/>
              </w:rPr>
              <w:t>1927 (84%)</w:t>
            </w:r>
          </w:p>
        </w:tc>
        <w:tc>
          <w:tcPr>
            <w:tcW w:w="1348" w:type="dxa"/>
            <w:tcBorders>
              <w:bottom w:val="single" w:sz="8" w:space="0" w:color="auto"/>
            </w:tcBorders>
            <w:noWrap/>
            <w:hideMark/>
          </w:tcPr>
          <w:p w14:paraId="6E54DF54" w14:textId="77777777" w:rsidR="00E148FA" w:rsidRPr="00F625BB" w:rsidRDefault="00E148FA" w:rsidP="00B71DE5">
            <w:pPr>
              <w:spacing w:after="160" w:line="240" w:lineRule="auto"/>
              <w:rPr>
                <w:sz w:val="20"/>
                <w:szCs w:val="20"/>
              </w:rPr>
            </w:pPr>
            <w:r w:rsidRPr="00F625BB">
              <w:rPr>
                <w:sz w:val="20"/>
                <w:szCs w:val="20"/>
              </w:rPr>
              <w:t>896 (84%)</w:t>
            </w:r>
          </w:p>
        </w:tc>
        <w:tc>
          <w:tcPr>
            <w:tcW w:w="1315" w:type="dxa"/>
            <w:tcBorders>
              <w:bottom w:val="single" w:sz="8" w:space="0" w:color="auto"/>
            </w:tcBorders>
            <w:noWrap/>
            <w:hideMark/>
          </w:tcPr>
          <w:p w14:paraId="49088663" w14:textId="77777777" w:rsidR="00E148FA" w:rsidRPr="00F625BB" w:rsidRDefault="00E148FA" w:rsidP="00B71DE5">
            <w:pPr>
              <w:spacing w:after="160" w:line="240" w:lineRule="auto"/>
              <w:rPr>
                <w:sz w:val="20"/>
                <w:szCs w:val="20"/>
              </w:rPr>
            </w:pPr>
            <w:r w:rsidRPr="00F625BB">
              <w:rPr>
                <w:sz w:val="20"/>
                <w:szCs w:val="20"/>
              </w:rPr>
              <w:t>1031 (84%)</w:t>
            </w:r>
          </w:p>
        </w:tc>
        <w:tc>
          <w:tcPr>
            <w:tcW w:w="1079" w:type="dxa"/>
            <w:tcBorders>
              <w:bottom w:val="single" w:sz="8" w:space="0" w:color="auto"/>
            </w:tcBorders>
            <w:noWrap/>
            <w:hideMark/>
          </w:tcPr>
          <w:p w14:paraId="67185AF4" w14:textId="77777777" w:rsidR="00E148FA" w:rsidRPr="00F625BB" w:rsidRDefault="00E148FA" w:rsidP="00B71DE5">
            <w:pPr>
              <w:spacing w:after="160" w:line="240" w:lineRule="auto"/>
              <w:rPr>
                <w:sz w:val="20"/>
                <w:szCs w:val="20"/>
              </w:rPr>
            </w:pPr>
            <w:r w:rsidRPr="00F625BB">
              <w:rPr>
                <w:sz w:val="20"/>
                <w:szCs w:val="20"/>
              </w:rPr>
              <w:t>105 (76%)</w:t>
            </w:r>
          </w:p>
        </w:tc>
      </w:tr>
      <w:tr w:rsidR="00E148FA" w:rsidRPr="00F625BB" w14:paraId="6A701832" w14:textId="77777777" w:rsidTr="00B71DE5">
        <w:trPr>
          <w:trHeight w:val="288"/>
        </w:trPr>
        <w:tc>
          <w:tcPr>
            <w:tcW w:w="482" w:type="dxa"/>
            <w:vMerge/>
            <w:tcBorders>
              <w:right w:val="single" w:sz="12" w:space="0" w:color="auto"/>
            </w:tcBorders>
          </w:tcPr>
          <w:p w14:paraId="697591C5" w14:textId="77777777" w:rsidR="00E148FA" w:rsidRPr="00F625BB" w:rsidRDefault="00E148FA" w:rsidP="00B71DE5">
            <w:pPr>
              <w:spacing w:line="240" w:lineRule="auto"/>
              <w:rPr>
                <w:sz w:val="20"/>
                <w:szCs w:val="20"/>
              </w:rPr>
            </w:pPr>
          </w:p>
        </w:tc>
        <w:tc>
          <w:tcPr>
            <w:tcW w:w="2082" w:type="dxa"/>
            <w:vMerge w:val="restart"/>
            <w:tcBorders>
              <w:top w:val="single" w:sz="8" w:space="0" w:color="auto"/>
              <w:left w:val="single" w:sz="12" w:space="0" w:color="auto"/>
            </w:tcBorders>
            <w:noWrap/>
            <w:vAlign w:val="center"/>
            <w:hideMark/>
          </w:tcPr>
          <w:p w14:paraId="5E6618EB" w14:textId="77777777" w:rsidR="00E148FA" w:rsidRPr="00F625BB" w:rsidRDefault="00E148FA" w:rsidP="00B71DE5">
            <w:pPr>
              <w:spacing w:after="160" w:line="240" w:lineRule="auto"/>
              <w:rPr>
                <w:sz w:val="20"/>
                <w:szCs w:val="20"/>
              </w:rPr>
            </w:pPr>
            <w:r w:rsidRPr="00F625BB">
              <w:rPr>
                <w:sz w:val="20"/>
                <w:szCs w:val="20"/>
              </w:rPr>
              <w:t>Sanitation facility category</w:t>
            </w:r>
          </w:p>
        </w:tc>
        <w:tc>
          <w:tcPr>
            <w:tcW w:w="1763" w:type="dxa"/>
            <w:tcBorders>
              <w:top w:val="single" w:sz="8" w:space="0" w:color="auto"/>
              <w:right w:val="single" w:sz="12" w:space="0" w:color="auto"/>
            </w:tcBorders>
            <w:noWrap/>
            <w:hideMark/>
          </w:tcPr>
          <w:p w14:paraId="0DD6CDDC" w14:textId="77777777" w:rsidR="00E148FA" w:rsidRPr="00F625BB" w:rsidRDefault="00E148FA" w:rsidP="00B71DE5">
            <w:pPr>
              <w:spacing w:after="160" w:line="240" w:lineRule="auto"/>
              <w:rPr>
                <w:sz w:val="20"/>
                <w:szCs w:val="20"/>
              </w:rPr>
            </w:pPr>
            <w:r w:rsidRPr="00F625BB">
              <w:rPr>
                <w:sz w:val="20"/>
                <w:szCs w:val="20"/>
              </w:rPr>
              <w:t>Improved private</w:t>
            </w:r>
          </w:p>
        </w:tc>
        <w:tc>
          <w:tcPr>
            <w:tcW w:w="1381" w:type="dxa"/>
            <w:tcBorders>
              <w:top w:val="single" w:sz="8" w:space="0" w:color="auto"/>
              <w:left w:val="single" w:sz="12" w:space="0" w:color="auto"/>
            </w:tcBorders>
            <w:noWrap/>
            <w:hideMark/>
          </w:tcPr>
          <w:p w14:paraId="04A42646" w14:textId="77777777" w:rsidR="00E148FA" w:rsidRPr="00F625BB" w:rsidRDefault="00E148FA" w:rsidP="00B71DE5">
            <w:pPr>
              <w:spacing w:after="160" w:line="240" w:lineRule="auto"/>
              <w:rPr>
                <w:sz w:val="20"/>
                <w:szCs w:val="20"/>
              </w:rPr>
            </w:pPr>
            <w:r w:rsidRPr="00F625BB">
              <w:rPr>
                <w:sz w:val="20"/>
                <w:szCs w:val="20"/>
              </w:rPr>
              <w:t>1736 (76%)</w:t>
            </w:r>
          </w:p>
        </w:tc>
        <w:tc>
          <w:tcPr>
            <w:tcW w:w="1348" w:type="dxa"/>
            <w:tcBorders>
              <w:top w:val="single" w:sz="8" w:space="0" w:color="auto"/>
            </w:tcBorders>
            <w:noWrap/>
            <w:hideMark/>
          </w:tcPr>
          <w:p w14:paraId="285D0B7F" w14:textId="77777777" w:rsidR="00E148FA" w:rsidRPr="00F625BB" w:rsidRDefault="00E148FA" w:rsidP="00B71DE5">
            <w:pPr>
              <w:spacing w:after="160" w:line="240" w:lineRule="auto"/>
              <w:rPr>
                <w:sz w:val="20"/>
                <w:szCs w:val="20"/>
              </w:rPr>
            </w:pPr>
            <w:r w:rsidRPr="00F625BB">
              <w:rPr>
                <w:sz w:val="20"/>
                <w:szCs w:val="20"/>
              </w:rPr>
              <w:t>800 (75%)</w:t>
            </w:r>
          </w:p>
        </w:tc>
        <w:tc>
          <w:tcPr>
            <w:tcW w:w="1315" w:type="dxa"/>
            <w:tcBorders>
              <w:top w:val="single" w:sz="8" w:space="0" w:color="auto"/>
            </w:tcBorders>
            <w:noWrap/>
            <w:hideMark/>
          </w:tcPr>
          <w:p w14:paraId="148EC63B" w14:textId="77777777" w:rsidR="00E148FA" w:rsidRPr="00F625BB" w:rsidRDefault="00E148FA" w:rsidP="00B71DE5">
            <w:pPr>
              <w:spacing w:after="160" w:line="240" w:lineRule="auto"/>
              <w:rPr>
                <w:sz w:val="20"/>
                <w:szCs w:val="20"/>
              </w:rPr>
            </w:pPr>
            <w:r w:rsidRPr="00F625BB">
              <w:rPr>
                <w:sz w:val="20"/>
                <w:szCs w:val="20"/>
              </w:rPr>
              <w:t>936 (76%)</w:t>
            </w:r>
          </w:p>
        </w:tc>
        <w:tc>
          <w:tcPr>
            <w:tcW w:w="1079" w:type="dxa"/>
            <w:tcBorders>
              <w:top w:val="single" w:sz="8" w:space="0" w:color="auto"/>
            </w:tcBorders>
            <w:noWrap/>
            <w:hideMark/>
          </w:tcPr>
          <w:p w14:paraId="445776A9" w14:textId="77777777" w:rsidR="00E148FA" w:rsidRPr="00F625BB" w:rsidRDefault="00E148FA" w:rsidP="00B71DE5">
            <w:pPr>
              <w:spacing w:after="160" w:line="240" w:lineRule="auto"/>
              <w:rPr>
                <w:sz w:val="20"/>
                <w:szCs w:val="20"/>
              </w:rPr>
            </w:pPr>
            <w:r w:rsidRPr="00F625BB">
              <w:rPr>
                <w:sz w:val="20"/>
                <w:szCs w:val="20"/>
              </w:rPr>
              <w:t>87 (64%)</w:t>
            </w:r>
          </w:p>
        </w:tc>
      </w:tr>
      <w:tr w:rsidR="00E148FA" w:rsidRPr="00F625BB" w14:paraId="0AA58001" w14:textId="77777777" w:rsidTr="00B71DE5">
        <w:trPr>
          <w:trHeight w:val="288"/>
        </w:trPr>
        <w:tc>
          <w:tcPr>
            <w:tcW w:w="482" w:type="dxa"/>
            <w:vMerge/>
            <w:tcBorders>
              <w:right w:val="single" w:sz="12" w:space="0" w:color="auto"/>
            </w:tcBorders>
          </w:tcPr>
          <w:p w14:paraId="695D1818"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33723A12"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02A86DA" w14:textId="77777777" w:rsidR="00E148FA" w:rsidRPr="00F625BB" w:rsidRDefault="00E148FA" w:rsidP="00B71DE5">
            <w:pPr>
              <w:spacing w:after="160" w:line="240" w:lineRule="auto"/>
              <w:rPr>
                <w:sz w:val="20"/>
                <w:szCs w:val="20"/>
              </w:rPr>
            </w:pPr>
            <w:r w:rsidRPr="00F625BB">
              <w:rPr>
                <w:sz w:val="20"/>
                <w:szCs w:val="20"/>
              </w:rPr>
              <w:t>Improved shared</w:t>
            </w:r>
          </w:p>
        </w:tc>
        <w:tc>
          <w:tcPr>
            <w:tcW w:w="1381" w:type="dxa"/>
            <w:tcBorders>
              <w:left w:val="single" w:sz="12" w:space="0" w:color="auto"/>
            </w:tcBorders>
            <w:noWrap/>
            <w:hideMark/>
          </w:tcPr>
          <w:p w14:paraId="3A842985" w14:textId="77777777" w:rsidR="00E148FA" w:rsidRPr="00F625BB" w:rsidRDefault="00E148FA" w:rsidP="00B71DE5">
            <w:pPr>
              <w:spacing w:after="160" w:line="240" w:lineRule="auto"/>
              <w:rPr>
                <w:sz w:val="20"/>
                <w:szCs w:val="20"/>
              </w:rPr>
            </w:pPr>
            <w:r w:rsidRPr="00F625BB">
              <w:rPr>
                <w:sz w:val="20"/>
                <w:szCs w:val="20"/>
              </w:rPr>
              <w:t>543 (24%)</w:t>
            </w:r>
          </w:p>
        </w:tc>
        <w:tc>
          <w:tcPr>
            <w:tcW w:w="1348" w:type="dxa"/>
            <w:noWrap/>
            <w:hideMark/>
          </w:tcPr>
          <w:p w14:paraId="7B39A25D" w14:textId="77777777" w:rsidR="00E148FA" w:rsidRPr="00F625BB" w:rsidRDefault="00E148FA" w:rsidP="00B71DE5">
            <w:pPr>
              <w:spacing w:after="160" w:line="240" w:lineRule="auto"/>
              <w:rPr>
                <w:sz w:val="20"/>
                <w:szCs w:val="20"/>
              </w:rPr>
            </w:pPr>
            <w:r w:rsidRPr="00F625BB">
              <w:rPr>
                <w:sz w:val="20"/>
                <w:szCs w:val="20"/>
              </w:rPr>
              <w:t>255 (24%)</w:t>
            </w:r>
          </w:p>
        </w:tc>
        <w:tc>
          <w:tcPr>
            <w:tcW w:w="1315" w:type="dxa"/>
            <w:noWrap/>
            <w:hideMark/>
          </w:tcPr>
          <w:p w14:paraId="6D16BBD3" w14:textId="77777777" w:rsidR="00E148FA" w:rsidRPr="00F625BB" w:rsidRDefault="00E148FA" w:rsidP="00B71DE5">
            <w:pPr>
              <w:spacing w:after="160" w:line="240" w:lineRule="auto"/>
              <w:rPr>
                <w:sz w:val="20"/>
                <w:szCs w:val="20"/>
              </w:rPr>
            </w:pPr>
            <w:r w:rsidRPr="00F625BB">
              <w:rPr>
                <w:sz w:val="20"/>
                <w:szCs w:val="20"/>
              </w:rPr>
              <w:t>288 (23%)</w:t>
            </w:r>
          </w:p>
        </w:tc>
        <w:tc>
          <w:tcPr>
            <w:tcW w:w="1079" w:type="dxa"/>
            <w:noWrap/>
            <w:hideMark/>
          </w:tcPr>
          <w:p w14:paraId="1C30792D" w14:textId="77777777" w:rsidR="00E148FA" w:rsidRPr="00F625BB" w:rsidRDefault="00E148FA" w:rsidP="00B71DE5">
            <w:pPr>
              <w:spacing w:after="160" w:line="240" w:lineRule="auto"/>
              <w:rPr>
                <w:sz w:val="20"/>
                <w:szCs w:val="20"/>
              </w:rPr>
            </w:pPr>
            <w:r w:rsidRPr="00F625BB">
              <w:rPr>
                <w:sz w:val="20"/>
                <w:szCs w:val="20"/>
              </w:rPr>
              <w:t>50 (36%)</w:t>
            </w:r>
          </w:p>
        </w:tc>
      </w:tr>
      <w:tr w:rsidR="00E148FA" w:rsidRPr="00F625BB" w14:paraId="751B1331" w14:textId="77777777" w:rsidTr="00B71DE5">
        <w:trPr>
          <w:trHeight w:val="288"/>
        </w:trPr>
        <w:tc>
          <w:tcPr>
            <w:tcW w:w="482" w:type="dxa"/>
            <w:vMerge/>
            <w:tcBorders>
              <w:right w:val="single" w:sz="12" w:space="0" w:color="auto"/>
            </w:tcBorders>
          </w:tcPr>
          <w:p w14:paraId="0A2C52E0" w14:textId="77777777" w:rsidR="00E148FA" w:rsidRPr="00F625BB" w:rsidRDefault="00E148FA" w:rsidP="00B71DE5">
            <w:pPr>
              <w:spacing w:line="240" w:lineRule="auto"/>
              <w:rPr>
                <w:sz w:val="20"/>
                <w:szCs w:val="20"/>
              </w:rPr>
            </w:pPr>
          </w:p>
        </w:tc>
        <w:tc>
          <w:tcPr>
            <w:tcW w:w="2082" w:type="dxa"/>
            <w:vMerge/>
            <w:tcBorders>
              <w:left w:val="single" w:sz="12" w:space="0" w:color="auto"/>
              <w:bottom w:val="single" w:sz="4" w:space="0" w:color="auto"/>
            </w:tcBorders>
            <w:noWrap/>
            <w:vAlign w:val="center"/>
          </w:tcPr>
          <w:p w14:paraId="61740ACE" w14:textId="77777777" w:rsidR="00E148FA" w:rsidRPr="00F625BB" w:rsidRDefault="00E148FA" w:rsidP="00B71DE5">
            <w:pPr>
              <w:spacing w:after="160" w:line="240" w:lineRule="auto"/>
              <w:rPr>
                <w:sz w:val="20"/>
                <w:szCs w:val="20"/>
              </w:rPr>
            </w:pPr>
          </w:p>
        </w:tc>
        <w:tc>
          <w:tcPr>
            <w:tcW w:w="1763" w:type="dxa"/>
            <w:tcBorders>
              <w:bottom w:val="single" w:sz="4" w:space="0" w:color="auto"/>
              <w:right w:val="single" w:sz="12" w:space="0" w:color="auto"/>
            </w:tcBorders>
            <w:noWrap/>
            <w:hideMark/>
          </w:tcPr>
          <w:p w14:paraId="3BCF59DA" w14:textId="77777777" w:rsidR="00E148FA" w:rsidRPr="00F625BB" w:rsidRDefault="00E148FA" w:rsidP="00B71DE5">
            <w:pPr>
              <w:spacing w:after="160" w:line="240" w:lineRule="auto"/>
              <w:rPr>
                <w:sz w:val="20"/>
                <w:szCs w:val="20"/>
              </w:rPr>
            </w:pPr>
            <w:r w:rsidRPr="00F625BB">
              <w:rPr>
                <w:sz w:val="20"/>
                <w:szCs w:val="20"/>
              </w:rPr>
              <w:t>Unimproved</w:t>
            </w:r>
          </w:p>
        </w:tc>
        <w:tc>
          <w:tcPr>
            <w:tcW w:w="1381" w:type="dxa"/>
            <w:tcBorders>
              <w:left w:val="single" w:sz="12" w:space="0" w:color="auto"/>
              <w:bottom w:val="single" w:sz="4" w:space="0" w:color="auto"/>
            </w:tcBorders>
            <w:noWrap/>
            <w:hideMark/>
          </w:tcPr>
          <w:p w14:paraId="1CB6D1F2" w14:textId="77777777" w:rsidR="00E148FA" w:rsidRPr="00F625BB" w:rsidRDefault="00E148FA" w:rsidP="00B71DE5">
            <w:pPr>
              <w:spacing w:after="160" w:line="240" w:lineRule="auto"/>
              <w:rPr>
                <w:sz w:val="20"/>
                <w:szCs w:val="20"/>
              </w:rPr>
            </w:pPr>
            <w:r w:rsidRPr="00F625BB">
              <w:rPr>
                <w:sz w:val="20"/>
                <w:szCs w:val="20"/>
              </w:rPr>
              <w:t>15 (1%)</w:t>
            </w:r>
          </w:p>
        </w:tc>
        <w:tc>
          <w:tcPr>
            <w:tcW w:w="1348" w:type="dxa"/>
            <w:tcBorders>
              <w:bottom w:val="single" w:sz="4" w:space="0" w:color="auto"/>
            </w:tcBorders>
            <w:noWrap/>
            <w:hideMark/>
          </w:tcPr>
          <w:p w14:paraId="2CA0EAE9" w14:textId="77777777" w:rsidR="00E148FA" w:rsidRPr="00F625BB" w:rsidRDefault="00E148FA" w:rsidP="00B71DE5">
            <w:pPr>
              <w:spacing w:after="160" w:line="240" w:lineRule="auto"/>
              <w:rPr>
                <w:sz w:val="20"/>
                <w:szCs w:val="20"/>
              </w:rPr>
            </w:pPr>
            <w:r w:rsidRPr="00F625BB">
              <w:rPr>
                <w:sz w:val="20"/>
                <w:szCs w:val="20"/>
              </w:rPr>
              <w:t>7 (1%)</w:t>
            </w:r>
          </w:p>
        </w:tc>
        <w:tc>
          <w:tcPr>
            <w:tcW w:w="1315" w:type="dxa"/>
            <w:tcBorders>
              <w:bottom w:val="single" w:sz="4" w:space="0" w:color="auto"/>
            </w:tcBorders>
            <w:noWrap/>
            <w:hideMark/>
          </w:tcPr>
          <w:p w14:paraId="3460B6C0" w14:textId="77777777" w:rsidR="00E148FA" w:rsidRPr="00F625BB" w:rsidRDefault="00E148FA" w:rsidP="00B71DE5">
            <w:pPr>
              <w:spacing w:after="160" w:line="240" w:lineRule="auto"/>
              <w:rPr>
                <w:sz w:val="20"/>
                <w:szCs w:val="20"/>
              </w:rPr>
            </w:pPr>
            <w:r w:rsidRPr="00F625BB">
              <w:rPr>
                <w:sz w:val="20"/>
                <w:szCs w:val="20"/>
              </w:rPr>
              <w:t>8 (1%)</w:t>
            </w:r>
          </w:p>
        </w:tc>
        <w:tc>
          <w:tcPr>
            <w:tcW w:w="1079" w:type="dxa"/>
            <w:tcBorders>
              <w:bottom w:val="single" w:sz="4" w:space="0" w:color="auto"/>
            </w:tcBorders>
            <w:noWrap/>
            <w:hideMark/>
          </w:tcPr>
          <w:p w14:paraId="7D4FAFE0" w14:textId="77777777" w:rsidR="00E148FA" w:rsidRPr="00F625BB" w:rsidRDefault="00E148FA" w:rsidP="00B71DE5">
            <w:pPr>
              <w:spacing w:after="160" w:line="240" w:lineRule="auto"/>
              <w:rPr>
                <w:sz w:val="20"/>
                <w:szCs w:val="20"/>
              </w:rPr>
            </w:pPr>
            <w:r w:rsidRPr="00F625BB">
              <w:rPr>
                <w:sz w:val="20"/>
                <w:szCs w:val="20"/>
              </w:rPr>
              <w:t>NA</w:t>
            </w:r>
          </w:p>
        </w:tc>
      </w:tr>
      <w:tr w:rsidR="00E148FA" w:rsidRPr="00F625BB" w14:paraId="5061D17C" w14:textId="77777777" w:rsidTr="00B71DE5">
        <w:trPr>
          <w:trHeight w:val="288"/>
        </w:trPr>
        <w:tc>
          <w:tcPr>
            <w:tcW w:w="482" w:type="dxa"/>
            <w:vMerge/>
            <w:tcBorders>
              <w:right w:val="single" w:sz="12" w:space="0" w:color="auto"/>
            </w:tcBorders>
          </w:tcPr>
          <w:p w14:paraId="2ABC3185" w14:textId="77777777" w:rsidR="00E148FA" w:rsidRPr="00F625BB" w:rsidRDefault="00E148FA" w:rsidP="00B71DE5">
            <w:pPr>
              <w:spacing w:line="240" w:lineRule="auto"/>
              <w:rPr>
                <w:sz w:val="20"/>
                <w:szCs w:val="20"/>
              </w:rPr>
            </w:pPr>
          </w:p>
        </w:tc>
        <w:tc>
          <w:tcPr>
            <w:tcW w:w="2082" w:type="dxa"/>
            <w:vMerge w:val="restart"/>
            <w:tcBorders>
              <w:top w:val="single" w:sz="4" w:space="0" w:color="auto"/>
              <w:left w:val="single" w:sz="12" w:space="0" w:color="auto"/>
            </w:tcBorders>
            <w:noWrap/>
            <w:vAlign w:val="center"/>
            <w:hideMark/>
          </w:tcPr>
          <w:p w14:paraId="10C47264" w14:textId="1D967CB8" w:rsidR="00E148FA" w:rsidRPr="00F625BB" w:rsidRDefault="00E148FA" w:rsidP="00B71DE5">
            <w:pPr>
              <w:spacing w:after="160" w:line="240" w:lineRule="auto"/>
              <w:rPr>
                <w:sz w:val="20"/>
                <w:szCs w:val="20"/>
              </w:rPr>
            </w:pPr>
            <w:r w:rsidRPr="00F625BB">
              <w:rPr>
                <w:sz w:val="20"/>
                <w:szCs w:val="20"/>
              </w:rPr>
              <w:t>Keeps mammal</w:t>
            </w:r>
            <w:r w:rsidR="00C93004">
              <w:rPr>
                <w:sz w:val="20"/>
                <w:szCs w:val="20"/>
              </w:rPr>
              <w:t>ian livestock</w:t>
            </w:r>
            <w:r>
              <w:rPr>
                <w:sz w:val="20"/>
                <w:szCs w:val="20"/>
              </w:rPr>
              <w:t xml:space="preserve"> in the household</w:t>
            </w:r>
          </w:p>
        </w:tc>
        <w:tc>
          <w:tcPr>
            <w:tcW w:w="1763" w:type="dxa"/>
            <w:tcBorders>
              <w:top w:val="single" w:sz="4" w:space="0" w:color="auto"/>
              <w:right w:val="single" w:sz="12" w:space="0" w:color="auto"/>
            </w:tcBorders>
            <w:noWrap/>
            <w:hideMark/>
          </w:tcPr>
          <w:p w14:paraId="5B652D35" w14:textId="77777777" w:rsidR="00E148FA" w:rsidRPr="00F625BB" w:rsidRDefault="00E148FA" w:rsidP="00B71DE5">
            <w:pPr>
              <w:spacing w:after="160" w:line="240" w:lineRule="auto"/>
              <w:rPr>
                <w:sz w:val="20"/>
                <w:szCs w:val="20"/>
              </w:rPr>
            </w:pPr>
            <w:r w:rsidRPr="00F625BB">
              <w:rPr>
                <w:sz w:val="20"/>
                <w:szCs w:val="20"/>
              </w:rPr>
              <w:t>No</w:t>
            </w:r>
          </w:p>
        </w:tc>
        <w:tc>
          <w:tcPr>
            <w:tcW w:w="1381" w:type="dxa"/>
            <w:tcBorders>
              <w:top w:val="single" w:sz="4" w:space="0" w:color="auto"/>
              <w:left w:val="single" w:sz="12" w:space="0" w:color="auto"/>
            </w:tcBorders>
            <w:noWrap/>
            <w:hideMark/>
          </w:tcPr>
          <w:p w14:paraId="53844403" w14:textId="77777777" w:rsidR="00E148FA" w:rsidRPr="00F625BB" w:rsidRDefault="00E148FA" w:rsidP="00B71DE5">
            <w:pPr>
              <w:spacing w:after="160" w:line="240" w:lineRule="auto"/>
              <w:rPr>
                <w:sz w:val="20"/>
                <w:szCs w:val="20"/>
              </w:rPr>
            </w:pPr>
            <w:r w:rsidRPr="00F625BB">
              <w:rPr>
                <w:sz w:val="20"/>
                <w:szCs w:val="20"/>
              </w:rPr>
              <w:t>1631 (71%)</w:t>
            </w:r>
          </w:p>
        </w:tc>
        <w:tc>
          <w:tcPr>
            <w:tcW w:w="1348" w:type="dxa"/>
            <w:tcBorders>
              <w:top w:val="single" w:sz="4" w:space="0" w:color="auto"/>
            </w:tcBorders>
            <w:noWrap/>
            <w:hideMark/>
          </w:tcPr>
          <w:p w14:paraId="1432074D" w14:textId="77777777" w:rsidR="00E148FA" w:rsidRPr="00F625BB" w:rsidRDefault="00E148FA" w:rsidP="00B71DE5">
            <w:pPr>
              <w:spacing w:after="160" w:line="240" w:lineRule="auto"/>
              <w:rPr>
                <w:sz w:val="20"/>
                <w:szCs w:val="20"/>
              </w:rPr>
            </w:pPr>
            <w:r w:rsidRPr="00F625BB">
              <w:rPr>
                <w:sz w:val="20"/>
                <w:szCs w:val="20"/>
              </w:rPr>
              <w:t>756 (71%)</w:t>
            </w:r>
          </w:p>
        </w:tc>
        <w:tc>
          <w:tcPr>
            <w:tcW w:w="1315" w:type="dxa"/>
            <w:tcBorders>
              <w:top w:val="single" w:sz="4" w:space="0" w:color="auto"/>
            </w:tcBorders>
            <w:noWrap/>
            <w:hideMark/>
          </w:tcPr>
          <w:p w14:paraId="5E4ED123" w14:textId="77777777" w:rsidR="00E148FA" w:rsidRPr="00F625BB" w:rsidRDefault="00E148FA" w:rsidP="00B71DE5">
            <w:pPr>
              <w:spacing w:after="160" w:line="240" w:lineRule="auto"/>
              <w:rPr>
                <w:sz w:val="20"/>
                <w:szCs w:val="20"/>
              </w:rPr>
            </w:pPr>
            <w:r w:rsidRPr="00F625BB">
              <w:rPr>
                <w:sz w:val="20"/>
                <w:szCs w:val="20"/>
              </w:rPr>
              <w:t>875 (71%)</w:t>
            </w:r>
          </w:p>
        </w:tc>
        <w:tc>
          <w:tcPr>
            <w:tcW w:w="1079" w:type="dxa"/>
            <w:tcBorders>
              <w:top w:val="single" w:sz="4" w:space="0" w:color="auto"/>
            </w:tcBorders>
            <w:noWrap/>
            <w:hideMark/>
          </w:tcPr>
          <w:p w14:paraId="10BA2673" w14:textId="77777777" w:rsidR="00E148FA" w:rsidRPr="00F625BB" w:rsidRDefault="00E148FA" w:rsidP="00B71DE5">
            <w:pPr>
              <w:spacing w:after="160" w:line="240" w:lineRule="auto"/>
              <w:rPr>
                <w:sz w:val="20"/>
                <w:szCs w:val="20"/>
              </w:rPr>
            </w:pPr>
            <w:r w:rsidRPr="00F625BB">
              <w:rPr>
                <w:sz w:val="20"/>
                <w:szCs w:val="20"/>
              </w:rPr>
              <w:t>74 (54%)</w:t>
            </w:r>
          </w:p>
        </w:tc>
      </w:tr>
      <w:tr w:rsidR="00E148FA" w:rsidRPr="00F625BB" w14:paraId="4FC4FFB7" w14:textId="77777777" w:rsidTr="00B71DE5">
        <w:trPr>
          <w:trHeight w:val="288"/>
        </w:trPr>
        <w:tc>
          <w:tcPr>
            <w:tcW w:w="482" w:type="dxa"/>
            <w:vMerge/>
            <w:tcBorders>
              <w:right w:val="single" w:sz="12" w:space="0" w:color="auto"/>
            </w:tcBorders>
          </w:tcPr>
          <w:p w14:paraId="53AE555E"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620DD063"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47004C9E" w14:textId="77777777" w:rsidR="00E148FA" w:rsidRPr="00F625BB" w:rsidRDefault="00E148FA" w:rsidP="00B71DE5">
            <w:pPr>
              <w:spacing w:after="160" w:line="240" w:lineRule="auto"/>
              <w:rPr>
                <w:sz w:val="20"/>
                <w:szCs w:val="20"/>
              </w:rPr>
            </w:pPr>
            <w:r w:rsidRPr="00F625BB">
              <w:rPr>
                <w:sz w:val="20"/>
                <w:szCs w:val="20"/>
              </w:rPr>
              <w:t>Yes</w:t>
            </w:r>
          </w:p>
        </w:tc>
        <w:tc>
          <w:tcPr>
            <w:tcW w:w="1381" w:type="dxa"/>
            <w:tcBorders>
              <w:left w:val="single" w:sz="12" w:space="0" w:color="auto"/>
            </w:tcBorders>
            <w:noWrap/>
            <w:hideMark/>
          </w:tcPr>
          <w:p w14:paraId="71881D64" w14:textId="77777777" w:rsidR="00E148FA" w:rsidRPr="00F625BB" w:rsidRDefault="00E148FA" w:rsidP="00B71DE5">
            <w:pPr>
              <w:spacing w:after="160" w:line="240" w:lineRule="auto"/>
              <w:rPr>
                <w:sz w:val="20"/>
                <w:szCs w:val="20"/>
              </w:rPr>
            </w:pPr>
            <w:r w:rsidRPr="00F625BB">
              <w:rPr>
                <w:sz w:val="20"/>
                <w:szCs w:val="20"/>
              </w:rPr>
              <w:t>658 (29%)</w:t>
            </w:r>
          </w:p>
        </w:tc>
        <w:tc>
          <w:tcPr>
            <w:tcW w:w="1348" w:type="dxa"/>
            <w:noWrap/>
            <w:hideMark/>
          </w:tcPr>
          <w:p w14:paraId="0DDC76EC" w14:textId="77777777" w:rsidR="00E148FA" w:rsidRPr="00F625BB" w:rsidRDefault="00E148FA" w:rsidP="00B71DE5">
            <w:pPr>
              <w:spacing w:after="160" w:line="240" w:lineRule="auto"/>
              <w:rPr>
                <w:sz w:val="20"/>
                <w:szCs w:val="20"/>
              </w:rPr>
            </w:pPr>
            <w:r w:rsidRPr="00F625BB">
              <w:rPr>
                <w:sz w:val="20"/>
                <w:szCs w:val="20"/>
              </w:rPr>
              <w:t>305 (29%)</w:t>
            </w:r>
          </w:p>
        </w:tc>
        <w:tc>
          <w:tcPr>
            <w:tcW w:w="1315" w:type="dxa"/>
            <w:noWrap/>
            <w:hideMark/>
          </w:tcPr>
          <w:p w14:paraId="5DCAFD4C" w14:textId="77777777" w:rsidR="00E148FA" w:rsidRPr="00F625BB" w:rsidRDefault="00E148FA" w:rsidP="00B71DE5">
            <w:pPr>
              <w:spacing w:after="160" w:line="240" w:lineRule="auto"/>
              <w:rPr>
                <w:sz w:val="20"/>
                <w:szCs w:val="20"/>
              </w:rPr>
            </w:pPr>
            <w:r w:rsidRPr="00F625BB">
              <w:rPr>
                <w:sz w:val="20"/>
                <w:szCs w:val="20"/>
              </w:rPr>
              <w:t>353 (29%)</w:t>
            </w:r>
          </w:p>
        </w:tc>
        <w:tc>
          <w:tcPr>
            <w:tcW w:w="1079" w:type="dxa"/>
            <w:noWrap/>
            <w:hideMark/>
          </w:tcPr>
          <w:p w14:paraId="4F6423FA" w14:textId="77777777" w:rsidR="00E148FA" w:rsidRPr="00F625BB" w:rsidRDefault="00E148FA" w:rsidP="00B71DE5">
            <w:pPr>
              <w:spacing w:after="160" w:line="240" w:lineRule="auto"/>
              <w:rPr>
                <w:sz w:val="20"/>
                <w:szCs w:val="20"/>
              </w:rPr>
            </w:pPr>
            <w:r w:rsidRPr="00F625BB">
              <w:rPr>
                <w:sz w:val="20"/>
                <w:szCs w:val="20"/>
              </w:rPr>
              <w:t>63 (46%)</w:t>
            </w:r>
          </w:p>
        </w:tc>
      </w:tr>
      <w:tr w:rsidR="00E148FA" w:rsidRPr="00F625BB" w14:paraId="61B50723" w14:textId="77777777" w:rsidTr="00B71DE5">
        <w:trPr>
          <w:trHeight w:val="288"/>
        </w:trPr>
        <w:tc>
          <w:tcPr>
            <w:tcW w:w="482" w:type="dxa"/>
            <w:vMerge/>
            <w:tcBorders>
              <w:right w:val="single" w:sz="12" w:space="0" w:color="auto"/>
            </w:tcBorders>
          </w:tcPr>
          <w:p w14:paraId="5392FDC6" w14:textId="77777777" w:rsidR="00E148FA" w:rsidRPr="00F625BB" w:rsidRDefault="00E148FA" w:rsidP="00B71DE5">
            <w:pPr>
              <w:spacing w:line="240" w:lineRule="auto"/>
              <w:rPr>
                <w:sz w:val="20"/>
                <w:szCs w:val="20"/>
              </w:rPr>
            </w:pPr>
          </w:p>
        </w:tc>
        <w:tc>
          <w:tcPr>
            <w:tcW w:w="2082" w:type="dxa"/>
            <w:vMerge/>
            <w:tcBorders>
              <w:left w:val="single" w:sz="12" w:space="0" w:color="auto"/>
            </w:tcBorders>
            <w:noWrap/>
            <w:vAlign w:val="center"/>
          </w:tcPr>
          <w:p w14:paraId="491E7D28" w14:textId="77777777" w:rsidR="00E148FA" w:rsidRPr="00F625BB" w:rsidRDefault="00E148FA" w:rsidP="00B71DE5">
            <w:pPr>
              <w:spacing w:after="160" w:line="240" w:lineRule="auto"/>
              <w:rPr>
                <w:sz w:val="20"/>
                <w:szCs w:val="20"/>
              </w:rPr>
            </w:pPr>
          </w:p>
        </w:tc>
        <w:tc>
          <w:tcPr>
            <w:tcW w:w="1763" w:type="dxa"/>
            <w:tcBorders>
              <w:right w:val="single" w:sz="12" w:space="0" w:color="auto"/>
            </w:tcBorders>
            <w:noWrap/>
            <w:hideMark/>
          </w:tcPr>
          <w:p w14:paraId="31B43469" w14:textId="77777777" w:rsidR="00E148FA" w:rsidRPr="00F625BB" w:rsidRDefault="00E148FA" w:rsidP="00B71DE5">
            <w:pPr>
              <w:spacing w:after="160" w:line="240" w:lineRule="auto"/>
              <w:rPr>
                <w:sz w:val="20"/>
                <w:szCs w:val="20"/>
              </w:rPr>
            </w:pPr>
            <w:r w:rsidRPr="00F625BB">
              <w:rPr>
                <w:sz w:val="20"/>
                <w:szCs w:val="20"/>
              </w:rPr>
              <w:t>NA</w:t>
            </w:r>
          </w:p>
        </w:tc>
        <w:tc>
          <w:tcPr>
            <w:tcW w:w="1381" w:type="dxa"/>
            <w:tcBorders>
              <w:left w:val="single" w:sz="12" w:space="0" w:color="auto"/>
            </w:tcBorders>
            <w:noWrap/>
            <w:hideMark/>
          </w:tcPr>
          <w:p w14:paraId="694B618E" w14:textId="77777777" w:rsidR="00E148FA" w:rsidRPr="00F625BB" w:rsidRDefault="00E148FA" w:rsidP="00B71DE5">
            <w:pPr>
              <w:spacing w:after="160" w:line="240" w:lineRule="auto"/>
              <w:rPr>
                <w:sz w:val="20"/>
                <w:szCs w:val="20"/>
              </w:rPr>
            </w:pPr>
            <w:r w:rsidRPr="00F625BB">
              <w:rPr>
                <w:sz w:val="20"/>
                <w:szCs w:val="20"/>
              </w:rPr>
              <w:t>5 (0%)</w:t>
            </w:r>
          </w:p>
        </w:tc>
        <w:tc>
          <w:tcPr>
            <w:tcW w:w="1348" w:type="dxa"/>
            <w:noWrap/>
            <w:hideMark/>
          </w:tcPr>
          <w:p w14:paraId="0BEA7462" w14:textId="77777777" w:rsidR="00E148FA" w:rsidRPr="00F625BB" w:rsidRDefault="00E148FA" w:rsidP="00B71DE5">
            <w:pPr>
              <w:spacing w:after="160" w:line="240" w:lineRule="auto"/>
              <w:rPr>
                <w:sz w:val="20"/>
                <w:szCs w:val="20"/>
              </w:rPr>
            </w:pPr>
            <w:r w:rsidRPr="00F625BB">
              <w:rPr>
                <w:sz w:val="20"/>
                <w:szCs w:val="20"/>
              </w:rPr>
              <w:t>1 (0%)</w:t>
            </w:r>
          </w:p>
        </w:tc>
        <w:tc>
          <w:tcPr>
            <w:tcW w:w="1315" w:type="dxa"/>
            <w:noWrap/>
            <w:hideMark/>
          </w:tcPr>
          <w:p w14:paraId="3C7F8761" w14:textId="77777777" w:rsidR="00E148FA" w:rsidRPr="00F625BB" w:rsidRDefault="00E148FA" w:rsidP="00B71DE5">
            <w:pPr>
              <w:spacing w:after="160" w:line="240" w:lineRule="auto"/>
              <w:rPr>
                <w:sz w:val="20"/>
                <w:szCs w:val="20"/>
              </w:rPr>
            </w:pPr>
            <w:r w:rsidRPr="00F625BB">
              <w:rPr>
                <w:sz w:val="20"/>
                <w:szCs w:val="20"/>
              </w:rPr>
              <w:t>4 (0%)</w:t>
            </w:r>
          </w:p>
        </w:tc>
        <w:tc>
          <w:tcPr>
            <w:tcW w:w="1079" w:type="dxa"/>
            <w:noWrap/>
            <w:hideMark/>
          </w:tcPr>
          <w:p w14:paraId="03795B6D" w14:textId="77777777" w:rsidR="00E148FA" w:rsidRPr="00F625BB" w:rsidRDefault="00E148FA" w:rsidP="00B71DE5">
            <w:pPr>
              <w:spacing w:after="160" w:line="240" w:lineRule="auto"/>
              <w:rPr>
                <w:sz w:val="20"/>
                <w:szCs w:val="20"/>
              </w:rPr>
            </w:pPr>
            <w:r w:rsidRPr="00F625BB">
              <w:rPr>
                <w:sz w:val="20"/>
                <w:szCs w:val="20"/>
              </w:rPr>
              <w:t>NA</w:t>
            </w:r>
          </w:p>
        </w:tc>
      </w:tr>
    </w:tbl>
    <w:p w14:paraId="78DFBFCC" w14:textId="6E1B87DC" w:rsidR="00E148FA" w:rsidRPr="003A76E5" w:rsidRDefault="0088529B" w:rsidP="00E148FA">
      <w:pPr>
        <w:rPr>
          <w:i/>
          <w:iCs/>
        </w:rPr>
      </w:pPr>
      <w:r w:rsidRPr="003A76E5">
        <w:rPr>
          <w:i/>
          <w:iCs/>
        </w:rPr>
        <w:t>*</w:t>
      </w:r>
      <w:proofErr w:type="gramStart"/>
      <w:r w:rsidR="003A76E5" w:rsidRPr="003A76E5">
        <w:rPr>
          <w:i/>
          <w:iCs/>
        </w:rPr>
        <w:t>the</w:t>
      </w:r>
      <w:proofErr w:type="gramEnd"/>
      <w:r w:rsidR="003A76E5" w:rsidRPr="003A76E5">
        <w:rPr>
          <w:i/>
          <w:iCs/>
        </w:rPr>
        <w:t xml:space="preserve"> subset of households located in the</w:t>
      </w:r>
      <w:r w:rsidRPr="003A76E5">
        <w:rPr>
          <w:i/>
          <w:iCs/>
        </w:rPr>
        <w:t xml:space="preserve"> </w:t>
      </w:r>
      <w:r w:rsidR="003A76E5" w:rsidRPr="003A76E5">
        <w:rPr>
          <w:i/>
          <w:iCs/>
        </w:rPr>
        <w:t>high seroprevalence cluster in south-east Sitakunda</w:t>
      </w:r>
    </w:p>
    <w:p w14:paraId="3ACDFF81" w14:textId="77777777" w:rsidR="00E148FA" w:rsidRDefault="00E148FA" w:rsidP="00E148FA"/>
    <w:p w14:paraId="0BCFBE39" w14:textId="3762E71B" w:rsidR="00E148FA" w:rsidRDefault="00183A43" w:rsidP="00E148FA">
      <w:pPr>
        <w:jc w:val="center"/>
      </w:pPr>
      <w:r>
        <w:rPr>
          <w:noProof/>
          <w14:ligatures w14:val="standardContextual"/>
        </w:rPr>
        <w:lastRenderedPageBreak/>
        <w:drawing>
          <wp:inline distT="0" distB="0" distL="0" distR="0" wp14:anchorId="6848C914" wp14:editId="5EA9159D">
            <wp:extent cx="5943600" cy="6033770"/>
            <wp:effectExtent l="0" t="0" r="0" b="0"/>
            <wp:docPr id="31962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29458" name="Picture 3196294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033770"/>
                    </a:xfrm>
                    <a:prstGeom prst="rect">
                      <a:avLst/>
                    </a:prstGeom>
                  </pic:spPr>
                </pic:pic>
              </a:graphicData>
            </a:graphic>
          </wp:inline>
        </w:drawing>
      </w:r>
    </w:p>
    <w:p w14:paraId="3BC159B0" w14:textId="70DDA7AF" w:rsidR="00E148FA" w:rsidRDefault="00E148FA" w:rsidP="00E148FA">
      <w:pPr>
        <w:rPr>
          <w:i/>
          <w:iCs/>
        </w:rPr>
      </w:pPr>
      <w:r w:rsidRPr="007E68EC">
        <w:rPr>
          <w:b/>
          <w:bCs/>
          <w:i/>
          <w:iCs/>
        </w:rPr>
        <w:t>Figure S</w:t>
      </w:r>
      <w:r w:rsidR="00DE551D">
        <w:rPr>
          <w:b/>
          <w:bCs/>
          <w:i/>
          <w:iCs/>
        </w:rPr>
        <w:t>4</w:t>
      </w:r>
      <w:r w:rsidRPr="007E68EC">
        <w:rPr>
          <w:b/>
          <w:bCs/>
          <w:i/>
          <w:iCs/>
        </w:rPr>
        <w:t>.</w:t>
      </w:r>
      <w:r w:rsidRPr="007E68EC">
        <w:rPr>
          <w:i/>
          <w:iCs/>
        </w:rPr>
        <w:t xml:space="preserve"> </w:t>
      </w:r>
      <w:r w:rsidR="00340842">
        <w:rPr>
          <w:i/>
          <w:iCs/>
        </w:rPr>
        <w:t>Annual</w:t>
      </w:r>
      <w:r w:rsidR="00340842" w:rsidRPr="007E68EC">
        <w:rPr>
          <w:i/>
          <w:iCs/>
        </w:rPr>
        <w:t xml:space="preserve"> seroconversion </w:t>
      </w:r>
      <w:r w:rsidR="00340842">
        <w:rPr>
          <w:i/>
          <w:iCs/>
        </w:rPr>
        <w:t xml:space="preserve">and seroreversion </w:t>
      </w:r>
      <w:r w:rsidR="00340842" w:rsidRPr="007E68EC">
        <w:rPr>
          <w:i/>
          <w:iCs/>
        </w:rPr>
        <w:t>rate</w:t>
      </w:r>
      <w:r w:rsidR="00340842">
        <w:rPr>
          <w:i/>
          <w:iCs/>
        </w:rPr>
        <w:t xml:space="preserve">s </w:t>
      </w:r>
      <w:r w:rsidR="00340842" w:rsidRPr="007E68EC">
        <w:rPr>
          <w:i/>
          <w:iCs/>
        </w:rPr>
        <w:t>by age</w:t>
      </w:r>
      <w:r w:rsidR="00340842">
        <w:rPr>
          <w:i/>
          <w:iCs/>
        </w:rPr>
        <w:t xml:space="preserve">. </w:t>
      </w:r>
      <w:r w:rsidRPr="00316C69">
        <w:rPr>
          <w:b/>
          <w:bCs/>
          <w:i/>
          <w:iCs/>
        </w:rPr>
        <w:t>A.</w:t>
      </w:r>
      <w:r w:rsidRPr="007E68EC">
        <w:rPr>
          <w:i/>
          <w:iCs/>
        </w:rPr>
        <w:t xml:space="preserve"> the</w:t>
      </w:r>
      <w:r>
        <w:rPr>
          <w:i/>
          <w:iCs/>
        </w:rPr>
        <w:t xml:space="preserve"> annual</w:t>
      </w:r>
      <w:r w:rsidRPr="007E68EC">
        <w:rPr>
          <w:i/>
          <w:iCs/>
        </w:rPr>
        <w:t xml:space="preserve"> seroconversion rate </w:t>
      </w:r>
      <w:r>
        <w:rPr>
          <w:i/>
          <w:iCs/>
        </w:rPr>
        <w:t xml:space="preserve">per capita </w:t>
      </w:r>
      <w:r w:rsidRPr="007E68EC">
        <w:rPr>
          <w:i/>
          <w:iCs/>
        </w:rPr>
        <w:t xml:space="preserve">by age shown with </w:t>
      </w:r>
      <w:r>
        <w:rPr>
          <w:i/>
          <w:iCs/>
        </w:rPr>
        <w:t>95%C</w:t>
      </w:r>
      <w:r w:rsidRPr="007E68EC">
        <w:rPr>
          <w:i/>
          <w:iCs/>
        </w:rPr>
        <w:t>Is</w:t>
      </w:r>
      <w:r>
        <w:rPr>
          <w:i/>
          <w:iCs/>
        </w:rPr>
        <w:t>, accounting for household sampling</w:t>
      </w:r>
      <w:r w:rsidRPr="007E68EC">
        <w:rPr>
          <w:i/>
          <w:iCs/>
        </w:rPr>
        <w:t xml:space="preserve">. </w:t>
      </w:r>
      <w:r w:rsidRPr="00316C69">
        <w:rPr>
          <w:b/>
          <w:bCs/>
          <w:i/>
          <w:iCs/>
        </w:rPr>
        <w:t>B.</w:t>
      </w:r>
      <w:r w:rsidRPr="007E68EC">
        <w:rPr>
          <w:i/>
          <w:iCs/>
        </w:rPr>
        <w:t xml:space="preserve"> The </w:t>
      </w:r>
      <w:r>
        <w:rPr>
          <w:i/>
          <w:iCs/>
        </w:rPr>
        <w:t xml:space="preserve">annual </w:t>
      </w:r>
      <w:r w:rsidRPr="007E68EC">
        <w:rPr>
          <w:i/>
          <w:iCs/>
        </w:rPr>
        <w:t>seroreversion rate</w:t>
      </w:r>
      <w:r>
        <w:rPr>
          <w:i/>
          <w:iCs/>
        </w:rPr>
        <w:t xml:space="preserve"> per capita</w:t>
      </w:r>
      <w:r w:rsidRPr="007E68EC">
        <w:rPr>
          <w:i/>
          <w:iCs/>
        </w:rPr>
        <w:t xml:space="preserve"> by age shown with </w:t>
      </w:r>
      <w:r>
        <w:rPr>
          <w:i/>
          <w:iCs/>
        </w:rPr>
        <w:t>95%C</w:t>
      </w:r>
      <w:r w:rsidRPr="007E68EC">
        <w:rPr>
          <w:i/>
          <w:iCs/>
        </w:rPr>
        <w:t>Is</w:t>
      </w:r>
      <w:r>
        <w:rPr>
          <w:i/>
          <w:iCs/>
        </w:rPr>
        <w:t>, accounting for household sampling</w:t>
      </w:r>
      <w:r w:rsidRPr="007E68EC">
        <w:rPr>
          <w:i/>
          <w:iCs/>
        </w:rPr>
        <w:t>.</w:t>
      </w:r>
    </w:p>
    <w:p w14:paraId="039A8BA2" w14:textId="77777777" w:rsidR="00E148FA" w:rsidRDefault="00E148FA" w:rsidP="00E148FA">
      <w:pPr>
        <w:rPr>
          <w:i/>
          <w:iCs/>
        </w:rPr>
      </w:pPr>
    </w:p>
    <w:p w14:paraId="5AEB7F65" w14:textId="77777777" w:rsidR="00E148FA" w:rsidRDefault="00E148FA" w:rsidP="00E148FA">
      <w:pPr>
        <w:rPr>
          <w:i/>
          <w:iCs/>
        </w:rPr>
      </w:pPr>
    </w:p>
    <w:p w14:paraId="178332B7" w14:textId="77777777" w:rsidR="00E148FA" w:rsidRPr="00B62DC1" w:rsidRDefault="00E148FA" w:rsidP="00E148FA">
      <w:pPr>
        <w:jc w:val="center"/>
      </w:pPr>
      <w:r>
        <w:rPr>
          <w:noProof/>
        </w:rPr>
        <w:lastRenderedPageBreak/>
        <w:drawing>
          <wp:inline distT="0" distB="0" distL="0" distR="0" wp14:anchorId="0B70A134" wp14:editId="7AE4ECE7">
            <wp:extent cx="5943600" cy="3324225"/>
            <wp:effectExtent l="0" t="0" r="0" b="0"/>
            <wp:docPr id="6" name="Picture 6" descr="A graph of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lines and a l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1F3D54F9" w14:textId="11BCE76C" w:rsidR="00E148FA" w:rsidRPr="00EB0F7D" w:rsidRDefault="00E148FA" w:rsidP="00E148FA">
      <w:pPr>
        <w:rPr>
          <w:i/>
          <w:iCs/>
        </w:rPr>
      </w:pPr>
      <w:r w:rsidRPr="003E67BA">
        <w:rPr>
          <w:b/>
          <w:bCs/>
          <w:i/>
          <w:iCs/>
        </w:rPr>
        <w:t>Figure S</w:t>
      </w:r>
      <w:r w:rsidR="00DE551D">
        <w:rPr>
          <w:b/>
          <w:bCs/>
          <w:i/>
          <w:iCs/>
        </w:rPr>
        <w:t>5</w:t>
      </w:r>
      <w:r w:rsidRPr="003E67BA">
        <w:rPr>
          <w:i/>
          <w:iCs/>
        </w:rPr>
        <w:t>. The changes in the optical density</w:t>
      </w:r>
      <w:r>
        <w:rPr>
          <w:i/>
          <w:iCs/>
        </w:rPr>
        <w:t xml:space="preserve"> (od)</w:t>
      </w:r>
      <w:r w:rsidRPr="003E67BA">
        <w:rPr>
          <w:i/>
          <w:iCs/>
        </w:rPr>
        <w:t xml:space="preserve"> to cut-off ratios for samples taken </w:t>
      </w:r>
      <w:r w:rsidR="00340842">
        <w:rPr>
          <w:i/>
          <w:iCs/>
        </w:rPr>
        <w:t>at baseline</w:t>
      </w:r>
      <w:r w:rsidRPr="003E67BA">
        <w:rPr>
          <w:i/>
          <w:iCs/>
        </w:rPr>
        <w:t xml:space="preserve"> and </w:t>
      </w:r>
      <w:r w:rsidR="00340842">
        <w:rPr>
          <w:i/>
          <w:iCs/>
        </w:rPr>
        <w:t>at follow-up</w:t>
      </w:r>
      <w:r>
        <w:rPr>
          <w:i/>
          <w:iCs/>
        </w:rPr>
        <w:t xml:space="preserve"> </w:t>
      </w:r>
      <w:r w:rsidRPr="003E67BA">
        <w:rPr>
          <w:i/>
          <w:iCs/>
        </w:rPr>
        <w:t>from</w:t>
      </w:r>
      <w:r>
        <w:rPr>
          <w:i/>
          <w:iCs/>
        </w:rPr>
        <w:t xml:space="preserve"> </w:t>
      </w:r>
      <w:r w:rsidRPr="005D3AAD">
        <w:rPr>
          <w:b/>
          <w:bCs/>
          <w:i/>
          <w:iCs/>
        </w:rPr>
        <w:t>A.</w:t>
      </w:r>
      <w:r>
        <w:rPr>
          <w:i/>
          <w:iCs/>
        </w:rPr>
        <w:t xml:space="preserve"> individuals who seroreverted during the study, </w:t>
      </w:r>
      <w:r w:rsidRPr="005D3AAD">
        <w:rPr>
          <w:b/>
          <w:bCs/>
          <w:i/>
          <w:iCs/>
        </w:rPr>
        <w:t>B.</w:t>
      </w:r>
      <w:r>
        <w:rPr>
          <w:i/>
          <w:iCs/>
        </w:rPr>
        <w:t xml:space="preserve"> </w:t>
      </w:r>
      <w:r w:rsidRPr="003E67BA">
        <w:rPr>
          <w:i/>
          <w:iCs/>
        </w:rPr>
        <w:t xml:space="preserve"> individuals </w:t>
      </w:r>
      <w:r>
        <w:rPr>
          <w:i/>
          <w:iCs/>
        </w:rPr>
        <w:t xml:space="preserve">who seroconverted during the study, and </w:t>
      </w:r>
      <w:r w:rsidRPr="005D3AAD">
        <w:rPr>
          <w:b/>
          <w:bCs/>
          <w:i/>
          <w:iCs/>
        </w:rPr>
        <w:t>C</w:t>
      </w:r>
      <w:r>
        <w:rPr>
          <w:i/>
          <w:iCs/>
        </w:rPr>
        <w:t>. Individuals who were classed as seropositive at both time points</w:t>
      </w:r>
      <w:r w:rsidRPr="003E67BA">
        <w:rPr>
          <w:i/>
          <w:iCs/>
        </w:rPr>
        <w:t>.</w:t>
      </w:r>
      <w:r>
        <w:rPr>
          <w:i/>
          <w:iCs/>
        </w:rPr>
        <w:t xml:space="preserve"> The area below dashed red lines shows values classed as seronegative, and the area above dashed red lines shows values classed as seropositive, whilst the values between the dashed red lines are borderline and have been excluded.  </w:t>
      </w:r>
    </w:p>
    <w:p w14:paraId="0EF19AAB" w14:textId="77777777" w:rsidR="00E148FA" w:rsidRDefault="00E148FA" w:rsidP="00E148FA">
      <w:pPr>
        <w:rPr>
          <w:b/>
          <w:bCs/>
          <w:i/>
          <w:iCs/>
        </w:rPr>
      </w:pPr>
    </w:p>
    <w:p w14:paraId="65C74D2A" w14:textId="77777777" w:rsidR="00E148FA" w:rsidRDefault="00E148FA" w:rsidP="00E148FA">
      <w:pPr>
        <w:rPr>
          <w:b/>
          <w:bCs/>
          <w:i/>
          <w:iCs/>
        </w:rPr>
      </w:pPr>
    </w:p>
    <w:p w14:paraId="29E82332" w14:textId="77777777" w:rsidR="00E148FA" w:rsidRDefault="00E148FA" w:rsidP="00E148FA">
      <w:pPr>
        <w:rPr>
          <w:b/>
          <w:bCs/>
          <w:i/>
          <w:iCs/>
        </w:rPr>
      </w:pPr>
    </w:p>
    <w:p w14:paraId="499AEDF6" w14:textId="77777777" w:rsidR="00E148FA" w:rsidRDefault="00E148FA" w:rsidP="00E148FA">
      <w:pPr>
        <w:rPr>
          <w:b/>
          <w:bCs/>
          <w:i/>
          <w:iCs/>
        </w:rPr>
      </w:pPr>
    </w:p>
    <w:p w14:paraId="57A7C411" w14:textId="77777777" w:rsidR="00E148FA" w:rsidRDefault="00E148FA" w:rsidP="00E148FA">
      <w:pPr>
        <w:rPr>
          <w:b/>
          <w:bCs/>
          <w:i/>
          <w:iCs/>
        </w:rPr>
      </w:pPr>
    </w:p>
    <w:p w14:paraId="5A19A7E0" w14:textId="77777777" w:rsidR="00E148FA" w:rsidRDefault="00E148FA" w:rsidP="00E148FA">
      <w:pPr>
        <w:rPr>
          <w:b/>
          <w:bCs/>
          <w:i/>
          <w:iCs/>
        </w:rPr>
      </w:pPr>
    </w:p>
    <w:p w14:paraId="254A2534" w14:textId="77777777" w:rsidR="00E148FA" w:rsidRDefault="00E148FA" w:rsidP="00E148FA">
      <w:pPr>
        <w:rPr>
          <w:b/>
          <w:bCs/>
          <w:i/>
          <w:iCs/>
        </w:rPr>
      </w:pPr>
    </w:p>
    <w:p w14:paraId="2881F3CA" w14:textId="77777777" w:rsidR="00E148FA" w:rsidRDefault="00E148FA" w:rsidP="00E148FA">
      <w:pPr>
        <w:rPr>
          <w:b/>
          <w:bCs/>
          <w:i/>
          <w:iCs/>
        </w:rPr>
      </w:pPr>
    </w:p>
    <w:p w14:paraId="1C725331" w14:textId="77777777" w:rsidR="00E148FA" w:rsidRDefault="00E148FA" w:rsidP="00E148FA">
      <w:pPr>
        <w:rPr>
          <w:b/>
          <w:bCs/>
          <w:i/>
          <w:iCs/>
        </w:rPr>
      </w:pPr>
    </w:p>
    <w:p w14:paraId="68EE4B3A" w14:textId="77777777" w:rsidR="00E148FA" w:rsidRDefault="00E148FA" w:rsidP="00E148FA">
      <w:pPr>
        <w:rPr>
          <w:b/>
          <w:bCs/>
          <w:i/>
          <w:iCs/>
        </w:rPr>
      </w:pPr>
    </w:p>
    <w:p w14:paraId="18C8D467" w14:textId="713F3047" w:rsidR="00E148FA" w:rsidRPr="00CB774D" w:rsidRDefault="00E148FA" w:rsidP="00E148FA">
      <w:pPr>
        <w:rPr>
          <w:b/>
          <w:bCs/>
          <w:i/>
          <w:iCs/>
        </w:rPr>
      </w:pPr>
      <w:r>
        <w:rPr>
          <w:b/>
          <w:bCs/>
          <w:i/>
          <w:iCs/>
        </w:rPr>
        <w:lastRenderedPageBreak/>
        <w:t xml:space="preserve">Table S3. </w:t>
      </w:r>
      <w:r w:rsidRPr="00D937E2">
        <w:rPr>
          <w:i/>
          <w:iCs/>
        </w:rPr>
        <w:t>The</w:t>
      </w:r>
      <w:r w:rsidR="00A67E23">
        <w:rPr>
          <w:i/>
          <w:iCs/>
        </w:rPr>
        <w:t xml:space="preserve"> difference in</w:t>
      </w:r>
      <w:r w:rsidRPr="00D937E2">
        <w:rPr>
          <w:i/>
          <w:iCs/>
        </w:rPr>
        <w:t xml:space="preserve"> expected log predicted density</w:t>
      </w:r>
      <w:r>
        <w:rPr>
          <w:i/>
          <w:iCs/>
        </w:rPr>
        <w:t xml:space="preserve"> (ELPD)</w:t>
      </w:r>
      <w:r w:rsidR="00A67E23">
        <w:rPr>
          <w:i/>
          <w:iCs/>
        </w:rPr>
        <w:t xml:space="preserve"> compared to the preferred</w:t>
      </w:r>
      <w:r w:rsidR="00A327A3">
        <w:rPr>
          <w:i/>
          <w:iCs/>
        </w:rPr>
        <w:t xml:space="preserve"> catalytic</w:t>
      </w:r>
      <w:r w:rsidR="00A67E23">
        <w:rPr>
          <w:i/>
          <w:iCs/>
        </w:rPr>
        <w:t xml:space="preserve"> model</w:t>
      </w:r>
      <w:r w:rsidR="00A327A3">
        <w:rPr>
          <w:i/>
          <w:iCs/>
        </w:rPr>
        <w:t xml:space="preserve"> of seroconversion,</w:t>
      </w:r>
      <w:r w:rsidRPr="00D937E2">
        <w:rPr>
          <w:i/>
          <w:iCs/>
        </w:rPr>
        <w:t xml:space="preserve"> as estimated using Leave One Out Cross-</w:t>
      </w:r>
      <w:proofErr w:type="gramStart"/>
      <w:r w:rsidRPr="00D937E2">
        <w:rPr>
          <w:i/>
          <w:iCs/>
        </w:rPr>
        <w:t>validation</w:t>
      </w:r>
      <w:proofErr w:type="gramEnd"/>
    </w:p>
    <w:tbl>
      <w:tblPr>
        <w:tblStyle w:val="PlainTable5"/>
        <w:tblW w:w="0" w:type="auto"/>
        <w:jc w:val="center"/>
        <w:tblLook w:val="04A0" w:firstRow="1" w:lastRow="0" w:firstColumn="1" w:lastColumn="0" w:noHBand="0" w:noVBand="1"/>
      </w:tblPr>
      <w:tblGrid>
        <w:gridCol w:w="3041"/>
        <w:gridCol w:w="2930"/>
        <w:gridCol w:w="2011"/>
      </w:tblGrid>
      <w:tr w:rsidR="00E148FA" w14:paraId="549E119D" w14:textId="77777777" w:rsidTr="00B71DE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971" w:type="dxa"/>
            <w:gridSpan w:val="2"/>
            <w:tcBorders>
              <w:bottom w:val="none" w:sz="0" w:space="0" w:color="auto"/>
              <w:right w:val="none" w:sz="0" w:space="0" w:color="auto"/>
            </w:tcBorders>
          </w:tcPr>
          <w:p w14:paraId="6B892F35" w14:textId="4920E329" w:rsidR="00E148FA" w:rsidRDefault="00E148FA" w:rsidP="00B71DE5">
            <w:pPr>
              <w:jc w:val="center"/>
            </w:pPr>
            <w:r>
              <w:t>ELPD</w:t>
            </w:r>
            <w:r w:rsidR="00A67E23">
              <w:t xml:space="preserve"> difference</w:t>
            </w:r>
            <w:r>
              <w:t xml:space="preserve"> (SE)</w:t>
            </w:r>
          </w:p>
        </w:tc>
        <w:tc>
          <w:tcPr>
            <w:tcW w:w="2011" w:type="dxa"/>
            <w:tcBorders>
              <w:bottom w:val="none" w:sz="0" w:space="0" w:color="auto"/>
            </w:tcBorders>
          </w:tcPr>
          <w:p w14:paraId="08E50283" w14:textId="77777777" w:rsidR="00E148FA" w:rsidRDefault="00E148FA" w:rsidP="00B71DE5">
            <w:pPr>
              <w:jc w:val="center"/>
              <w:cnfStyle w:val="100000000000" w:firstRow="1" w:lastRow="0" w:firstColumn="0" w:lastColumn="0" w:oddVBand="0" w:evenVBand="0" w:oddHBand="0" w:evenHBand="0" w:firstRowFirstColumn="0" w:firstRowLastColumn="0" w:lastRowFirstColumn="0" w:lastRowLastColumn="0"/>
            </w:pPr>
          </w:p>
        </w:tc>
      </w:tr>
      <w:tr w:rsidR="00E148FA" w14:paraId="316B0D20" w14:textId="77777777" w:rsidTr="00B71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1" w:type="dxa"/>
            <w:tcBorders>
              <w:bottom w:val="single" w:sz="12" w:space="0" w:color="auto"/>
              <w:right w:val="none" w:sz="0" w:space="0" w:color="auto"/>
            </w:tcBorders>
            <w:shd w:val="clear" w:color="auto" w:fill="auto"/>
          </w:tcPr>
          <w:p w14:paraId="4F168C73" w14:textId="4A02181E" w:rsidR="00E148FA" w:rsidRPr="002E3F10" w:rsidRDefault="00E148FA" w:rsidP="002E3F10">
            <w:pPr>
              <w:pStyle w:val="ListParagraph"/>
              <w:numPr>
                <w:ilvl w:val="0"/>
                <w:numId w:val="29"/>
              </w:numPr>
              <w:jc w:val="center"/>
              <w:rPr>
                <w:rFonts w:ascii="Arial" w:hAnsi="Arial" w:cs="Arial"/>
                <w:sz w:val="27"/>
                <w:szCs w:val="27"/>
              </w:rPr>
            </w:pPr>
            <w:r w:rsidRPr="002E3F10">
              <w:rPr>
                <w:rFonts w:ascii="Arial" w:hAnsi="Arial" w:cs="Arial"/>
                <w:sz w:val="27"/>
                <w:szCs w:val="27"/>
              </w:rPr>
              <w:t>Constant FoI</w:t>
            </w:r>
          </w:p>
        </w:tc>
        <w:tc>
          <w:tcPr>
            <w:tcW w:w="2930" w:type="dxa"/>
            <w:tcBorders>
              <w:left w:val="nil"/>
              <w:bottom w:val="single" w:sz="12" w:space="0" w:color="auto"/>
              <w:right w:val="single" w:sz="12" w:space="0" w:color="auto"/>
            </w:tcBorders>
            <w:shd w:val="clear" w:color="auto" w:fill="auto"/>
          </w:tcPr>
          <w:p w14:paraId="2F16FE81" w14:textId="59389F8B" w:rsidR="00E148FA" w:rsidRPr="002E3F10" w:rsidRDefault="00E148FA" w:rsidP="002E3F10">
            <w:pPr>
              <w:pStyle w:val="ListParagraph"/>
              <w:numPr>
                <w:ilvl w:val="0"/>
                <w:numId w:val="29"/>
              </w:numPr>
              <w:jc w:val="center"/>
              <w:cnfStyle w:val="000000100000" w:firstRow="0" w:lastRow="0" w:firstColumn="0" w:lastColumn="0" w:oddVBand="0" w:evenVBand="0" w:oddHBand="1" w:evenHBand="0" w:firstRowFirstColumn="0" w:firstRowLastColumn="0" w:lastRowFirstColumn="0" w:lastRowLastColumn="0"/>
              <w:rPr>
                <w:rFonts w:ascii="Arial" w:hAnsi="Arial" w:cs="Arial"/>
                <w:sz w:val="27"/>
                <w:szCs w:val="27"/>
              </w:rPr>
            </w:pPr>
            <w:r w:rsidRPr="002E3F10">
              <w:rPr>
                <w:rFonts w:ascii="Arial" w:hAnsi="Arial" w:cs="Arial"/>
                <w:sz w:val="27"/>
                <w:szCs w:val="27"/>
              </w:rPr>
              <w:t>Age-varying FoI</w:t>
            </w:r>
          </w:p>
        </w:tc>
        <w:tc>
          <w:tcPr>
            <w:tcW w:w="2011" w:type="dxa"/>
            <w:tcBorders>
              <w:left w:val="single" w:sz="12" w:space="0" w:color="auto"/>
              <w:bottom w:val="single" w:sz="12" w:space="0" w:color="auto"/>
            </w:tcBorders>
            <w:shd w:val="clear" w:color="auto" w:fill="auto"/>
          </w:tcPr>
          <w:p w14:paraId="202E75D4" w14:textId="77777777" w:rsidR="00E148FA" w:rsidRPr="0024230E" w:rsidRDefault="00E148FA" w:rsidP="00B71DE5">
            <w:pPr>
              <w:cnfStyle w:val="000000100000" w:firstRow="0" w:lastRow="0" w:firstColumn="0" w:lastColumn="0" w:oddVBand="0" w:evenVBand="0" w:oddHBand="1" w:evenHBand="0" w:firstRowFirstColumn="0" w:firstRowLastColumn="0" w:lastRowFirstColumn="0" w:lastRowLastColumn="0"/>
              <w:rPr>
                <w:b/>
                <w:bCs/>
                <w:i/>
                <w:iCs/>
                <w:sz w:val="26"/>
                <w:szCs w:val="26"/>
              </w:rPr>
            </w:pPr>
          </w:p>
        </w:tc>
      </w:tr>
      <w:tr w:rsidR="00E148FA" w14:paraId="6AFABE38" w14:textId="77777777" w:rsidTr="00B71DE5">
        <w:trPr>
          <w:jc w:val="center"/>
        </w:trPr>
        <w:tc>
          <w:tcPr>
            <w:cnfStyle w:val="001000000000" w:firstRow="0" w:lastRow="0" w:firstColumn="1" w:lastColumn="0" w:oddVBand="0" w:evenVBand="0" w:oddHBand="0" w:evenHBand="0" w:firstRowFirstColumn="0" w:firstRowLastColumn="0" w:lastRowFirstColumn="0" w:lastRowLastColumn="0"/>
            <w:tcW w:w="3041" w:type="dxa"/>
            <w:tcBorders>
              <w:top w:val="single" w:sz="12" w:space="0" w:color="auto"/>
              <w:right w:val="none" w:sz="0" w:space="0" w:color="auto"/>
            </w:tcBorders>
            <w:vAlign w:val="center"/>
          </w:tcPr>
          <w:p w14:paraId="72E3468F" w14:textId="3FCF5E97" w:rsidR="00E148FA" w:rsidRPr="009D40DE" w:rsidRDefault="00E148FA" w:rsidP="00B71DE5">
            <w:pPr>
              <w:spacing w:line="240" w:lineRule="auto"/>
              <w:jc w:val="center"/>
              <w:rPr>
                <w:rFonts w:ascii="Arial" w:hAnsi="Arial" w:cs="Arial"/>
                <w:i w:val="0"/>
                <w:iCs w:val="0"/>
                <w:sz w:val="22"/>
                <w:szCs w:val="18"/>
              </w:rPr>
            </w:pPr>
            <w:r w:rsidRPr="009D40DE">
              <w:rPr>
                <w:rFonts w:ascii="Arial" w:hAnsi="Arial" w:cs="Arial"/>
                <w:i w:val="0"/>
                <w:iCs w:val="0"/>
                <w:sz w:val="22"/>
                <w:szCs w:val="18"/>
              </w:rPr>
              <w:t>-</w:t>
            </w:r>
            <w:r w:rsidR="00C079E1">
              <w:rPr>
                <w:rFonts w:ascii="Arial" w:hAnsi="Arial" w:cs="Arial"/>
                <w:i w:val="0"/>
                <w:iCs w:val="0"/>
                <w:sz w:val="22"/>
                <w:szCs w:val="18"/>
              </w:rPr>
              <w:t>22.</w:t>
            </w:r>
            <w:r w:rsidR="00F82066">
              <w:rPr>
                <w:rFonts w:ascii="Arial" w:hAnsi="Arial" w:cs="Arial"/>
                <w:i w:val="0"/>
                <w:iCs w:val="0"/>
                <w:sz w:val="22"/>
                <w:szCs w:val="18"/>
              </w:rPr>
              <w:t>3</w:t>
            </w:r>
            <w:r w:rsidRPr="009D40DE">
              <w:rPr>
                <w:rFonts w:ascii="Arial" w:hAnsi="Arial" w:cs="Arial"/>
                <w:i w:val="0"/>
                <w:iCs w:val="0"/>
                <w:sz w:val="22"/>
                <w:szCs w:val="18"/>
              </w:rPr>
              <w:t xml:space="preserve"> (9.5)</w:t>
            </w:r>
          </w:p>
        </w:tc>
        <w:tc>
          <w:tcPr>
            <w:tcW w:w="2930" w:type="dxa"/>
            <w:tcBorders>
              <w:top w:val="single" w:sz="12" w:space="0" w:color="auto"/>
              <w:left w:val="nil"/>
              <w:right w:val="single" w:sz="12" w:space="0" w:color="auto"/>
            </w:tcBorders>
            <w:vAlign w:val="center"/>
          </w:tcPr>
          <w:p w14:paraId="1416D629" w14:textId="24D96690" w:rsidR="00E148FA" w:rsidRPr="009D40DE" w:rsidRDefault="00E148FA" w:rsidP="00B71DE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D40DE">
              <w:rPr>
                <w:rFonts w:ascii="Arial" w:hAnsi="Arial" w:cs="Arial"/>
              </w:rPr>
              <w:t>-</w:t>
            </w:r>
            <w:r w:rsidR="00C079E1">
              <w:rPr>
                <w:rFonts w:ascii="Arial" w:hAnsi="Arial" w:cs="Arial"/>
              </w:rPr>
              <w:t>3.</w:t>
            </w:r>
            <w:r w:rsidR="005D64C0">
              <w:rPr>
                <w:rFonts w:ascii="Arial" w:hAnsi="Arial" w:cs="Arial"/>
              </w:rPr>
              <w:t>2</w:t>
            </w:r>
            <w:r w:rsidRPr="009D40DE">
              <w:rPr>
                <w:rFonts w:ascii="Arial" w:hAnsi="Arial" w:cs="Arial"/>
              </w:rPr>
              <w:t xml:space="preserve"> (6.6)</w:t>
            </w:r>
          </w:p>
        </w:tc>
        <w:tc>
          <w:tcPr>
            <w:tcW w:w="2011" w:type="dxa"/>
            <w:tcBorders>
              <w:top w:val="single" w:sz="12" w:space="0" w:color="auto"/>
              <w:left w:val="single" w:sz="12" w:space="0" w:color="auto"/>
            </w:tcBorders>
          </w:tcPr>
          <w:p w14:paraId="4B22A043" w14:textId="77777777" w:rsidR="00E148FA" w:rsidRPr="009D40DE" w:rsidRDefault="00E148FA" w:rsidP="00B71DE5">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32"/>
                <w:szCs w:val="28"/>
              </w:rPr>
            </w:pPr>
            <w:r w:rsidRPr="009D40DE">
              <w:rPr>
                <w:rFonts w:ascii="Arial" w:hAnsi="Arial" w:cs="Arial"/>
                <w:sz w:val="28"/>
                <w:szCs w:val="28"/>
              </w:rPr>
              <w:t>Model 1</w:t>
            </w:r>
          </w:p>
          <w:p w14:paraId="0A6AFB1E" w14:textId="77777777" w:rsidR="00E148FA" w:rsidRDefault="00E148FA" w:rsidP="00B71DE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D40DE">
              <w:rPr>
                <w:rFonts w:ascii="Arial" w:hAnsi="Arial" w:cs="Arial"/>
              </w:rPr>
              <w:t>No seroreversion (</w:t>
            </w:r>
            <w:r w:rsidRPr="005F49E3">
              <w:rPr>
                <w:rFonts w:ascii="Symbol" w:hAnsi="Symbol" w:cs="Arial"/>
                <w:i/>
                <w:iCs/>
              </w:rPr>
              <w:t>r</w:t>
            </w:r>
            <w:r w:rsidRPr="005F49E3">
              <w:rPr>
                <w:rFonts w:ascii="Symbol" w:hAnsi="Symbol" w:cs="Arial"/>
              </w:rPr>
              <w:t xml:space="preserve"> </w:t>
            </w:r>
            <w:r w:rsidRPr="009D40DE">
              <w:rPr>
                <w:rFonts w:ascii="Arial" w:hAnsi="Arial" w:cs="Arial"/>
              </w:rPr>
              <w:t xml:space="preserve">= 0) </w:t>
            </w:r>
          </w:p>
          <w:p w14:paraId="45305A08" w14:textId="77777777" w:rsidR="00E148FA" w:rsidRPr="009D40DE" w:rsidRDefault="00E148FA" w:rsidP="00B71DE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148FA" w14:paraId="2C2242F8" w14:textId="77777777" w:rsidTr="00B71D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1" w:type="dxa"/>
            <w:tcBorders>
              <w:right w:val="none" w:sz="0" w:space="0" w:color="auto"/>
            </w:tcBorders>
            <w:shd w:val="clear" w:color="auto" w:fill="F2F2F2" w:themeFill="background1" w:themeFillShade="F2"/>
            <w:vAlign w:val="center"/>
          </w:tcPr>
          <w:p w14:paraId="306057F7" w14:textId="24945ED8" w:rsidR="00E148FA" w:rsidRPr="009D40DE" w:rsidRDefault="00453C4B" w:rsidP="00B71DE5">
            <w:pPr>
              <w:spacing w:line="240" w:lineRule="auto"/>
              <w:jc w:val="center"/>
              <w:rPr>
                <w:rFonts w:ascii="Arial" w:hAnsi="Arial" w:cs="Arial"/>
                <w:i w:val="0"/>
                <w:iCs w:val="0"/>
                <w:sz w:val="22"/>
                <w:szCs w:val="18"/>
              </w:rPr>
            </w:pPr>
            <w:r>
              <w:rPr>
                <w:rFonts w:ascii="Arial" w:hAnsi="Arial" w:cs="Arial"/>
                <w:i w:val="0"/>
                <w:iCs w:val="0"/>
                <w:sz w:val="22"/>
                <w:szCs w:val="18"/>
              </w:rPr>
              <w:t>-</w:t>
            </w:r>
            <w:r w:rsidR="00F82066">
              <w:rPr>
                <w:rFonts w:ascii="Arial" w:hAnsi="Arial" w:cs="Arial"/>
                <w:i w:val="0"/>
                <w:iCs w:val="0"/>
                <w:sz w:val="22"/>
                <w:szCs w:val="18"/>
              </w:rPr>
              <w:t>72.4</w:t>
            </w:r>
            <w:r>
              <w:rPr>
                <w:rFonts w:ascii="Arial" w:hAnsi="Arial" w:cs="Arial"/>
                <w:i w:val="0"/>
                <w:iCs w:val="0"/>
                <w:sz w:val="22"/>
                <w:szCs w:val="18"/>
              </w:rPr>
              <w:t xml:space="preserve"> (0.</w:t>
            </w:r>
            <w:r w:rsidR="00F82066">
              <w:rPr>
                <w:rFonts w:ascii="Arial" w:hAnsi="Arial" w:cs="Arial"/>
                <w:i w:val="0"/>
                <w:iCs w:val="0"/>
                <w:sz w:val="22"/>
                <w:szCs w:val="18"/>
              </w:rPr>
              <w:t>5</w:t>
            </w:r>
            <w:r>
              <w:rPr>
                <w:rFonts w:ascii="Arial" w:hAnsi="Arial" w:cs="Arial"/>
                <w:i w:val="0"/>
                <w:iCs w:val="0"/>
                <w:sz w:val="22"/>
                <w:szCs w:val="18"/>
              </w:rPr>
              <w:t>)</w:t>
            </w:r>
          </w:p>
        </w:tc>
        <w:tc>
          <w:tcPr>
            <w:tcW w:w="2930" w:type="dxa"/>
            <w:tcBorders>
              <w:left w:val="nil"/>
              <w:right w:val="single" w:sz="12" w:space="0" w:color="auto"/>
            </w:tcBorders>
            <w:vAlign w:val="center"/>
          </w:tcPr>
          <w:p w14:paraId="7B1B6EAD" w14:textId="1EABBDCE" w:rsidR="00E148FA" w:rsidRPr="009D40DE" w:rsidRDefault="009F58E9" w:rsidP="00B71DE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 (0.0)</w:t>
            </w:r>
          </w:p>
        </w:tc>
        <w:tc>
          <w:tcPr>
            <w:tcW w:w="2011" w:type="dxa"/>
            <w:tcBorders>
              <w:left w:val="single" w:sz="12" w:space="0" w:color="auto"/>
            </w:tcBorders>
          </w:tcPr>
          <w:p w14:paraId="6671DBC8" w14:textId="77777777" w:rsidR="00E148FA" w:rsidRPr="009D40DE" w:rsidRDefault="00E148FA" w:rsidP="00B71DE5">
            <w:pPr>
              <w:spacing w:line="24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32"/>
                <w:szCs w:val="28"/>
              </w:rPr>
            </w:pPr>
            <w:r w:rsidRPr="009D40DE">
              <w:rPr>
                <w:rFonts w:ascii="Arial" w:hAnsi="Arial" w:cs="Arial"/>
                <w:sz w:val="28"/>
                <w:szCs w:val="28"/>
              </w:rPr>
              <w:t>Model 2</w:t>
            </w:r>
          </w:p>
          <w:p w14:paraId="39096817" w14:textId="23BCB274" w:rsidR="00E148FA" w:rsidRDefault="00E148FA" w:rsidP="00B71DE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F49E3">
              <w:rPr>
                <w:rFonts w:ascii="Symbol" w:hAnsi="Symbol" w:cs="Arial"/>
                <w:i/>
                <w:iCs/>
              </w:rPr>
              <w:t>r</w:t>
            </w:r>
            <w:r w:rsidRPr="005F49E3">
              <w:rPr>
                <w:rFonts w:ascii="Symbol" w:hAnsi="Symbol" w:cs="Arial"/>
              </w:rPr>
              <w:t xml:space="preserve"> </w:t>
            </w:r>
            <w:r w:rsidRPr="009D40DE">
              <w:rPr>
                <w:rFonts w:ascii="Arial" w:hAnsi="Arial" w:cs="Arial"/>
              </w:rPr>
              <w:t>fi</w:t>
            </w:r>
            <w:r w:rsidR="002E3F10">
              <w:rPr>
                <w:rFonts w:ascii="Arial" w:hAnsi="Arial" w:cs="Arial"/>
              </w:rPr>
              <w:t xml:space="preserve">xed </w:t>
            </w:r>
            <w:r w:rsidR="002E3F10" w:rsidRPr="009D40DE">
              <w:rPr>
                <w:rFonts w:ascii="Arial" w:hAnsi="Arial" w:cs="Arial"/>
              </w:rPr>
              <w:t xml:space="preserve">based on longitudinal </w:t>
            </w:r>
            <w:proofErr w:type="gramStart"/>
            <w:r w:rsidR="002E3F10" w:rsidRPr="009D40DE">
              <w:rPr>
                <w:rFonts w:ascii="Arial" w:hAnsi="Arial" w:cs="Arial"/>
              </w:rPr>
              <w:t>data</w:t>
            </w:r>
            <w:proofErr w:type="gramEnd"/>
            <w:r w:rsidRPr="009D40DE">
              <w:rPr>
                <w:rFonts w:ascii="Arial" w:hAnsi="Arial" w:cs="Arial"/>
              </w:rPr>
              <w:t xml:space="preserve"> </w:t>
            </w:r>
          </w:p>
          <w:p w14:paraId="38EB0B6E" w14:textId="77777777" w:rsidR="00E148FA" w:rsidRPr="009D40DE" w:rsidRDefault="00E148FA" w:rsidP="00B71DE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148FA" w14:paraId="50AECF22" w14:textId="77777777" w:rsidTr="00B71DE5">
        <w:trPr>
          <w:trHeight w:val="80"/>
          <w:jc w:val="center"/>
        </w:trPr>
        <w:tc>
          <w:tcPr>
            <w:cnfStyle w:val="001000000000" w:firstRow="0" w:lastRow="0" w:firstColumn="1" w:lastColumn="0" w:oddVBand="0" w:evenVBand="0" w:oddHBand="0" w:evenHBand="0" w:firstRowFirstColumn="0" w:firstRowLastColumn="0" w:lastRowFirstColumn="0" w:lastRowLastColumn="0"/>
            <w:tcW w:w="3041" w:type="dxa"/>
            <w:tcBorders>
              <w:right w:val="none" w:sz="0" w:space="0" w:color="auto"/>
            </w:tcBorders>
            <w:vAlign w:val="center"/>
          </w:tcPr>
          <w:p w14:paraId="396FECED" w14:textId="4A9544BB" w:rsidR="00E148FA" w:rsidRPr="008D2C53" w:rsidRDefault="00750941" w:rsidP="00B71DE5">
            <w:pPr>
              <w:spacing w:line="240" w:lineRule="auto"/>
              <w:jc w:val="center"/>
              <w:rPr>
                <w:rFonts w:ascii="Arial" w:hAnsi="Arial" w:cs="Arial"/>
                <w:i w:val="0"/>
                <w:iCs w:val="0"/>
                <w:sz w:val="22"/>
                <w:szCs w:val="18"/>
              </w:rPr>
            </w:pPr>
            <w:r>
              <w:rPr>
                <w:rFonts w:ascii="Arial" w:hAnsi="Arial" w:cs="Arial"/>
                <w:i w:val="0"/>
                <w:iCs w:val="0"/>
                <w:sz w:val="22"/>
                <w:szCs w:val="18"/>
              </w:rPr>
              <w:t>-23.</w:t>
            </w:r>
            <w:r w:rsidR="00F82066">
              <w:rPr>
                <w:rFonts w:ascii="Arial" w:hAnsi="Arial" w:cs="Arial"/>
                <w:i w:val="0"/>
                <w:iCs w:val="0"/>
                <w:sz w:val="22"/>
                <w:szCs w:val="18"/>
              </w:rPr>
              <w:t>4</w:t>
            </w:r>
            <w:r w:rsidR="00453C4B" w:rsidRPr="009D40DE">
              <w:rPr>
                <w:rFonts w:ascii="Arial" w:hAnsi="Arial" w:cs="Arial"/>
                <w:i w:val="0"/>
                <w:iCs w:val="0"/>
                <w:sz w:val="22"/>
                <w:szCs w:val="18"/>
              </w:rPr>
              <w:t xml:space="preserve"> (9.6)</w:t>
            </w:r>
          </w:p>
        </w:tc>
        <w:tc>
          <w:tcPr>
            <w:tcW w:w="2930" w:type="dxa"/>
            <w:tcBorders>
              <w:left w:val="nil"/>
              <w:right w:val="single" w:sz="12" w:space="0" w:color="auto"/>
            </w:tcBorders>
            <w:vAlign w:val="center"/>
          </w:tcPr>
          <w:p w14:paraId="15E108DB" w14:textId="0C14747A" w:rsidR="00E148FA" w:rsidRPr="008D2C53" w:rsidRDefault="009F58E9" w:rsidP="00B71DE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D40DE">
              <w:rPr>
                <w:rFonts w:ascii="Arial" w:hAnsi="Arial" w:cs="Arial"/>
              </w:rPr>
              <w:t>-</w:t>
            </w:r>
            <w:r w:rsidR="0097499E">
              <w:rPr>
                <w:rFonts w:ascii="Arial" w:hAnsi="Arial" w:cs="Arial"/>
              </w:rPr>
              <w:t>1</w:t>
            </w:r>
            <w:r w:rsidR="005631C4">
              <w:rPr>
                <w:rFonts w:ascii="Arial" w:hAnsi="Arial" w:cs="Arial"/>
              </w:rPr>
              <w:t>.7</w:t>
            </w:r>
            <w:r w:rsidRPr="009D40DE">
              <w:rPr>
                <w:rFonts w:ascii="Arial" w:hAnsi="Arial" w:cs="Arial"/>
              </w:rPr>
              <w:t xml:space="preserve"> (5.2)</w:t>
            </w:r>
          </w:p>
        </w:tc>
        <w:tc>
          <w:tcPr>
            <w:tcW w:w="2011" w:type="dxa"/>
            <w:tcBorders>
              <w:left w:val="single" w:sz="12" w:space="0" w:color="auto"/>
            </w:tcBorders>
          </w:tcPr>
          <w:p w14:paraId="751D7B58" w14:textId="568823A6" w:rsidR="00E148FA" w:rsidRPr="009D40DE" w:rsidRDefault="00E148FA" w:rsidP="00B71DE5">
            <w:pPr>
              <w:spacing w:line="24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32"/>
                <w:szCs w:val="28"/>
              </w:rPr>
            </w:pPr>
            <w:r w:rsidRPr="009D40DE">
              <w:rPr>
                <w:rFonts w:ascii="Arial" w:hAnsi="Arial" w:cs="Arial"/>
                <w:sz w:val="28"/>
                <w:szCs w:val="28"/>
              </w:rPr>
              <w:t xml:space="preserve">Model </w:t>
            </w:r>
            <w:r w:rsidR="002E3F10">
              <w:rPr>
                <w:rFonts w:ascii="Arial" w:hAnsi="Arial" w:cs="Arial"/>
                <w:sz w:val="28"/>
                <w:szCs w:val="28"/>
              </w:rPr>
              <w:t>3</w:t>
            </w:r>
            <w:r w:rsidRPr="009D40DE">
              <w:rPr>
                <w:rFonts w:ascii="Arial" w:hAnsi="Arial" w:cs="Arial"/>
                <w:sz w:val="28"/>
                <w:szCs w:val="28"/>
              </w:rPr>
              <w:t xml:space="preserve"> </w:t>
            </w:r>
          </w:p>
          <w:p w14:paraId="0711CB3E" w14:textId="0A703E32" w:rsidR="00E148FA" w:rsidRPr="009D40DE" w:rsidRDefault="00E148FA" w:rsidP="00B71DE5">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F49E3">
              <w:rPr>
                <w:rFonts w:ascii="Symbol" w:hAnsi="Symbol" w:cs="Arial"/>
                <w:i/>
                <w:iCs/>
              </w:rPr>
              <w:t>r</w:t>
            </w:r>
            <w:r w:rsidRPr="005F49E3">
              <w:rPr>
                <w:rFonts w:ascii="Symbol" w:hAnsi="Symbol" w:cs="Arial"/>
              </w:rPr>
              <w:t xml:space="preserve"> </w:t>
            </w:r>
            <w:r w:rsidR="002E3F10">
              <w:rPr>
                <w:rFonts w:ascii="Arial" w:hAnsi="Arial" w:cs="Arial"/>
              </w:rPr>
              <w:t xml:space="preserve">fitted </w:t>
            </w:r>
            <w:r w:rsidR="002E3F10" w:rsidRPr="009D40DE">
              <w:rPr>
                <w:rFonts w:ascii="Arial" w:hAnsi="Arial" w:cs="Arial"/>
              </w:rPr>
              <w:t>to cross-sectional data</w:t>
            </w:r>
          </w:p>
        </w:tc>
      </w:tr>
    </w:tbl>
    <w:p w14:paraId="72200B69" w14:textId="15845B81" w:rsidR="00E148FA" w:rsidRDefault="002F077E" w:rsidP="00E148FA">
      <w:pPr>
        <w:jc w:val="center"/>
      </w:pPr>
      <w:r>
        <w:rPr>
          <w:noProof/>
          <w14:ligatures w14:val="standardContextual"/>
        </w:rPr>
        <w:drawing>
          <wp:inline distT="0" distB="0" distL="0" distR="0" wp14:anchorId="11B72F2B" wp14:editId="2075666B">
            <wp:extent cx="5943600" cy="3373755"/>
            <wp:effectExtent l="0" t="0" r="0" b="0"/>
            <wp:docPr id="131401128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1284" name="Picture 2"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73755"/>
                    </a:xfrm>
                    <a:prstGeom prst="rect">
                      <a:avLst/>
                    </a:prstGeom>
                  </pic:spPr>
                </pic:pic>
              </a:graphicData>
            </a:graphic>
          </wp:inline>
        </w:drawing>
      </w:r>
    </w:p>
    <w:p w14:paraId="5262BDAB" w14:textId="279B077F" w:rsidR="00E148FA" w:rsidRDefault="00E148FA" w:rsidP="00E148FA">
      <w:pPr>
        <w:rPr>
          <w:i/>
          <w:iCs/>
        </w:rPr>
      </w:pPr>
      <w:r w:rsidRPr="00BF5440">
        <w:rPr>
          <w:b/>
          <w:bCs/>
          <w:i/>
          <w:iCs/>
        </w:rPr>
        <w:t>Figure S</w:t>
      </w:r>
      <w:r w:rsidR="00DE551D">
        <w:rPr>
          <w:b/>
          <w:bCs/>
          <w:i/>
          <w:iCs/>
        </w:rPr>
        <w:t>6</w:t>
      </w:r>
      <w:r w:rsidRPr="00BF5440">
        <w:rPr>
          <w:b/>
          <w:bCs/>
          <w:i/>
          <w:iCs/>
        </w:rPr>
        <w:t>.</w:t>
      </w:r>
      <w:r>
        <w:rPr>
          <w:b/>
          <w:bCs/>
          <w:i/>
          <w:iCs/>
        </w:rPr>
        <w:t xml:space="preserve"> </w:t>
      </w:r>
      <w:r w:rsidR="00462FEB">
        <w:rPr>
          <w:i/>
          <w:iCs/>
        </w:rPr>
        <w:t>P</w:t>
      </w:r>
      <w:r w:rsidR="00181D5E" w:rsidRPr="00181D5E">
        <w:rPr>
          <w:i/>
          <w:iCs/>
        </w:rPr>
        <w:t xml:space="preserve">redicted </w:t>
      </w:r>
      <w:r w:rsidR="00181D5E" w:rsidRPr="00695AE0">
        <w:rPr>
          <w:i/>
          <w:iCs/>
        </w:rPr>
        <w:t>seroprevalence by age</w:t>
      </w:r>
      <w:r w:rsidR="00181D5E">
        <w:rPr>
          <w:i/>
          <w:iCs/>
        </w:rPr>
        <w:t>.</w:t>
      </w:r>
      <w:r w:rsidR="00181D5E" w:rsidRPr="00695AE0">
        <w:rPr>
          <w:i/>
          <w:iCs/>
        </w:rPr>
        <w:t xml:space="preserve"> </w:t>
      </w:r>
      <w:r w:rsidRPr="00695AE0">
        <w:rPr>
          <w:i/>
          <w:iCs/>
        </w:rPr>
        <w:t>Predicted seroprevalence by age</w:t>
      </w:r>
      <w:r>
        <w:rPr>
          <w:i/>
          <w:iCs/>
        </w:rPr>
        <w:t xml:space="preserve"> is shown</w:t>
      </w:r>
      <w:r w:rsidRPr="00695AE0">
        <w:rPr>
          <w:i/>
          <w:iCs/>
        </w:rPr>
        <w:t xml:space="preserve"> in blue for each model, overlaid on the </w:t>
      </w:r>
      <w:r>
        <w:rPr>
          <w:i/>
          <w:iCs/>
        </w:rPr>
        <w:t>age-stratified baseline seroprevalence measured in our dataset and plotted at the mid-point of each age class</w:t>
      </w:r>
      <w:r w:rsidRPr="00695AE0">
        <w:rPr>
          <w:i/>
          <w:iCs/>
        </w:rPr>
        <w:t>.</w:t>
      </w:r>
      <w:r>
        <w:rPr>
          <w:i/>
          <w:iCs/>
        </w:rPr>
        <w:t xml:space="preserve"> Blue transparent ribbon shows 95%Credible intervals and pink error bars show 95%Confidence intervals for the data.</w:t>
      </w:r>
    </w:p>
    <w:p w14:paraId="31133325" w14:textId="77777777" w:rsidR="00E148FA" w:rsidRDefault="00E148FA" w:rsidP="00E148FA">
      <w:pPr>
        <w:rPr>
          <w:b/>
          <w:bCs/>
          <w:i/>
          <w:iCs/>
        </w:rPr>
      </w:pPr>
    </w:p>
    <w:p w14:paraId="489DED1B" w14:textId="1C3D363A" w:rsidR="00E148FA" w:rsidRDefault="00E148FA" w:rsidP="00E148FA">
      <w:pPr>
        <w:rPr>
          <w:b/>
          <w:bCs/>
          <w:i/>
          <w:iCs/>
        </w:rPr>
      </w:pPr>
    </w:p>
    <w:p w14:paraId="6D9DF667" w14:textId="7B2B8F68" w:rsidR="00E148FA" w:rsidRDefault="00A61595" w:rsidP="00E148FA">
      <w:pPr>
        <w:rPr>
          <w:i/>
          <w:iCs/>
        </w:rPr>
      </w:pPr>
      <w:r>
        <w:rPr>
          <w:b/>
          <w:bCs/>
          <w:i/>
          <w:iCs/>
          <w:noProof/>
          <w14:ligatures w14:val="standardContextual"/>
        </w:rPr>
        <w:drawing>
          <wp:inline distT="0" distB="0" distL="0" distR="0" wp14:anchorId="4E370CA8" wp14:editId="0B29D3A5">
            <wp:extent cx="5943600" cy="3260090"/>
            <wp:effectExtent l="0" t="0" r="0" b="0"/>
            <wp:docPr id="1047130097" name="Picture 3" descr="A grid of whit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30097" name="Picture 3" descr="A grid of white lines on a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r w:rsidR="00E148FA">
        <w:rPr>
          <w:b/>
          <w:bCs/>
          <w:i/>
          <w:iCs/>
        </w:rPr>
        <w:t>Figure S</w:t>
      </w:r>
      <w:r w:rsidR="00DE551D">
        <w:rPr>
          <w:b/>
          <w:bCs/>
          <w:i/>
          <w:iCs/>
        </w:rPr>
        <w:t>7</w:t>
      </w:r>
      <w:r w:rsidR="00E148FA">
        <w:rPr>
          <w:b/>
          <w:bCs/>
          <w:i/>
          <w:iCs/>
        </w:rPr>
        <w:t xml:space="preserve">. </w:t>
      </w:r>
      <w:r w:rsidR="00E148FA" w:rsidRPr="007534F6">
        <w:rPr>
          <w:i/>
          <w:iCs/>
        </w:rPr>
        <w:t xml:space="preserve">The expected log-predictive density (ELPD) </w:t>
      </w:r>
      <w:r w:rsidR="00462FEB">
        <w:rPr>
          <w:i/>
          <w:iCs/>
        </w:rPr>
        <w:t>for different age thresh</w:t>
      </w:r>
      <w:r w:rsidR="00FC0F14">
        <w:rPr>
          <w:i/>
          <w:iCs/>
        </w:rPr>
        <w:t xml:space="preserve">olds for changing risk of infection. The EPLD </w:t>
      </w:r>
      <w:r w:rsidR="00E148FA" w:rsidRPr="007534F6">
        <w:rPr>
          <w:i/>
          <w:iCs/>
        </w:rPr>
        <w:t>as estimated using LOO-CV is shown</w:t>
      </w:r>
      <w:r w:rsidR="00E148FA">
        <w:rPr>
          <w:i/>
          <w:iCs/>
        </w:rPr>
        <w:t xml:space="preserve"> with standard error bars</w:t>
      </w:r>
      <w:r w:rsidR="00E148FA" w:rsidRPr="007534F6">
        <w:rPr>
          <w:i/>
          <w:iCs/>
        </w:rPr>
        <w:t xml:space="preserve"> for </w:t>
      </w:r>
      <w:r w:rsidR="00E148FA" w:rsidRPr="007534F6">
        <w:rPr>
          <w:b/>
          <w:bCs/>
          <w:i/>
          <w:iCs/>
        </w:rPr>
        <w:t xml:space="preserve">A. </w:t>
      </w:r>
      <w:r w:rsidR="00E148FA" w:rsidRPr="007534F6">
        <w:rPr>
          <w:i/>
          <w:iCs/>
        </w:rPr>
        <w:t xml:space="preserve">Model 1 </w:t>
      </w:r>
      <w:r w:rsidR="00E148FA">
        <w:rPr>
          <w:i/>
          <w:iCs/>
        </w:rPr>
        <w:t>in which we assume antibodies last for life (no</w:t>
      </w:r>
      <w:r w:rsidR="00E148FA" w:rsidRPr="007534F6">
        <w:rPr>
          <w:i/>
          <w:iCs/>
        </w:rPr>
        <w:t xml:space="preserve"> seroreversion</w:t>
      </w:r>
      <w:r w:rsidR="00E148FA">
        <w:rPr>
          <w:i/>
          <w:iCs/>
        </w:rPr>
        <w:t>),</w:t>
      </w:r>
      <w:r w:rsidR="00E148FA" w:rsidRPr="007534F6">
        <w:rPr>
          <w:i/>
          <w:iCs/>
        </w:rPr>
        <w:t xml:space="preserve"> </w:t>
      </w:r>
      <w:r w:rsidR="00E148FA" w:rsidRPr="007534F6">
        <w:rPr>
          <w:b/>
          <w:bCs/>
          <w:i/>
          <w:iCs/>
        </w:rPr>
        <w:t>B.</w:t>
      </w:r>
      <w:r w:rsidR="00A55455">
        <w:rPr>
          <w:b/>
          <w:bCs/>
          <w:i/>
          <w:iCs/>
        </w:rPr>
        <w:t xml:space="preserve"> </w:t>
      </w:r>
      <w:r w:rsidR="00A55455" w:rsidRPr="007534F6">
        <w:rPr>
          <w:i/>
          <w:iCs/>
        </w:rPr>
        <w:t xml:space="preserve">Model 2 </w:t>
      </w:r>
      <w:r w:rsidR="00A55455">
        <w:rPr>
          <w:i/>
          <w:iCs/>
        </w:rPr>
        <w:t>assuming instead that</w:t>
      </w:r>
      <w:r w:rsidR="00A55455" w:rsidRPr="007534F6">
        <w:rPr>
          <w:i/>
          <w:iCs/>
        </w:rPr>
        <w:t xml:space="preserve"> the rate of seroreversion </w:t>
      </w:r>
      <w:r w:rsidR="00A55455">
        <w:rPr>
          <w:i/>
          <w:iCs/>
        </w:rPr>
        <w:t>that</w:t>
      </w:r>
      <w:r w:rsidR="00A55455" w:rsidRPr="007534F6">
        <w:rPr>
          <w:i/>
          <w:iCs/>
        </w:rPr>
        <w:t xml:space="preserve"> </w:t>
      </w:r>
      <w:r w:rsidR="002B7637">
        <w:rPr>
          <w:i/>
          <w:iCs/>
        </w:rPr>
        <w:t xml:space="preserve">we </w:t>
      </w:r>
      <w:r w:rsidR="00A55455" w:rsidRPr="007534F6">
        <w:rPr>
          <w:i/>
          <w:iCs/>
        </w:rPr>
        <w:t xml:space="preserve">measured empirically </w:t>
      </w:r>
      <w:r w:rsidR="002B7637">
        <w:rPr>
          <w:i/>
          <w:iCs/>
        </w:rPr>
        <w:t>in our cohort</w:t>
      </w:r>
      <w:r w:rsidR="00A55455">
        <w:rPr>
          <w:i/>
          <w:iCs/>
        </w:rPr>
        <w:t>,</w:t>
      </w:r>
      <w:r w:rsidR="00E148FA" w:rsidRPr="007534F6">
        <w:rPr>
          <w:b/>
          <w:bCs/>
          <w:i/>
          <w:iCs/>
        </w:rPr>
        <w:t xml:space="preserve"> </w:t>
      </w:r>
      <w:r w:rsidR="00E148FA" w:rsidRPr="007534F6">
        <w:rPr>
          <w:i/>
          <w:iCs/>
        </w:rPr>
        <w:t>and</w:t>
      </w:r>
      <w:r w:rsidR="00E148FA" w:rsidRPr="007534F6">
        <w:rPr>
          <w:b/>
          <w:bCs/>
          <w:i/>
          <w:iCs/>
        </w:rPr>
        <w:t xml:space="preserve"> C</w:t>
      </w:r>
      <w:r w:rsidR="00E148FA" w:rsidRPr="007534F6">
        <w:rPr>
          <w:i/>
          <w:iCs/>
        </w:rPr>
        <w:t xml:space="preserve">. </w:t>
      </w:r>
      <w:r w:rsidR="00A55455" w:rsidRPr="007534F6">
        <w:rPr>
          <w:i/>
          <w:iCs/>
        </w:rPr>
        <w:t xml:space="preserve">Model </w:t>
      </w:r>
      <w:r w:rsidR="00A55455">
        <w:rPr>
          <w:i/>
          <w:iCs/>
        </w:rPr>
        <w:t>3</w:t>
      </w:r>
      <w:r w:rsidR="00A55455" w:rsidRPr="007534F6">
        <w:rPr>
          <w:i/>
          <w:iCs/>
        </w:rPr>
        <w:t xml:space="preserve"> </w:t>
      </w:r>
      <w:r w:rsidR="00A55455">
        <w:rPr>
          <w:i/>
          <w:iCs/>
        </w:rPr>
        <w:t>in which the</w:t>
      </w:r>
      <w:r w:rsidR="00A55455" w:rsidRPr="007534F6">
        <w:rPr>
          <w:i/>
          <w:iCs/>
        </w:rPr>
        <w:t xml:space="preserve"> annual </w:t>
      </w:r>
      <w:r w:rsidR="00A55455">
        <w:rPr>
          <w:i/>
          <w:iCs/>
        </w:rPr>
        <w:t>risk</w:t>
      </w:r>
      <w:r w:rsidR="00A55455" w:rsidRPr="007534F6">
        <w:rPr>
          <w:i/>
          <w:iCs/>
        </w:rPr>
        <w:t xml:space="preserve"> of infection and the rate of seroreversion are both</w:t>
      </w:r>
      <w:r w:rsidR="00A55455">
        <w:rPr>
          <w:i/>
          <w:iCs/>
        </w:rPr>
        <w:t xml:space="preserve"> simultaneously</w:t>
      </w:r>
      <w:r w:rsidR="00A55455" w:rsidRPr="007534F6">
        <w:rPr>
          <w:i/>
          <w:iCs/>
        </w:rPr>
        <w:t xml:space="preserve"> fitted to cross-sectional seroprevalence data</w:t>
      </w:r>
      <w:r w:rsidR="002B7637">
        <w:rPr>
          <w:i/>
          <w:iCs/>
        </w:rPr>
        <w:t>.</w:t>
      </w:r>
      <w:r w:rsidR="00A55455" w:rsidRPr="007534F6">
        <w:rPr>
          <w:i/>
          <w:iCs/>
        </w:rPr>
        <w:t xml:space="preserve"> </w:t>
      </w:r>
    </w:p>
    <w:p w14:paraId="454A60E4" w14:textId="77777777" w:rsidR="00123382" w:rsidRDefault="00123382" w:rsidP="00123382">
      <w:pPr>
        <w:rPr>
          <w:b/>
          <w:bCs/>
          <w:i/>
          <w:iCs/>
        </w:rPr>
      </w:pPr>
      <w:r>
        <w:rPr>
          <w:b/>
          <w:bCs/>
          <w:i/>
          <w:iCs/>
          <w:noProof/>
        </w:rPr>
        <w:lastRenderedPageBreak/>
        <w:drawing>
          <wp:inline distT="0" distB="0" distL="0" distR="0" wp14:anchorId="3D6A644F" wp14:editId="7F08AEE0">
            <wp:extent cx="5943600" cy="4558665"/>
            <wp:effectExtent l="0" t="0" r="0" b="0"/>
            <wp:docPr id="340951761" name="Picture 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51761" name="Picture 2" descr="A graph with lines and do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5173D60E" w14:textId="41B5ABB5" w:rsidR="00123382" w:rsidRDefault="00123382" w:rsidP="00123382">
      <w:pPr>
        <w:rPr>
          <w:i/>
          <w:iCs/>
        </w:rPr>
      </w:pPr>
      <w:r>
        <w:rPr>
          <w:b/>
          <w:bCs/>
          <w:i/>
          <w:iCs/>
        </w:rPr>
        <w:t>Figure S</w:t>
      </w:r>
      <w:r w:rsidR="00DE551D">
        <w:rPr>
          <w:b/>
          <w:bCs/>
          <w:i/>
          <w:iCs/>
        </w:rPr>
        <w:t>8</w:t>
      </w:r>
      <w:r>
        <w:rPr>
          <w:b/>
          <w:bCs/>
          <w:i/>
          <w:iCs/>
        </w:rPr>
        <w:t xml:space="preserve">. </w:t>
      </w:r>
      <w:r w:rsidRPr="000C2873">
        <w:rPr>
          <w:i/>
          <w:iCs/>
        </w:rPr>
        <w:t>A comparison of the age</w:t>
      </w:r>
      <w:r>
        <w:rPr>
          <w:i/>
          <w:iCs/>
        </w:rPr>
        <w:t>-</w:t>
      </w:r>
      <w:r w:rsidRPr="000C2873">
        <w:rPr>
          <w:i/>
          <w:iCs/>
        </w:rPr>
        <w:t>stratified seroprevalence by round.</w:t>
      </w:r>
    </w:p>
    <w:p w14:paraId="63E7BF02" w14:textId="77777777" w:rsidR="00123382" w:rsidRDefault="00123382" w:rsidP="00123382">
      <w:pPr>
        <w:rPr>
          <w:i/>
          <w:iCs/>
        </w:rPr>
      </w:pPr>
      <w:r w:rsidRPr="008E394C">
        <w:rPr>
          <w:b/>
          <w:bCs/>
          <w:i/>
          <w:iCs/>
        </w:rPr>
        <w:t>Table S4.</w:t>
      </w:r>
      <w:r>
        <w:rPr>
          <w:i/>
          <w:iCs/>
        </w:rPr>
        <w:t xml:space="preserve"> A comparison of annual risk of infection estimates when using age-stratified seroprevalence at baseline versus at follow-up.</w:t>
      </w:r>
    </w:p>
    <w:tbl>
      <w:tblPr>
        <w:tblStyle w:val="PlainTable3"/>
        <w:tblW w:w="0" w:type="auto"/>
        <w:tblLook w:val="04A0" w:firstRow="1" w:lastRow="0" w:firstColumn="1" w:lastColumn="0" w:noHBand="0" w:noVBand="1"/>
      </w:tblPr>
      <w:tblGrid>
        <w:gridCol w:w="3116"/>
        <w:gridCol w:w="3117"/>
        <w:gridCol w:w="3117"/>
      </w:tblGrid>
      <w:tr w:rsidR="00123382" w14:paraId="274EBE5A" w14:textId="77777777" w:rsidTr="005764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vMerge w:val="restart"/>
            <w:tcBorders>
              <w:bottom w:val="single" w:sz="4" w:space="0" w:color="auto"/>
              <w:right w:val="single" w:sz="4" w:space="0" w:color="auto"/>
            </w:tcBorders>
          </w:tcPr>
          <w:p w14:paraId="4C97AD75" w14:textId="77777777" w:rsidR="00123382" w:rsidRPr="0057640E" w:rsidRDefault="00123382" w:rsidP="00B71DE5">
            <w:pPr>
              <w:rPr>
                <w:caps w:val="0"/>
              </w:rPr>
            </w:pPr>
            <w:r w:rsidRPr="0057640E">
              <w:rPr>
                <w:caps w:val="0"/>
              </w:rPr>
              <w:t>Round</w:t>
            </w:r>
          </w:p>
        </w:tc>
        <w:tc>
          <w:tcPr>
            <w:tcW w:w="6234" w:type="dxa"/>
            <w:gridSpan w:val="2"/>
            <w:tcBorders>
              <w:left w:val="single" w:sz="4" w:space="0" w:color="auto"/>
              <w:bottom w:val="none" w:sz="0" w:space="0" w:color="auto"/>
            </w:tcBorders>
          </w:tcPr>
          <w:p w14:paraId="71E63366" w14:textId="77777777" w:rsidR="00123382" w:rsidRPr="0057640E" w:rsidRDefault="00123382" w:rsidP="00B71DE5">
            <w:pPr>
              <w:cnfStyle w:val="100000000000" w:firstRow="1" w:lastRow="0" w:firstColumn="0" w:lastColumn="0" w:oddVBand="0" w:evenVBand="0" w:oddHBand="0" w:evenHBand="0" w:firstRowFirstColumn="0" w:firstRowLastColumn="0" w:lastRowFirstColumn="0" w:lastRowLastColumn="0"/>
              <w:rPr>
                <w:caps w:val="0"/>
              </w:rPr>
            </w:pPr>
            <w:r w:rsidRPr="0057640E">
              <w:rPr>
                <w:caps w:val="0"/>
              </w:rPr>
              <w:t xml:space="preserve">Annual risk of infection (mean and 95% </w:t>
            </w:r>
            <w:proofErr w:type="spellStart"/>
            <w:r w:rsidRPr="0057640E">
              <w:rPr>
                <w:caps w:val="0"/>
              </w:rPr>
              <w:t>CrI</w:t>
            </w:r>
            <w:proofErr w:type="spellEnd"/>
            <w:r w:rsidRPr="0057640E">
              <w:rPr>
                <w:caps w:val="0"/>
              </w:rPr>
              <w:t>)</w:t>
            </w:r>
          </w:p>
        </w:tc>
      </w:tr>
      <w:tr w:rsidR="00123382" w14:paraId="168DD165" w14:textId="77777777" w:rsidTr="0057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top w:val="single" w:sz="4" w:space="0" w:color="7F7F7F" w:themeColor="text1" w:themeTint="80"/>
              <w:bottom w:val="single" w:sz="4" w:space="0" w:color="auto"/>
            </w:tcBorders>
          </w:tcPr>
          <w:p w14:paraId="12E9448F" w14:textId="77777777" w:rsidR="00123382" w:rsidRPr="0057640E" w:rsidRDefault="00123382" w:rsidP="00B71DE5">
            <w:pPr>
              <w:rPr>
                <w:caps w:val="0"/>
              </w:rPr>
            </w:pPr>
          </w:p>
        </w:tc>
        <w:tc>
          <w:tcPr>
            <w:tcW w:w="3117" w:type="dxa"/>
            <w:tcBorders>
              <w:bottom w:val="single" w:sz="4" w:space="0" w:color="auto"/>
            </w:tcBorders>
            <w:shd w:val="clear" w:color="auto" w:fill="auto"/>
          </w:tcPr>
          <w:p w14:paraId="19F7EED4" w14:textId="77777777" w:rsidR="00123382" w:rsidRPr="008E394C" w:rsidRDefault="00123382" w:rsidP="00B71DE5">
            <w:pPr>
              <w:cnfStyle w:val="000000100000" w:firstRow="0" w:lastRow="0" w:firstColumn="0" w:lastColumn="0" w:oddVBand="0" w:evenVBand="0" w:oddHBand="1" w:evenHBand="0" w:firstRowFirstColumn="0" w:firstRowLastColumn="0" w:lastRowFirstColumn="0" w:lastRowLastColumn="0"/>
            </w:pPr>
            <w:r w:rsidRPr="008E394C">
              <w:t>&lt;</w:t>
            </w:r>
            <w:proofErr w:type="gramStart"/>
            <w:r w:rsidRPr="008E394C">
              <w:t>30 year olds</w:t>
            </w:r>
            <w:proofErr w:type="gramEnd"/>
          </w:p>
        </w:tc>
        <w:tc>
          <w:tcPr>
            <w:tcW w:w="3117" w:type="dxa"/>
            <w:tcBorders>
              <w:bottom w:val="single" w:sz="4" w:space="0" w:color="auto"/>
            </w:tcBorders>
            <w:shd w:val="clear" w:color="auto" w:fill="auto"/>
          </w:tcPr>
          <w:p w14:paraId="5791FC6D" w14:textId="77777777" w:rsidR="00123382" w:rsidRPr="008E394C" w:rsidRDefault="00123382" w:rsidP="00B71DE5">
            <w:pPr>
              <w:cnfStyle w:val="000000100000" w:firstRow="0" w:lastRow="0" w:firstColumn="0" w:lastColumn="0" w:oddVBand="0" w:evenVBand="0" w:oddHBand="1" w:evenHBand="0" w:firstRowFirstColumn="0" w:firstRowLastColumn="0" w:lastRowFirstColumn="0" w:lastRowLastColumn="0"/>
            </w:pPr>
            <w:r w:rsidRPr="008E394C">
              <w:t>&gt;</w:t>
            </w:r>
            <w:proofErr w:type="gramStart"/>
            <w:r w:rsidRPr="008E394C">
              <w:t>30 year olds</w:t>
            </w:r>
            <w:proofErr w:type="gramEnd"/>
          </w:p>
        </w:tc>
      </w:tr>
      <w:tr w:rsidR="00123382" w14:paraId="4C8AE453" w14:textId="77777777" w:rsidTr="0057640E">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tcBorders>
          </w:tcPr>
          <w:p w14:paraId="59A6C377" w14:textId="77777777" w:rsidR="00123382" w:rsidRPr="0057640E" w:rsidRDefault="00123382" w:rsidP="00B71DE5">
            <w:pPr>
              <w:rPr>
                <w:caps w:val="0"/>
              </w:rPr>
            </w:pPr>
            <w:r w:rsidRPr="0057640E">
              <w:rPr>
                <w:caps w:val="0"/>
              </w:rPr>
              <w:t>Baseline</w:t>
            </w:r>
          </w:p>
        </w:tc>
        <w:tc>
          <w:tcPr>
            <w:tcW w:w="3117" w:type="dxa"/>
            <w:tcBorders>
              <w:top w:val="single" w:sz="4" w:space="0" w:color="auto"/>
            </w:tcBorders>
          </w:tcPr>
          <w:p w14:paraId="6DA599C6" w14:textId="77777777" w:rsidR="00123382" w:rsidRPr="008E394C" w:rsidRDefault="00123382" w:rsidP="00B71DE5">
            <w:pPr>
              <w:cnfStyle w:val="000000000000" w:firstRow="0" w:lastRow="0" w:firstColumn="0" w:lastColumn="0" w:oddVBand="0" w:evenVBand="0" w:oddHBand="0" w:evenHBand="0" w:firstRowFirstColumn="0" w:firstRowLastColumn="0" w:lastRowFirstColumn="0" w:lastRowLastColumn="0"/>
            </w:pPr>
            <w:r w:rsidRPr="008E394C">
              <w:t>1.1% (0.8-1.4%)</w:t>
            </w:r>
          </w:p>
        </w:tc>
        <w:tc>
          <w:tcPr>
            <w:tcW w:w="3117" w:type="dxa"/>
            <w:tcBorders>
              <w:top w:val="single" w:sz="4" w:space="0" w:color="auto"/>
            </w:tcBorders>
          </w:tcPr>
          <w:p w14:paraId="05093034" w14:textId="77777777" w:rsidR="00123382" w:rsidRPr="008E394C" w:rsidRDefault="00123382" w:rsidP="00B71DE5">
            <w:pPr>
              <w:cnfStyle w:val="000000000000" w:firstRow="0" w:lastRow="0" w:firstColumn="0" w:lastColumn="0" w:oddVBand="0" w:evenVBand="0" w:oddHBand="0" w:evenHBand="0" w:firstRowFirstColumn="0" w:firstRowLastColumn="0" w:lastRowFirstColumn="0" w:lastRowLastColumn="0"/>
            </w:pPr>
            <w:r w:rsidRPr="008E394C">
              <w:t>4.5% (3.7-5.4%)</w:t>
            </w:r>
          </w:p>
        </w:tc>
      </w:tr>
      <w:tr w:rsidR="00123382" w14:paraId="56380025" w14:textId="77777777" w:rsidTr="0057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662F27" w14:textId="77777777" w:rsidR="00123382" w:rsidRPr="0057640E" w:rsidRDefault="00123382" w:rsidP="00B71DE5">
            <w:pPr>
              <w:rPr>
                <w:caps w:val="0"/>
              </w:rPr>
            </w:pPr>
            <w:r w:rsidRPr="0057640E">
              <w:rPr>
                <w:caps w:val="0"/>
              </w:rPr>
              <w:t>Follow-up</w:t>
            </w:r>
          </w:p>
        </w:tc>
        <w:tc>
          <w:tcPr>
            <w:tcW w:w="3117" w:type="dxa"/>
          </w:tcPr>
          <w:p w14:paraId="762BAD54" w14:textId="77777777" w:rsidR="00123382" w:rsidRPr="008E394C" w:rsidRDefault="00123382" w:rsidP="00B71DE5">
            <w:pPr>
              <w:cnfStyle w:val="000000100000" w:firstRow="0" w:lastRow="0" w:firstColumn="0" w:lastColumn="0" w:oddVBand="0" w:evenVBand="0" w:oddHBand="1" w:evenHBand="0" w:firstRowFirstColumn="0" w:firstRowLastColumn="0" w:lastRowFirstColumn="0" w:lastRowLastColumn="0"/>
            </w:pPr>
            <w:r w:rsidRPr="008E394C">
              <w:t>0.9% (0.7, 1.2%)</w:t>
            </w:r>
          </w:p>
        </w:tc>
        <w:tc>
          <w:tcPr>
            <w:tcW w:w="3117" w:type="dxa"/>
          </w:tcPr>
          <w:p w14:paraId="04A55845" w14:textId="77777777" w:rsidR="00123382" w:rsidRPr="008E394C" w:rsidRDefault="00123382" w:rsidP="00B71DE5">
            <w:pPr>
              <w:cnfStyle w:val="000000100000" w:firstRow="0" w:lastRow="0" w:firstColumn="0" w:lastColumn="0" w:oddVBand="0" w:evenVBand="0" w:oddHBand="1" w:evenHBand="0" w:firstRowFirstColumn="0" w:firstRowLastColumn="0" w:lastRowFirstColumn="0" w:lastRowLastColumn="0"/>
            </w:pPr>
            <w:r w:rsidRPr="008E394C">
              <w:t>4.1% (3.3-5.1%)</w:t>
            </w:r>
          </w:p>
        </w:tc>
      </w:tr>
    </w:tbl>
    <w:p w14:paraId="229D3BC7" w14:textId="77777777" w:rsidR="00123382" w:rsidRDefault="00123382" w:rsidP="00E148FA">
      <w:pPr>
        <w:rPr>
          <w:i/>
          <w:iCs/>
        </w:rPr>
      </w:pPr>
    </w:p>
    <w:p w14:paraId="6002C633" w14:textId="2ABF5AD0" w:rsidR="00E148FA" w:rsidRDefault="00476D49" w:rsidP="00E148FA">
      <w:pPr>
        <w:rPr>
          <w:b/>
          <w:bCs/>
          <w:i/>
          <w:iCs/>
        </w:rPr>
      </w:pPr>
      <w:r>
        <w:rPr>
          <w:b/>
          <w:bCs/>
          <w:i/>
          <w:iCs/>
          <w:noProof/>
          <w14:ligatures w14:val="standardContextual"/>
        </w:rPr>
        <w:lastRenderedPageBreak/>
        <w:drawing>
          <wp:inline distT="0" distB="0" distL="0" distR="0" wp14:anchorId="0A0BADF7" wp14:editId="0FE85A3E">
            <wp:extent cx="5943600" cy="5012690"/>
            <wp:effectExtent l="0" t="0" r="0" b="0"/>
            <wp:docPr id="9855516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1692" name="Picture 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012690"/>
                    </a:xfrm>
                    <a:prstGeom prst="rect">
                      <a:avLst/>
                    </a:prstGeom>
                  </pic:spPr>
                </pic:pic>
              </a:graphicData>
            </a:graphic>
          </wp:inline>
        </w:drawing>
      </w:r>
    </w:p>
    <w:p w14:paraId="5C06F3A8" w14:textId="5766D72D" w:rsidR="005C3880" w:rsidRDefault="00E148FA">
      <w:pPr>
        <w:rPr>
          <w:i/>
          <w:iCs/>
        </w:rPr>
      </w:pPr>
      <w:r>
        <w:rPr>
          <w:b/>
          <w:bCs/>
          <w:i/>
          <w:iCs/>
        </w:rPr>
        <w:t>Figure S</w:t>
      </w:r>
      <w:r w:rsidR="00DE551D">
        <w:rPr>
          <w:b/>
          <w:bCs/>
          <w:i/>
          <w:iCs/>
        </w:rPr>
        <w:t>9</w:t>
      </w:r>
      <w:r>
        <w:rPr>
          <w:b/>
          <w:bCs/>
          <w:i/>
          <w:iCs/>
        </w:rPr>
        <w:t xml:space="preserve">. </w:t>
      </w:r>
      <w:r w:rsidRPr="27A5438E">
        <w:rPr>
          <w:i/>
          <w:iCs/>
        </w:rPr>
        <w:t>A comparison of posterior estimates of the annual risk of infection</w:t>
      </w:r>
      <w:r w:rsidR="00BE3CA6">
        <w:rPr>
          <w:i/>
          <w:iCs/>
        </w:rPr>
        <w:t xml:space="preserve"> when we fit the rate of seroreversion, </w:t>
      </w:r>
      <w:r w:rsidR="00BE3CA6" w:rsidRPr="002F7688">
        <w:rPr>
          <w:rFonts w:ascii="Symbol" w:hAnsi="Symbol"/>
          <w:i/>
          <w:iCs/>
        </w:rPr>
        <w:t>r</w:t>
      </w:r>
      <w:r w:rsidR="00BE3CA6">
        <w:rPr>
          <w:i/>
          <w:iCs/>
        </w:rPr>
        <w:t xml:space="preserve">, simultaneously with the annual risk of infection, to age-stratified cross-sectional seroprevalence data. The results are shown alongside Models 1 and 2 (presented in the main text), along with the </w:t>
      </w:r>
      <w:r w:rsidRPr="27A5438E">
        <w:rPr>
          <w:i/>
          <w:iCs/>
        </w:rPr>
        <w:t>estimate</w:t>
      </w:r>
      <w:r>
        <w:rPr>
          <w:i/>
          <w:iCs/>
        </w:rPr>
        <w:t>s</w:t>
      </w:r>
      <w:r w:rsidRPr="27A5438E">
        <w:rPr>
          <w:i/>
          <w:iCs/>
        </w:rPr>
        <w:t xml:space="preserve"> of the annual risk of infection from </w:t>
      </w:r>
      <w:r>
        <w:rPr>
          <w:i/>
          <w:iCs/>
        </w:rPr>
        <w:t xml:space="preserve">observed seroconversion events captured in our </w:t>
      </w:r>
      <w:r w:rsidRPr="27A5438E">
        <w:rPr>
          <w:i/>
          <w:iCs/>
        </w:rPr>
        <w:t xml:space="preserve">longitudinal serostatus data </w:t>
      </w:r>
      <w:r>
        <w:rPr>
          <w:i/>
          <w:iCs/>
        </w:rPr>
        <w:t>(</w:t>
      </w:r>
      <w:r w:rsidRPr="27A5438E">
        <w:rPr>
          <w:i/>
          <w:iCs/>
        </w:rPr>
        <w:t xml:space="preserve">points with bars representing </w:t>
      </w:r>
      <w:r>
        <w:rPr>
          <w:i/>
          <w:iCs/>
        </w:rPr>
        <w:t>95%C</w:t>
      </w:r>
      <w:r w:rsidRPr="27A5438E">
        <w:rPr>
          <w:i/>
          <w:iCs/>
        </w:rPr>
        <w:t>Is</w:t>
      </w:r>
      <w:r w:rsidR="00BE3CA6">
        <w:rPr>
          <w:i/>
          <w:iCs/>
        </w:rPr>
        <w:t>.</w:t>
      </w:r>
    </w:p>
    <w:p w14:paraId="226A96A0" w14:textId="2694D535" w:rsidR="001C6B93" w:rsidRPr="001B1BBA" w:rsidRDefault="001C6B93">
      <w:pPr>
        <w:rPr>
          <w:b/>
          <w:bCs/>
          <w:i/>
          <w:iCs/>
        </w:rPr>
      </w:pPr>
      <w:r w:rsidRPr="001B1BBA">
        <w:rPr>
          <w:b/>
          <w:bCs/>
          <w:i/>
          <w:iCs/>
        </w:rPr>
        <w:t>Additional references</w:t>
      </w:r>
      <w:r>
        <w:rPr>
          <w:b/>
          <w:bCs/>
          <w:i/>
          <w:iCs/>
        </w:rPr>
        <w:t xml:space="preserve"> cited in the Supplementary Materials</w:t>
      </w:r>
    </w:p>
    <w:p w14:paraId="6C3D2B62" w14:textId="2E0AF3DD" w:rsidR="001C6B93" w:rsidRPr="001C6B93" w:rsidRDefault="00276EA8" w:rsidP="001C6B93">
      <w:pPr>
        <w:pStyle w:val="Bibliography"/>
      </w:pPr>
      <w:r>
        <w:t>S</w:t>
      </w:r>
      <w:r w:rsidR="001C6B93">
        <w:fldChar w:fldCharType="begin"/>
      </w:r>
      <w:r w:rsidR="001C6B93">
        <w:instrText xml:space="preserve"> ADDIN ZOTERO_BIBL {"uncited":[],"omitted":[],"custom":[]} CSL_BIBLIOGRAPHY </w:instrText>
      </w:r>
      <w:r w:rsidR="001C6B93">
        <w:fldChar w:fldCharType="separate"/>
      </w:r>
      <w:r w:rsidR="001C6B93" w:rsidRPr="001C6B93">
        <w:t>1.</w:t>
      </w:r>
      <w:r w:rsidR="001C6B93" w:rsidRPr="001C6B93">
        <w:tab/>
      </w:r>
      <w:r w:rsidR="001C6B93" w:rsidRPr="001C6B93">
        <w:rPr>
          <w:b/>
          <w:bCs/>
        </w:rPr>
        <w:t>Fink AL, Klein SL</w:t>
      </w:r>
      <w:r w:rsidR="001C6B93" w:rsidRPr="001C6B93">
        <w:t xml:space="preserve">. </w:t>
      </w:r>
      <w:r w:rsidR="004103E7">
        <w:t>(</w:t>
      </w:r>
      <w:r w:rsidR="004103E7" w:rsidRPr="001C6B93">
        <w:t>2018</w:t>
      </w:r>
      <w:r w:rsidR="004103E7">
        <w:t xml:space="preserve">) </w:t>
      </w:r>
      <w:r w:rsidR="001C6B93" w:rsidRPr="001C6B93">
        <w:t xml:space="preserve">The evolution of greater humoral immunity in females than males: implications for vaccine efficacy. </w:t>
      </w:r>
      <w:r w:rsidR="001C6B93" w:rsidRPr="001C6B93">
        <w:rPr>
          <w:i/>
          <w:iCs/>
        </w:rPr>
        <w:t>Current opinion in physiology</w:t>
      </w:r>
      <w:r w:rsidR="001C6B93" w:rsidRPr="001C6B93">
        <w:t xml:space="preserve">; </w:t>
      </w:r>
      <w:r w:rsidR="001C6B93" w:rsidRPr="001C6B93">
        <w:rPr>
          <w:b/>
          <w:bCs/>
        </w:rPr>
        <w:t>6</w:t>
      </w:r>
      <w:r w:rsidR="001C6B93" w:rsidRPr="001C6B93">
        <w:t xml:space="preserve">: 16–20. </w:t>
      </w:r>
    </w:p>
    <w:p w14:paraId="01B64870" w14:textId="6F091828" w:rsidR="001C6B93" w:rsidRPr="001C6B93" w:rsidRDefault="00276EA8" w:rsidP="001C6B93">
      <w:pPr>
        <w:pStyle w:val="Bibliography"/>
      </w:pPr>
      <w:r>
        <w:t>S</w:t>
      </w:r>
      <w:r w:rsidR="001C6B93" w:rsidRPr="001C6B93">
        <w:t>2.</w:t>
      </w:r>
      <w:r w:rsidR="001C6B93" w:rsidRPr="001C6B93">
        <w:tab/>
      </w:r>
      <w:r w:rsidR="001C6B93" w:rsidRPr="001C6B93">
        <w:rPr>
          <w:b/>
          <w:bCs/>
        </w:rPr>
        <w:t>Verghese VP, Robinson JL</w:t>
      </w:r>
      <w:r w:rsidR="001C6B93" w:rsidRPr="001C6B93">
        <w:t xml:space="preserve">. </w:t>
      </w:r>
      <w:r w:rsidR="004103E7">
        <w:t>(</w:t>
      </w:r>
      <w:r w:rsidR="004103E7" w:rsidRPr="001C6B93">
        <w:t>2014</w:t>
      </w:r>
      <w:r w:rsidR="004103E7">
        <w:t xml:space="preserve">) </w:t>
      </w:r>
      <w:r w:rsidR="001C6B93" w:rsidRPr="001C6B93">
        <w:t xml:space="preserve">A Systematic Review of Hepatitis E Virus Infection in Children. </w:t>
      </w:r>
      <w:r w:rsidR="001C6B93" w:rsidRPr="001C6B93">
        <w:rPr>
          <w:i/>
          <w:iCs/>
        </w:rPr>
        <w:t>Clinical Infectious Diseases</w:t>
      </w:r>
      <w:r w:rsidR="001C6B93" w:rsidRPr="001C6B93">
        <w:t xml:space="preserve">; </w:t>
      </w:r>
      <w:r w:rsidR="001C6B93" w:rsidRPr="001C6B93">
        <w:rPr>
          <w:b/>
          <w:bCs/>
        </w:rPr>
        <w:t>59</w:t>
      </w:r>
      <w:r w:rsidR="001C6B93" w:rsidRPr="001C6B93">
        <w:t xml:space="preserve">: 689–697. </w:t>
      </w:r>
    </w:p>
    <w:p w14:paraId="29C5C866" w14:textId="2C4DFF2D" w:rsidR="001C6B93" w:rsidRDefault="001C6B93">
      <w:r>
        <w:fldChar w:fldCharType="end"/>
      </w:r>
    </w:p>
    <w:sectPr w:rsidR="001C6B93" w:rsidSect="00CA23DF">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FA12A" w14:textId="77777777" w:rsidR="00CA23DF" w:rsidRDefault="00CA23DF">
      <w:pPr>
        <w:spacing w:after="0" w:line="240" w:lineRule="auto"/>
      </w:pPr>
      <w:r>
        <w:separator/>
      </w:r>
    </w:p>
  </w:endnote>
  <w:endnote w:type="continuationSeparator" w:id="0">
    <w:p w14:paraId="65D2402A" w14:textId="77777777" w:rsidR="00CA23DF" w:rsidRDefault="00CA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389662"/>
      <w:docPartObj>
        <w:docPartGallery w:val="Page Numbers (Bottom of Page)"/>
        <w:docPartUnique/>
      </w:docPartObj>
    </w:sdtPr>
    <w:sdtEndPr>
      <w:rPr>
        <w:noProof/>
      </w:rPr>
    </w:sdtEndPr>
    <w:sdtContent>
      <w:p w14:paraId="08D06D08" w14:textId="718D9B1E" w:rsidR="00BE3CA6" w:rsidRDefault="00BE3C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6C2D90" w14:textId="77777777" w:rsidR="00F92F43" w:rsidRDefault="00F9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A04AF" w14:textId="77777777" w:rsidR="00CA23DF" w:rsidRDefault="00CA23DF">
      <w:pPr>
        <w:spacing w:after="0" w:line="240" w:lineRule="auto"/>
      </w:pPr>
      <w:r>
        <w:separator/>
      </w:r>
    </w:p>
  </w:footnote>
  <w:footnote w:type="continuationSeparator" w:id="0">
    <w:p w14:paraId="11A03DD2" w14:textId="77777777" w:rsidR="00CA23DF" w:rsidRDefault="00CA23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6CE"/>
    <w:multiLevelType w:val="hybridMultilevel"/>
    <w:tmpl w:val="37D07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A6C4D"/>
    <w:multiLevelType w:val="hybridMultilevel"/>
    <w:tmpl w:val="88D84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E497A"/>
    <w:multiLevelType w:val="hybridMultilevel"/>
    <w:tmpl w:val="467C7ADE"/>
    <w:lvl w:ilvl="0" w:tplc="A434D9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E4D19"/>
    <w:multiLevelType w:val="hybridMultilevel"/>
    <w:tmpl w:val="C9400E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14BF5"/>
    <w:multiLevelType w:val="hybridMultilevel"/>
    <w:tmpl w:val="AE187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04D62"/>
    <w:multiLevelType w:val="hybridMultilevel"/>
    <w:tmpl w:val="E3BC24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0A3C92"/>
    <w:multiLevelType w:val="hybridMultilevel"/>
    <w:tmpl w:val="D19CEADE"/>
    <w:lvl w:ilvl="0" w:tplc="266677AE">
      <w:start w:val="5"/>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6397E"/>
    <w:multiLevelType w:val="hybridMultilevel"/>
    <w:tmpl w:val="B820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92658"/>
    <w:multiLevelType w:val="hybridMultilevel"/>
    <w:tmpl w:val="4A840FE4"/>
    <w:lvl w:ilvl="0" w:tplc="A434D9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3493E"/>
    <w:multiLevelType w:val="hybridMultilevel"/>
    <w:tmpl w:val="F35A85A2"/>
    <w:lvl w:ilvl="0" w:tplc="7F8CAB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6215C37"/>
    <w:multiLevelType w:val="hybridMultilevel"/>
    <w:tmpl w:val="54ACB4F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1E0BF5"/>
    <w:multiLevelType w:val="hybridMultilevel"/>
    <w:tmpl w:val="F00E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91760"/>
    <w:multiLevelType w:val="hybridMultilevel"/>
    <w:tmpl w:val="04AEC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35EDC"/>
    <w:multiLevelType w:val="hybridMultilevel"/>
    <w:tmpl w:val="0F60455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426280E"/>
    <w:multiLevelType w:val="hybridMultilevel"/>
    <w:tmpl w:val="AFA245C2"/>
    <w:lvl w:ilvl="0" w:tplc="2B360F48">
      <w:start w:val="1"/>
      <w:numFmt w:val="lowerRoman"/>
      <w:lvlText w:val="%1."/>
      <w:lvlJc w:val="left"/>
      <w:pPr>
        <w:ind w:left="2160" w:hanging="720"/>
      </w:pPr>
      <w:rPr>
        <w:rFonts w:eastAsiaTheme="minorEastAsia"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9F46685"/>
    <w:multiLevelType w:val="hybridMultilevel"/>
    <w:tmpl w:val="956003E2"/>
    <w:lvl w:ilvl="0" w:tplc="A434D9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D02B3"/>
    <w:multiLevelType w:val="hybridMultilevel"/>
    <w:tmpl w:val="773CC1C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A108C2"/>
    <w:multiLevelType w:val="hybridMultilevel"/>
    <w:tmpl w:val="4B56AE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75F15D2"/>
    <w:multiLevelType w:val="hybridMultilevel"/>
    <w:tmpl w:val="1D8CD4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9F5544"/>
    <w:multiLevelType w:val="hybridMultilevel"/>
    <w:tmpl w:val="43BCE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C02745"/>
    <w:multiLevelType w:val="hybridMultilevel"/>
    <w:tmpl w:val="89F8584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0370AE"/>
    <w:multiLevelType w:val="hybridMultilevel"/>
    <w:tmpl w:val="1D8CD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E92047"/>
    <w:multiLevelType w:val="hybridMultilevel"/>
    <w:tmpl w:val="0D3E7AC6"/>
    <w:lvl w:ilvl="0" w:tplc="A434D9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34991"/>
    <w:multiLevelType w:val="hybridMultilevel"/>
    <w:tmpl w:val="E490F8BE"/>
    <w:lvl w:ilvl="0" w:tplc="99FA8BD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E0567"/>
    <w:multiLevelType w:val="hybridMultilevel"/>
    <w:tmpl w:val="E680576A"/>
    <w:lvl w:ilvl="0" w:tplc="B9E4F01C">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8428AE"/>
    <w:multiLevelType w:val="hybridMultilevel"/>
    <w:tmpl w:val="9222B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AF3EDE"/>
    <w:multiLevelType w:val="hybridMultilevel"/>
    <w:tmpl w:val="9F2CF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7D0DA2"/>
    <w:multiLevelType w:val="hybridMultilevel"/>
    <w:tmpl w:val="AFA245C2"/>
    <w:lvl w:ilvl="0" w:tplc="FFFFFFFF">
      <w:start w:val="1"/>
      <w:numFmt w:val="lowerRoman"/>
      <w:lvlText w:val="%1."/>
      <w:lvlJc w:val="left"/>
      <w:pPr>
        <w:ind w:left="2160" w:hanging="720"/>
      </w:pPr>
      <w:rPr>
        <w:rFonts w:eastAsiaTheme="minorEastAsia"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77304893"/>
    <w:multiLevelType w:val="hybridMultilevel"/>
    <w:tmpl w:val="5368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119E5"/>
    <w:multiLevelType w:val="hybridMultilevel"/>
    <w:tmpl w:val="66460DBE"/>
    <w:lvl w:ilvl="0" w:tplc="ABEE3D4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AD2429"/>
    <w:multiLevelType w:val="hybridMultilevel"/>
    <w:tmpl w:val="B56A39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9920867">
    <w:abstractNumId w:val="21"/>
  </w:num>
  <w:num w:numId="2" w16cid:durableId="1809976890">
    <w:abstractNumId w:val="26"/>
  </w:num>
  <w:num w:numId="3" w16cid:durableId="2054889808">
    <w:abstractNumId w:val="6"/>
  </w:num>
  <w:num w:numId="4" w16cid:durableId="949896536">
    <w:abstractNumId w:val="18"/>
  </w:num>
  <w:num w:numId="5" w16cid:durableId="2111076031">
    <w:abstractNumId w:val="17"/>
  </w:num>
  <w:num w:numId="6" w16cid:durableId="1065447185">
    <w:abstractNumId w:val="12"/>
  </w:num>
  <w:num w:numId="7" w16cid:durableId="198932997">
    <w:abstractNumId w:val="25"/>
  </w:num>
  <w:num w:numId="8" w16cid:durableId="1225025464">
    <w:abstractNumId w:val="24"/>
  </w:num>
  <w:num w:numId="9" w16cid:durableId="1813868395">
    <w:abstractNumId w:val="0"/>
  </w:num>
  <w:num w:numId="10" w16cid:durableId="706492254">
    <w:abstractNumId w:val="29"/>
  </w:num>
  <w:num w:numId="11" w16cid:durableId="1498620097">
    <w:abstractNumId w:val="23"/>
  </w:num>
  <w:num w:numId="12" w16cid:durableId="217132069">
    <w:abstractNumId w:val="8"/>
  </w:num>
  <w:num w:numId="13" w16cid:durableId="720978050">
    <w:abstractNumId w:val="2"/>
  </w:num>
  <w:num w:numId="14" w16cid:durableId="1635715754">
    <w:abstractNumId w:val="15"/>
  </w:num>
  <w:num w:numId="15" w16cid:durableId="1776945564">
    <w:abstractNumId w:val="22"/>
  </w:num>
  <w:num w:numId="16" w16cid:durableId="2093774753">
    <w:abstractNumId w:val="11"/>
  </w:num>
  <w:num w:numId="17" w16cid:durableId="1698506127">
    <w:abstractNumId w:val="19"/>
  </w:num>
  <w:num w:numId="18" w16cid:durableId="181171378">
    <w:abstractNumId w:val="28"/>
  </w:num>
  <w:num w:numId="19" w16cid:durableId="996224798">
    <w:abstractNumId w:val="20"/>
  </w:num>
  <w:num w:numId="20" w16cid:durableId="1547520110">
    <w:abstractNumId w:val="4"/>
  </w:num>
  <w:num w:numId="21" w16cid:durableId="1643150794">
    <w:abstractNumId w:val="5"/>
  </w:num>
  <w:num w:numId="22" w16cid:durableId="1864511783">
    <w:abstractNumId w:val="30"/>
  </w:num>
  <w:num w:numId="23" w16cid:durableId="242225393">
    <w:abstractNumId w:val="10"/>
  </w:num>
  <w:num w:numId="24" w16cid:durableId="1668358729">
    <w:abstractNumId w:val="13"/>
  </w:num>
  <w:num w:numId="25" w16cid:durableId="1250383929">
    <w:abstractNumId w:val="9"/>
  </w:num>
  <w:num w:numId="26" w16cid:durableId="533931307">
    <w:abstractNumId w:val="14"/>
  </w:num>
  <w:num w:numId="27" w16cid:durableId="1910265842">
    <w:abstractNumId w:val="7"/>
  </w:num>
  <w:num w:numId="28" w16cid:durableId="702824792">
    <w:abstractNumId w:val="27"/>
  </w:num>
  <w:num w:numId="29" w16cid:durableId="482283102">
    <w:abstractNumId w:val="3"/>
  </w:num>
  <w:num w:numId="30" w16cid:durableId="58333403">
    <w:abstractNumId w:val="1"/>
  </w:num>
  <w:num w:numId="31" w16cid:durableId="10778211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FA"/>
    <w:rsid w:val="00024607"/>
    <w:rsid w:val="00095DFD"/>
    <w:rsid w:val="000D75E4"/>
    <w:rsid w:val="000E19CD"/>
    <w:rsid w:val="000F37B2"/>
    <w:rsid w:val="000F6EA1"/>
    <w:rsid w:val="00120F2A"/>
    <w:rsid w:val="00123382"/>
    <w:rsid w:val="00147A0B"/>
    <w:rsid w:val="00181D5E"/>
    <w:rsid w:val="001830F6"/>
    <w:rsid w:val="00183A43"/>
    <w:rsid w:val="001A78A4"/>
    <w:rsid w:val="001B1BBA"/>
    <w:rsid w:val="001C6B93"/>
    <w:rsid w:val="00217994"/>
    <w:rsid w:val="00267A13"/>
    <w:rsid w:val="00276EA8"/>
    <w:rsid w:val="002862E3"/>
    <w:rsid w:val="002B7637"/>
    <w:rsid w:val="002C2132"/>
    <w:rsid w:val="002E2AC6"/>
    <w:rsid w:val="002E3F10"/>
    <w:rsid w:val="002F077E"/>
    <w:rsid w:val="00307E76"/>
    <w:rsid w:val="003160A0"/>
    <w:rsid w:val="00340842"/>
    <w:rsid w:val="00367C9F"/>
    <w:rsid w:val="003A76E5"/>
    <w:rsid w:val="003B0F8D"/>
    <w:rsid w:val="004103E7"/>
    <w:rsid w:val="00447D59"/>
    <w:rsid w:val="00453C4B"/>
    <w:rsid w:val="00462FEB"/>
    <w:rsid w:val="0046392B"/>
    <w:rsid w:val="00476D49"/>
    <w:rsid w:val="004B6AB5"/>
    <w:rsid w:val="004E01BD"/>
    <w:rsid w:val="0053015B"/>
    <w:rsid w:val="005631C4"/>
    <w:rsid w:val="00573FD8"/>
    <w:rsid w:val="0057640E"/>
    <w:rsid w:val="005A4DE0"/>
    <w:rsid w:val="005C3880"/>
    <w:rsid w:val="005D64C0"/>
    <w:rsid w:val="00604AFE"/>
    <w:rsid w:val="00617388"/>
    <w:rsid w:val="00621D5B"/>
    <w:rsid w:val="00653A55"/>
    <w:rsid w:val="0067067D"/>
    <w:rsid w:val="006729D7"/>
    <w:rsid w:val="006B3948"/>
    <w:rsid w:val="00713D23"/>
    <w:rsid w:val="00745D31"/>
    <w:rsid w:val="00750941"/>
    <w:rsid w:val="00762A16"/>
    <w:rsid w:val="007A106F"/>
    <w:rsid w:val="007A1F00"/>
    <w:rsid w:val="007B1D30"/>
    <w:rsid w:val="008011A4"/>
    <w:rsid w:val="00812785"/>
    <w:rsid w:val="008370FB"/>
    <w:rsid w:val="0088322B"/>
    <w:rsid w:val="0088529B"/>
    <w:rsid w:val="008B0445"/>
    <w:rsid w:val="008E394C"/>
    <w:rsid w:val="0094270B"/>
    <w:rsid w:val="0097499E"/>
    <w:rsid w:val="009C265D"/>
    <w:rsid w:val="009C7E77"/>
    <w:rsid w:val="009F58E9"/>
    <w:rsid w:val="00A327A3"/>
    <w:rsid w:val="00A55455"/>
    <w:rsid w:val="00A61595"/>
    <w:rsid w:val="00A67E23"/>
    <w:rsid w:val="00A92673"/>
    <w:rsid w:val="00AE75D2"/>
    <w:rsid w:val="00B02313"/>
    <w:rsid w:val="00B20260"/>
    <w:rsid w:val="00B32178"/>
    <w:rsid w:val="00B839AA"/>
    <w:rsid w:val="00BA529C"/>
    <w:rsid w:val="00BA656A"/>
    <w:rsid w:val="00BB2882"/>
    <w:rsid w:val="00BB6786"/>
    <w:rsid w:val="00BE3CA6"/>
    <w:rsid w:val="00C079E1"/>
    <w:rsid w:val="00C67F8B"/>
    <w:rsid w:val="00C93004"/>
    <w:rsid w:val="00CA23DF"/>
    <w:rsid w:val="00D34970"/>
    <w:rsid w:val="00D6781C"/>
    <w:rsid w:val="00DB3194"/>
    <w:rsid w:val="00DC1270"/>
    <w:rsid w:val="00DE551D"/>
    <w:rsid w:val="00DF511E"/>
    <w:rsid w:val="00E148FA"/>
    <w:rsid w:val="00E1547A"/>
    <w:rsid w:val="00E44AB6"/>
    <w:rsid w:val="00E56BB3"/>
    <w:rsid w:val="00E56FA4"/>
    <w:rsid w:val="00E66100"/>
    <w:rsid w:val="00E84CD7"/>
    <w:rsid w:val="00EE2398"/>
    <w:rsid w:val="00F43E4F"/>
    <w:rsid w:val="00F560F6"/>
    <w:rsid w:val="00F82066"/>
    <w:rsid w:val="00F92F43"/>
    <w:rsid w:val="00FC0F14"/>
    <w:rsid w:val="00FD0C02"/>
    <w:rsid w:val="00FF11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847C"/>
  <w15:chartTrackingRefBased/>
  <w15:docId w15:val="{584F037C-5418-4D70-83E6-4D5949F1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8FA"/>
    <w:pPr>
      <w:spacing w:line="360" w:lineRule="auto"/>
    </w:pPr>
    <w:rPr>
      <w:rFonts w:ascii="Arial Narrow" w:hAnsi="Arial Narrow"/>
      <w:kern w:val="0"/>
      <w14:ligatures w14:val="none"/>
    </w:rPr>
  </w:style>
  <w:style w:type="paragraph" w:styleId="Heading1">
    <w:name w:val="heading 1"/>
    <w:basedOn w:val="Normal"/>
    <w:next w:val="Normal"/>
    <w:link w:val="Heading1Char"/>
    <w:uiPriority w:val="9"/>
    <w:qFormat/>
    <w:rsid w:val="00E148FA"/>
    <w:pPr>
      <w:keepNext/>
      <w:keepLines/>
      <w:spacing w:before="480" w:after="240" w:line="24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148FA"/>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148FA"/>
    <w:pPr>
      <w:keepNext/>
      <w:keepLines/>
      <w:spacing w:before="160"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E148FA"/>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8FA"/>
    <w:rPr>
      <w:rFonts w:ascii="Arial Narrow" w:eastAsiaTheme="majorEastAsia" w:hAnsi="Arial Narrow" w:cstheme="majorBidi"/>
      <w:b/>
      <w:kern w:val="0"/>
      <w:sz w:val="32"/>
      <w:szCs w:val="32"/>
      <w14:ligatures w14:val="none"/>
    </w:rPr>
  </w:style>
  <w:style w:type="character" w:customStyle="1" w:styleId="Heading2Char">
    <w:name w:val="Heading 2 Char"/>
    <w:basedOn w:val="DefaultParagraphFont"/>
    <w:link w:val="Heading2"/>
    <w:uiPriority w:val="9"/>
    <w:rsid w:val="00E148FA"/>
    <w:rPr>
      <w:rFonts w:ascii="Arial Narrow" w:eastAsiaTheme="majorEastAsia" w:hAnsi="Arial Narrow" w:cstheme="majorBidi"/>
      <w:b/>
      <w:kern w:val="0"/>
      <w:sz w:val="26"/>
      <w:szCs w:val="26"/>
      <w14:ligatures w14:val="none"/>
    </w:rPr>
  </w:style>
  <w:style w:type="character" w:customStyle="1" w:styleId="Heading3Char">
    <w:name w:val="Heading 3 Char"/>
    <w:basedOn w:val="DefaultParagraphFont"/>
    <w:link w:val="Heading3"/>
    <w:uiPriority w:val="9"/>
    <w:rsid w:val="00E148FA"/>
    <w:rPr>
      <w:rFonts w:ascii="Arial Narrow" w:eastAsiaTheme="majorEastAsia" w:hAnsi="Arial Narrow" w:cstheme="majorBidi"/>
      <w:kern w:val="0"/>
      <w:sz w:val="24"/>
      <w:szCs w:val="24"/>
      <w14:ligatures w14:val="none"/>
    </w:rPr>
  </w:style>
  <w:style w:type="character" w:customStyle="1" w:styleId="Heading4Char">
    <w:name w:val="Heading 4 Char"/>
    <w:basedOn w:val="DefaultParagraphFont"/>
    <w:link w:val="Heading4"/>
    <w:uiPriority w:val="9"/>
    <w:rsid w:val="00E148FA"/>
    <w:rPr>
      <w:rFonts w:ascii="Arial Narrow" w:eastAsiaTheme="majorEastAsia" w:hAnsi="Arial Narrow" w:cstheme="majorBidi"/>
      <w:i/>
      <w:iCs/>
      <w:kern w:val="0"/>
      <w14:ligatures w14:val="none"/>
    </w:rPr>
  </w:style>
  <w:style w:type="paragraph" w:styleId="ListParagraph">
    <w:name w:val="List Paragraph"/>
    <w:basedOn w:val="Normal"/>
    <w:uiPriority w:val="34"/>
    <w:qFormat/>
    <w:rsid w:val="00E148FA"/>
    <w:pPr>
      <w:ind w:left="720"/>
      <w:contextualSpacing/>
    </w:pPr>
  </w:style>
  <w:style w:type="character" w:styleId="Hyperlink">
    <w:name w:val="Hyperlink"/>
    <w:basedOn w:val="DefaultParagraphFont"/>
    <w:uiPriority w:val="99"/>
    <w:unhideWhenUsed/>
    <w:rsid w:val="00E148FA"/>
    <w:rPr>
      <w:color w:val="0563C1" w:themeColor="hyperlink"/>
      <w:u w:val="single"/>
    </w:rPr>
  </w:style>
  <w:style w:type="character" w:styleId="UnresolvedMention">
    <w:name w:val="Unresolved Mention"/>
    <w:basedOn w:val="DefaultParagraphFont"/>
    <w:uiPriority w:val="99"/>
    <w:semiHidden/>
    <w:unhideWhenUsed/>
    <w:rsid w:val="00E148FA"/>
    <w:rPr>
      <w:color w:val="605E5C"/>
      <w:shd w:val="clear" w:color="auto" w:fill="E1DFDD"/>
    </w:rPr>
  </w:style>
  <w:style w:type="character" w:styleId="CommentReference">
    <w:name w:val="annotation reference"/>
    <w:basedOn w:val="DefaultParagraphFont"/>
    <w:uiPriority w:val="99"/>
    <w:semiHidden/>
    <w:unhideWhenUsed/>
    <w:rsid w:val="00E148FA"/>
    <w:rPr>
      <w:sz w:val="16"/>
      <w:szCs w:val="16"/>
    </w:rPr>
  </w:style>
  <w:style w:type="paragraph" w:styleId="CommentText">
    <w:name w:val="annotation text"/>
    <w:basedOn w:val="Normal"/>
    <w:link w:val="CommentTextChar"/>
    <w:uiPriority w:val="99"/>
    <w:unhideWhenUsed/>
    <w:rsid w:val="00E148FA"/>
    <w:pPr>
      <w:spacing w:line="240" w:lineRule="auto"/>
    </w:pPr>
    <w:rPr>
      <w:sz w:val="20"/>
      <w:szCs w:val="20"/>
    </w:rPr>
  </w:style>
  <w:style w:type="character" w:customStyle="1" w:styleId="CommentTextChar">
    <w:name w:val="Comment Text Char"/>
    <w:basedOn w:val="DefaultParagraphFont"/>
    <w:link w:val="CommentText"/>
    <w:uiPriority w:val="99"/>
    <w:rsid w:val="00E148FA"/>
    <w:rPr>
      <w:rFonts w:ascii="Arial Narrow" w:hAnsi="Arial Narrow"/>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148FA"/>
    <w:rPr>
      <w:b/>
      <w:bCs/>
    </w:rPr>
  </w:style>
  <w:style w:type="character" w:customStyle="1" w:styleId="CommentSubjectChar">
    <w:name w:val="Comment Subject Char"/>
    <w:basedOn w:val="CommentTextChar"/>
    <w:link w:val="CommentSubject"/>
    <w:uiPriority w:val="99"/>
    <w:semiHidden/>
    <w:rsid w:val="00E148FA"/>
    <w:rPr>
      <w:rFonts w:ascii="Arial Narrow" w:hAnsi="Arial Narrow"/>
      <w:b/>
      <w:bCs/>
      <w:kern w:val="0"/>
      <w:sz w:val="20"/>
      <w:szCs w:val="20"/>
      <w14:ligatures w14:val="none"/>
    </w:rPr>
  </w:style>
  <w:style w:type="table" w:styleId="PlainTable3">
    <w:name w:val="Plain Table 3"/>
    <w:basedOn w:val="TableNormal"/>
    <w:uiPriority w:val="43"/>
    <w:rsid w:val="00E148FA"/>
    <w:pPr>
      <w:spacing w:after="0" w:line="240" w:lineRule="auto"/>
    </w:pPr>
    <w:rPr>
      <w:kern w:val="0"/>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148FA"/>
    <w:pPr>
      <w:spacing w:after="0" w:line="240" w:lineRule="auto"/>
    </w:pPr>
    <w:rPr>
      <w:kern w:val="0"/>
      <w:lang w:val="en-US"/>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148FA"/>
    <w:pPr>
      <w:spacing w:after="0" w:line="240" w:lineRule="auto"/>
    </w:pPr>
    <w:rPr>
      <w:kern w:val="0"/>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E148F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148FA"/>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E148FA"/>
    <w:pPr>
      <w:spacing w:after="0" w:line="240" w:lineRule="auto"/>
    </w:pPr>
    <w:rPr>
      <w:rFonts w:ascii="Arial Narrow" w:hAnsi="Arial Narrow"/>
      <w:kern w:val="0"/>
      <w:lang w:val="en-US"/>
      <w14:ligatures w14:val="none"/>
    </w:rPr>
  </w:style>
  <w:style w:type="character" w:styleId="FollowedHyperlink">
    <w:name w:val="FollowedHyperlink"/>
    <w:basedOn w:val="DefaultParagraphFont"/>
    <w:uiPriority w:val="99"/>
    <w:semiHidden/>
    <w:unhideWhenUsed/>
    <w:rsid w:val="00E148FA"/>
    <w:rPr>
      <w:color w:val="954F72" w:themeColor="followedHyperlink"/>
      <w:u w:val="single"/>
    </w:rPr>
  </w:style>
  <w:style w:type="character" w:styleId="PlaceholderText">
    <w:name w:val="Placeholder Text"/>
    <w:basedOn w:val="DefaultParagraphFont"/>
    <w:uiPriority w:val="99"/>
    <w:semiHidden/>
    <w:rsid w:val="00E148FA"/>
    <w:rPr>
      <w:color w:val="808080"/>
    </w:rPr>
  </w:style>
  <w:style w:type="paragraph" w:customStyle="1" w:styleId="chapter-para">
    <w:name w:val="chapter-para"/>
    <w:basedOn w:val="Normal"/>
    <w:rsid w:val="00E148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148FA"/>
    <w:rPr>
      <w:i/>
      <w:iCs/>
    </w:rPr>
  </w:style>
  <w:style w:type="paragraph" w:styleId="Bibliography">
    <w:name w:val="Bibliography"/>
    <w:basedOn w:val="Normal"/>
    <w:next w:val="Normal"/>
    <w:uiPriority w:val="37"/>
    <w:unhideWhenUsed/>
    <w:rsid w:val="00E148FA"/>
    <w:pPr>
      <w:tabs>
        <w:tab w:val="left" w:pos="264"/>
      </w:tabs>
      <w:spacing w:after="240" w:line="240" w:lineRule="auto"/>
      <w:ind w:left="264" w:hanging="264"/>
    </w:pPr>
  </w:style>
  <w:style w:type="paragraph" w:styleId="HTMLPreformatted">
    <w:name w:val="HTML Preformatted"/>
    <w:basedOn w:val="Normal"/>
    <w:link w:val="HTMLPreformattedChar"/>
    <w:uiPriority w:val="99"/>
    <w:unhideWhenUsed/>
    <w:rsid w:val="00E14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E148FA"/>
    <w:rPr>
      <w:rFonts w:ascii="Courier New" w:eastAsia="Times New Roman" w:hAnsi="Courier New" w:cs="Courier New"/>
      <w:kern w:val="0"/>
      <w:sz w:val="20"/>
      <w:szCs w:val="20"/>
      <w:lang w:eastAsia="en-GB"/>
      <w14:ligatures w14:val="none"/>
    </w:rPr>
  </w:style>
  <w:style w:type="character" w:customStyle="1" w:styleId="gnd-iwgdh3b">
    <w:name w:val="gnd-iwgdh3b"/>
    <w:basedOn w:val="DefaultParagraphFont"/>
    <w:rsid w:val="00E148FA"/>
  </w:style>
  <w:style w:type="character" w:styleId="Mention">
    <w:name w:val="Mention"/>
    <w:basedOn w:val="DefaultParagraphFont"/>
    <w:uiPriority w:val="99"/>
    <w:unhideWhenUsed/>
    <w:rsid w:val="00E148FA"/>
    <w:rPr>
      <w:color w:val="2B579A"/>
      <w:shd w:val="clear" w:color="auto" w:fill="E6E6E6"/>
    </w:rPr>
  </w:style>
  <w:style w:type="paragraph" w:customStyle="1" w:styleId="pf0">
    <w:name w:val="pf0"/>
    <w:basedOn w:val="Normal"/>
    <w:rsid w:val="00E148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E148FA"/>
    <w:rPr>
      <w:rFonts w:ascii="Segoe UI" w:hAnsi="Segoe UI" w:cs="Segoe UI" w:hint="default"/>
      <w:sz w:val="18"/>
      <w:szCs w:val="18"/>
    </w:rPr>
  </w:style>
  <w:style w:type="character" w:styleId="LineNumber">
    <w:name w:val="line number"/>
    <w:basedOn w:val="DefaultParagraphFont"/>
    <w:uiPriority w:val="99"/>
    <w:semiHidden/>
    <w:unhideWhenUsed/>
    <w:rsid w:val="00E148FA"/>
  </w:style>
  <w:style w:type="paragraph" w:styleId="Header">
    <w:name w:val="header"/>
    <w:basedOn w:val="Normal"/>
    <w:link w:val="HeaderChar"/>
    <w:uiPriority w:val="99"/>
    <w:unhideWhenUsed/>
    <w:rsid w:val="00E14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8FA"/>
    <w:rPr>
      <w:rFonts w:ascii="Arial Narrow" w:hAnsi="Arial Narrow"/>
      <w:kern w:val="0"/>
      <w14:ligatures w14:val="none"/>
    </w:rPr>
  </w:style>
  <w:style w:type="paragraph" w:styleId="Footer">
    <w:name w:val="footer"/>
    <w:basedOn w:val="Normal"/>
    <w:link w:val="FooterChar"/>
    <w:uiPriority w:val="99"/>
    <w:unhideWhenUsed/>
    <w:rsid w:val="00E14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8FA"/>
    <w:rPr>
      <w:rFonts w:ascii="Arial Narrow" w:hAnsi="Arial Narrow"/>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ighe1@jhmi.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TotalTime>
  <Pages>16</Pages>
  <Words>2708</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Dighe</dc:creator>
  <cp:keywords/>
  <dc:description/>
  <cp:lastModifiedBy>Amy Dighe</cp:lastModifiedBy>
  <cp:revision>101</cp:revision>
  <dcterms:created xsi:type="dcterms:W3CDTF">2023-10-20T15:44:00Z</dcterms:created>
  <dcterms:modified xsi:type="dcterms:W3CDTF">2024-02-01T21:32:00Z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id="O6dgDYia"/&gt;&lt;style id="http://www.zotero.org/styles/epidemiology-and-infection"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