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46664" w14:textId="77777777" w:rsidR="005B677E" w:rsidRPr="00EE28D8" w:rsidRDefault="001E21B5" w:rsidP="005B677E">
      <w:pPr>
        <w:spacing w:line="480" w:lineRule="auto"/>
        <w:jc w:val="center"/>
        <w:rPr>
          <w:rFonts w:ascii="Arial" w:hAnsi="Arial" w:cs="Arial"/>
          <w:b/>
          <w:bCs/>
          <w:color w:val="000000" w:themeColor="text1"/>
          <w:sz w:val="22"/>
          <w:szCs w:val="22"/>
        </w:rPr>
      </w:pPr>
      <w:r w:rsidRPr="00EE28D8">
        <w:rPr>
          <w:rFonts w:ascii="Arial" w:hAnsi="Arial" w:cs="Arial"/>
          <w:b/>
          <w:bCs/>
          <w:color w:val="000000" w:themeColor="text1"/>
          <w:sz w:val="22"/>
          <w:szCs w:val="22"/>
        </w:rPr>
        <w:t>Supplementary Material</w:t>
      </w:r>
    </w:p>
    <w:sdt>
      <w:sdtPr>
        <w:rPr>
          <w:rFonts w:ascii="Arial" w:hAnsi="Arial" w:cs="Arial"/>
          <w:b/>
          <w:bCs/>
          <w:sz w:val="22"/>
          <w:szCs w:val="22"/>
        </w:rPr>
        <w:id w:val="1627575061"/>
        <w:docPartObj>
          <w:docPartGallery w:val="Table of Contents"/>
          <w:docPartUnique/>
        </w:docPartObj>
      </w:sdtPr>
      <w:sdtEndPr>
        <w:rPr>
          <w:b w:val="0"/>
          <w:bCs w:val="0"/>
          <w:noProof/>
        </w:rPr>
      </w:sdtEndPr>
      <w:sdtContent>
        <w:p w14:paraId="39176C06" w14:textId="0B74314F" w:rsidR="00391C0C" w:rsidRPr="00EE28D8" w:rsidRDefault="00391C0C" w:rsidP="005B677E">
          <w:pPr>
            <w:spacing w:line="480" w:lineRule="auto"/>
            <w:rPr>
              <w:rFonts w:ascii="Arial" w:hAnsi="Arial" w:cs="Arial"/>
              <w:b/>
              <w:bCs/>
              <w:color w:val="000000" w:themeColor="text1"/>
              <w:sz w:val="22"/>
              <w:szCs w:val="22"/>
            </w:rPr>
          </w:pPr>
          <w:r w:rsidRPr="00EE28D8">
            <w:rPr>
              <w:rFonts w:ascii="Arial" w:hAnsi="Arial" w:cs="Arial"/>
              <w:b/>
              <w:bCs/>
              <w:color w:val="000000" w:themeColor="text1"/>
              <w:sz w:val="22"/>
              <w:szCs w:val="22"/>
            </w:rPr>
            <w:t>Table of Contents</w:t>
          </w:r>
        </w:p>
        <w:p w14:paraId="0C3F410D" w14:textId="51A03469" w:rsidR="00EE28D8" w:rsidRPr="00EE28D8" w:rsidRDefault="00391C0C">
          <w:pPr>
            <w:pStyle w:val="TOC1"/>
            <w:tabs>
              <w:tab w:val="right" w:leader="dot" w:pos="9010"/>
            </w:tabs>
            <w:rPr>
              <w:rFonts w:ascii="Arial" w:eastAsiaTheme="minorEastAsia" w:hAnsi="Arial" w:cs="Arial"/>
              <w:b w:val="0"/>
              <w:bCs w:val="0"/>
              <w:i w:val="0"/>
              <w:iCs w:val="0"/>
              <w:noProof/>
              <w:kern w:val="2"/>
              <w:sz w:val="22"/>
              <w:szCs w:val="22"/>
              <w:lang w:eastAsia="en-GB"/>
              <w14:ligatures w14:val="standardContextual"/>
            </w:rPr>
          </w:pPr>
          <w:r w:rsidRPr="00EE28D8">
            <w:rPr>
              <w:rFonts w:ascii="Arial" w:hAnsi="Arial" w:cs="Arial"/>
              <w:b w:val="0"/>
              <w:bCs w:val="0"/>
              <w:i w:val="0"/>
              <w:iCs w:val="0"/>
              <w:color w:val="000000" w:themeColor="text1"/>
              <w:sz w:val="22"/>
              <w:szCs w:val="22"/>
            </w:rPr>
            <w:fldChar w:fldCharType="begin"/>
          </w:r>
          <w:r w:rsidRPr="00EE28D8">
            <w:rPr>
              <w:rFonts w:ascii="Arial" w:hAnsi="Arial" w:cs="Arial"/>
              <w:b w:val="0"/>
              <w:bCs w:val="0"/>
              <w:i w:val="0"/>
              <w:iCs w:val="0"/>
              <w:color w:val="000000" w:themeColor="text1"/>
              <w:sz w:val="22"/>
              <w:szCs w:val="22"/>
            </w:rPr>
            <w:instrText xml:space="preserve"> TOC \o "1-3" \h \z \u </w:instrText>
          </w:r>
          <w:r w:rsidRPr="00EE28D8">
            <w:rPr>
              <w:rFonts w:ascii="Arial" w:hAnsi="Arial" w:cs="Arial"/>
              <w:b w:val="0"/>
              <w:bCs w:val="0"/>
              <w:i w:val="0"/>
              <w:iCs w:val="0"/>
              <w:color w:val="000000" w:themeColor="text1"/>
              <w:sz w:val="22"/>
              <w:szCs w:val="22"/>
            </w:rPr>
            <w:fldChar w:fldCharType="separate"/>
          </w:r>
          <w:hyperlink w:anchor="_Toc132967597" w:history="1">
            <w:r w:rsidR="00EE28D8" w:rsidRPr="00EE28D8">
              <w:rPr>
                <w:rStyle w:val="Hyperlink"/>
                <w:rFonts w:ascii="Arial" w:hAnsi="Arial" w:cs="Arial"/>
                <w:b w:val="0"/>
                <w:bCs w:val="0"/>
                <w:i w:val="0"/>
                <w:iCs w:val="0"/>
                <w:noProof/>
                <w:sz w:val="22"/>
                <w:szCs w:val="22"/>
              </w:rPr>
              <w:t>Appendix A. A Note on the Exclusion Criteria.</w:t>
            </w:r>
            <w:r w:rsidR="00EE28D8" w:rsidRPr="00EE28D8">
              <w:rPr>
                <w:rFonts w:ascii="Arial" w:hAnsi="Arial" w:cs="Arial"/>
                <w:b w:val="0"/>
                <w:bCs w:val="0"/>
                <w:i w:val="0"/>
                <w:iCs w:val="0"/>
                <w:noProof/>
                <w:webHidden/>
                <w:sz w:val="22"/>
                <w:szCs w:val="22"/>
              </w:rPr>
              <w:tab/>
            </w:r>
            <w:r w:rsidR="00EE28D8" w:rsidRPr="00EE28D8">
              <w:rPr>
                <w:rFonts w:ascii="Arial" w:hAnsi="Arial" w:cs="Arial"/>
                <w:b w:val="0"/>
                <w:bCs w:val="0"/>
                <w:i w:val="0"/>
                <w:iCs w:val="0"/>
                <w:noProof/>
                <w:webHidden/>
                <w:sz w:val="22"/>
                <w:szCs w:val="22"/>
              </w:rPr>
              <w:fldChar w:fldCharType="begin"/>
            </w:r>
            <w:r w:rsidR="00EE28D8" w:rsidRPr="00EE28D8">
              <w:rPr>
                <w:rFonts w:ascii="Arial" w:hAnsi="Arial" w:cs="Arial"/>
                <w:b w:val="0"/>
                <w:bCs w:val="0"/>
                <w:i w:val="0"/>
                <w:iCs w:val="0"/>
                <w:noProof/>
                <w:webHidden/>
                <w:sz w:val="22"/>
                <w:szCs w:val="22"/>
              </w:rPr>
              <w:instrText xml:space="preserve"> PAGEREF _Toc132967597 \h </w:instrText>
            </w:r>
            <w:r w:rsidR="00EE28D8" w:rsidRPr="00EE28D8">
              <w:rPr>
                <w:rFonts w:ascii="Arial" w:hAnsi="Arial" w:cs="Arial"/>
                <w:b w:val="0"/>
                <w:bCs w:val="0"/>
                <w:i w:val="0"/>
                <w:iCs w:val="0"/>
                <w:noProof/>
                <w:webHidden/>
                <w:sz w:val="22"/>
                <w:szCs w:val="22"/>
              </w:rPr>
            </w:r>
            <w:r w:rsidR="00EE28D8" w:rsidRPr="00EE28D8">
              <w:rPr>
                <w:rFonts w:ascii="Arial" w:hAnsi="Arial" w:cs="Arial"/>
                <w:b w:val="0"/>
                <w:bCs w:val="0"/>
                <w:i w:val="0"/>
                <w:iCs w:val="0"/>
                <w:noProof/>
                <w:webHidden/>
                <w:sz w:val="22"/>
                <w:szCs w:val="22"/>
              </w:rPr>
              <w:fldChar w:fldCharType="separate"/>
            </w:r>
            <w:r w:rsidR="00EE28D8" w:rsidRPr="00EE28D8">
              <w:rPr>
                <w:rFonts w:ascii="Arial" w:hAnsi="Arial" w:cs="Arial"/>
                <w:b w:val="0"/>
                <w:bCs w:val="0"/>
                <w:i w:val="0"/>
                <w:iCs w:val="0"/>
                <w:noProof/>
                <w:webHidden/>
                <w:sz w:val="22"/>
                <w:szCs w:val="22"/>
              </w:rPr>
              <w:t>1</w:t>
            </w:r>
            <w:r w:rsidR="00EE28D8" w:rsidRPr="00EE28D8">
              <w:rPr>
                <w:rFonts w:ascii="Arial" w:hAnsi="Arial" w:cs="Arial"/>
                <w:b w:val="0"/>
                <w:bCs w:val="0"/>
                <w:i w:val="0"/>
                <w:iCs w:val="0"/>
                <w:noProof/>
                <w:webHidden/>
                <w:sz w:val="22"/>
                <w:szCs w:val="22"/>
              </w:rPr>
              <w:fldChar w:fldCharType="end"/>
            </w:r>
          </w:hyperlink>
        </w:p>
        <w:p w14:paraId="71AF5301" w14:textId="37B22DB7" w:rsidR="00EE28D8" w:rsidRPr="00EE28D8" w:rsidRDefault="00EE28D8">
          <w:pPr>
            <w:pStyle w:val="TOC1"/>
            <w:tabs>
              <w:tab w:val="right" w:leader="dot" w:pos="9010"/>
            </w:tabs>
            <w:rPr>
              <w:rFonts w:ascii="Arial" w:eastAsiaTheme="minorEastAsia" w:hAnsi="Arial" w:cs="Arial"/>
              <w:b w:val="0"/>
              <w:bCs w:val="0"/>
              <w:i w:val="0"/>
              <w:iCs w:val="0"/>
              <w:noProof/>
              <w:kern w:val="2"/>
              <w:sz w:val="22"/>
              <w:szCs w:val="22"/>
              <w:lang w:eastAsia="en-GB"/>
              <w14:ligatures w14:val="standardContextual"/>
            </w:rPr>
          </w:pPr>
          <w:hyperlink w:anchor="_Toc132967598" w:history="1">
            <w:r w:rsidRPr="00EE28D8">
              <w:rPr>
                <w:rStyle w:val="Hyperlink"/>
                <w:rFonts w:ascii="Arial" w:hAnsi="Arial" w:cs="Arial"/>
                <w:b w:val="0"/>
                <w:bCs w:val="0"/>
                <w:i w:val="0"/>
                <w:iCs w:val="0"/>
                <w:noProof/>
                <w:sz w:val="22"/>
                <w:szCs w:val="22"/>
              </w:rPr>
              <w:t>Appendix B. Model Fit Indices Guiding Optimum Number of Classes</w:t>
            </w:r>
            <w:r w:rsidRPr="00EE28D8">
              <w:rPr>
                <w:rFonts w:ascii="Arial" w:hAnsi="Arial" w:cs="Arial"/>
                <w:b w:val="0"/>
                <w:bCs w:val="0"/>
                <w:i w:val="0"/>
                <w:iCs w:val="0"/>
                <w:noProof/>
                <w:webHidden/>
                <w:sz w:val="22"/>
                <w:szCs w:val="22"/>
              </w:rPr>
              <w:tab/>
            </w:r>
            <w:r w:rsidRPr="00EE28D8">
              <w:rPr>
                <w:rFonts w:ascii="Arial" w:hAnsi="Arial" w:cs="Arial"/>
                <w:b w:val="0"/>
                <w:bCs w:val="0"/>
                <w:i w:val="0"/>
                <w:iCs w:val="0"/>
                <w:noProof/>
                <w:webHidden/>
                <w:sz w:val="22"/>
                <w:szCs w:val="22"/>
              </w:rPr>
              <w:fldChar w:fldCharType="begin"/>
            </w:r>
            <w:r w:rsidRPr="00EE28D8">
              <w:rPr>
                <w:rFonts w:ascii="Arial" w:hAnsi="Arial" w:cs="Arial"/>
                <w:b w:val="0"/>
                <w:bCs w:val="0"/>
                <w:i w:val="0"/>
                <w:iCs w:val="0"/>
                <w:noProof/>
                <w:webHidden/>
                <w:sz w:val="22"/>
                <w:szCs w:val="22"/>
              </w:rPr>
              <w:instrText xml:space="preserve"> PAGEREF _Toc132967598 \h </w:instrText>
            </w:r>
            <w:r w:rsidRPr="00EE28D8">
              <w:rPr>
                <w:rFonts w:ascii="Arial" w:hAnsi="Arial" w:cs="Arial"/>
                <w:b w:val="0"/>
                <w:bCs w:val="0"/>
                <w:i w:val="0"/>
                <w:iCs w:val="0"/>
                <w:noProof/>
                <w:webHidden/>
                <w:sz w:val="22"/>
                <w:szCs w:val="22"/>
              </w:rPr>
            </w:r>
            <w:r w:rsidRPr="00EE28D8">
              <w:rPr>
                <w:rFonts w:ascii="Arial" w:hAnsi="Arial" w:cs="Arial"/>
                <w:b w:val="0"/>
                <w:bCs w:val="0"/>
                <w:i w:val="0"/>
                <w:iCs w:val="0"/>
                <w:noProof/>
                <w:webHidden/>
                <w:sz w:val="22"/>
                <w:szCs w:val="22"/>
              </w:rPr>
              <w:fldChar w:fldCharType="separate"/>
            </w:r>
            <w:r w:rsidRPr="00EE28D8">
              <w:rPr>
                <w:rFonts w:ascii="Arial" w:hAnsi="Arial" w:cs="Arial"/>
                <w:b w:val="0"/>
                <w:bCs w:val="0"/>
                <w:i w:val="0"/>
                <w:iCs w:val="0"/>
                <w:noProof/>
                <w:webHidden/>
                <w:sz w:val="22"/>
                <w:szCs w:val="22"/>
              </w:rPr>
              <w:t>1</w:t>
            </w:r>
            <w:r w:rsidRPr="00EE28D8">
              <w:rPr>
                <w:rFonts w:ascii="Arial" w:hAnsi="Arial" w:cs="Arial"/>
                <w:b w:val="0"/>
                <w:bCs w:val="0"/>
                <w:i w:val="0"/>
                <w:iCs w:val="0"/>
                <w:noProof/>
                <w:webHidden/>
                <w:sz w:val="22"/>
                <w:szCs w:val="22"/>
              </w:rPr>
              <w:fldChar w:fldCharType="end"/>
            </w:r>
          </w:hyperlink>
        </w:p>
        <w:p w14:paraId="6E1051E9" w14:textId="63FBDF21" w:rsidR="00EE28D8" w:rsidRPr="00EE28D8" w:rsidRDefault="00EE28D8">
          <w:pPr>
            <w:pStyle w:val="TOC1"/>
            <w:tabs>
              <w:tab w:val="right" w:leader="dot" w:pos="9010"/>
            </w:tabs>
            <w:rPr>
              <w:rFonts w:ascii="Arial" w:eastAsiaTheme="minorEastAsia" w:hAnsi="Arial" w:cs="Arial"/>
              <w:b w:val="0"/>
              <w:bCs w:val="0"/>
              <w:i w:val="0"/>
              <w:iCs w:val="0"/>
              <w:noProof/>
              <w:kern w:val="2"/>
              <w:sz w:val="22"/>
              <w:szCs w:val="22"/>
              <w:lang w:eastAsia="en-GB"/>
              <w14:ligatures w14:val="standardContextual"/>
            </w:rPr>
          </w:pPr>
          <w:hyperlink w:anchor="_Toc132967599" w:history="1">
            <w:r w:rsidRPr="00EE28D8">
              <w:rPr>
                <w:rStyle w:val="Hyperlink"/>
                <w:rFonts w:ascii="Arial" w:hAnsi="Arial" w:cs="Arial"/>
                <w:b w:val="0"/>
                <w:bCs w:val="0"/>
                <w:i w:val="0"/>
                <w:iCs w:val="0"/>
                <w:noProof/>
                <w:sz w:val="22"/>
                <w:szCs w:val="22"/>
              </w:rPr>
              <w:t>Appendix C. Post-hoc Analysis: Negative Parenting Styles</w:t>
            </w:r>
            <w:r w:rsidRPr="00EE28D8">
              <w:rPr>
                <w:rFonts w:ascii="Arial" w:hAnsi="Arial" w:cs="Arial"/>
                <w:b w:val="0"/>
                <w:bCs w:val="0"/>
                <w:i w:val="0"/>
                <w:iCs w:val="0"/>
                <w:noProof/>
                <w:webHidden/>
                <w:sz w:val="22"/>
                <w:szCs w:val="22"/>
              </w:rPr>
              <w:tab/>
            </w:r>
            <w:r w:rsidRPr="00EE28D8">
              <w:rPr>
                <w:rFonts w:ascii="Arial" w:hAnsi="Arial" w:cs="Arial"/>
                <w:b w:val="0"/>
                <w:bCs w:val="0"/>
                <w:i w:val="0"/>
                <w:iCs w:val="0"/>
                <w:noProof/>
                <w:webHidden/>
                <w:sz w:val="22"/>
                <w:szCs w:val="22"/>
              </w:rPr>
              <w:fldChar w:fldCharType="begin"/>
            </w:r>
            <w:r w:rsidRPr="00EE28D8">
              <w:rPr>
                <w:rFonts w:ascii="Arial" w:hAnsi="Arial" w:cs="Arial"/>
                <w:b w:val="0"/>
                <w:bCs w:val="0"/>
                <w:i w:val="0"/>
                <w:iCs w:val="0"/>
                <w:noProof/>
                <w:webHidden/>
                <w:sz w:val="22"/>
                <w:szCs w:val="22"/>
              </w:rPr>
              <w:instrText xml:space="preserve"> PAGEREF _Toc132967599 \h </w:instrText>
            </w:r>
            <w:r w:rsidRPr="00EE28D8">
              <w:rPr>
                <w:rFonts w:ascii="Arial" w:hAnsi="Arial" w:cs="Arial"/>
                <w:b w:val="0"/>
                <w:bCs w:val="0"/>
                <w:i w:val="0"/>
                <w:iCs w:val="0"/>
                <w:noProof/>
                <w:webHidden/>
                <w:sz w:val="22"/>
                <w:szCs w:val="22"/>
              </w:rPr>
            </w:r>
            <w:r w:rsidRPr="00EE28D8">
              <w:rPr>
                <w:rFonts w:ascii="Arial" w:hAnsi="Arial" w:cs="Arial"/>
                <w:b w:val="0"/>
                <w:bCs w:val="0"/>
                <w:i w:val="0"/>
                <w:iCs w:val="0"/>
                <w:noProof/>
                <w:webHidden/>
                <w:sz w:val="22"/>
                <w:szCs w:val="22"/>
              </w:rPr>
              <w:fldChar w:fldCharType="separate"/>
            </w:r>
            <w:r w:rsidRPr="00EE28D8">
              <w:rPr>
                <w:rFonts w:ascii="Arial" w:hAnsi="Arial" w:cs="Arial"/>
                <w:b w:val="0"/>
                <w:bCs w:val="0"/>
                <w:i w:val="0"/>
                <w:iCs w:val="0"/>
                <w:noProof/>
                <w:webHidden/>
                <w:sz w:val="22"/>
                <w:szCs w:val="22"/>
              </w:rPr>
              <w:t>1</w:t>
            </w:r>
            <w:r w:rsidRPr="00EE28D8">
              <w:rPr>
                <w:rFonts w:ascii="Arial" w:hAnsi="Arial" w:cs="Arial"/>
                <w:b w:val="0"/>
                <w:bCs w:val="0"/>
                <w:i w:val="0"/>
                <w:iCs w:val="0"/>
                <w:noProof/>
                <w:webHidden/>
                <w:sz w:val="22"/>
                <w:szCs w:val="22"/>
              </w:rPr>
              <w:fldChar w:fldCharType="end"/>
            </w:r>
          </w:hyperlink>
        </w:p>
        <w:p w14:paraId="03233DED" w14:textId="05C994AC" w:rsidR="00EE28D8" w:rsidRPr="00EE28D8" w:rsidRDefault="00EE28D8">
          <w:pPr>
            <w:pStyle w:val="TOC1"/>
            <w:tabs>
              <w:tab w:val="right" w:leader="dot" w:pos="9010"/>
            </w:tabs>
            <w:rPr>
              <w:rFonts w:ascii="Arial" w:eastAsiaTheme="minorEastAsia" w:hAnsi="Arial" w:cs="Arial"/>
              <w:b w:val="0"/>
              <w:bCs w:val="0"/>
              <w:i w:val="0"/>
              <w:iCs w:val="0"/>
              <w:noProof/>
              <w:kern w:val="2"/>
              <w:sz w:val="22"/>
              <w:szCs w:val="22"/>
              <w:lang w:eastAsia="en-GB"/>
              <w14:ligatures w14:val="standardContextual"/>
            </w:rPr>
          </w:pPr>
          <w:hyperlink w:anchor="_Toc132967600" w:history="1">
            <w:r w:rsidRPr="00EE28D8">
              <w:rPr>
                <w:rStyle w:val="Hyperlink"/>
                <w:rFonts w:ascii="Arial" w:hAnsi="Arial" w:cs="Arial"/>
                <w:b w:val="0"/>
                <w:bCs w:val="0"/>
                <w:i w:val="0"/>
                <w:iCs w:val="0"/>
                <w:noProof/>
                <w:sz w:val="22"/>
                <w:szCs w:val="22"/>
              </w:rPr>
              <w:t>Figure S1. A Flow Chart of the Total Analytical Sample</w:t>
            </w:r>
            <w:r w:rsidRPr="00EE28D8">
              <w:rPr>
                <w:rFonts w:ascii="Arial" w:hAnsi="Arial" w:cs="Arial"/>
                <w:b w:val="0"/>
                <w:bCs w:val="0"/>
                <w:i w:val="0"/>
                <w:iCs w:val="0"/>
                <w:noProof/>
                <w:webHidden/>
                <w:sz w:val="22"/>
                <w:szCs w:val="22"/>
              </w:rPr>
              <w:tab/>
            </w:r>
            <w:r w:rsidRPr="00EE28D8">
              <w:rPr>
                <w:rFonts w:ascii="Arial" w:hAnsi="Arial" w:cs="Arial"/>
                <w:b w:val="0"/>
                <w:bCs w:val="0"/>
                <w:i w:val="0"/>
                <w:iCs w:val="0"/>
                <w:noProof/>
                <w:webHidden/>
                <w:sz w:val="22"/>
                <w:szCs w:val="22"/>
              </w:rPr>
              <w:fldChar w:fldCharType="begin"/>
            </w:r>
            <w:r w:rsidRPr="00EE28D8">
              <w:rPr>
                <w:rFonts w:ascii="Arial" w:hAnsi="Arial" w:cs="Arial"/>
                <w:b w:val="0"/>
                <w:bCs w:val="0"/>
                <w:i w:val="0"/>
                <w:iCs w:val="0"/>
                <w:noProof/>
                <w:webHidden/>
                <w:sz w:val="22"/>
                <w:szCs w:val="22"/>
              </w:rPr>
              <w:instrText xml:space="preserve"> PAGEREF _Toc132967600 \h </w:instrText>
            </w:r>
            <w:r w:rsidRPr="00EE28D8">
              <w:rPr>
                <w:rFonts w:ascii="Arial" w:hAnsi="Arial" w:cs="Arial"/>
                <w:b w:val="0"/>
                <w:bCs w:val="0"/>
                <w:i w:val="0"/>
                <w:iCs w:val="0"/>
                <w:noProof/>
                <w:webHidden/>
                <w:sz w:val="22"/>
                <w:szCs w:val="22"/>
              </w:rPr>
            </w:r>
            <w:r w:rsidRPr="00EE28D8">
              <w:rPr>
                <w:rFonts w:ascii="Arial" w:hAnsi="Arial" w:cs="Arial"/>
                <w:b w:val="0"/>
                <w:bCs w:val="0"/>
                <w:i w:val="0"/>
                <w:iCs w:val="0"/>
                <w:noProof/>
                <w:webHidden/>
                <w:sz w:val="22"/>
                <w:szCs w:val="22"/>
              </w:rPr>
              <w:fldChar w:fldCharType="separate"/>
            </w:r>
            <w:r w:rsidRPr="00EE28D8">
              <w:rPr>
                <w:rFonts w:ascii="Arial" w:hAnsi="Arial" w:cs="Arial"/>
                <w:b w:val="0"/>
                <w:bCs w:val="0"/>
                <w:i w:val="0"/>
                <w:iCs w:val="0"/>
                <w:noProof/>
                <w:webHidden/>
                <w:sz w:val="22"/>
                <w:szCs w:val="22"/>
              </w:rPr>
              <w:t>2</w:t>
            </w:r>
            <w:r w:rsidRPr="00EE28D8">
              <w:rPr>
                <w:rFonts w:ascii="Arial" w:hAnsi="Arial" w:cs="Arial"/>
                <w:b w:val="0"/>
                <w:bCs w:val="0"/>
                <w:i w:val="0"/>
                <w:iCs w:val="0"/>
                <w:noProof/>
                <w:webHidden/>
                <w:sz w:val="22"/>
                <w:szCs w:val="22"/>
              </w:rPr>
              <w:fldChar w:fldCharType="end"/>
            </w:r>
          </w:hyperlink>
        </w:p>
        <w:p w14:paraId="7A0B5E53" w14:textId="2393CC65" w:rsidR="00EE28D8" w:rsidRPr="00EE28D8" w:rsidRDefault="00EE28D8">
          <w:pPr>
            <w:pStyle w:val="TOC1"/>
            <w:tabs>
              <w:tab w:val="right" w:leader="dot" w:pos="9010"/>
            </w:tabs>
            <w:rPr>
              <w:rFonts w:ascii="Arial" w:eastAsiaTheme="minorEastAsia" w:hAnsi="Arial" w:cs="Arial"/>
              <w:b w:val="0"/>
              <w:bCs w:val="0"/>
              <w:i w:val="0"/>
              <w:iCs w:val="0"/>
              <w:noProof/>
              <w:kern w:val="2"/>
              <w:sz w:val="22"/>
              <w:szCs w:val="22"/>
              <w:lang w:eastAsia="en-GB"/>
              <w14:ligatures w14:val="standardContextual"/>
            </w:rPr>
          </w:pPr>
          <w:hyperlink w:anchor="_Toc132967601" w:history="1">
            <w:r w:rsidRPr="00EE28D8">
              <w:rPr>
                <w:rStyle w:val="Hyperlink"/>
                <w:rFonts w:ascii="Arial" w:hAnsi="Arial" w:cs="Arial"/>
                <w:b w:val="0"/>
                <w:bCs w:val="0"/>
                <w:i w:val="0"/>
                <w:iCs w:val="0"/>
                <w:noProof/>
                <w:sz w:val="22"/>
                <w:szCs w:val="22"/>
              </w:rPr>
              <w:t>Figure S2. A Figure of the 5-class Solution</w:t>
            </w:r>
            <w:r w:rsidRPr="00EE28D8">
              <w:rPr>
                <w:rFonts w:ascii="Arial" w:hAnsi="Arial" w:cs="Arial"/>
                <w:b w:val="0"/>
                <w:bCs w:val="0"/>
                <w:i w:val="0"/>
                <w:iCs w:val="0"/>
                <w:noProof/>
                <w:webHidden/>
                <w:sz w:val="22"/>
                <w:szCs w:val="22"/>
              </w:rPr>
              <w:tab/>
            </w:r>
            <w:r w:rsidRPr="00EE28D8">
              <w:rPr>
                <w:rFonts w:ascii="Arial" w:hAnsi="Arial" w:cs="Arial"/>
                <w:b w:val="0"/>
                <w:bCs w:val="0"/>
                <w:i w:val="0"/>
                <w:iCs w:val="0"/>
                <w:noProof/>
                <w:webHidden/>
                <w:sz w:val="22"/>
                <w:szCs w:val="22"/>
              </w:rPr>
              <w:fldChar w:fldCharType="begin"/>
            </w:r>
            <w:r w:rsidRPr="00EE28D8">
              <w:rPr>
                <w:rFonts w:ascii="Arial" w:hAnsi="Arial" w:cs="Arial"/>
                <w:b w:val="0"/>
                <w:bCs w:val="0"/>
                <w:i w:val="0"/>
                <w:iCs w:val="0"/>
                <w:noProof/>
                <w:webHidden/>
                <w:sz w:val="22"/>
                <w:szCs w:val="22"/>
              </w:rPr>
              <w:instrText xml:space="preserve"> PAGEREF _Toc132967601 \h </w:instrText>
            </w:r>
            <w:r w:rsidRPr="00EE28D8">
              <w:rPr>
                <w:rFonts w:ascii="Arial" w:hAnsi="Arial" w:cs="Arial"/>
                <w:b w:val="0"/>
                <w:bCs w:val="0"/>
                <w:i w:val="0"/>
                <w:iCs w:val="0"/>
                <w:noProof/>
                <w:webHidden/>
                <w:sz w:val="22"/>
                <w:szCs w:val="22"/>
              </w:rPr>
            </w:r>
            <w:r w:rsidRPr="00EE28D8">
              <w:rPr>
                <w:rFonts w:ascii="Arial" w:hAnsi="Arial" w:cs="Arial"/>
                <w:b w:val="0"/>
                <w:bCs w:val="0"/>
                <w:i w:val="0"/>
                <w:iCs w:val="0"/>
                <w:noProof/>
                <w:webHidden/>
                <w:sz w:val="22"/>
                <w:szCs w:val="22"/>
              </w:rPr>
              <w:fldChar w:fldCharType="separate"/>
            </w:r>
            <w:r w:rsidRPr="00EE28D8">
              <w:rPr>
                <w:rFonts w:ascii="Arial" w:hAnsi="Arial" w:cs="Arial"/>
                <w:b w:val="0"/>
                <w:bCs w:val="0"/>
                <w:i w:val="0"/>
                <w:iCs w:val="0"/>
                <w:noProof/>
                <w:webHidden/>
                <w:sz w:val="22"/>
                <w:szCs w:val="22"/>
              </w:rPr>
              <w:t>3</w:t>
            </w:r>
            <w:r w:rsidRPr="00EE28D8">
              <w:rPr>
                <w:rFonts w:ascii="Arial" w:hAnsi="Arial" w:cs="Arial"/>
                <w:b w:val="0"/>
                <w:bCs w:val="0"/>
                <w:i w:val="0"/>
                <w:iCs w:val="0"/>
                <w:noProof/>
                <w:webHidden/>
                <w:sz w:val="22"/>
                <w:szCs w:val="22"/>
              </w:rPr>
              <w:fldChar w:fldCharType="end"/>
            </w:r>
          </w:hyperlink>
        </w:p>
        <w:p w14:paraId="212E7CF5" w14:textId="5E6A355E" w:rsidR="00EE28D8" w:rsidRPr="00EE28D8" w:rsidRDefault="00EE28D8">
          <w:pPr>
            <w:pStyle w:val="TOC1"/>
            <w:tabs>
              <w:tab w:val="right" w:leader="dot" w:pos="9010"/>
            </w:tabs>
            <w:rPr>
              <w:rFonts w:ascii="Arial" w:eastAsiaTheme="minorEastAsia" w:hAnsi="Arial" w:cs="Arial"/>
              <w:b w:val="0"/>
              <w:bCs w:val="0"/>
              <w:i w:val="0"/>
              <w:iCs w:val="0"/>
              <w:noProof/>
              <w:kern w:val="2"/>
              <w:sz w:val="22"/>
              <w:szCs w:val="22"/>
              <w:lang w:eastAsia="en-GB"/>
              <w14:ligatures w14:val="standardContextual"/>
            </w:rPr>
          </w:pPr>
          <w:hyperlink w:anchor="_Toc132967602" w:history="1">
            <w:r w:rsidRPr="00EE28D8">
              <w:rPr>
                <w:rStyle w:val="Hyperlink"/>
                <w:rFonts w:ascii="Arial" w:hAnsi="Arial" w:cs="Arial"/>
                <w:b w:val="0"/>
                <w:bCs w:val="0"/>
                <w:i w:val="0"/>
                <w:iCs w:val="0"/>
                <w:noProof/>
                <w:sz w:val="22"/>
                <w:szCs w:val="22"/>
              </w:rPr>
              <w:t>Figure S3. A Figure of the 4-class Solution Conducted in a Whole Sample Analysis.</w:t>
            </w:r>
            <w:r w:rsidRPr="00EE28D8">
              <w:rPr>
                <w:rFonts w:ascii="Arial" w:hAnsi="Arial" w:cs="Arial"/>
                <w:b w:val="0"/>
                <w:bCs w:val="0"/>
                <w:i w:val="0"/>
                <w:iCs w:val="0"/>
                <w:noProof/>
                <w:webHidden/>
                <w:sz w:val="22"/>
                <w:szCs w:val="22"/>
              </w:rPr>
              <w:tab/>
            </w:r>
            <w:r w:rsidRPr="00EE28D8">
              <w:rPr>
                <w:rFonts w:ascii="Arial" w:hAnsi="Arial" w:cs="Arial"/>
                <w:b w:val="0"/>
                <w:bCs w:val="0"/>
                <w:i w:val="0"/>
                <w:iCs w:val="0"/>
                <w:noProof/>
                <w:webHidden/>
                <w:sz w:val="22"/>
                <w:szCs w:val="22"/>
              </w:rPr>
              <w:fldChar w:fldCharType="begin"/>
            </w:r>
            <w:r w:rsidRPr="00EE28D8">
              <w:rPr>
                <w:rFonts w:ascii="Arial" w:hAnsi="Arial" w:cs="Arial"/>
                <w:b w:val="0"/>
                <w:bCs w:val="0"/>
                <w:i w:val="0"/>
                <w:iCs w:val="0"/>
                <w:noProof/>
                <w:webHidden/>
                <w:sz w:val="22"/>
                <w:szCs w:val="22"/>
              </w:rPr>
              <w:instrText xml:space="preserve"> PAGEREF _Toc132967602 \h </w:instrText>
            </w:r>
            <w:r w:rsidRPr="00EE28D8">
              <w:rPr>
                <w:rFonts w:ascii="Arial" w:hAnsi="Arial" w:cs="Arial"/>
                <w:b w:val="0"/>
                <w:bCs w:val="0"/>
                <w:i w:val="0"/>
                <w:iCs w:val="0"/>
                <w:noProof/>
                <w:webHidden/>
                <w:sz w:val="22"/>
                <w:szCs w:val="22"/>
              </w:rPr>
            </w:r>
            <w:r w:rsidRPr="00EE28D8">
              <w:rPr>
                <w:rFonts w:ascii="Arial" w:hAnsi="Arial" w:cs="Arial"/>
                <w:b w:val="0"/>
                <w:bCs w:val="0"/>
                <w:i w:val="0"/>
                <w:iCs w:val="0"/>
                <w:noProof/>
                <w:webHidden/>
                <w:sz w:val="22"/>
                <w:szCs w:val="22"/>
              </w:rPr>
              <w:fldChar w:fldCharType="separate"/>
            </w:r>
            <w:r w:rsidRPr="00EE28D8">
              <w:rPr>
                <w:rFonts w:ascii="Arial" w:hAnsi="Arial" w:cs="Arial"/>
                <w:b w:val="0"/>
                <w:bCs w:val="0"/>
                <w:i w:val="0"/>
                <w:iCs w:val="0"/>
                <w:noProof/>
                <w:webHidden/>
                <w:sz w:val="22"/>
                <w:szCs w:val="22"/>
              </w:rPr>
              <w:t>4</w:t>
            </w:r>
            <w:r w:rsidRPr="00EE28D8">
              <w:rPr>
                <w:rFonts w:ascii="Arial" w:hAnsi="Arial" w:cs="Arial"/>
                <w:b w:val="0"/>
                <w:bCs w:val="0"/>
                <w:i w:val="0"/>
                <w:iCs w:val="0"/>
                <w:noProof/>
                <w:webHidden/>
                <w:sz w:val="22"/>
                <w:szCs w:val="22"/>
              </w:rPr>
              <w:fldChar w:fldCharType="end"/>
            </w:r>
          </w:hyperlink>
        </w:p>
        <w:p w14:paraId="0F7C95A7" w14:textId="6AA13411" w:rsidR="00EE28D8" w:rsidRPr="00EE28D8" w:rsidRDefault="00EE28D8">
          <w:pPr>
            <w:pStyle w:val="TOC1"/>
            <w:tabs>
              <w:tab w:val="right" w:leader="dot" w:pos="9010"/>
            </w:tabs>
            <w:rPr>
              <w:rFonts w:ascii="Arial" w:eastAsiaTheme="minorEastAsia" w:hAnsi="Arial" w:cs="Arial"/>
              <w:b w:val="0"/>
              <w:bCs w:val="0"/>
              <w:i w:val="0"/>
              <w:iCs w:val="0"/>
              <w:noProof/>
              <w:kern w:val="2"/>
              <w:sz w:val="22"/>
              <w:szCs w:val="22"/>
              <w:lang w:eastAsia="en-GB"/>
              <w14:ligatures w14:val="standardContextual"/>
            </w:rPr>
          </w:pPr>
          <w:hyperlink w:anchor="_Toc132967603" w:history="1">
            <w:r w:rsidRPr="00EE28D8">
              <w:rPr>
                <w:rStyle w:val="Hyperlink"/>
                <w:rFonts w:ascii="Arial" w:hAnsi="Arial" w:cs="Arial"/>
                <w:b w:val="0"/>
                <w:bCs w:val="0"/>
                <w:i w:val="0"/>
                <w:iCs w:val="0"/>
                <w:noProof/>
                <w:sz w:val="22"/>
                <w:szCs w:val="22"/>
              </w:rPr>
              <w:t>References</w:t>
            </w:r>
            <w:r w:rsidRPr="00EE28D8">
              <w:rPr>
                <w:rFonts w:ascii="Arial" w:hAnsi="Arial" w:cs="Arial"/>
                <w:b w:val="0"/>
                <w:bCs w:val="0"/>
                <w:i w:val="0"/>
                <w:iCs w:val="0"/>
                <w:noProof/>
                <w:webHidden/>
                <w:sz w:val="22"/>
                <w:szCs w:val="22"/>
              </w:rPr>
              <w:tab/>
            </w:r>
            <w:r w:rsidRPr="00EE28D8">
              <w:rPr>
                <w:rFonts w:ascii="Arial" w:hAnsi="Arial" w:cs="Arial"/>
                <w:b w:val="0"/>
                <w:bCs w:val="0"/>
                <w:i w:val="0"/>
                <w:iCs w:val="0"/>
                <w:noProof/>
                <w:webHidden/>
                <w:sz w:val="22"/>
                <w:szCs w:val="22"/>
              </w:rPr>
              <w:fldChar w:fldCharType="begin"/>
            </w:r>
            <w:r w:rsidRPr="00EE28D8">
              <w:rPr>
                <w:rFonts w:ascii="Arial" w:hAnsi="Arial" w:cs="Arial"/>
                <w:b w:val="0"/>
                <w:bCs w:val="0"/>
                <w:i w:val="0"/>
                <w:iCs w:val="0"/>
                <w:noProof/>
                <w:webHidden/>
                <w:sz w:val="22"/>
                <w:szCs w:val="22"/>
              </w:rPr>
              <w:instrText xml:space="preserve"> PAGEREF _Toc132967603 \h </w:instrText>
            </w:r>
            <w:r w:rsidRPr="00EE28D8">
              <w:rPr>
                <w:rFonts w:ascii="Arial" w:hAnsi="Arial" w:cs="Arial"/>
                <w:b w:val="0"/>
                <w:bCs w:val="0"/>
                <w:i w:val="0"/>
                <w:iCs w:val="0"/>
                <w:noProof/>
                <w:webHidden/>
                <w:sz w:val="22"/>
                <w:szCs w:val="22"/>
              </w:rPr>
            </w:r>
            <w:r w:rsidRPr="00EE28D8">
              <w:rPr>
                <w:rFonts w:ascii="Arial" w:hAnsi="Arial" w:cs="Arial"/>
                <w:b w:val="0"/>
                <w:bCs w:val="0"/>
                <w:i w:val="0"/>
                <w:iCs w:val="0"/>
                <w:noProof/>
                <w:webHidden/>
                <w:sz w:val="22"/>
                <w:szCs w:val="22"/>
              </w:rPr>
              <w:fldChar w:fldCharType="separate"/>
            </w:r>
            <w:r w:rsidRPr="00EE28D8">
              <w:rPr>
                <w:rFonts w:ascii="Arial" w:hAnsi="Arial" w:cs="Arial"/>
                <w:b w:val="0"/>
                <w:bCs w:val="0"/>
                <w:i w:val="0"/>
                <w:iCs w:val="0"/>
                <w:noProof/>
                <w:webHidden/>
                <w:sz w:val="22"/>
                <w:szCs w:val="22"/>
              </w:rPr>
              <w:t>5</w:t>
            </w:r>
            <w:r w:rsidRPr="00EE28D8">
              <w:rPr>
                <w:rFonts w:ascii="Arial" w:hAnsi="Arial" w:cs="Arial"/>
                <w:b w:val="0"/>
                <w:bCs w:val="0"/>
                <w:i w:val="0"/>
                <w:iCs w:val="0"/>
                <w:noProof/>
                <w:webHidden/>
                <w:sz w:val="22"/>
                <w:szCs w:val="22"/>
              </w:rPr>
              <w:fldChar w:fldCharType="end"/>
            </w:r>
          </w:hyperlink>
        </w:p>
        <w:p w14:paraId="5297F008" w14:textId="3985E88E" w:rsidR="00391C0C" w:rsidRPr="00EE28D8" w:rsidRDefault="00391C0C">
          <w:pPr>
            <w:rPr>
              <w:rFonts w:ascii="Arial" w:hAnsi="Arial" w:cs="Arial"/>
              <w:sz w:val="22"/>
              <w:szCs w:val="22"/>
            </w:rPr>
          </w:pPr>
          <w:r w:rsidRPr="00EE28D8">
            <w:rPr>
              <w:rFonts w:ascii="Arial" w:hAnsi="Arial" w:cs="Arial"/>
              <w:noProof/>
              <w:color w:val="000000" w:themeColor="text1"/>
              <w:sz w:val="22"/>
              <w:szCs w:val="22"/>
            </w:rPr>
            <w:fldChar w:fldCharType="end"/>
          </w:r>
        </w:p>
      </w:sdtContent>
    </w:sdt>
    <w:p w14:paraId="177D81EC" w14:textId="5D4F8BDD" w:rsidR="00391C0C" w:rsidRPr="00EE28D8" w:rsidRDefault="00391C0C" w:rsidP="005B677E">
      <w:pPr>
        <w:spacing w:line="480" w:lineRule="auto"/>
        <w:rPr>
          <w:rFonts w:ascii="Arial" w:hAnsi="Arial" w:cs="Arial"/>
          <w:b/>
          <w:bCs/>
          <w:color w:val="000000" w:themeColor="text1"/>
          <w:sz w:val="22"/>
          <w:szCs w:val="22"/>
        </w:rPr>
      </w:pPr>
    </w:p>
    <w:p w14:paraId="31CC12A4" w14:textId="1B39C8B6" w:rsidR="00391C0C" w:rsidRPr="00EE28D8" w:rsidRDefault="00391C0C" w:rsidP="00391C0C">
      <w:pPr>
        <w:spacing w:line="480" w:lineRule="auto"/>
        <w:rPr>
          <w:rFonts w:ascii="Arial" w:hAnsi="Arial" w:cs="Arial"/>
          <w:b/>
          <w:bCs/>
          <w:color w:val="000000" w:themeColor="text1"/>
          <w:sz w:val="22"/>
          <w:szCs w:val="22"/>
        </w:rPr>
      </w:pPr>
      <w:r w:rsidRPr="00EE28D8">
        <w:rPr>
          <w:rFonts w:ascii="Arial" w:hAnsi="Arial" w:cs="Arial"/>
          <w:b/>
          <w:bCs/>
          <w:color w:val="000000" w:themeColor="text1"/>
          <w:sz w:val="22"/>
          <w:szCs w:val="22"/>
        </w:rPr>
        <w:br w:type="page"/>
      </w:r>
    </w:p>
    <w:p w14:paraId="7386FB4F" w14:textId="77777777" w:rsidR="00391C0C" w:rsidRPr="00F94DE9" w:rsidRDefault="00391C0C" w:rsidP="00391C0C">
      <w:pPr>
        <w:spacing w:line="480" w:lineRule="auto"/>
        <w:rPr>
          <w:rFonts w:ascii="Arial" w:hAnsi="Arial" w:cs="Arial"/>
          <w:b/>
          <w:bCs/>
          <w:color w:val="000000" w:themeColor="text1"/>
          <w:sz w:val="22"/>
          <w:szCs w:val="22"/>
        </w:rPr>
        <w:sectPr w:rsidR="00391C0C" w:rsidRPr="00F94DE9" w:rsidSect="000D4D79">
          <w:headerReference w:type="even" r:id="rId8"/>
          <w:headerReference w:type="default" r:id="rId9"/>
          <w:pgSz w:w="11900" w:h="16840"/>
          <w:pgMar w:top="1440" w:right="1440" w:bottom="1440" w:left="1440" w:header="708" w:footer="708" w:gutter="0"/>
          <w:pgNumType w:start="0"/>
          <w:cols w:space="708"/>
          <w:titlePg/>
          <w:docGrid w:linePitch="360"/>
        </w:sectPr>
      </w:pPr>
    </w:p>
    <w:p w14:paraId="78BB81D4" w14:textId="448ECEA5" w:rsidR="00391C0C" w:rsidRPr="00F94DE9" w:rsidRDefault="00F10B82" w:rsidP="00391C0C">
      <w:pPr>
        <w:pStyle w:val="Heading1"/>
        <w:rPr>
          <w:rFonts w:ascii="Arial" w:hAnsi="Arial" w:cs="Arial"/>
          <w:b/>
          <w:bCs/>
          <w:color w:val="000000" w:themeColor="text1"/>
          <w:sz w:val="22"/>
          <w:szCs w:val="22"/>
        </w:rPr>
      </w:pPr>
      <w:bookmarkStart w:id="0" w:name="_Toc132967597"/>
      <w:r w:rsidRPr="00F94DE9">
        <w:rPr>
          <w:rFonts w:ascii="Arial" w:hAnsi="Arial" w:cs="Arial"/>
          <w:b/>
          <w:bCs/>
          <w:color w:val="000000" w:themeColor="text1"/>
          <w:sz w:val="22"/>
          <w:szCs w:val="22"/>
        </w:rPr>
        <w:lastRenderedPageBreak/>
        <w:t>Appendix A</w:t>
      </w:r>
      <w:r w:rsidR="00386E84" w:rsidRPr="00F94DE9">
        <w:rPr>
          <w:rFonts w:ascii="Arial" w:hAnsi="Arial" w:cs="Arial"/>
          <w:b/>
          <w:bCs/>
          <w:color w:val="000000" w:themeColor="text1"/>
          <w:sz w:val="22"/>
          <w:szCs w:val="22"/>
        </w:rPr>
        <w:t xml:space="preserve">. </w:t>
      </w:r>
      <w:r w:rsidR="00391C0C" w:rsidRPr="00F94DE9">
        <w:rPr>
          <w:rFonts w:ascii="Arial" w:hAnsi="Arial" w:cs="Arial"/>
          <w:b/>
          <w:bCs/>
          <w:color w:val="000000" w:themeColor="text1"/>
          <w:sz w:val="22"/>
          <w:szCs w:val="22"/>
        </w:rPr>
        <w:t>A Note on the Exclusion Criteria.</w:t>
      </w:r>
      <w:bookmarkEnd w:id="0"/>
      <w:r w:rsidR="00391C0C" w:rsidRPr="00F94DE9">
        <w:rPr>
          <w:rFonts w:ascii="Arial" w:hAnsi="Arial" w:cs="Arial"/>
          <w:b/>
          <w:bCs/>
          <w:color w:val="000000" w:themeColor="text1"/>
          <w:sz w:val="22"/>
          <w:szCs w:val="22"/>
        </w:rPr>
        <w:t xml:space="preserve"> </w:t>
      </w:r>
    </w:p>
    <w:p w14:paraId="08D8E168" w14:textId="1D8E5C3F" w:rsidR="00EA7EC7" w:rsidRPr="00F94DE9" w:rsidRDefault="00391C0C" w:rsidP="00391C0C">
      <w:pPr>
        <w:rPr>
          <w:rFonts w:ascii="Arial" w:hAnsi="Arial" w:cs="Arial"/>
          <w:sz w:val="22"/>
          <w:szCs w:val="22"/>
        </w:rPr>
      </w:pPr>
      <w:r w:rsidRPr="00F94DE9">
        <w:rPr>
          <w:rFonts w:ascii="Arial" w:hAnsi="Arial" w:cs="Arial"/>
          <w:sz w:val="22"/>
          <w:szCs w:val="22"/>
        </w:rPr>
        <w:t>Exclusions were made to those who were not first-born children to</w:t>
      </w:r>
      <w:r w:rsidR="00036400" w:rsidRPr="00F94DE9">
        <w:rPr>
          <w:rFonts w:ascii="Arial" w:hAnsi="Arial" w:cs="Arial"/>
          <w:sz w:val="22"/>
          <w:szCs w:val="22"/>
        </w:rPr>
        <w:t xml:space="preserve"> allow for independence of observation</w:t>
      </w:r>
      <w:r w:rsidR="00F94DE9">
        <w:rPr>
          <w:rFonts w:ascii="Arial" w:hAnsi="Arial" w:cs="Arial"/>
          <w:sz w:val="22"/>
          <w:szCs w:val="22"/>
        </w:rPr>
        <w:t xml:space="preserve"> </w:t>
      </w:r>
      <w:r w:rsidR="000D4E8A" w:rsidRPr="00F94DE9">
        <w:rPr>
          <w:rFonts w:ascii="Arial" w:hAnsi="Arial" w:cs="Arial"/>
          <w:sz w:val="22"/>
          <w:szCs w:val="22"/>
        </w:rPr>
        <w:fldChar w:fldCharType="begin"/>
      </w:r>
      <w:r w:rsidR="00F94DE9">
        <w:rPr>
          <w:rFonts w:ascii="Arial" w:hAnsi="Arial" w:cs="Arial"/>
          <w:sz w:val="22"/>
          <w:szCs w:val="22"/>
        </w:rPr>
        <w:instrText xml:space="preserve"> ADDIN EN.CITE &lt;EndNote&gt;&lt;Cite&gt;&lt;Author&gt;Grawitch&lt;/Author&gt;&lt;Year&gt;2004&lt;/Year&gt;&lt;RecNum&gt;1611&lt;/RecNum&gt;&lt;DisplayText&gt;(Grawitch &amp;amp; Munz, 2004)&lt;/DisplayText&gt;&lt;record&gt;&lt;rec-number&gt;1611&lt;/rec-number&gt;&lt;foreign-keys&gt;&lt;key app="EN" db-id="5azff2es6299t4e9s2rvfppa0dd2frf522dx" timestamp="1672993965"&gt;1611&lt;/key&gt;&lt;/foreign-keys&gt;&lt;ref-type name="Journal Article"&gt;17&lt;/ref-type&gt;&lt;contributors&gt;&lt;authors&gt;&lt;author&gt;Grawitch, Matthew J&lt;/author&gt;&lt;author&gt;Munz, David C&lt;/author&gt;&lt;/authors&gt;&lt;/contributors&gt;&lt;titles&gt;&lt;title&gt;Are your data nonindependent? A practical guide to evaluating nonindependence and within-group agreement&lt;/title&gt;&lt;secondary-title&gt;Understanding Statistics&lt;/secondary-title&gt;&lt;/titles&gt;&lt;pages&gt;231-257&lt;/pages&gt;&lt;volume&gt;3&lt;/volume&gt;&lt;number&gt;4&lt;/number&gt;&lt;dates&gt;&lt;year&gt;2004&lt;/year&gt;&lt;/dates&gt;&lt;isbn&gt;1534-844X&lt;/isbn&gt;&lt;urls&gt;&lt;/urls&gt;&lt;/record&gt;&lt;/Cite&gt;&lt;/EndNote&gt;</w:instrText>
      </w:r>
      <w:r w:rsidR="000D4E8A" w:rsidRPr="00F94DE9">
        <w:rPr>
          <w:rFonts w:ascii="Arial" w:hAnsi="Arial" w:cs="Arial"/>
          <w:sz w:val="22"/>
          <w:szCs w:val="22"/>
        </w:rPr>
        <w:fldChar w:fldCharType="separate"/>
      </w:r>
      <w:r w:rsidR="00F94DE9">
        <w:rPr>
          <w:rFonts w:ascii="Arial" w:hAnsi="Arial" w:cs="Arial"/>
          <w:noProof/>
          <w:sz w:val="22"/>
          <w:szCs w:val="22"/>
        </w:rPr>
        <w:t>(Grawitch &amp; Munz, 2004)</w:t>
      </w:r>
      <w:r w:rsidR="000D4E8A" w:rsidRPr="00F94DE9">
        <w:rPr>
          <w:rFonts w:ascii="Arial" w:hAnsi="Arial" w:cs="Arial"/>
          <w:sz w:val="22"/>
          <w:szCs w:val="22"/>
        </w:rPr>
        <w:fldChar w:fldCharType="end"/>
      </w:r>
      <w:r w:rsidR="00036400" w:rsidRPr="00F94DE9">
        <w:rPr>
          <w:rFonts w:ascii="Arial" w:hAnsi="Arial" w:cs="Arial"/>
          <w:sz w:val="22"/>
          <w:szCs w:val="22"/>
        </w:rPr>
        <w:t xml:space="preserve"> and to</w:t>
      </w:r>
      <w:r w:rsidRPr="00F94DE9">
        <w:rPr>
          <w:rFonts w:ascii="Arial" w:hAnsi="Arial" w:cs="Arial"/>
          <w:sz w:val="22"/>
          <w:szCs w:val="22"/>
        </w:rPr>
        <w:t xml:space="preserve"> remove the potential of child-order effects. That is, there appears to be different levels of aggression related schemas in first, second, and third children</w:t>
      </w:r>
      <w:r w:rsidR="00F94DE9">
        <w:rPr>
          <w:rFonts w:ascii="Arial" w:hAnsi="Arial" w:cs="Arial"/>
          <w:sz w:val="22"/>
          <w:szCs w:val="22"/>
        </w:rPr>
        <w:t xml:space="preserve"> </w:t>
      </w:r>
      <w:r w:rsidRPr="00F94DE9">
        <w:rPr>
          <w:rFonts w:ascii="Arial" w:hAnsi="Arial" w:cs="Arial"/>
          <w:sz w:val="22"/>
          <w:szCs w:val="22"/>
        </w:rPr>
        <w:fldChar w:fldCharType="begin"/>
      </w:r>
      <w:r w:rsidR="00F94DE9">
        <w:rPr>
          <w:rFonts w:ascii="Arial" w:hAnsi="Arial" w:cs="Arial"/>
          <w:sz w:val="22"/>
          <w:szCs w:val="22"/>
        </w:rPr>
        <w:instrText xml:space="preserve"> ADDIN EN.CITE &lt;EndNote&gt;&lt;Cite&gt;&lt;Author&gt;Ardebili&lt;/Author&gt;&lt;Year&gt;2016&lt;/Year&gt;&lt;RecNum&gt;85&lt;/RecNum&gt;&lt;DisplayText&gt;(Ardebili &amp;amp; Golshani, 2016)&lt;/DisplayText&gt;&lt;record&gt;&lt;rec-number&gt;85&lt;/rec-number&gt;&lt;foreign-keys&gt;&lt;key app="EN" db-id="5azff2es6299t4e9s2rvfppa0dd2frf522dx" timestamp="1636623194"&gt;85&lt;/key&gt;&lt;/foreign-keys&gt;&lt;ref-type name="Journal Article"&gt;17&lt;/ref-type&gt;&lt;contributors&gt;&lt;authors&gt;&lt;author&gt;Ardebili, Elmira Fasihi&lt;/author&gt;&lt;author&gt;Golshani, Fatemeh&lt;/author&gt;&lt;/authors&gt;&lt;/contributors&gt;&lt;titles&gt;&lt;title&gt;Early maladaptive schemas and aggression based on the birth order of children&lt;/title&gt;&lt;secondary-title&gt;Modern Applied Science&lt;/secondary-title&gt;&lt;/titles&gt;&lt;periodical&gt;&lt;full-title&gt;Modern Applied Science&lt;/full-title&gt;&lt;/periodical&gt;&lt;pages&gt;14-21&lt;/pages&gt;&lt;volume&gt;10&lt;/volume&gt;&lt;number&gt;9&lt;/number&gt;&lt;dates&gt;&lt;year&gt;2016&lt;/year&gt;&lt;/dates&gt;&lt;urls&gt;&lt;/urls&gt;&lt;/record&gt;&lt;/Cite&gt;&lt;/EndNote&gt;</w:instrText>
      </w:r>
      <w:r w:rsidRPr="00F94DE9">
        <w:rPr>
          <w:rFonts w:ascii="Arial" w:hAnsi="Arial" w:cs="Arial"/>
          <w:sz w:val="22"/>
          <w:szCs w:val="22"/>
        </w:rPr>
        <w:fldChar w:fldCharType="separate"/>
      </w:r>
      <w:r w:rsidR="00F94DE9">
        <w:rPr>
          <w:rFonts w:ascii="Arial" w:hAnsi="Arial" w:cs="Arial"/>
          <w:noProof/>
          <w:sz w:val="22"/>
          <w:szCs w:val="22"/>
        </w:rPr>
        <w:t>(Ardebili &amp; Golshani, 2016)</w:t>
      </w:r>
      <w:r w:rsidRPr="00F94DE9">
        <w:rPr>
          <w:rFonts w:ascii="Arial" w:hAnsi="Arial" w:cs="Arial"/>
          <w:sz w:val="22"/>
          <w:szCs w:val="22"/>
        </w:rPr>
        <w:fldChar w:fldCharType="end"/>
      </w:r>
      <w:r w:rsidR="00F94DE9">
        <w:rPr>
          <w:rFonts w:ascii="Arial" w:hAnsi="Arial" w:cs="Arial"/>
          <w:sz w:val="22"/>
          <w:szCs w:val="22"/>
        </w:rPr>
        <w:t>,</w:t>
      </w:r>
      <w:r w:rsidRPr="00F94DE9">
        <w:rPr>
          <w:rFonts w:ascii="Arial" w:hAnsi="Arial" w:cs="Arial"/>
          <w:sz w:val="22"/>
          <w:szCs w:val="22"/>
        </w:rPr>
        <w:t xml:space="preserve"> as well as higher risks of injuries in first-born children</w:t>
      </w:r>
      <w:r w:rsidR="00F94DE9">
        <w:rPr>
          <w:rFonts w:ascii="Arial" w:hAnsi="Arial" w:cs="Arial"/>
          <w:sz w:val="22"/>
          <w:szCs w:val="22"/>
        </w:rPr>
        <w:t xml:space="preserve"> </w:t>
      </w:r>
      <w:r w:rsidRPr="00F94DE9">
        <w:rPr>
          <w:rFonts w:ascii="Arial" w:hAnsi="Arial" w:cs="Arial"/>
          <w:sz w:val="22"/>
          <w:szCs w:val="22"/>
        </w:rPr>
        <w:fldChar w:fldCharType="begin"/>
      </w:r>
      <w:r w:rsidR="00F94DE9">
        <w:rPr>
          <w:rFonts w:ascii="Arial" w:hAnsi="Arial" w:cs="Arial"/>
          <w:sz w:val="22"/>
          <w:szCs w:val="22"/>
        </w:rPr>
        <w:instrText xml:space="preserve"> ADDIN EN.CITE &lt;EndNote&gt;&lt;Cite&gt;&lt;Author&gt;Honda&lt;/Author&gt;&lt;Year&gt;2020&lt;/Year&gt;&lt;RecNum&gt;688&lt;/RecNum&gt;&lt;DisplayText&gt;(Honda et al., 2020)&lt;/DisplayText&gt;&lt;record&gt;&lt;rec-number&gt;688&lt;/rec-number&gt;&lt;foreign-keys&gt;&lt;key app="EN" db-id="5azff2es6299t4e9s2rvfppa0dd2frf522dx" timestamp="1642592646"&gt;688&lt;/key&gt;&lt;/foreign-keys&gt;&lt;ref-type name="Journal Article"&gt;17&lt;/ref-type&gt;&lt;contributors&gt;&lt;authors&gt;&lt;author&gt;Honda, C.&lt;/author&gt;&lt;author&gt;Yamana, H.&lt;/author&gt;&lt;author&gt;Matsui, H.&lt;/author&gt;&lt;author&gt;Nagata, S.&lt;/author&gt;&lt;author&gt;Yasunaga, H.&lt;/author&gt;&lt;author&gt;Naruse, T.&lt;/author&gt;&lt;/authors&gt;&lt;/contributors&gt;&lt;titles&gt;&lt;title&gt;Age in months and birth order in infant nonfatal injuries: A retrospective cohort study&lt;/title&gt;&lt;secondary-title&gt;Public Health in Practice&lt;/secondary-title&gt;&lt;/titles&gt;&lt;periodical&gt;&lt;full-title&gt;Public Health in Practice&lt;/full-title&gt;&lt;/periodical&gt;&lt;pages&gt;100005&lt;/pages&gt;&lt;volume&gt;1&lt;/volume&gt;&lt;keywords&gt;&lt;keyword&gt;Infant&lt;/keyword&gt;&lt;keyword&gt;Injury prevention&lt;/keyword&gt;&lt;keyword&gt;Nonfatal injury&lt;/keyword&gt;&lt;keyword&gt;Cohort study&lt;/keyword&gt;&lt;keyword&gt;Outpatient clinic&lt;/keyword&gt;&lt;keyword&gt;Emergency room&lt;/keyword&gt;&lt;/keywords&gt;&lt;dates&gt;&lt;year&gt;2020&lt;/year&gt;&lt;pub-dates&gt;&lt;date&gt;2020/11/01/&lt;/date&gt;&lt;/pub-dates&gt;&lt;/dates&gt;&lt;isbn&gt;2666-5352&lt;/isbn&gt;&lt;urls&gt;&lt;related-urls&gt;&lt;url&gt;https://www.sciencedirect.com/science/article/pii/S2666535220300045&lt;/url&gt;&lt;/related-urls&gt;&lt;/urls&gt;&lt;electronic-resource-num&gt;https://doi.org/10.1016/j.puhip.2020.100005&lt;/electronic-resource-num&gt;&lt;/record&gt;&lt;/Cite&gt;&lt;/EndNote&gt;</w:instrText>
      </w:r>
      <w:r w:rsidRPr="00F94DE9">
        <w:rPr>
          <w:rFonts w:ascii="Arial" w:hAnsi="Arial" w:cs="Arial"/>
          <w:sz w:val="22"/>
          <w:szCs w:val="22"/>
        </w:rPr>
        <w:fldChar w:fldCharType="separate"/>
      </w:r>
      <w:r w:rsidR="00F94DE9">
        <w:rPr>
          <w:rFonts w:ascii="Arial" w:hAnsi="Arial" w:cs="Arial"/>
          <w:noProof/>
          <w:sz w:val="22"/>
          <w:szCs w:val="22"/>
        </w:rPr>
        <w:t>(Honda et al., 2020)</w:t>
      </w:r>
      <w:r w:rsidRPr="00F94DE9">
        <w:rPr>
          <w:rFonts w:ascii="Arial" w:hAnsi="Arial" w:cs="Arial"/>
          <w:sz w:val="22"/>
          <w:szCs w:val="22"/>
        </w:rPr>
        <w:fldChar w:fldCharType="end"/>
      </w:r>
      <w:r w:rsidR="00F94DE9">
        <w:rPr>
          <w:rFonts w:ascii="Arial" w:hAnsi="Arial" w:cs="Arial"/>
          <w:sz w:val="22"/>
          <w:szCs w:val="22"/>
        </w:rPr>
        <w:t xml:space="preserve">, </w:t>
      </w:r>
      <w:r w:rsidRPr="00F94DE9">
        <w:rPr>
          <w:rFonts w:ascii="Arial" w:hAnsi="Arial" w:cs="Arial"/>
          <w:sz w:val="22"/>
          <w:szCs w:val="22"/>
        </w:rPr>
        <w:t xml:space="preserve">which could influence the levels of conduct problem and head injuries highlighted in this study. </w:t>
      </w:r>
      <w:r w:rsidR="00036400" w:rsidRPr="00F94DE9">
        <w:rPr>
          <w:rFonts w:ascii="Arial" w:hAnsi="Arial" w:cs="Arial"/>
          <w:sz w:val="22"/>
          <w:szCs w:val="22"/>
        </w:rPr>
        <w:t>Further</w:t>
      </w:r>
      <w:r w:rsidRPr="00F94DE9">
        <w:rPr>
          <w:rFonts w:ascii="Arial" w:hAnsi="Arial" w:cs="Arial"/>
          <w:sz w:val="22"/>
          <w:szCs w:val="22"/>
        </w:rPr>
        <w:t xml:space="preserve"> exclusions were made to those whose main respondent in the study was not their biological mother. This exclusion was made because risk factors such as mother to child attachment were measured only for the biological mother. If we did not include this exclusion a proportion of the sample would not have available data for all risk factors at the mother-level.</w:t>
      </w:r>
      <w:r w:rsidR="00036400" w:rsidRPr="00F94DE9">
        <w:rPr>
          <w:rFonts w:ascii="Arial" w:hAnsi="Arial" w:cs="Arial"/>
          <w:sz w:val="22"/>
          <w:szCs w:val="22"/>
        </w:rPr>
        <w:t xml:space="preserve"> Finally, exclusions were made to those who did not have complete </w:t>
      </w:r>
      <w:r w:rsidR="00B87253">
        <w:rPr>
          <w:rFonts w:ascii="Arial" w:hAnsi="Arial" w:cs="Arial"/>
          <w:sz w:val="22"/>
          <w:szCs w:val="22"/>
        </w:rPr>
        <w:t>cumulative risk index (</w:t>
      </w:r>
      <w:r w:rsidR="00036400" w:rsidRPr="00F94DE9">
        <w:rPr>
          <w:rFonts w:ascii="Arial" w:hAnsi="Arial" w:cs="Arial"/>
          <w:sz w:val="22"/>
          <w:szCs w:val="22"/>
        </w:rPr>
        <w:t>CRI</w:t>
      </w:r>
      <w:r w:rsidR="00B87253">
        <w:rPr>
          <w:rFonts w:ascii="Arial" w:hAnsi="Arial" w:cs="Arial"/>
          <w:sz w:val="22"/>
          <w:szCs w:val="22"/>
        </w:rPr>
        <w:t>)</w:t>
      </w:r>
      <w:r w:rsidR="00036400" w:rsidRPr="00F94DE9">
        <w:rPr>
          <w:rFonts w:ascii="Arial" w:hAnsi="Arial" w:cs="Arial"/>
          <w:sz w:val="22"/>
          <w:szCs w:val="22"/>
        </w:rPr>
        <w:t xml:space="preserve"> data. As the CRIs </w:t>
      </w:r>
      <w:r w:rsidR="00F94DE9">
        <w:rPr>
          <w:rFonts w:ascii="Arial" w:hAnsi="Arial" w:cs="Arial"/>
          <w:sz w:val="22"/>
          <w:szCs w:val="22"/>
        </w:rPr>
        <w:t>were</w:t>
      </w:r>
      <w:r w:rsidR="00036400" w:rsidRPr="00F94DE9">
        <w:rPr>
          <w:rFonts w:ascii="Arial" w:hAnsi="Arial" w:cs="Arial"/>
          <w:sz w:val="22"/>
          <w:szCs w:val="22"/>
        </w:rPr>
        <w:t xml:space="preserve"> created prior to analysis in </w:t>
      </w:r>
      <w:proofErr w:type="spellStart"/>
      <w:r w:rsidR="00036400" w:rsidRPr="00F94DE9">
        <w:rPr>
          <w:rFonts w:ascii="Arial" w:hAnsi="Arial" w:cs="Arial"/>
          <w:sz w:val="22"/>
          <w:szCs w:val="22"/>
        </w:rPr>
        <w:t>Mplus</w:t>
      </w:r>
      <w:proofErr w:type="spellEnd"/>
      <w:r w:rsidR="00036400" w:rsidRPr="00F94DE9">
        <w:rPr>
          <w:rFonts w:ascii="Arial" w:hAnsi="Arial" w:cs="Arial"/>
          <w:sz w:val="22"/>
          <w:szCs w:val="22"/>
        </w:rPr>
        <w:t xml:space="preserve">, the missing data method </w:t>
      </w:r>
      <w:r w:rsidR="00F94DE9">
        <w:rPr>
          <w:rFonts w:ascii="Arial" w:hAnsi="Arial" w:cs="Arial"/>
          <w:sz w:val="22"/>
          <w:szCs w:val="22"/>
        </w:rPr>
        <w:t>(</w:t>
      </w:r>
      <w:r w:rsidR="00036400" w:rsidRPr="00F94DE9">
        <w:rPr>
          <w:rFonts w:ascii="Arial" w:hAnsi="Arial" w:cs="Arial"/>
          <w:sz w:val="22"/>
          <w:szCs w:val="22"/>
        </w:rPr>
        <w:t>FIML</w:t>
      </w:r>
      <w:r w:rsidR="00F94DE9">
        <w:rPr>
          <w:rFonts w:ascii="Arial" w:hAnsi="Arial" w:cs="Arial"/>
          <w:sz w:val="22"/>
          <w:szCs w:val="22"/>
        </w:rPr>
        <w:t>)</w:t>
      </w:r>
      <w:r w:rsidR="00036400" w:rsidRPr="00F94DE9">
        <w:rPr>
          <w:rFonts w:ascii="Arial" w:hAnsi="Arial" w:cs="Arial"/>
          <w:sz w:val="22"/>
          <w:szCs w:val="22"/>
        </w:rPr>
        <w:t xml:space="preserve"> could not account for </w:t>
      </w:r>
      <w:r w:rsidR="00F94DE9">
        <w:rPr>
          <w:rFonts w:ascii="Arial" w:hAnsi="Arial" w:cs="Arial"/>
          <w:sz w:val="22"/>
          <w:szCs w:val="22"/>
        </w:rPr>
        <w:t xml:space="preserve">specific missingness </w:t>
      </w:r>
      <w:proofErr w:type="spellStart"/>
      <w:r w:rsidR="00036400" w:rsidRPr="00F94DE9">
        <w:rPr>
          <w:rFonts w:ascii="Arial" w:hAnsi="Arial" w:cs="Arial"/>
          <w:sz w:val="22"/>
          <w:szCs w:val="22"/>
        </w:rPr>
        <w:t>apriori</w:t>
      </w:r>
      <w:proofErr w:type="spellEnd"/>
      <w:r w:rsidR="00036400" w:rsidRPr="00F94DE9">
        <w:rPr>
          <w:rFonts w:ascii="Arial" w:hAnsi="Arial" w:cs="Arial"/>
          <w:sz w:val="22"/>
          <w:szCs w:val="22"/>
        </w:rPr>
        <w:t xml:space="preserve">. </w:t>
      </w:r>
    </w:p>
    <w:p w14:paraId="7D67B5A1" w14:textId="77777777" w:rsidR="00EA7EC7" w:rsidRPr="00F94DE9" w:rsidRDefault="00EA7EC7" w:rsidP="00391C0C">
      <w:pPr>
        <w:rPr>
          <w:rFonts w:ascii="Arial" w:hAnsi="Arial" w:cs="Arial"/>
          <w:sz w:val="22"/>
          <w:szCs w:val="22"/>
        </w:rPr>
      </w:pPr>
    </w:p>
    <w:p w14:paraId="1ABBB840" w14:textId="607A1F5A" w:rsidR="003E57ED" w:rsidRPr="00F94DE9" w:rsidRDefault="00F10B82" w:rsidP="00EA7EC7">
      <w:pPr>
        <w:pStyle w:val="Heading1"/>
        <w:rPr>
          <w:rFonts w:ascii="Arial" w:hAnsi="Arial" w:cs="Arial"/>
          <w:b/>
          <w:bCs/>
          <w:color w:val="000000" w:themeColor="text1"/>
          <w:sz w:val="22"/>
          <w:szCs w:val="22"/>
        </w:rPr>
      </w:pPr>
      <w:bookmarkStart w:id="1" w:name="_Toc132967598"/>
      <w:r w:rsidRPr="00F94DE9">
        <w:rPr>
          <w:rFonts w:ascii="Arial" w:hAnsi="Arial" w:cs="Arial"/>
          <w:b/>
          <w:bCs/>
          <w:color w:val="000000" w:themeColor="text1"/>
          <w:sz w:val="22"/>
          <w:szCs w:val="22"/>
        </w:rPr>
        <w:t>Appendix B</w:t>
      </w:r>
      <w:r w:rsidR="00386E84" w:rsidRPr="00F94DE9">
        <w:rPr>
          <w:rFonts w:ascii="Arial" w:hAnsi="Arial" w:cs="Arial"/>
          <w:b/>
          <w:bCs/>
          <w:color w:val="000000" w:themeColor="text1"/>
          <w:sz w:val="22"/>
          <w:szCs w:val="22"/>
        </w:rPr>
        <w:t xml:space="preserve">. </w:t>
      </w:r>
      <w:r w:rsidR="003E57ED" w:rsidRPr="00F94DE9">
        <w:rPr>
          <w:rFonts w:ascii="Arial" w:hAnsi="Arial" w:cs="Arial"/>
          <w:b/>
          <w:bCs/>
          <w:color w:val="000000" w:themeColor="text1"/>
          <w:sz w:val="22"/>
          <w:szCs w:val="22"/>
        </w:rPr>
        <w:t>Model Fit Indices Guiding Optimum Number of Classes</w:t>
      </w:r>
      <w:bookmarkEnd w:id="1"/>
    </w:p>
    <w:p w14:paraId="7AEE2CFB" w14:textId="36746CD2" w:rsidR="003E57ED" w:rsidRPr="00F94DE9" w:rsidRDefault="003E57ED" w:rsidP="003E57ED">
      <w:pPr>
        <w:rPr>
          <w:rFonts w:ascii="Arial" w:eastAsia="Times New Roman" w:hAnsi="Arial" w:cs="Arial"/>
          <w:color w:val="000000" w:themeColor="text1"/>
          <w:sz w:val="22"/>
          <w:szCs w:val="22"/>
          <w:shd w:val="clear" w:color="auto" w:fill="FFFFFF"/>
          <w:lang w:eastAsia="en-GB"/>
        </w:rPr>
      </w:pPr>
      <w:r w:rsidRPr="00F94DE9">
        <w:rPr>
          <w:rFonts w:ascii="Arial" w:hAnsi="Arial" w:cs="Arial"/>
          <w:color w:val="000000" w:themeColor="text1"/>
          <w:sz w:val="22"/>
          <w:szCs w:val="22"/>
        </w:rPr>
        <w:t>The Bayesian Information Criterion (BIC</w:t>
      </w:r>
      <w:r w:rsidR="00B87253">
        <w:rPr>
          <w:rFonts w:ascii="Arial" w:hAnsi="Arial" w:cs="Arial"/>
          <w:color w:val="000000" w:themeColor="text1"/>
          <w:sz w:val="22"/>
          <w:szCs w:val="22"/>
        </w:rPr>
        <w:t>;</w:t>
      </w:r>
      <w:r w:rsidR="00F94DE9">
        <w:rPr>
          <w:rFonts w:ascii="Arial" w:hAnsi="Arial" w:cs="Arial"/>
          <w:color w:val="000000" w:themeColor="text1"/>
          <w:sz w:val="22"/>
          <w:szCs w:val="22"/>
        </w:rPr>
        <w:t xml:space="preserve"> </w:t>
      </w:r>
      <w:r w:rsidRPr="00F94DE9">
        <w:rPr>
          <w:rFonts w:ascii="Arial" w:hAnsi="Arial" w:cs="Arial"/>
          <w:color w:val="000000" w:themeColor="text1"/>
          <w:sz w:val="22"/>
          <w:szCs w:val="22"/>
        </w:rPr>
        <w:fldChar w:fldCharType="begin"/>
      </w:r>
      <w:r w:rsidR="00B72D8B">
        <w:rPr>
          <w:rFonts w:ascii="Arial" w:hAnsi="Arial" w:cs="Arial"/>
          <w:color w:val="000000" w:themeColor="text1"/>
          <w:sz w:val="22"/>
          <w:szCs w:val="22"/>
        </w:rPr>
        <w:instrText xml:space="preserve"> ADDIN EN.CITE &lt;EndNote&gt;&lt;Cite&gt;&lt;Author&gt;Schwarz&lt;/Author&gt;&lt;Year&gt;1978&lt;/Year&gt;&lt;RecNum&gt;169&lt;/RecNum&gt;&lt;DisplayText&gt;(Schwarz, 1978)&lt;/DisplayText&gt;&lt;record&gt;&lt;rec-number&gt;169&lt;/rec-number&gt;&lt;foreign-keys&gt;&lt;key app="EN" db-id="5azff2es6299t4e9s2rvfppa0dd2frf522dx" timestamp="1639422042"&gt;169&lt;/key&gt;&lt;/foreign-keys&gt;&lt;ref-type name="Journal Article"&gt;17&lt;/ref-type&gt;&lt;contributors&gt;&lt;authors&gt;&lt;author&gt;Schwarz, Gideon&lt;/author&gt;&lt;/authors&gt;&lt;/contributors&gt;&lt;titles&gt;&lt;title&gt;Estimating the dimension of a model&lt;/title&gt;&lt;secondary-title&gt;The annals of statistics&lt;/secondary-title&gt;&lt;/titles&gt;&lt;periodical&gt;&lt;full-title&gt;The annals of statistics&lt;/full-title&gt;&lt;/periodical&gt;&lt;pages&gt;461-464&lt;/pages&gt;&lt;dates&gt;&lt;year&gt;1978&lt;/year&gt;&lt;/dates&gt;&lt;isbn&gt;0090-5364&lt;/isbn&gt;&lt;urls&gt;&lt;/urls&gt;&lt;/record&gt;&lt;/Cite&gt;&lt;/EndNote&gt;</w:instrText>
      </w:r>
      <w:r w:rsidRPr="00F94DE9">
        <w:rPr>
          <w:rFonts w:ascii="Arial" w:hAnsi="Arial" w:cs="Arial"/>
          <w:color w:val="000000" w:themeColor="text1"/>
          <w:sz w:val="22"/>
          <w:szCs w:val="22"/>
        </w:rPr>
        <w:fldChar w:fldCharType="separate"/>
      </w:r>
      <w:r w:rsidR="00B72D8B">
        <w:rPr>
          <w:rFonts w:ascii="Arial" w:hAnsi="Arial" w:cs="Arial"/>
          <w:noProof/>
          <w:color w:val="000000" w:themeColor="text1"/>
          <w:sz w:val="22"/>
          <w:szCs w:val="22"/>
        </w:rPr>
        <w:t>Schwarz, 1978)</w:t>
      </w:r>
      <w:r w:rsidRPr="00F94DE9">
        <w:rPr>
          <w:rFonts w:ascii="Arial" w:hAnsi="Arial" w:cs="Arial"/>
          <w:color w:val="000000" w:themeColor="text1"/>
          <w:sz w:val="22"/>
          <w:szCs w:val="22"/>
        </w:rPr>
        <w:fldChar w:fldCharType="end"/>
      </w:r>
      <w:r w:rsidR="00036400" w:rsidRPr="00F94DE9">
        <w:rPr>
          <w:rFonts w:ascii="Arial" w:hAnsi="Arial" w:cs="Arial"/>
          <w:color w:val="000000" w:themeColor="text1"/>
          <w:sz w:val="22"/>
          <w:szCs w:val="22"/>
        </w:rPr>
        <w:t xml:space="preserve"> and</w:t>
      </w:r>
      <w:r w:rsidRPr="00F94DE9">
        <w:rPr>
          <w:rFonts w:ascii="Arial" w:hAnsi="Arial" w:cs="Arial"/>
          <w:color w:val="000000" w:themeColor="text1"/>
          <w:sz w:val="22"/>
          <w:szCs w:val="22"/>
        </w:rPr>
        <w:t xml:space="preserve"> Akaike’s Information Criterion (AIC</w:t>
      </w:r>
      <w:r w:rsidR="00B87253">
        <w:rPr>
          <w:rFonts w:ascii="Arial" w:hAnsi="Arial" w:cs="Arial"/>
          <w:color w:val="000000" w:themeColor="text1"/>
          <w:sz w:val="22"/>
          <w:szCs w:val="22"/>
        </w:rPr>
        <w:t xml:space="preserve">; </w:t>
      </w:r>
      <w:r w:rsidRPr="00F94DE9">
        <w:rPr>
          <w:rFonts w:ascii="Arial" w:hAnsi="Arial" w:cs="Arial"/>
          <w:color w:val="000000" w:themeColor="text1"/>
          <w:sz w:val="22"/>
          <w:szCs w:val="22"/>
        </w:rPr>
        <w:fldChar w:fldCharType="begin"/>
      </w:r>
      <w:r w:rsidR="00B72D8B">
        <w:rPr>
          <w:rFonts w:ascii="Arial" w:hAnsi="Arial" w:cs="Arial"/>
          <w:color w:val="000000" w:themeColor="text1"/>
          <w:sz w:val="22"/>
          <w:szCs w:val="22"/>
        </w:rPr>
        <w:instrText xml:space="preserve"> ADDIN EN.CITE &lt;EndNote&gt;&lt;Cite&gt;&lt;Author&gt;Akaike&lt;/Author&gt;&lt;Year&gt;1987&lt;/Year&gt;&lt;RecNum&gt;168&lt;/RecNum&gt;&lt;DisplayText&gt;(Akaike, 1987)&lt;/DisplayText&gt;&lt;record&gt;&lt;rec-number&gt;168&lt;/rec-number&gt;&lt;foreign-keys&gt;&lt;key app="EN" db-id="5azff2es6299t4e9s2rvfppa0dd2frf522dx" timestamp="1639422004"&gt;168&lt;/key&gt;&lt;/foreign-keys&gt;&lt;ref-type name="Generic"&gt;13&lt;/ref-type&gt;&lt;contributors&gt;&lt;authors&gt;&lt;author&gt;Akaike, H&lt;/author&gt;&lt;/authors&gt;&lt;/contributors&gt;&lt;titles&gt;&lt;title&gt;Factor analysis and AIC In Selected papers of Hirotugu Akaike (pp. 371–386)&lt;/title&gt;&lt;/titles&gt;&lt;dates&gt;&lt;year&gt;1987&lt;/year&gt;&lt;/dates&gt;&lt;publisher&gt;Springer, New York, NY.[Google Scholar]&lt;/publisher&gt;&lt;urls&gt;&lt;/urls&gt;&lt;/record&gt;&lt;/Cite&gt;&lt;/EndNote&gt;</w:instrText>
      </w:r>
      <w:r w:rsidRPr="00F94DE9">
        <w:rPr>
          <w:rFonts w:ascii="Arial" w:hAnsi="Arial" w:cs="Arial"/>
          <w:color w:val="000000" w:themeColor="text1"/>
          <w:sz w:val="22"/>
          <w:szCs w:val="22"/>
        </w:rPr>
        <w:fldChar w:fldCharType="separate"/>
      </w:r>
      <w:r w:rsidR="00B72D8B">
        <w:rPr>
          <w:rFonts w:ascii="Arial" w:hAnsi="Arial" w:cs="Arial"/>
          <w:noProof/>
          <w:color w:val="000000" w:themeColor="text1"/>
          <w:sz w:val="22"/>
          <w:szCs w:val="22"/>
        </w:rPr>
        <w:t>Akaike, 1987)</w:t>
      </w:r>
      <w:r w:rsidRPr="00F94DE9">
        <w:rPr>
          <w:rFonts w:ascii="Arial" w:hAnsi="Arial" w:cs="Arial"/>
          <w:color w:val="000000" w:themeColor="text1"/>
          <w:sz w:val="22"/>
          <w:szCs w:val="22"/>
        </w:rPr>
        <w:fldChar w:fldCharType="end"/>
      </w:r>
      <w:r w:rsidRPr="00F94DE9">
        <w:rPr>
          <w:rFonts w:ascii="Arial" w:hAnsi="Arial" w:cs="Arial"/>
          <w:color w:val="000000" w:themeColor="text1"/>
          <w:sz w:val="22"/>
          <w:szCs w:val="22"/>
        </w:rPr>
        <w:t xml:space="preserve"> </w:t>
      </w:r>
      <w:r w:rsidRPr="00F94DE9">
        <w:rPr>
          <w:rFonts w:ascii="Arial" w:eastAsia="Times New Roman" w:hAnsi="Arial" w:cs="Arial"/>
          <w:color w:val="000000" w:themeColor="text1"/>
          <w:sz w:val="22"/>
          <w:szCs w:val="22"/>
          <w:shd w:val="clear" w:color="auto" w:fill="FFFFFF"/>
          <w:lang w:eastAsia="en-GB"/>
        </w:rPr>
        <w:t>were used to examine model fit. The BIC and AIC assess a model’s ability to minimize variation within each class whilst maximizing variation between classes</w:t>
      </w:r>
      <w:r w:rsidR="00F94DE9">
        <w:rPr>
          <w:rFonts w:ascii="Arial" w:eastAsia="Times New Roman" w:hAnsi="Arial" w:cs="Arial"/>
          <w:color w:val="000000" w:themeColor="text1"/>
          <w:sz w:val="22"/>
          <w:szCs w:val="22"/>
          <w:shd w:val="clear" w:color="auto" w:fill="FFFFFF"/>
          <w:lang w:eastAsia="en-GB"/>
        </w:rPr>
        <w:t xml:space="preserve"> </w:t>
      </w:r>
      <w:r w:rsidRPr="00F94DE9">
        <w:rPr>
          <w:rFonts w:ascii="Arial" w:eastAsia="Times New Roman" w:hAnsi="Arial" w:cs="Arial"/>
          <w:color w:val="000000" w:themeColor="text1"/>
          <w:sz w:val="22"/>
          <w:szCs w:val="22"/>
          <w:shd w:val="clear" w:color="auto" w:fill="FFFFFF"/>
          <w:lang w:eastAsia="en-GB"/>
        </w:rPr>
        <w:fldChar w:fldCharType="begin"/>
      </w:r>
      <w:r w:rsidR="00F94DE9">
        <w:rPr>
          <w:rFonts w:ascii="Arial" w:eastAsia="Times New Roman" w:hAnsi="Arial" w:cs="Arial"/>
          <w:color w:val="000000" w:themeColor="text1"/>
          <w:sz w:val="22"/>
          <w:szCs w:val="22"/>
          <w:shd w:val="clear" w:color="auto" w:fill="FFFFFF"/>
          <w:lang w:eastAsia="en-GB"/>
        </w:rPr>
        <w:instrText xml:space="preserve"> ADDIN EN.CITE &lt;EndNote&gt;&lt;Cite&gt;&lt;Author&gt;Vermunt&lt;/Author&gt;&lt;Year&gt;2002&lt;/Year&gt;&lt;RecNum&gt;172&lt;/RecNum&gt;&lt;DisplayText&gt;(Vermunt &amp;amp; Magidson, 2002)&lt;/DisplayText&gt;&lt;record&gt;&lt;rec-number&gt;172&lt;/rec-number&gt;&lt;foreign-keys&gt;&lt;key app="EN" db-id="5azff2es6299t4e9s2rvfppa0dd2frf522dx" timestamp="1639423062"&gt;172&lt;/key&gt;&lt;/foreign-keys&gt;&lt;ref-type name="Book Section"&gt;5&lt;/ref-type&gt;&lt;contributors&gt;&lt;authors&gt;&lt;author&gt;Vermunt, Jeroen K.&lt;/author&gt;&lt;author&gt;Magidson, Jay&lt;/author&gt;&lt;/authors&gt;&lt;secondary-authors&gt;&lt;author&gt;McCutcheon, Allan L.&lt;/author&gt;&lt;author&gt;Hagenaars, Jacques A.&lt;/author&gt;&lt;/secondary-authors&gt;&lt;/contributors&gt;&lt;titles&gt;&lt;title&gt;Latent Class Cluster Analysis&lt;/title&gt;&lt;secondary-title&gt;Applied Latent Class Analysis&lt;/secondary-title&gt;&lt;/titles&gt;&lt;pages&gt;89-106&lt;/pages&gt;&lt;dates&gt;&lt;year&gt;2002&lt;/year&gt;&lt;/dates&gt;&lt;pub-location&gt;Cambridge&lt;/pub-location&gt;&lt;publisher&gt;Cambridge University Press&lt;/publisher&gt;&lt;isbn&gt;9780521594516&lt;/isbn&gt;&lt;urls&gt;&lt;related-urls&gt;&lt;url&gt;https://www.cambridge.org/core/books/applied-latent-class-analysis/latent-class-cluster-analysis/8E8DEA91530F92525EAEDED4B3B8DF0F&lt;/url&gt;&lt;/related-urls&gt;&lt;/urls&gt;&lt;electronic-resource-num&gt;DOI: 10.1017/CBO9780511499531.004&lt;/electronic-resource-num&gt;&lt;remote-database-name&gt;Cambridge Core&lt;/remote-database-name&gt;&lt;remote-database-provider&gt;Cambridge University Press&lt;/remote-database-provider&gt;&lt;/record&gt;&lt;/Cite&gt;&lt;/EndNote&gt;</w:instrText>
      </w:r>
      <w:r w:rsidRPr="00F94DE9">
        <w:rPr>
          <w:rFonts w:ascii="Arial" w:eastAsia="Times New Roman" w:hAnsi="Arial" w:cs="Arial"/>
          <w:color w:val="000000" w:themeColor="text1"/>
          <w:sz w:val="22"/>
          <w:szCs w:val="22"/>
          <w:shd w:val="clear" w:color="auto" w:fill="FFFFFF"/>
          <w:lang w:eastAsia="en-GB"/>
        </w:rPr>
        <w:fldChar w:fldCharType="separate"/>
      </w:r>
      <w:r w:rsidR="00F94DE9">
        <w:rPr>
          <w:rFonts w:ascii="Arial" w:eastAsia="Times New Roman" w:hAnsi="Arial" w:cs="Arial"/>
          <w:noProof/>
          <w:color w:val="000000" w:themeColor="text1"/>
          <w:sz w:val="22"/>
          <w:szCs w:val="22"/>
          <w:shd w:val="clear" w:color="auto" w:fill="FFFFFF"/>
          <w:lang w:eastAsia="en-GB"/>
        </w:rPr>
        <w:t>(Vermunt &amp; Magidson, 2002)</w:t>
      </w:r>
      <w:r w:rsidRPr="00F94DE9">
        <w:rPr>
          <w:rFonts w:ascii="Arial" w:eastAsia="Times New Roman" w:hAnsi="Arial" w:cs="Arial"/>
          <w:color w:val="000000" w:themeColor="text1"/>
          <w:sz w:val="22"/>
          <w:szCs w:val="22"/>
          <w:shd w:val="clear" w:color="auto" w:fill="FFFFFF"/>
          <w:lang w:eastAsia="en-GB"/>
        </w:rPr>
        <w:fldChar w:fldCharType="end"/>
      </w:r>
      <w:r w:rsidR="00F94DE9">
        <w:rPr>
          <w:rFonts w:ascii="Arial" w:eastAsia="Times New Roman" w:hAnsi="Arial" w:cs="Arial"/>
          <w:color w:val="000000" w:themeColor="text1"/>
          <w:sz w:val="22"/>
          <w:szCs w:val="22"/>
          <w:shd w:val="clear" w:color="auto" w:fill="FFFFFF"/>
          <w:lang w:eastAsia="en-GB"/>
        </w:rPr>
        <w:t>.</w:t>
      </w:r>
      <w:r w:rsidRPr="00F94DE9">
        <w:rPr>
          <w:rFonts w:ascii="Arial" w:eastAsia="Times New Roman" w:hAnsi="Arial" w:cs="Arial"/>
          <w:color w:val="000000" w:themeColor="text1"/>
          <w:sz w:val="22"/>
          <w:szCs w:val="22"/>
          <w:shd w:val="clear" w:color="auto" w:fill="FFFFFF"/>
          <w:lang w:eastAsia="en-GB"/>
        </w:rPr>
        <w:t xml:space="preserve"> Lower BIC and AIC indices indicate a better fitting model</w:t>
      </w:r>
      <w:r w:rsidR="00F94DE9">
        <w:rPr>
          <w:rFonts w:ascii="Arial" w:eastAsia="Times New Roman" w:hAnsi="Arial" w:cs="Arial"/>
          <w:color w:val="000000" w:themeColor="text1"/>
          <w:sz w:val="22"/>
          <w:szCs w:val="22"/>
          <w:shd w:val="clear" w:color="auto" w:fill="FFFFFF"/>
          <w:lang w:eastAsia="en-GB"/>
        </w:rPr>
        <w:t xml:space="preserve"> </w:t>
      </w:r>
      <w:r w:rsidRPr="00F94DE9">
        <w:rPr>
          <w:rFonts w:ascii="Arial" w:eastAsia="Times New Roman" w:hAnsi="Arial" w:cs="Arial"/>
          <w:color w:val="000000" w:themeColor="text1"/>
          <w:sz w:val="22"/>
          <w:szCs w:val="22"/>
          <w:shd w:val="clear" w:color="auto" w:fill="FFFFFF"/>
          <w:lang w:eastAsia="en-GB"/>
        </w:rPr>
        <w:fldChar w:fldCharType="begin"/>
      </w:r>
      <w:r w:rsidR="00F94DE9">
        <w:rPr>
          <w:rFonts w:ascii="Arial" w:eastAsia="Times New Roman" w:hAnsi="Arial" w:cs="Arial"/>
          <w:color w:val="000000" w:themeColor="text1"/>
          <w:sz w:val="22"/>
          <w:szCs w:val="22"/>
          <w:shd w:val="clear" w:color="auto" w:fill="FFFFFF"/>
          <w:lang w:eastAsia="en-GB"/>
        </w:rPr>
        <w:instrText xml:space="preserve"> ADDIN EN.CITE &lt;EndNote&gt;&lt;Cite&gt;&lt;Author&gt;Connell&lt;/Author&gt;&lt;Year&gt;2009&lt;/Year&gt;&lt;RecNum&gt;173&lt;/RecNum&gt;&lt;DisplayText&gt;(Collins &amp;amp; Lanza, 2009; Connell et al., 2009)&lt;/DisplayText&gt;&lt;record&gt;&lt;rec-number&gt;173&lt;/rec-number&gt;&lt;foreign-keys&gt;&lt;key app="EN" db-id="5azff2es6299t4e9s2rvfppa0dd2frf522dx" timestamp="1639423148"&gt;173&lt;/key&gt;&lt;/foreign-keys&gt;&lt;ref-type name="Journal Article"&gt;17&lt;/ref-type&gt;&lt;contributors&gt;&lt;authors&gt;&lt;author&gt;Christian M. Connell&lt;/author&gt;&lt;author&gt;Tamika D. Gilreath&lt;/author&gt;&lt;author&gt;Nathan B. Hansen&lt;/author&gt;&lt;/authors&gt;&lt;/contributors&gt;&lt;titles&gt;&lt;title&gt;A Multiprocess Latent Class Analysis of the Co-Occurrence of Substance Use and Sexual Risk Behavior Among Adolescents&lt;/title&gt;&lt;secondary-title&gt;Journal of Studies on Alcohol and Drugs&lt;/secondary-title&gt;&lt;/titles&gt;&lt;periodical&gt;&lt;full-title&gt;Journal of Studies on Alcohol and Drugs&lt;/full-title&gt;&lt;/periodical&gt;&lt;pages&gt;943-951&lt;/pages&gt;&lt;volume&gt;70&lt;/volume&gt;&lt;number&gt;6&lt;/number&gt;&lt;dates&gt;&lt;year&gt;2009&lt;/year&gt;&lt;/dates&gt;&lt;accession-num&gt;19895772&lt;/accession-num&gt;&lt;urls&gt;&lt;related-urls&gt;&lt;url&gt;https://www.jsad.com/doi/abs/10.15288/jsad.2009.70.943&lt;/url&gt;&lt;/related-urls&gt;&lt;/urls&gt;&lt;electronic-resource-num&gt;10.15288/jsad.2009.70.943&lt;/electronic-resource-num&gt;&lt;/record&gt;&lt;/Cite&gt;&lt;Cite&gt;&lt;Author&gt;Collins&lt;/Author&gt;&lt;Year&gt;2009&lt;/Year&gt;&lt;RecNum&gt;701&lt;/RecNum&gt;&lt;record&gt;&lt;rec-number&gt;701&lt;/rec-number&gt;&lt;foreign-keys&gt;&lt;key app="EN" db-id="5azff2es6299t4e9s2rvfppa0dd2frf522dx" timestamp="1645005631"&gt;701&lt;/key&gt;&lt;/foreign-keys&gt;&lt;ref-type name="Book"&gt;6&lt;/ref-type&gt;&lt;contributors&gt;&lt;authors&gt;&lt;author&gt;Collins, Linda M&lt;/author&gt;&lt;author&gt;Lanza, Stephanie T&lt;/author&gt;&lt;/authors&gt;&lt;/contributors&gt;&lt;titles&gt;&lt;title&gt;Latent class and latent transition analysis: With applications in the social, behavioral, and health sciences&lt;/title&gt;&lt;/titles&gt;&lt;volume&gt;718&lt;/volume&gt;&lt;dates&gt;&lt;year&gt;2009&lt;/year&gt;&lt;/dates&gt;&lt;publisher&gt;John Wiley &amp;amp; Sons&lt;/publisher&gt;&lt;isbn&gt;0470228393&lt;/isbn&gt;&lt;urls&gt;&lt;/urls&gt;&lt;/record&gt;&lt;/Cite&gt;&lt;/EndNote&gt;</w:instrText>
      </w:r>
      <w:r w:rsidRPr="00F94DE9">
        <w:rPr>
          <w:rFonts w:ascii="Arial" w:eastAsia="Times New Roman" w:hAnsi="Arial" w:cs="Arial"/>
          <w:color w:val="000000" w:themeColor="text1"/>
          <w:sz w:val="22"/>
          <w:szCs w:val="22"/>
          <w:shd w:val="clear" w:color="auto" w:fill="FFFFFF"/>
          <w:lang w:eastAsia="en-GB"/>
        </w:rPr>
        <w:fldChar w:fldCharType="separate"/>
      </w:r>
      <w:r w:rsidR="00F94DE9">
        <w:rPr>
          <w:rFonts w:ascii="Arial" w:eastAsia="Times New Roman" w:hAnsi="Arial" w:cs="Arial"/>
          <w:noProof/>
          <w:color w:val="000000" w:themeColor="text1"/>
          <w:sz w:val="22"/>
          <w:szCs w:val="22"/>
          <w:shd w:val="clear" w:color="auto" w:fill="FFFFFF"/>
          <w:lang w:eastAsia="en-GB"/>
        </w:rPr>
        <w:t>(Collins &amp; Lanza, 2009; Connell et al., 2009)</w:t>
      </w:r>
      <w:r w:rsidRPr="00F94DE9">
        <w:rPr>
          <w:rFonts w:ascii="Arial" w:eastAsia="Times New Roman" w:hAnsi="Arial" w:cs="Arial"/>
          <w:color w:val="000000" w:themeColor="text1"/>
          <w:sz w:val="22"/>
          <w:szCs w:val="22"/>
          <w:shd w:val="clear" w:color="auto" w:fill="FFFFFF"/>
          <w:lang w:eastAsia="en-GB"/>
        </w:rPr>
        <w:fldChar w:fldCharType="end"/>
      </w:r>
      <w:r w:rsidR="00F94DE9">
        <w:rPr>
          <w:rFonts w:ascii="Arial" w:eastAsia="Times New Roman" w:hAnsi="Arial" w:cs="Arial"/>
          <w:color w:val="000000" w:themeColor="text1"/>
          <w:sz w:val="22"/>
          <w:szCs w:val="22"/>
          <w:shd w:val="clear" w:color="auto" w:fill="FFFFFF"/>
          <w:lang w:eastAsia="en-GB"/>
        </w:rPr>
        <w:t xml:space="preserve">. </w:t>
      </w:r>
      <w:r w:rsidR="000D4E8A" w:rsidRPr="00F94DE9">
        <w:rPr>
          <w:rFonts w:ascii="Arial" w:eastAsia="Times New Roman" w:hAnsi="Arial" w:cs="Arial"/>
          <w:color w:val="000000" w:themeColor="text1"/>
          <w:sz w:val="22"/>
          <w:szCs w:val="22"/>
          <w:shd w:val="clear" w:color="auto" w:fill="FFFFFF"/>
          <w:lang w:eastAsia="en-GB"/>
        </w:rPr>
        <w:t>Though there is not a defined guide on how to compare model fit, the BIC has been argued to be the most important factor to consider when comparing model fit and is widely used in LCA research</w:t>
      </w:r>
      <w:r w:rsidR="00F94DE9">
        <w:rPr>
          <w:rFonts w:ascii="Arial" w:eastAsia="Times New Roman" w:hAnsi="Arial" w:cs="Arial"/>
          <w:color w:val="000000" w:themeColor="text1"/>
          <w:sz w:val="22"/>
          <w:szCs w:val="22"/>
          <w:shd w:val="clear" w:color="auto" w:fill="FFFFFF"/>
          <w:lang w:eastAsia="en-GB"/>
        </w:rPr>
        <w:t xml:space="preserve"> </w:t>
      </w:r>
      <w:r w:rsidR="000D4E8A" w:rsidRPr="00F94DE9">
        <w:rPr>
          <w:rFonts w:ascii="Arial" w:eastAsia="Times New Roman" w:hAnsi="Arial" w:cs="Arial"/>
          <w:color w:val="000000" w:themeColor="text1"/>
          <w:sz w:val="22"/>
          <w:szCs w:val="22"/>
          <w:shd w:val="clear" w:color="auto" w:fill="FFFFFF"/>
          <w:lang w:eastAsia="en-GB"/>
        </w:rPr>
        <w:fldChar w:fldCharType="begin">
          <w:fldData xml:space="preserve">PEVuZE5vdGU+PENpdGU+PEF1dGhvcj5NYTwvQXV0aG9yPjxZZWFyPjIwMjI8L1llYXI+PFJlY051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==
</w:fldData>
        </w:fldChar>
      </w:r>
      <w:r w:rsidR="00F94DE9">
        <w:rPr>
          <w:rFonts w:ascii="Arial" w:eastAsia="Times New Roman" w:hAnsi="Arial" w:cs="Arial"/>
          <w:color w:val="000000" w:themeColor="text1"/>
          <w:sz w:val="22"/>
          <w:szCs w:val="22"/>
          <w:shd w:val="clear" w:color="auto" w:fill="FFFFFF"/>
          <w:lang w:eastAsia="en-GB"/>
        </w:rPr>
        <w:instrText xml:space="preserve"> ADDIN EN.CITE </w:instrText>
      </w:r>
      <w:r w:rsidR="00F94DE9">
        <w:rPr>
          <w:rFonts w:ascii="Arial" w:eastAsia="Times New Roman" w:hAnsi="Arial" w:cs="Arial"/>
          <w:color w:val="000000" w:themeColor="text1"/>
          <w:sz w:val="22"/>
          <w:szCs w:val="22"/>
          <w:shd w:val="clear" w:color="auto" w:fill="FFFFFF"/>
          <w:lang w:eastAsia="en-GB"/>
        </w:rPr>
        <w:fldChar w:fldCharType="begin">
          <w:fldData xml:space="preserve">PEVuZE5vdGU+PENpdGU+PEF1dGhvcj5NYTwvQXV0aG9yPjxZZWFyPjIwMjI8L1llYXI+PFJlY051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==
</w:fldData>
        </w:fldChar>
      </w:r>
      <w:r w:rsidR="00F94DE9">
        <w:rPr>
          <w:rFonts w:ascii="Arial" w:eastAsia="Times New Roman" w:hAnsi="Arial" w:cs="Arial"/>
          <w:color w:val="000000" w:themeColor="text1"/>
          <w:sz w:val="22"/>
          <w:szCs w:val="22"/>
          <w:shd w:val="clear" w:color="auto" w:fill="FFFFFF"/>
          <w:lang w:eastAsia="en-GB"/>
        </w:rPr>
        <w:instrText xml:space="preserve"> ADDIN EN.CITE.DATA </w:instrText>
      </w:r>
      <w:r w:rsidR="00F94DE9">
        <w:rPr>
          <w:rFonts w:ascii="Arial" w:eastAsia="Times New Roman" w:hAnsi="Arial" w:cs="Arial"/>
          <w:color w:val="000000" w:themeColor="text1"/>
          <w:sz w:val="22"/>
          <w:szCs w:val="22"/>
          <w:shd w:val="clear" w:color="auto" w:fill="FFFFFF"/>
          <w:lang w:eastAsia="en-GB"/>
        </w:rPr>
      </w:r>
      <w:r w:rsidR="00F94DE9">
        <w:rPr>
          <w:rFonts w:ascii="Arial" w:eastAsia="Times New Roman" w:hAnsi="Arial" w:cs="Arial"/>
          <w:color w:val="000000" w:themeColor="text1"/>
          <w:sz w:val="22"/>
          <w:szCs w:val="22"/>
          <w:shd w:val="clear" w:color="auto" w:fill="FFFFFF"/>
          <w:lang w:eastAsia="en-GB"/>
        </w:rPr>
        <w:fldChar w:fldCharType="end"/>
      </w:r>
      <w:r w:rsidR="000D4E8A" w:rsidRPr="00F94DE9">
        <w:rPr>
          <w:rFonts w:ascii="Arial" w:eastAsia="Times New Roman" w:hAnsi="Arial" w:cs="Arial"/>
          <w:color w:val="000000" w:themeColor="text1"/>
          <w:sz w:val="22"/>
          <w:szCs w:val="22"/>
          <w:shd w:val="clear" w:color="auto" w:fill="FFFFFF"/>
          <w:lang w:eastAsia="en-GB"/>
        </w:rPr>
      </w:r>
      <w:r w:rsidR="000D4E8A" w:rsidRPr="00F94DE9">
        <w:rPr>
          <w:rFonts w:ascii="Arial" w:eastAsia="Times New Roman" w:hAnsi="Arial" w:cs="Arial"/>
          <w:color w:val="000000" w:themeColor="text1"/>
          <w:sz w:val="22"/>
          <w:szCs w:val="22"/>
          <w:shd w:val="clear" w:color="auto" w:fill="FFFFFF"/>
          <w:lang w:eastAsia="en-GB"/>
        </w:rPr>
        <w:fldChar w:fldCharType="separate"/>
      </w:r>
      <w:r w:rsidR="00F94DE9">
        <w:rPr>
          <w:rFonts w:ascii="Arial" w:eastAsia="Times New Roman" w:hAnsi="Arial" w:cs="Arial"/>
          <w:noProof/>
          <w:color w:val="000000" w:themeColor="text1"/>
          <w:sz w:val="22"/>
          <w:szCs w:val="22"/>
          <w:shd w:val="clear" w:color="auto" w:fill="FFFFFF"/>
          <w:lang w:eastAsia="en-GB"/>
        </w:rPr>
        <w:t>(de Vries et al., 2022; Hamilton et al., 2021; Ma et al., 2022)</w:t>
      </w:r>
      <w:r w:rsidR="000D4E8A" w:rsidRPr="00F94DE9">
        <w:rPr>
          <w:rFonts w:ascii="Arial" w:eastAsia="Times New Roman" w:hAnsi="Arial" w:cs="Arial"/>
          <w:color w:val="000000" w:themeColor="text1"/>
          <w:sz w:val="22"/>
          <w:szCs w:val="22"/>
          <w:shd w:val="clear" w:color="auto" w:fill="FFFFFF"/>
          <w:lang w:eastAsia="en-GB"/>
        </w:rPr>
        <w:fldChar w:fldCharType="end"/>
      </w:r>
      <w:r w:rsidR="00F94DE9">
        <w:rPr>
          <w:rFonts w:ascii="Arial" w:eastAsia="Times New Roman" w:hAnsi="Arial" w:cs="Arial"/>
          <w:color w:val="000000" w:themeColor="text1"/>
          <w:sz w:val="22"/>
          <w:szCs w:val="22"/>
          <w:shd w:val="clear" w:color="auto" w:fill="FFFFFF"/>
          <w:lang w:eastAsia="en-GB"/>
        </w:rPr>
        <w:t>.</w:t>
      </w:r>
      <w:r w:rsidR="00FD3704">
        <w:rPr>
          <w:rFonts w:ascii="Arial" w:eastAsia="Times New Roman" w:hAnsi="Arial" w:cs="Arial"/>
          <w:color w:val="000000" w:themeColor="text1"/>
          <w:sz w:val="22"/>
          <w:szCs w:val="22"/>
          <w:shd w:val="clear" w:color="auto" w:fill="FFFFFF"/>
          <w:lang w:eastAsia="en-GB"/>
        </w:rPr>
        <w:t xml:space="preserve"> However, it is not uncommon for the BIC to continue to decrease in size as more classes are introduced, therefore, it is critical to compare model fit indices alongside interpretability of classes produced</w:t>
      </w:r>
      <w:r w:rsidR="00B72D8B">
        <w:rPr>
          <w:rFonts w:ascii="Arial" w:eastAsia="Times New Roman" w:hAnsi="Arial" w:cs="Arial"/>
          <w:color w:val="000000" w:themeColor="text1"/>
          <w:sz w:val="22"/>
          <w:szCs w:val="22"/>
          <w:shd w:val="clear" w:color="auto" w:fill="FFFFFF"/>
          <w:lang w:eastAsia="en-GB"/>
        </w:rPr>
        <w:t xml:space="preserve"> </w:t>
      </w:r>
      <w:r w:rsidR="00B72D8B">
        <w:rPr>
          <w:rFonts w:ascii="Arial" w:eastAsia="Times New Roman" w:hAnsi="Arial" w:cs="Arial"/>
          <w:color w:val="000000" w:themeColor="text1"/>
          <w:sz w:val="22"/>
          <w:szCs w:val="22"/>
          <w:shd w:val="clear" w:color="auto" w:fill="FFFFFF"/>
          <w:lang w:eastAsia="en-GB"/>
        </w:rPr>
        <w:fldChar w:fldCharType="begin"/>
      </w:r>
      <w:r w:rsidR="00B72D8B">
        <w:rPr>
          <w:rFonts w:ascii="Arial" w:eastAsia="Times New Roman" w:hAnsi="Arial" w:cs="Arial"/>
          <w:color w:val="000000" w:themeColor="text1"/>
          <w:sz w:val="22"/>
          <w:szCs w:val="22"/>
          <w:shd w:val="clear" w:color="auto" w:fill="FFFFFF"/>
          <w:lang w:eastAsia="en-GB"/>
        </w:rPr>
        <w:instrText xml:space="preserve"> ADDIN EN.CITE &lt;EndNote&gt;&lt;Cite&gt;&lt;Author&gt;Aflaki&lt;/Author&gt;&lt;Year&gt;2022&lt;/Year&gt;&lt;RecNum&gt;1657&lt;/RecNum&gt;&lt;DisplayText&gt;(Aflaki et al., 2022)&lt;/DisplayText&gt;&lt;record&gt;&lt;rec-number&gt;1657&lt;/rec-number&gt;&lt;foreign-keys&gt;&lt;key app="EN" db-id="5azff2es6299t4e9s2rvfppa0dd2frf522dx" timestamp="1682071350"&gt;1657&lt;/key&gt;&lt;/foreign-keys&gt;&lt;ref-type name="Journal Article"&gt;17&lt;/ref-type&gt;&lt;contributors&gt;&lt;authors&gt;&lt;author&gt;Aflaki, Kayvan&lt;/author&gt;&lt;author&gt;Vigod, Simone&lt;/author&gt;&lt;author&gt;Ray, Joel G.&lt;/author&gt;&lt;/authors&gt;&lt;/contributors&gt;&lt;titles&gt;&lt;title&gt;Part II: a step-by-step guide to latent class analysis&lt;/title&gt;&lt;secondary-title&gt;Journal of Clinical Epidemiology&lt;/secondary-title&gt;&lt;/titles&gt;&lt;pages&gt;170-173&lt;/pages&gt;&lt;volume&gt;148&lt;/volume&gt;&lt;keywords&gt;&lt;keyword&gt;Latent class analysis&lt;/keyword&gt;&lt;keyword&gt;Model-based clustering&lt;/keyword&gt;&lt;keyword&gt;Subgroup analysis&lt;/keyword&gt;&lt;keyword&gt;Unsupervised methods&lt;/keyword&gt;&lt;keyword&gt;Mixture modeling&lt;/keyword&gt;&lt;keyword&gt;Bayesian information criterion&lt;/keyword&gt;&lt;keyword&gt;Aikake information criterion&lt;/keyword&gt;&lt;keyword&gt;Entropy&lt;/keyword&gt;&lt;/keywords&gt;&lt;dates&gt;&lt;year&gt;2022&lt;/year&gt;&lt;pub-dates&gt;&lt;date&gt;2022/08/01/&lt;/date&gt;&lt;/pub-dates&gt;&lt;/dates&gt;&lt;isbn&gt;0895-4356&lt;/isbn&gt;&lt;urls&gt;&lt;related-urls&gt;&lt;url&gt;https://www.sciencedirect.com/science/article/pii/S0895435622001317&lt;/url&gt;&lt;/related-urls&gt;&lt;/urls&gt;&lt;electronic-resource-num&gt;https://doi.org/10.1016/j.jclinepi.2022.05.009&lt;/electronic-resource-num&gt;&lt;/record&gt;&lt;/Cite&gt;&lt;/EndNote&gt;</w:instrText>
      </w:r>
      <w:r w:rsidR="00B72D8B">
        <w:rPr>
          <w:rFonts w:ascii="Arial" w:eastAsia="Times New Roman" w:hAnsi="Arial" w:cs="Arial"/>
          <w:color w:val="000000" w:themeColor="text1"/>
          <w:sz w:val="22"/>
          <w:szCs w:val="22"/>
          <w:shd w:val="clear" w:color="auto" w:fill="FFFFFF"/>
          <w:lang w:eastAsia="en-GB"/>
        </w:rPr>
        <w:fldChar w:fldCharType="separate"/>
      </w:r>
      <w:r w:rsidR="00B72D8B">
        <w:rPr>
          <w:rFonts w:ascii="Arial" w:eastAsia="Times New Roman" w:hAnsi="Arial" w:cs="Arial"/>
          <w:noProof/>
          <w:color w:val="000000" w:themeColor="text1"/>
          <w:sz w:val="22"/>
          <w:szCs w:val="22"/>
          <w:shd w:val="clear" w:color="auto" w:fill="FFFFFF"/>
          <w:lang w:eastAsia="en-GB"/>
        </w:rPr>
        <w:t>(Aflaki et al., 2022)</w:t>
      </w:r>
      <w:r w:rsidR="00B72D8B">
        <w:rPr>
          <w:rFonts w:ascii="Arial" w:eastAsia="Times New Roman" w:hAnsi="Arial" w:cs="Arial"/>
          <w:color w:val="000000" w:themeColor="text1"/>
          <w:sz w:val="22"/>
          <w:szCs w:val="22"/>
          <w:shd w:val="clear" w:color="auto" w:fill="FFFFFF"/>
          <w:lang w:eastAsia="en-GB"/>
        </w:rPr>
        <w:fldChar w:fldCharType="end"/>
      </w:r>
      <w:r w:rsidR="00FD3704">
        <w:rPr>
          <w:rFonts w:ascii="Arial" w:eastAsia="Times New Roman" w:hAnsi="Arial" w:cs="Arial"/>
          <w:color w:val="000000" w:themeColor="text1"/>
          <w:sz w:val="22"/>
          <w:szCs w:val="22"/>
          <w:shd w:val="clear" w:color="auto" w:fill="FFFFFF"/>
          <w:lang w:eastAsia="en-GB"/>
        </w:rPr>
        <w:t xml:space="preserve">. </w:t>
      </w:r>
    </w:p>
    <w:p w14:paraId="38E3ADE1" w14:textId="36ECC57E" w:rsidR="003E57ED" w:rsidRDefault="003E57ED" w:rsidP="00B87253">
      <w:pPr>
        <w:rPr>
          <w:rFonts w:ascii="Arial" w:eastAsia="Times New Roman" w:hAnsi="Arial" w:cs="Arial"/>
          <w:color w:val="000000" w:themeColor="text1"/>
          <w:sz w:val="22"/>
          <w:szCs w:val="22"/>
          <w:shd w:val="clear" w:color="auto" w:fill="FFFFFF"/>
          <w:lang w:eastAsia="en-GB"/>
        </w:rPr>
      </w:pPr>
      <w:r w:rsidRPr="00F94DE9">
        <w:rPr>
          <w:rFonts w:ascii="Arial" w:eastAsia="Times New Roman" w:hAnsi="Arial" w:cs="Arial"/>
          <w:color w:val="000000" w:themeColor="text1"/>
          <w:sz w:val="22"/>
          <w:szCs w:val="22"/>
          <w:shd w:val="clear" w:color="auto" w:fill="FFFFFF"/>
          <w:lang w:eastAsia="en-GB"/>
        </w:rPr>
        <w:t>The entropy is a summary statistic. It identifies how accurately the model can define its classes. It can range from 0 to 1, with a score closer to 1 suggesting better classification; a value of .80 and above is considered acceptable</w:t>
      </w:r>
      <w:r w:rsidR="00F94DE9">
        <w:rPr>
          <w:rFonts w:ascii="Arial" w:eastAsia="Times New Roman" w:hAnsi="Arial" w:cs="Arial"/>
          <w:color w:val="000000" w:themeColor="text1"/>
          <w:sz w:val="22"/>
          <w:szCs w:val="22"/>
          <w:shd w:val="clear" w:color="auto" w:fill="FFFFFF"/>
          <w:lang w:eastAsia="en-GB"/>
        </w:rPr>
        <w:t xml:space="preserve"> </w:t>
      </w:r>
      <w:r w:rsidRPr="00F94DE9">
        <w:rPr>
          <w:rFonts w:ascii="Arial" w:eastAsia="Times New Roman" w:hAnsi="Arial" w:cs="Arial"/>
          <w:color w:val="000000" w:themeColor="text1"/>
          <w:sz w:val="22"/>
          <w:szCs w:val="22"/>
          <w:shd w:val="clear" w:color="auto" w:fill="FFFFFF"/>
          <w:lang w:eastAsia="en-GB"/>
        </w:rPr>
        <w:fldChar w:fldCharType="begin"/>
      </w:r>
      <w:r w:rsidR="00F94DE9">
        <w:rPr>
          <w:rFonts w:ascii="Arial" w:eastAsia="Times New Roman" w:hAnsi="Arial" w:cs="Arial"/>
          <w:color w:val="000000" w:themeColor="text1"/>
          <w:sz w:val="22"/>
          <w:szCs w:val="22"/>
          <w:shd w:val="clear" w:color="auto" w:fill="FFFFFF"/>
          <w:lang w:eastAsia="en-GB"/>
        </w:rPr>
        <w:instrText xml:space="preserve"> ADDIN EN.CITE &lt;EndNote&gt;&lt;Cite&gt;&lt;Author&gt;Clark&lt;/Author&gt;&lt;Year&gt;2009&lt;/Year&gt;&lt;RecNum&gt;195&lt;/RecNum&gt;&lt;DisplayText&gt;(Clark &amp;amp; Muthén, 2009)&lt;/DisplayText&gt;&lt;record&gt;&lt;rec-number&gt;195&lt;/rec-number&gt;&lt;foreign-keys&gt;&lt;key app="EN" db-id="5azff2es6299t4e9s2rvfppa0dd2frf522dx" timestamp="1641308799"&gt;195&lt;/key&gt;&lt;/foreign-keys&gt;&lt;ref-type name="Generic"&gt;13&lt;/ref-type&gt;&lt;contributors&gt;&lt;authors&gt;&lt;author&gt;Clark, Shaunna L&lt;/author&gt;&lt;author&gt;Muthén, Bengt&lt;/author&gt;&lt;/authors&gt;&lt;/contributors&gt;&lt;titles&gt;&lt;title&gt;Relating latent class analysis results to variables not included in the analysis&lt;/title&gt;&lt;/titles&gt;&lt;dates&gt;&lt;year&gt;2009&lt;/year&gt;&lt;/dates&gt;&lt;urls&gt;&lt;/urls&gt;&lt;/record&gt;&lt;/Cite&gt;&lt;/EndNote&gt;</w:instrText>
      </w:r>
      <w:r w:rsidRPr="00F94DE9">
        <w:rPr>
          <w:rFonts w:ascii="Arial" w:eastAsia="Times New Roman" w:hAnsi="Arial" w:cs="Arial"/>
          <w:color w:val="000000" w:themeColor="text1"/>
          <w:sz w:val="22"/>
          <w:szCs w:val="22"/>
          <w:shd w:val="clear" w:color="auto" w:fill="FFFFFF"/>
          <w:lang w:eastAsia="en-GB"/>
        </w:rPr>
        <w:fldChar w:fldCharType="separate"/>
      </w:r>
      <w:r w:rsidR="00F94DE9">
        <w:rPr>
          <w:rFonts w:ascii="Arial" w:eastAsia="Times New Roman" w:hAnsi="Arial" w:cs="Arial"/>
          <w:noProof/>
          <w:color w:val="000000" w:themeColor="text1"/>
          <w:sz w:val="22"/>
          <w:szCs w:val="22"/>
          <w:shd w:val="clear" w:color="auto" w:fill="FFFFFF"/>
          <w:lang w:eastAsia="en-GB"/>
        </w:rPr>
        <w:t>(Clark &amp; Muthén, 2009)</w:t>
      </w:r>
      <w:r w:rsidRPr="00F94DE9">
        <w:rPr>
          <w:rFonts w:ascii="Arial" w:eastAsia="Times New Roman" w:hAnsi="Arial" w:cs="Arial"/>
          <w:color w:val="000000" w:themeColor="text1"/>
          <w:sz w:val="22"/>
          <w:szCs w:val="22"/>
          <w:shd w:val="clear" w:color="auto" w:fill="FFFFFF"/>
          <w:lang w:eastAsia="en-GB"/>
        </w:rPr>
        <w:fldChar w:fldCharType="end"/>
      </w:r>
      <w:r w:rsidR="00F94DE9">
        <w:rPr>
          <w:rFonts w:ascii="Arial" w:eastAsia="Times New Roman" w:hAnsi="Arial" w:cs="Arial"/>
          <w:color w:val="000000" w:themeColor="text1"/>
          <w:sz w:val="22"/>
          <w:szCs w:val="22"/>
          <w:shd w:val="clear" w:color="auto" w:fill="FFFFFF"/>
          <w:lang w:eastAsia="en-GB"/>
        </w:rPr>
        <w:t>.</w:t>
      </w:r>
    </w:p>
    <w:p w14:paraId="14602DBA" w14:textId="77777777" w:rsidR="00B87253" w:rsidRPr="00B87253" w:rsidRDefault="00B87253" w:rsidP="00B87253">
      <w:pPr>
        <w:rPr>
          <w:rFonts w:ascii="Arial" w:eastAsia="Times New Roman" w:hAnsi="Arial" w:cs="Arial"/>
          <w:color w:val="000000" w:themeColor="text1"/>
          <w:sz w:val="22"/>
          <w:szCs w:val="22"/>
          <w:shd w:val="clear" w:color="auto" w:fill="FFFFFF"/>
          <w:lang w:eastAsia="en-GB"/>
        </w:rPr>
      </w:pPr>
    </w:p>
    <w:p w14:paraId="154A9FA8" w14:textId="49C74C74" w:rsidR="00EA7EC7" w:rsidRPr="00F94DE9" w:rsidRDefault="00F10B82" w:rsidP="00EA7EC7">
      <w:pPr>
        <w:pStyle w:val="Heading1"/>
        <w:rPr>
          <w:rFonts w:ascii="Arial" w:hAnsi="Arial" w:cs="Arial"/>
          <w:b/>
          <w:bCs/>
          <w:color w:val="000000" w:themeColor="text1"/>
          <w:sz w:val="22"/>
          <w:szCs w:val="22"/>
        </w:rPr>
      </w:pPr>
      <w:bookmarkStart w:id="2" w:name="_Toc132967599"/>
      <w:r w:rsidRPr="00F94DE9">
        <w:rPr>
          <w:rFonts w:ascii="Arial" w:hAnsi="Arial" w:cs="Arial"/>
          <w:b/>
          <w:bCs/>
          <w:color w:val="000000" w:themeColor="text1"/>
          <w:sz w:val="22"/>
          <w:szCs w:val="22"/>
        </w:rPr>
        <w:t>Appendix C</w:t>
      </w:r>
      <w:r w:rsidR="003E57ED" w:rsidRPr="00F94DE9">
        <w:rPr>
          <w:rFonts w:ascii="Arial" w:hAnsi="Arial" w:cs="Arial"/>
          <w:b/>
          <w:bCs/>
          <w:color w:val="000000" w:themeColor="text1"/>
          <w:sz w:val="22"/>
          <w:szCs w:val="22"/>
        </w:rPr>
        <w:t xml:space="preserve">. </w:t>
      </w:r>
      <w:r w:rsidR="002550AB" w:rsidRPr="00F94DE9">
        <w:rPr>
          <w:rFonts w:ascii="Arial" w:hAnsi="Arial" w:cs="Arial"/>
          <w:b/>
          <w:bCs/>
          <w:color w:val="000000" w:themeColor="text1"/>
          <w:sz w:val="22"/>
          <w:szCs w:val="22"/>
        </w:rPr>
        <w:t xml:space="preserve">Post-hoc Analysis: </w:t>
      </w:r>
      <w:r w:rsidR="0094399B" w:rsidRPr="00F94DE9">
        <w:rPr>
          <w:rFonts w:ascii="Arial" w:hAnsi="Arial" w:cs="Arial"/>
          <w:b/>
          <w:bCs/>
          <w:color w:val="000000" w:themeColor="text1"/>
          <w:sz w:val="22"/>
          <w:szCs w:val="22"/>
        </w:rPr>
        <w:t>Negative Parenting Styles</w:t>
      </w:r>
      <w:bookmarkEnd w:id="2"/>
      <w:r w:rsidR="00386E84" w:rsidRPr="00F94DE9">
        <w:rPr>
          <w:rFonts w:ascii="Arial" w:hAnsi="Arial" w:cs="Arial"/>
          <w:b/>
          <w:bCs/>
          <w:color w:val="000000" w:themeColor="text1"/>
          <w:sz w:val="22"/>
          <w:szCs w:val="22"/>
        </w:rPr>
        <w:t xml:space="preserve"> </w:t>
      </w:r>
    </w:p>
    <w:p w14:paraId="45706DE6" w14:textId="09A473CE" w:rsidR="00D12C17" w:rsidRPr="00F94DE9" w:rsidRDefault="0035692A" w:rsidP="00EA7EC7">
      <w:pPr>
        <w:rPr>
          <w:rFonts w:ascii="Arial" w:hAnsi="Arial" w:cs="Arial"/>
          <w:color w:val="000000" w:themeColor="text1"/>
          <w:sz w:val="22"/>
          <w:szCs w:val="22"/>
        </w:rPr>
      </w:pPr>
      <w:r w:rsidRPr="00F94DE9">
        <w:rPr>
          <w:rFonts w:ascii="Arial" w:hAnsi="Arial" w:cs="Arial"/>
          <w:color w:val="000000" w:themeColor="text1"/>
          <w:sz w:val="22"/>
          <w:szCs w:val="22"/>
        </w:rPr>
        <w:t>T</w:t>
      </w:r>
      <w:r w:rsidR="0094399B" w:rsidRPr="00F94DE9">
        <w:rPr>
          <w:rFonts w:ascii="Arial" w:hAnsi="Arial" w:cs="Arial"/>
          <w:color w:val="000000" w:themeColor="text1"/>
          <w:sz w:val="22"/>
          <w:szCs w:val="22"/>
        </w:rPr>
        <w:t xml:space="preserve">his study aimed to investigate if </w:t>
      </w:r>
      <w:r w:rsidR="00E92D37" w:rsidRPr="00F94DE9">
        <w:rPr>
          <w:rFonts w:ascii="Arial" w:hAnsi="Arial" w:cs="Arial"/>
          <w:color w:val="000000" w:themeColor="text1"/>
          <w:sz w:val="22"/>
          <w:szCs w:val="22"/>
        </w:rPr>
        <w:t>harsh parenting and withdrawal tactics</w:t>
      </w:r>
      <w:r w:rsidR="0094399B" w:rsidRPr="00F94DE9">
        <w:rPr>
          <w:rFonts w:ascii="Arial" w:hAnsi="Arial" w:cs="Arial"/>
          <w:color w:val="000000" w:themeColor="text1"/>
          <w:sz w:val="22"/>
          <w:szCs w:val="22"/>
        </w:rPr>
        <w:t xml:space="preserve"> </w:t>
      </w:r>
      <w:r w:rsidR="00E92D37" w:rsidRPr="00F94DE9">
        <w:rPr>
          <w:rFonts w:ascii="Arial" w:hAnsi="Arial" w:cs="Arial"/>
          <w:color w:val="000000" w:themeColor="text1"/>
          <w:sz w:val="22"/>
          <w:szCs w:val="22"/>
        </w:rPr>
        <w:t>were</w:t>
      </w:r>
      <w:r w:rsidR="0094399B" w:rsidRPr="00F94DE9">
        <w:rPr>
          <w:rFonts w:ascii="Arial" w:hAnsi="Arial" w:cs="Arial"/>
          <w:color w:val="000000" w:themeColor="text1"/>
          <w:sz w:val="22"/>
          <w:szCs w:val="22"/>
        </w:rPr>
        <w:t xml:space="preserve"> associated with group membership. </w:t>
      </w:r>
      <w:r w:rsidR="009C30A3" w:rsidRPr="00F94DE9">
        <w:rPr>
          <w:rFonts w:ascii="Arial" w:hAnsi="Arial" w:cs="Arial"/>
          <w:color w:val="000000" w:themeColor="text1"/>
          <w:sz w:val="22"/>
          <w:szCs w:val="22"/>
        </w:rPr>
        <w:t>Both</w:t>
      </w:r>
      <w:r w:rsidR="0094399B" w:rsidRPr="00F94DE9">
        <w:rPr>
          <w:rFonts w:ascii="Arial" w:hAnsi="Arial" w:cs="Arial"/>
          <w:color w:val="000000" w:themeColor="text1"/>
          <w:sz w:val="22"/>
          <w:szCs w:val="22"/>
        </w:rPr>
        <w:t xml:space="preserve"> have been previously associated with conduct problems</w:t>
      </w:r>
      <w:r w:rsidR="00B87253">
        <w:rPr>
          <w:rFonts w:ascii="Arial" w:hAnsi="Arial" w:cs="Arial"/>
          <w:color w:val="000000" w:themeColor="text1"/>
          <w:sz w:val="22"/>
          <w:szCs w:val="22"/>
        </w:rPr>
        <w:t xml:space="preserve"> </w:t>
      </w:r>
      <w:r w:rsidRPr="00F94DE9">
        <w:rPr>
          <w:rFonts w:ascii="Arial" w:hAnsi="Arial" w:cs="Arial"/>
          <w:color w:val="000000" w:themeColor="text1"/>
          <w:sz w:val="22"/>
          <w:szCs w:val="22"/>
        </w:rPr>
        <w:fldChar w:fldCharType="begin">
          <w:fldData xml:space="preserve">PEVuZE5vdGU+PENpdGU+PEF1dGhvcj5TcGV5ZXI8L0F1dGhvcj48WWVhcj4yMDIyPC9ZZWFyPjxS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</w:fldData>
        </w:fldChar>
      </w:r>
      <w:r w:rsidR="00F94DE9">
        <w:rPr>
          <w:rFonts w:ascii="Arial" w:hAnsi="Arial" w:cs="Arial"/>
          <w:color w:val="000000" w:themeColor="text1"/>
          <w:sz w:val="22"/>
          <w:szCs w:val="22"/>
        </w:rPr>
        <w:instrText xml:space="preserve"> ADDIN EN.CITE </w:instrText>
      </w:r>
      <w:r w:rsidR="00F94DE9">
        <w:rPr>
          <w:rFonts w:ascii="Arial" w:hAnsi="Arial" w:cs="Arial"/>
          <w:color w:val="000000" w:themeColor="text1"/>
          <w:sz w:val="22"/>
          <w:szCs w:val="22"/>
        </w:rPr>
        <w:fldChar w:fldCharType="begin">
          <w:fldData xml:space="preserve">PEVuZE5vdGU+PENpdGU+PEF1dGhvcj5TcGV5ZXI8L0F1dGhvcj48WWVhcj4yMDIyPC9ZZWFyPjxS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</w:fldData>
        </w:fldChar>
      </w:r>
      <w:r w:rsidR="00F94DE9">
        <w:rPr>
          <w:rFonts w:ascii="Arial" w:hAnsi="Arial" w:cs="Arial"/>
          <w:color w:val="000000" w:themeColor="text1"/>
          <w:sz w:val="22"/>
          <w:szCs w:val="22"/>
        </w:rPr>
        <w:instrText xml:space="preserve"> ADDIN EN.CITE.DATA </w:instrText>
      </w:r>
      <w:r w:rsidR="00F94DE9">
        <w:rPr>
          <w:rFonts w:ascii="Arial" w:hAnsi="Arial" w:cs="Arial"/>
          <w:color w:val="000000" w:themeColor="text1"/>
          <w:sz w:val="22"/>
          <w:szCs w:val="22"/>
        </w:rPr>
      </w:r>
      <w:r w:rsidR="00F94DE9">
        <w:rPr>
          <w:rFonts w:ascii="Arial" w:hAnsi="Arial" w:cs="Arial"/>
          <w:color w:val="000000" w:themeColor="text1"/>
          <w:sz w:val="22"/>
          <w:szCs w:val="22"/>
        </w:rPr>
        <w:fldChar w:fldCharType="end"/>
      </w:r>
      <w:r w:rsidRPr="00F94DE9">
        <w:rPr>
          <w:rFonts w:ascii="Arial" w:hAnsi="Arial" w:cs="Arial"/>
          <w:color w:val="000000" w:themeColor="text1"/>
          <w:sz w:val="22"/>
          <w:szCs w:val="22"/>
        </w:rPr>
      </w:r>
      <w:r w:rsidRPr="00F94DE9">
        <w:rPr>
          <w:rFonts w:ascii="Arial" w:hAnsi="Arial" w:cs="Arial"/>
          <w:color w:val="000000" w:themeColor="text1"/>
          <w:sz w:val="22"/>
          <w:szCs w:val="22"/>
        </w:rPr>
        <w:fldChar w:fldCharType="separate"/>
      </w:r>
      <w:r w:rsidR="00F94DE9">
        <w:rPr>
          <w:rFonts w:ascii="Arial" w:hAnsi="Arial" w:cs="Arial"/>
          <w:noProof/>
          <w:color w:val="000000" w:themeColor="text1"/>
          <w:sz w:val="22"/>
          <w:szCs w:val="22"/>
        </w:rPr>
        <w:t>(Hukkelberg &amp; Ogden, 2021; Kingsbury et al., 2020; Speyer et al., 2022)</w:t>
      </w:r>
      <w:r w:rsidRPr="00F94DE9">
        <w:rPr>
          <w:rFonts w:ascii="Arial" w:hAnsi="Arial" w:cs="Arial"/>
          <w:color w:val="000000" w:themeColor="text1"/>
          <w:sz w:val="22"/>
          <w:szCs w:val="22"/>
        </w:rPr>
        <w:fldChar w:fldCharType="end"/>
      </w:r>
      <w:r w:rsidR="0094399B" w:rsidRPr="00F94DE9">
        <w:rPr>
          <w:rFonts w:ascii="Arial" w:hAnsi="Arial" w:cs="Arial"/>
          <w:color w:val="000000" w:themeColor="text1"/>
          <w:sz w:val="22"/>
          <w:szCs w:val="22"/>
        </w:rPr>
        <w:t xml:space="preserve"> and a greater risk of sustaining a head injury</w:t>
      </w:r>
      <w:r w:rsidR="00F94DE9">
        <w:rPr>
          <w:rFonts w:ascii="Arial" w:hAnsi="Arial" w:cs="Arial"/>
          <w:color w:val="000000" w:themeColor="text1"/>
          <w:sz w:val="22"/>
          <w:szCs w:val="22"/>
        </w:rPr>
        <w:t xml:space="preserve"> </w:t>
      </w:r>
      <w:r w:rsidRPr="00F94DE9">
        <w:rPr>
          <w:rFonts w:ascii="Arial" w:hAnsi="Arial" w:cs="Arial"/>
          <w:color w:val="000000" w:themeColor="text1"/>
          <w:sz w:val="22"/>
          <w:szCs w:val="22"/>
        </w:rPr>
        <w:fldChar w:fldCharType="begin"/>
      </w:r>
      <w:r w:rsidR="00F94DE9">
        <w:rPr>
          <w:rFonts w:ascii="Arial" w:hAnsi="Arial" w:cs="Arial"/>
          <w:color w:val="000000" w:themeColor="text1"/>
          <w:sz w:val="22"/>
          <w:szCs w:val="22"/>
        </w:rPr>
        <w:instrText xml:space="preserve"> ADDIN EN.CITE &lt;EndNote&gt;&lt;Cite&gt;&lt;Author&gt;Schnitzer&lt;/Author&gt;&lt;Year&gt;2015&lt;/Year&gt;&lt;RecNum&gt;1584&lt;/RecNum&gt;&lt;DisplayText&gt;(Schnitzer et al., 2015)&lt;/DisplayText&gt;&lt;record&gt;&lt;rec-number&gt;1584&lt;/rec-number&gt;&lt;foreign-keys&gt;&lt;key app="EN" db-id="5azff2es6299t4e9s2rvfppa0dd2frf522dx" timestamp="1666807868"&gt;1584&lt;/key&gt;&lt;/foreign-keys&gt;&lt;ref-type name="Journal Article"&gt;17&lt;/ref-type&gt;&lt;contributors&gt;&lt;authors&gt;&lt;author&gt;Schnitzer, P. G.&lt;/author&gt;&lt;author&gt;Dowd, M. D.&lt;/author&gt;&lt;author&gt;Kruse, R. L.&lt;/author&gt;&lt;author&gt;Morrongiello, B. A.&lt;/author&gt;&lt;/authors&gt;&lt;/contributors&gt;&lt;auth-address&gt;University of Missouri, Columbia, Missouri, USA.&amp;#xD;Children&amp;apos;s Mercy Hospital, Kansas City, Missouri, USA.&amp;#xD;University of Guelph, Guelph, Ontario, Canada.&lt;/auth-address&gt;&lt;titles&gt;&lt;title&gt;Supervision and risk of unintentional injury in young children&lt;/title&gt;&lt;secondary-title&gt;Inj Prev&lt;/secondary-title&gt;&lt;/titles&gt;&lt;periodical&gt;&lt;full-title&gt;Inj Prev&lt;/full-title&gt;&lt;/periodical&gt;&lt;pages&gt;e63-70&lt;/pages&gt;&lt;volume&gt;21&lt;/volume&gt;&lt;number&gt;e1&lt;/number&gt;&lt;edition&gt;20140521&lt;/edition&gt;&lt;keywords&gt;&lt;keyword&gt;*Caregivers&lt;/keyword&gt;&lt;keyword&gt;Case-Control Studies&lt;/keyword&gt;&lt;keyword&gt;Child, Preschool&lt;/keyword&gt;&lt;keyword&gt;Cross-Over Studies&lt;/keyword&gt;&lt;keyword&gt;Emergency Service, Hospital/statistics &amp;amp; numerical data&lt;/keyword&gt;&lt;keyword&gt;Female&lt;/keyword&gt;&lt;keyword&gt;Humans&lt;/keyword&gt;&lt;keyword&gt;Infant&lt;/keyword&gt;&lt;keyword&gt;Male&lt;/keyword&gt;&lt;keyword&gt;Missouri/epidemiology&lt;/keyword&gt;&lt;keyword&gt;Odds Ratio&lt;/keyword&gt;&lt;keyword&gt;*Parenting&lt;/keyword&gt;&lt;keyword&gt;Risk Factors&lt;/keyword&gt;&lt;keyword&gt;Wounds and Injuries/*epidemiology&lt;/keyword&gt;&lt;/keywords&gt;&lt;dates&gt;&lt;year&gt;2015&lt;/year&gt;&lt;pub-dates&gt;&lt;date&gt;Apr&lt;/date&gt;&lt;/pub-dates&gt;&lt;/dates&gt;&lt;isbn&gt;1353-8047 (Print)&amp;#xD;1353-8047&lt;/isbn&gt;&lt;accession-num&gt;24848998&lt;/accession-num&gt;&lt;urls&gt;&lt;/urls&gt;&lt;custom2&gt;PMC4293371&lt;/custom2&gt;&lt;custom6&gt;NIHMS649778&lt;/custom6&gt;&lt;electronic-resource-num&gt;10.1136/injuryprev-2013-041128&lt;/electronic-resource-num&gt;&lt;remote-database-provider&gt;NLM&lt;/remote-database-provider&gt;&lt;language&gt;eng&lt;/language&gt;&lt;/record&gt;&lt;/Cite&gt;&lt;/EndNote&gt;</w:instrText>
      </w:r>
      <w:r w:rsidRPr="00F94DE9">
        <w:rPr>
          <w:rFonts w:ascii="Arial" w:hAnsi="Arial" w:cs="Arial"/>
          <w:color w:val="000000" w:themeColor="text1"/>
          <w:sz w:val="22"/>
          <w:szCs w:val="22"/>
        </w:rPr>
        <w:fldChar w:fldCharType="separate"/>
      </w:r>
      <w:r w:rsidR="00F94DE9">
        <w:rPr>
          <w:rFonts w:ascii="Arial" w:hAnsi="Arial" w:cs="Arial"/>
          <w:noProof/>
          <w:color w:val="000000" w:themeColor="text1"/>
          <w:sz w:val="22"/>
          <w:szCs w:val="22"/>
        </w:rPr>
        <w:t>(Schnitzer et al., 2015)</w:t>
      </w:r>
      <w:r w:rsidRPr="00F94DE9">
        <w:rPr>
          <w:rFonts w:ascii="Arial" w:hAnsi="Arial" w:cs="Arial"/>
          <w:color w:val="000000" w:themeColor="text1"/>
          <w:sz w:val="22"/>
          <w:szCs w:val="22"/>
        </w:rPr>
        <w:fldChar w:fldCharType="end"/>
      </w:r>
      <w:r w:rsidR="00F94DE9">
        <w:rPr>
          <w:rFonts w:ascii="Arial" w:hAnsi="Arial" w:cs="Arial"/>
          <w:color w:val="000000" w:themeColor="text1"/>
          <w:sz w:val="22"/>
          <w:szCs w:val="22"/>
        </w:rPr>
        <w:t xml:space="preserve">. </w:t>
      </w:r>
      <w:r w:rsidRPr="00F94DE9">
        <w:rPr>
          <w:rFonts w:ascii="Arial" w:hAnsi="Arial" w:cs="Arial"/>
          <w:color w:val="000000" w:themeColor="text1"/>
          <w:sz w:val="22"/>
          <w:szCs w:val="22"/>
        </w:rPr>
        <w:t xml:space="preserve">These </w:t>
      </w:r>
      <w:r w:rsidR="0094399B" w:rsidRPr="00F94DE9">
        <w:rPr>
          <w:rFonts w:ascii="Arial" w:hAnsi="Arial" w:cs="Arial"/>
          <w:color w:val="000000" w:themeColor="text1"/>
          <w:sz w:val="22"/>
          <w:szCs w:val="22"/>
        </w:rPr>
        <w:t xml:space="preserve">were </w:t>
      </w:r>
      <w:r w:rsidR="0032121E" w:rsidRPr="00F94DE9">
        <w:rPr>
          <w:rFonts w:ascii="Arial" w:hAnsi="Arial" w:cs="Arial"/>
          <w:color w:val="000000" w:themeColor="text1"/>
          <w:sz w:val="22"/>
          <w:szCs w:val="22"/>
        </w:rPr>
        <w:t>investigated at age 5 for two reason</w:t>
      </w:r>
      <w:r w:rsidR="0094399B" w:rsidRPr="00F94DE9">
        <w:rPr>
          <w:rFonts w:ascii="Arial" w:hAnsi="Arial" w:cs="Arial"/>
          <w:color w:val="000000" w:themeColor="text1"/>
          <w:sz w:val="22"/>
          <w:szCs w:val="22"/>
        </w:rPr>
        <w:t>s:</w:t>
      </w:r>
      <w:r w:rsidR="0032121E" w:rsidRPr="00F94DE9">
        <w:rPr>
          <w:rFonts w:ascii="Arial" w:hAnsi="Arial" w:cs="Arial"/>
          <w:color w:val="000000" w:themeColor="text1"/>
          <w:sz w:val="22"/>
          <w:szCs w:val="22"/>
        </w:rPr>
        <w:t xml:space="preserve"> </w:t>
      </w:r>
      <w:r w:rsidRPr="00F94DE9">
        <w:rPr>
          <w:rFonts w:ascii="Arial" w:hAnsi="Arial" w:cs="Arial"/>
          <w:color w:val="000000" w:themeColor="text1"/>
          <w:sz w:val="22"/>
          <w:szCs w:val="22"/>
        </w:rPr>
        <w:t>1)</w:t>
      </w:r>
      <w:r w:rsidR="0032121E" w:rsidRPr="00F94DE9">
        <w:rPr>
          <w:rFonts w:ascii="Arial" w:hAnsi="Arial" w:cs="Arial"/>
          <w:color w:val="000000" w:themeColor="text1"/>
          <w:sz w:val="22"/>
          <w:szCs w:val="22"/>
        </w:rPr>
        <w:t xml:space="preserve"> there is limited research on the association between withdrawal tactics and conduct problems but of the available research, it suggests that a direct effect is evident from withdrawal tactics at age 5 to conduct problems at age 7</w:t>
      </w:r>
      <w:r w:rsidR="0094399B" w:rsidRPr="00F94DE9">
        <w:rPr>
          <w:rFonts w:ascii="Arial" w:hAnsi="Arial" w:cs="Arial"/>
          <w:color w:val="000000" w:themeColor="text1"/>
          <w:sz w:val="22"/>
          <w:szCs w:val="22"/>
        </w:rPr>
        <w:t xml:space="preserve"> but not from age 3</w:t>
      </w:r>
      <w:r w:rsidR="00F94DE9">
        <w:rPr>
          <w:rFonts w:ascii="Arial" w:hAnsi="Arial" w:cs="Arial"/>
          <w:color w:val="000000" w:themeColor="text1"/>
          <w:sz w:val="22"/>
          <w:szCs w:val="22"/>
        </w:rPr>
        <w:t xml:space="preserve"> </w:t>
      </w:r>
      <w:r w:rsidR="0032121E" w:rsidRPr="00F94DE9">
        <w:rPr>
          <w:rFonts w:ascii="Arial" w:hAnsi="Arial" w:cs="Arial"/>
          <w:color w:val="000000" w:themeColor="text1"/>
          <w:sz w:val="22"/>
          <w:szCs w:val="22"/>
        </w:rPr>
        <w:fldChar w:fldCharType="begin"/>
      </w:r>
      <w:r w:rsidR="00F94DE9">
        <w:rPr>
          <w:rFonts w:ascii="Arial" w:hAnsi="Arial" w:cs="Arial"/>
          <w:color w:val="000000" w:themeColor="text1"/>
          <w:sz w:val="22"/>
          <w:szCs w:val="22"/>
        </w:rPr>
        <w:instrText xml:space="preserve"> ADDIN EN.CITE &lt;EndNote&gt;&lt;Cite&gt;&lt;Author&gt;Speyer&lt;/Author&gt;&lt;Year&gt;2022&lt;/Year&gt;&lt;RecNum&gt;758&lt;/RecNum&gt;&lt;DisplayText&gt;(Speyer et al., 2022)&lt;/DisplayText&gt;&lt;record&gt;&lt;rec-number&gt;758&lt;/rec-number&gt;&lt;foreign-keys&gt;&lt;key app="EN" db-id="5azff2es6299t4e9s2rvfppa0dd2frf522dx" timestamp="1654674573"&gt;758&lt;/key&gt;&lt;/foreign-keys&gt;&lt;ref-type name="Journal Article"&gt;17&lt;/ref-type&gt;&lt;contributors&gt;&lt;authors&gt;&lt;author&gt;Speyer, Lydia Gabriela&lt;/author&gt;&lt;author&gt;Hang, Yuzhan&lt;/author&gt;&lt;author&gt;Hall, Hildigunnur Anna&lt;/author&gt;&lt;author&gt;Murray, Aja Louise&lt;/author&gt;&lt;/authors&gt;&lt;/contributors&gt;&lt;titles&gt;&lt;title&gt;The role of harsh parenting practices in early- to middle-childhood socioemotional development: An examination in the Millennium Cohort Study&lt;/title&gt;&lt;secondary-title&gt;Child Development&lt;/secondary-title&gt;&lt;/titles&gt;&lt;periodical&gt;&lt;full-title&gt;Child Development&lt;/full-title&gt;&lt;/periodical&gt;&lt;dates&gt;&lt;year&gt;2022&lt;/year&gt;&lt;/dates&gt;&lt;isbn&gt;0009-3920&lt;/isbn&gt;&lt;urls&gt;&lt;related-urls&gt;&lt;url&gt;https://srcd.onlinelibrary.wiley.com/doi/abs/10.1111/cdev.13761&lt;/url&gt;&lt;/related-urls&gt;&lt;/urls&gt;&lt;electronic-resource-num&gt;https://doi.org/10.1111/cdev.13761&lt;/electronic-resource-num&gt;&lt;/record&gt;&lt;/Cite&gt;&lt;/EndNote&gt;</w:instrText>
      </w:r>
      <w:r w:rsidR="0032121E" w:rsidRPr="00F94DE9">
        <w:rPr>
          <w:rFonts w:ascii="Arial" w:hAnsi="Arial" w:cs="Arial"/>
          <w:color w:val="000000" w:themeColor="text1"/>
          <w:sz w:val="22"/>
          <w:szCs w:val="22"/>
        </w:rPr>
        <w:fldChar w:fldCharType="separate"/>
      </w:r>
      <w:r w:rsidR="00F94DE9">
        <w:rPr>
          <w:rFonts w:ascii="Arial" w:hAnsi="Arial" w:cs="Arial"/>
          <w:noProof/>
          <w:color w:val="000000" w:themeColor="text1"/>
          <w:sz w:val="22"/>
          <w:szCs w:val="22"/>
        </w:rPr>
        <w:t>(Speyer et al., 2022)</w:t>
      </w:r>
      <w:r w:rsidR="0032121E" w:rsidRPr="00F94DE9">
        <w:rPr>
          <w:rFonts w:ascii="Arial" w:hAnsi="Arial" w:cs="Arial"/>
          <w:color w:val="000000" w:themeColor="text1"/>
          <w:sz w:val="22"/>
          <w:szCs w:val="22"/>
        </w:rPr>
        <w:fldChar w:fldCharType="end"/>
      </w:r>
      <w:r w:rsidR="00F94DE9">
        <w:rPr>
          <w:rFonts w:ascii="Arial" w:hAnsi="Arial" w:cs="Arial"/>
          <w:color w:val="000000" w:themeColor="text1"/>
          <w:sz w:val="22"/>
          <w:szCs w:val="22"/>
        </w:rPr>
        <w:t xml:space="preserve">. </w:t>
      </w:r>
      <w:r w:rsidRPr="00F94DE9">
        <w:rPr>
          <w:rFonts w:ascii="Arial" w:hAnsi="Arial" w:cs="Arial"/>
          <w:color w:val="000000" w:themeColor="text1"/>
          <w:sz w:val="22"/>
          <w:szCs w:val="22"/>
        </w:rPr>
        <w:t xml:space="preserve">2) As can be seen in </w:t>
      </w:r>
      <w:r w:rsidR="00AF6703" w:rsidRPr="00F94DE9">
        <w:rPr>
          <w:rFonts w:ascii="Arial" w:hAnsi="Arial" w:cs="Arial"/>
          <w:color w:val="000000" w:themeColor="text1"/>
          <w:sz w:val="22"/>
          <w:szCs w:val="22"/>
        </w:rPr>
        <w:t>Figure 1</w:t>
      </w:r>
      <w:r w:rsidRPr="00F94DE9">
        <w:rPr>
          <w:rFonts w:ascii="Arial" w:hAnsi="Arial" w:cs="Arial"/>
          <w:color w:val="000000" w:themeColor="text1"/>
          <w:sz w:val="22"/>
          <w:szCs w:val="22"/>
        </w:rPr>
        <w:t>, the</w:t>
      </w:r>
      <w:r w:rsidR="00AF6703" w:rsidRPr="00F94DE9">
        <w:rPr>
          <w:rFonts w:ascii="Arial" w:hAnsi="Arial" w:cs="Arial"/>
          <w:color w:val="000000" w:themeColor="text1"/>
          <w:sz w:val="22"/>
          <w:szCs w:val="22"/>
        </w:rPr>
        <w:t xml:space="preserve"> first </w:t>
      </w:r>
      <w:r w:rsidRPr="00F94DE9">
        <w:rPr>
          <w:rFonts w:ascii="Arial" w:hAnsi="Arial" w:cs="Arial"/>
          <w:color w:val="000000" w:themeColor="text1"/>
          <w:sz w:val="22"/>
          <w:szCs w:val="22"/>
        </w:rPr>
        <w:t>timepoint where we can start to differentiate between the direction of conduct problems</w:t>
      </w:r>
      <w:r w:rsidR="009C30A3" w:rsidRPr="00F94DE9">
        <w:rPr>
          <w:rFonts w:ascii="Arial" w:hAnsi="Arial" w:cs="Arial"/>
          <w:color w:val="000000" w:themeColor="text1"/>
          <w:sz w:val="22"/>
          <w:szCs w:val="22"/>
        </w:rPr>
        <w:t xml:space="preserve"> in each pathway</w:t>
      </w:r>
      <w:r w:rsidRPr="00F94DE9">
        <w:rPr>
          <w:rFonts w:ascii="Arial" w:hAnsi="Arial" w:cs="Arial"/>
          <w:color w:val="000000" w:themeColor="text1"/>
          <w:sz w:val="22"/>
          <w:szCs w:val="22"/>
        </w:rPr>
        <w:t xml:space="preserve"> is at </w:t>
      </w:r>
      <w:r w:rsidR="00AF6703" w:rsidRPr="00F94DE9">
        <w:rPr>
          <w:rFonts w:ascii="Arial" w:hAnsi="Arial" w:cs="Arial"/>
          <w:color w:val="000000" w:themeColor="text1"/>
          <w:sz w:val="22"/>
          <w:szCs w:val="22"/>
        </w:rPr>
        <w:t xml:space="preserve">age 5. </w:t>
      </w:r>
      <w:r w:rsidR="00EA7EC7" w:rsidRPr="00F94DE9">
        <w:rPr>
          <w:rFonts w:ascii="Arial" w:hAnsi="Arial" w:cs="Arial"/>
          <w:color w:val="000000" w:themeColor="text1"/>
          <w:sz w:val="22"/>
          <w:szCs w:val="22"/>
        </w:rPr>
        <w:t xml:space="preserve">Therefore, to tease </w:t>
      </w:r>
      <w:r w:rsidRPr="00F94DE9">
        <w:rPr>
          <w:rFonts w:ascii="Arial" w:hAnsi="Arial" w:cs="Arial"/>
          <w:color w:val="000000" w:themeColor="text1"/>
          <w:sz w:val="22"/>
          <w:szCs w:val="22"/>
        </w:rPr>
        <w:t xml:space="preserve">this </w:t>
      </w:r>
      <w:r w:rsidR="00EA7EC7" w:rsidRPr="00F94DE9">
        <w:rPr>
          <w:rFonts w:ascii="Arial" w:hAnsi="Arial" w:cs="Arial"/>
          <w:color w:val="000000" w:themeColor="text1"/>
          <w:sz w:val="22"/>
          <w:szCs w:val="22"/>
        </w:rPr>
        <w:t xml:space="preserve">apart </w:t>
      </w:r>
      <w:r w:rsidRPr="00F94DE9">
        <w:rPr>
          <w:rFonts w:ascii="Arial" w:hAnsi="Arial" w:cs="Arial"/>
          <w:color w:val="000000" w:themeColor="text1"/>
          <w:sz w:val="22"/>
          <w:szCs w:val="22"/>
        </w:rPr>
        <w:t xml:space="preserve">we </w:t>
      </w:r>
      <w:r w:rsidR="00D940D1" w:rsidRPr="00F94DE9">
        <w:rPr>
          <w:rFonts w:ascii="Arial" w:hAnsi="Arial" w:cs="Arial"/>
          <w:color w:val="000000" w:themeColor="text1"/>
          <w:sz w:val="22"/>
          <w:szCs w:val="22"/>
        </w:rPr>
        <w:t xml:space="preserve">decided to </w:t>
      </w:r>
      <w:r w:rsidR="000D4D79" w:rsidRPr="00F94DE9">
        <w:rPr>
          <w:rFonts w:ascii="Arial" w:hAnsi="Arial" w:cs="Arial"/>
          <w:color w:val="000000" w:themeColor="text1"/>
          <w:sz w:val="22"/>
          <w:szCs w:val="22"/>
        </w:rPr>
        <w:t>investigate</w:t>
      </w:r>
      <w:r w:rsidRPr="00F94DE9">
        <w:rPr>
          <w:rFonts w:ascii="Arial" w:hAnsi="Arial" w:cs="Arial"/>
          <w:color w:val="000000" w:themeColor="text1"/>
          <w:sz w:val="22"/>
          <w:szCs w:val="22"/>
        </w:rPr>
        <w:t xml:space="preserve"> how negative parenting at age 5 may be associated with these pathways. </w:t>
      </w:r>
    </w:p>
    <w:p w14:paraId="5619FE8E" w14:textId="77777777" w:rsidR="00272975" w:rsidRDefault="00272975" w:rsidP="00932570">
      <w:pPr>
        <w:rPr>
          <w:rFonts w:ascii="Arial" w:eastAsiaTheme="majorEastAsia" w:hAnsi="Arial" w:cs="Arial"/>
          <w:b/>
          <w:bCs/>
          <w:sz w:val="22"/>
          <w:szCs w:val="22"/>
        </w:rPr>
      </w:pPr>
    </w:p>
    <w:p w14:paraId="5DAC1BAE" w14:textId="77777777" w:rsidR="00F94DE9" w:rsidRDefault="00F94DE9" w:rsidP="00932570">
      <w:pPr>
        <w:rPr>
          <w:rFonts w:ascii="Arial" w:eastAsiaTheme="majorEastAsia" w:hAnsi="Arial" w:cs="Arial"/>
          <w:b/>
          <w:bCs/>
          <w:sz w:val="22"/>
          <w:szCs w:val="22"/>
        </w:rPr>
      </w:pPr>
    </w:p>
    <w:p w14:paraId="024E3AEE" w14:textId="77777777" w:rsidR="00F94DE9" w:rsidRDefault="00F94DE9" w:rsidP="00932570">
      <w:pPr>
        <w:rPr>
          <w:rFonts w:ascii="Arial" w:eastAsiaTheme="majorEastAsia" w:hAnsi="Arial" w:cs="Arial"/>
          <w:b/>
          <w:bCs/>
          <w:sz w:val="22"/>
          <w:szCs w:val="22"/>
        </w:rPr>
      </w:pPr>
    </w:p>
    <w:p w14:paraId="00B41185" w14:textId="77777777" w:rsidR="00F94DE9" w:rsidRDefault="00F94DE9" w:rsidP="00932570">
      <w:pPr>
        <w:rPr>
          <w:rFonts w:ascii="Arial" w:eastAsiaTheme="majorEastAsia" w:hAnsi="Arial" w:cs="Arial"/>
          <w:b/>
          <w:bCs/>
          <w:sz w:val="22"/>
          <w:szCs w:val="22"/>
        </w:rPr>
      </w:pPr>
    </w:p>
    <w:p w14:paraId="7AD173CE" w14:textId="77777777" w:rsidR="00F94DE9" w:rsidRDefault="00F94DE9" w:rsidP="00932570">
      <w:pPr>
        <w:rPr>
          <w:rFonts w:ascii="Arial" w:eastAsiaTheme="majorEastAsia" w:hAnsi="Arial" w:cs="Arial"/>
          <w:b/>
          <w:bCs/>
          <w:sz w:val="22"/>
          <w:szCs w:val="22"/>
        </w:rPr>
      </w:pPr>
    </w:p>
    <w:p w14:paraId="58352924" w14:textId="77777777" w:rsidR="00F94DE9" w:rsidRDefault="00F94DE9" w:rsidP="00932570">
      <w:pPr>
        <w:rPr>
          <w:rFonts w:ascii="Arial" w:eastAsiaTheme="majorEastAsia" w:hAnsi="Arial" w:cs="Arial"/>
          <w:b/>
          <w:bCs/>
          <w:sz w:val="22"/>
          <w:szCs w:val="22"/>
        </w:rPr>
      </w:pPr>
    </w:p>
    <w:p w14:paraId="40F4FE4A" w14:textId="77777777" w:rsidR="00F94DE9" w:rsidRDefault="00F94DE9" w:rsidP="00932570">
      <w:pPr>
        <w:rPr>
          <w:rFonts w:ascii="Arial" w:eastAsiaTheme="majorEastAsia" w:hAnsi="Arial" w:cs="Arial"/>
          <w:b/>
          <w:bCs/>
          <w:sz w:val="22"/>
          <w:szCs w:val="22"/>
        </w:rPr>
      </w:pPr>
    </w:p>
    <w:p w14:paraId="62144C1C" w14:textId="77777777" w:rsidR="00F94DE9" w:rsidRDefault="00F94DE9" w:rsidP="00932570">
      <w:pPr>
        <w:rPr>
          <w:rFonts w:ascii="Arial" w:eastAsiaTheme="majorEastAsia" w:hAnsi="Arial" w:cs="Arial"/>
          <w:b/>
          <w:bCs/>
          <w:sz w:val="22"/>
          <w:szCs w:val="22"/>
        </w:rPr>
      </w:pPr>
    </w:p>
    <w:p w14:paraId="2DF20025" w14:textId="77777777" w:rsidR="00F94DE9" w:rsidRPr="00F94DE9" w:rsidRDefault="00F94DE9" w:rsidP="00932570">
      <w:pPr>
        <w:rPr>
          <w:rFonts w:ascii="Arial" w:eastAsiaTheme="majorEastAsia" w:hAnsi="Arial" w:cs="Arial"/>
          <w:b/>
          <w:bCs/>
          <w:sz w:val="22"/>
          <w:szCs w:val="22"/>
        </w:rPr>
      </w:pPr>
    </w:p>
    <w:p w14:paraId="580947B8" w14:textId="77777777" w:rsidR="00272975" w:rsidRPr="00F94DE9" w:rsidRDefault="00272975" w:rsidP="00932570">
      <w:pPr>
        <w:rPr>
          <w:rFonts w:ascii="Arial" w:eastAsiaTheme="majorEastAsia" w:hAnsi="Arial" w:cs="Arial"/>
          <w:b/>
          <w:bCs/>
          <w:sz w:val="22"/>
          <w:szCs w:val="22"/>
        </w:rPr>
      </w:pPr>
    </w:p>
    <w:p w14:paraId="6E497B70" w14:textId="77777777" w:rsidR="00272975" w:rsidRPr="00F94DE9" w:rsidRDefault="00272975" w:rsidP="00932570">
      <w:pPr>
        <w:rPr>
          <w:rFonts w:ascii="Arial" w:eastAsiaTheme="majorEastAsia" w:hAnsi="Arial" w:cs="Arial"/>
          <w:b/>
          <w:bCs/>
          <w:sz w:val="22"/>
          <w:szCs w:val="22"/>
        </w:rPr>
      </w:pPr>
    </w:p>
    <w:p w14:paraId="2A48B3BF" w14:textId="77777777" w:rsidR="00272975" w:rsidRPr="00F94DE9" w:rsidRDefault="00272975" w:rsidP="00932570">
      <w:pPr>
        <w:rPr>
          <w:rFonts w:ascii="Arial" w:eastAsiaTheme="majorEastAsia" w:hAnsi="Arial" w:cs="Arial"/>
          <w:b/>
          <w:bCs/>
          <w:sz w:val="22"/>
          <w:szCs w:val="22"/>
        </w:rPr>
      </w:pPr>
    </w:p>
    <w:p w14:paraId="684BE8D0" w14:textId="7F603E73" w:rsidR="00932570" w:rsidRPr="00F94DE9" w:rsidRDefault="00391C0C" w:rsidP="00932570">
      <w:pPr>
        <w:rPr>
          <w:rFonts w:ascii="Arial" w:hAnsi="Arial" w:cs="Arial"/>
          <w:b/>
          <w:bCs/>
          <w:sz w:val="22"/>
          <w:szCs w:val="22"/>
        </w:rPr>
      </w:pPr>
      <w:r w:rsidRPr="00F94DE9">
        <w:rPr>
          <w:rFonts w:ascii="Arial" w:eastAsiaTheme="majorEastAsia" w:hAnsi="Arial" w:cs="Arial"/>
          <w:b/>
          <w:bCs/>
          <w:sz w:val="22"/>
          <w:szCs w:val="22"/>
        </w:rPr>
        <w:t>Figure Legend</w:t>
      </w:r>
    </w:p>
    <w:p w14:paraId="432F60F5" w14:textId="77777777" w:rsidR="00932570" w:rsidRPr="00F94DE9" w:rsidRDefault="00932570" w:rsidP="00932570">
      <w:pPr>
        <w:rPr>
          <w:rFonts w:ascii="Arial" w:hAnsi="Arial" w:cs="Arial"/>
          <w:sz w:val="22"/>
          <w:szCs w:val="22"/>
        </w:rPr>
      </w:pPr>
    </w:p>
    <w:p w14:paraId="5154BCB7" w14:textId="7D44F7FC" w:rsidR="00AE30BF" w:rsidRPr="00F94DE9" w:rsidRDefault="00932570" w:rsidP="00391C0C">
      <w:pPr>
        <w:pStyle w:val="Heading1"/>
        <w:rPr>
          <w:rFonts w:ascii="Arial" w:hAnsi="Arial" w:cs="Arial"/>
          <w:b/>
          <w:bCs/>
          <w:i/>
          <w:iCs/>
          <w:color w:val="000000" w:themeColor="text1"/>
          <w:sz w:val="22"/>
          <w:szCs w:val="22"/>
        </w:rPr>
      </w:pPr>
      <w:bookmarkStart w:id="3" w:name="_Toc132967600"/>
      <w:r w:rsidRPr="00F94DE9">
        <w:rPr>
          <w:rFonts w:ascii="Arial" w:hAnsi="Arial" w:cs="Arial"/>
          <w:b/>
          <w:bCs/>
          <w:color w:val="000000" w:themeColor="text1"/>
          <w:sz w:val="22"/>
          <w:szCs w:val="22"/>
        </w:rPr>
        <w:t xml:space="preserve">Figure </w:t>
      </w:r>
      <w:r w:rsidR="00F10B82" w:rsidRPr="00F94DE9">
        <w:rPr>
          <w:rFonts w:ascii="Arial" w:hAnsi="Arial" w:cs="Arial"/>
          <w:b/>
          <w:bCs/>
          <w:color w:val="000000" w:themeColor="text1"/>
          <w:sz w:val="22"/>
          <w:szCs w:val="22"/>
        </w:rPr>
        <w:t>S</w:t>
      </w:r>
      <w:r w:rsidRPr="00F94DE9">
        <w:rPr>
          <w:rFonts w:ascii="Arial" w:hAnsi="Arial" w:cs="Arial"/>
          <w:b/>
          <w:bCs/>
          <w:color w:val="000000" w:themeColor="text1"/>
          <w:sz w:val="22"/>
          <w:szCs w:val="22"/>
        </w:rPr>
        <w:t>1</w:t>
      </w:r>
      <w:r w:rsidR="00AE30BF" w:rsidRPr="00F94DE9">
        <w:rPr>
          <w:rFonts w:ascii="Arial" w:hAnsi="Arial" w:cs="Arial"/>
          <w:b/>
          <w:bCs/>
          <w:color w:val="000000" w:themeColor="text1"/>
          <w:sz w:val="22"/>
          <w:szCs w:val="22"/>
        </w:rPr>
        <w:t xml:space="preserve">. </w:t>
      </w:r>
      <w:r w:rsidRPr="00F94DE9">
        <w:rPr>
          <w:rFonts w:ascii="Arial" w:hAnsi="Arial" w:cs="Arial"/>
          <w:b/>
          <w:bCs/>
          <w:color w:val="000000" w:themeColor="text1"/>
          <w:sz w:val="22"/>
          <w:szCs w:val="22"/>
        </w:rPr>
        <w:t xml:space="preserve">A </w:t>
      </w:r>
      <w:r w:rsidR="00391C0C" w:rsidRPr="00F94DE9">
        <w:rPr>
          <w:rFonts w:ascii="Arial" w:hAnsi="Arial" w:cs="Arial"/>
          <w:b/>
          <w:bCs/>
          <w:color w:val="000000" w:themeColor="text1"/>
          <w:sz w:val="22"/>
          <w:szCs w:val="22"/>
        </w:rPr>
        <w:t>F</w:t>
      </w:r>
      <w:r w:rsidRPr="00F94DE9">
        <w:rPr>
          <w:rFonts w:ascii="Arial" w:hAnsi="Arial" w:cs="Arial"/>
          <w:b/>
          <w:bCs/>
          <w:color w:val="000000" w:themeColor="text1"/>
          <w:sz w:val="22"/>
          <w:szCs w:val="22"/>
        </w:rPr>
        <w:t xml:space="preserve">low </w:t>
      </w:r>
      <w:r w:rsidR="00391C0C" w:rsidRPr="00F94DE9">
        <w:rPr>
          <w:rFonts w:ascii="Arial" w:hAnsi="Arial" w:cs="Arial"/>
          <w:b/>
          <w:bCs/>
          <w:color w:val="000000" w:themeColor="text1"/>
          <w:sz w:val="22"/>
          <w:szCs w:val="22"/>
        </w:rPr>
        <w:t>C</w:t>
      </w:r>
      <w:r w:rsidRPr="00F94DE9">
        <w:rPr>
          <w:rFonts w:ascii="Arial" w:hAnsi="Arial" w:cs="Arial"/>
          <w:b/>
          <w:bCs/>
          <w:color w:val="000000" w:themeColor="text1"/>
          <w:sz w:val="22"/>
          <w:szCs w:val="22"/>
        </w:rPr>
        <w:t xml:space="preserve">hart of the </w:t>
      </w:r>
      <w:r w:rsidR="00391C0C" w:rsidRPr="00F94DE9">
        <w:rPr>
          <w:rFonts w:ascii="Arial" w:hAnsi="Arial" w:cs="Arial"/>
          <w:b/>
          <w:bCs/>
          <w:color w:val="000000" w:themeColor="text1"/>
          <w:sz w:val="22"/>
          <w:szCs w:val="22"/>
        </w:rPr>
        <w:t>T</w:t>
      </w:r>
      <w:r w:rsidRPr="00F94DE9">
        <w:rPr>
          <w:rFonts w:ascii="Arial" w:hAnsi="Arial" w:cs="Arial"/>
          <w:b/>
          <w:bCs/>
          <w:color w:val="000000" w:themeColor="text1"/>
          <w:sz w:val="22"/>
          <w:szCs w:val="22"/>
        </w:rPr>
        <w:t xml:space="preserve">otal </w:t>
      </w:r>
      <w:r w:rsidR="00391C0C" w:rsidRPr="00F94DE9">
        <w:rPr>
          <w:rFonts w:ascii="Arial" w:hAnsi="Arial" w:cs="Arial"/>
          <w:b/>
          <w:bCs/>
          <w:color w:val="000000" w:themeColor="text1"/>
          <w:sz w:val="22"/>
          <w:szCs w:val="22"/>
        </w:rPr>
        <w:t>A</w:t>
      </w:r>
      <w:r w:rsidRPr="00F94DE9">
        <w:rPr>
          <w:rFonts w:ascii="Arial" w:hAnsi="Arial" w:cs="Arial"/>
          <w:b/>
          <w:bCs/>
          <w:color w:val="000000" w:themeColor="text1"/>
          <w:sz w:val="22"/>
          <w:szCs w:val="22"/>
        </w:rPr>
        <w:t xml:space="preserve">nalytical </w:t>
      </w:r>
      <w:r w:rsidR="00391C0C" w:rsidRPr="00F94DE9">
        <w:rPr>
          <w:rFonts w:ascii="Arial" w:hAnsi="Arial" w:cs="Arial"/>
          <w:b/>
          <w:bCs/>
          <w:color w:val="000000" w:themeColor="text1"/>
          <w:sz w:val="22"/>
          <w:szCs w:val="22"/>
        </w:rPr>
        <w:t>S</w:t>
      </w:r>
      <w:r w:rsidRPr="00F94DE9">
        <w:rPr>
          <w:rFonts w:ascii="Arial" w:hAnsi="Arial" w:cs="Arial"/>
          <w:b/>
          <w:bCs/>
          <w:color w:val="000000" w:themeColor="text1"/>
          <w:sz w:val="22"/>
          <w:szCs w:val="22"/>
        </w:rPr>
        <w:t>ample</w:t>
      </w:r>
      <w:bookmarkEnd w:id="3"/>
    </w:p>
    <w:p w14:paraId="32C05336" w14:textId="04213E35"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44416" behindDoc="0" locked="0" layoutInCell="1" allowOverlap="1" wp14:anchorId="0A5C28DC" wp14:editId="7490823E">
                <wp:simplePos x="0" y="0"/>
                <wp:positionH relativeFrom="column">
                  <wp:posOffset>2130458</wp:posOffset>
                </wp:positionH>
                <wp:positionV relativeFrom="paragraph">
                  <wp:posOffset>132047</wp:posOffset>
                </wp:positionV>
                <wp:extent cx="1800225" cy="539750"/>
                <wp:effectExtent l="0" t="0" r="1587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9750"/>
                        </a:xfrm>
                        <a:prstGeom prst="rect">
                          <a:avLst/>
                        </a:prstGeom>
                        <a:noFill/>
                        <a:ln w="9525">
                          <a:solidFill>
                            <a:srgbClr val="000000"/>
                          </a:solidFill>
                          <a:miter lim="800000"/>
                          <a:headEnd/>
                          <a:tailEnd/>
                        </a:ln>
                      </wps:spPr>
                      <wps:txbx>
                        <w:txbxContent>
                          <w:p w14:paraId="3199D2AE" w14:textId="7A7CB2EA"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Enrolled in study at T1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=18</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786)</w:t>
                            </w:r>
                          </w:p>
                        </w:txbxContent>
                      </wps:txbx>
                      <wps:bodyPr vert="horz" wrap="square" lIns="91440" tIns="45720" rIns="91440" bIns="45720" numCol="1" anchor="ctr" anchorCtr="0" compatLnSpc="1">
                        <a:prstTxWarp prst="textNoShape">
                          <a:avLst/>
                        </a:prstTxWarp>
                      </wps:bodyPr>
                    </wps:wsp>
                  </a:graphicData>
                </a:graphic>
              </wp:anchor>
            </w:drawing>
          </mc:Choice>
          <mc:Fallback>
            <w:pict>
              <v:shapetype w14:anchorId="0A5C28DC" id="_x0000_t202" coordsize="21600,21600" o:spt="202" path="m,l,21600r21600,l21600,xe">
                <v:stroke joinstyle="miter"/>
                <v:path gradientshapeok="t" o:connecttype="rect"/>
              </v:shapetype>
              <v:shape id="Text Box 6" o:spid="_x0000_s1026" type="#_x0000_t202" style="position:absolute;margin-left:167.75pt;margin-top:10.4pt;width:141.75pt;height:42.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" filled="f">
                <v:textbox>
                  <w:txbxContent>
                    <w:p w14:paraId="3199D2AE" w14:textId="7A7CB2EA"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Enrolled in study at T1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=18</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786)</w:t>
                      </w:r>
                    </w:p>
                  </w:txbxContent>
                </v:textbox>
              </v:shape>
            </w:pict>
          </mc:Fallback>
        </mc:AlternateContent>
      </w:r>
    </w:p>
    <w:p w14:paraId="1744FB89" w14:textId="1B2C1C35"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50560" behindDoc="0" locked="0" layoutInCell="1" allowOverlap="1" wp14:anchorId="0642CF29" wp14:editId="12277493">
                <wp:simplePos x="0" y="0"/>
                <wp:positionH relativeFrom="column">
                  <wp:posOffset>3014090</wp:posOffset>
                </wp:positionH>
                <wp:positionV relativeFrom="paragraph">
                  <wp:posOffset>328380</wp:posOffset>
                </wp:positionV>
                <wp:extent cx="0" cy="342265"/>
                <wp:effectExtent l="63500" t="0" r="38100" b="26035"/>
                <wp:wrapNone/>
                <wp:docPr id="14" name="Straight Arrow Connector 14"/>
                <wp:cNvGraphicFramePr/>
                <a:graphic xmlns:a="http://schemas.openxmlformats.org/drawingml/2006/main">
                  <a:graphicData uri="http://schemas.microsoft.com/office/word/2010/wordprocessingShape">
                    <wps:wsp>
                      <wps:cNvCnPr/>
                      <wps:spPr>
                        <a:xfrm>
                          <a:off x="0" y="0"/>
                          <a:ext cx="0" cy="3422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5891B55" id="_x0000_t32" coordsize="21600,21600" o:spt="32" o:oned="t" path="m,l21600,21600e" filled="f">
                <v:path arrowok="t" fillok="f" o:connecttype="none"/>
                <o:lock v:ext="edit" shapetype="t"/>
              </v:shapetype>
              <v:shape id="Straight Arrow Connector 14" o:spid="_x0000_s1026" type="#_x0000_t32" style="position:absolute;margin-left:237.35pt;margin-top:25.85pt;width:0;height:26.9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" strokecolor="black [3200]" strokeweight="1.5pt">
                <v:stroke endarrow="block" joinstyle="miter"/>
              </v:shape>
            </w:pict>
          </mc:Fallback>
        </mc:AlternateContent>
      </w:r>
    </w:p>
    <w:p w14:paraId="4C728418" w14:textId="6CECBA70"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45440" behindDoc="0" locked="0" layoutInCell="1" allowOverlap="1" wp14:anchorId="41EF6624" wp14:editId="66E18C71">
                <wp:simplePos x="0" y="0"/>
                <wp:positionH relativeFrom="column">
                  <wp:posOffset>2130458</wp:posOffset>
                </wp:positionH>
                <wp:positionV relativeFrom="paragraph">
                  <wp:posOffset>326115</wp:posOffset>
                </wp:positionV>
                <wp:extent cx="1800225" cy="539750"/>
                <wp:effectExtent l="0" t="0" r="15875" b="190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9750"/>
                        </a:xfrm>
                        <a:prstGeom prst="rect">
                          <a:avLst/>
                        </a:prstGeom>
                        <a:noFill/>
                        <a:ln w="9525">
                          <a:solidFill>
                            <a:srgbClr val="000000"/>
                          </a:solidFill>
                          <a:miter lim="800000"/>
                          <a:headEnd/>
                          <a:tailEnd/>
                        </a:ln>
                      </wps:spPr>
                      <wps:txbx>
                        <w:txbxContent>
                          <w:p w14:paraId="6F0F99E0" w14:textId="77777777"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 xml:space="preserve">Completed T7 </w:t>
                            </w:r>
                          </w:p>
                          <w:p w14:paraId="448F2514" w14:textId="05457116"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=10</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345)</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41EF6624" id="Text Box 4" o:spid="_x0000_s1027" type="#_x0000_t202" style="position:absolute;margin-left:167.75pt;margin-top:25.7pt;width:141.75pt;height:42.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" filled="f">
                <v:textbox>
                  <w:txbxContent>
                    <w:p w14:paraId="6F0F99E0" w14:textId="77777777"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 xml:space="preserve">Completed T7 </w:t>
                      </w:r>
                    </w:p>
                    <w:p w14:paraId="448F2514" w14:textId="05457116"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=10</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345)</w:t>
                      </w:r>
                    </w:p>
                  </w:txbxContent>
                </v:textbox>
              </v:shape>
            </w:pict>
          </mc:Fallback>
        </mc:AlternateContent>
      </w:r>
      <w:r w:rsidRPr="00F94DE9">
        <w:rPr>
          <w:rFonts w:ascii="Arial" w:hAnsi="Arial" w:cs="Arial"/>
          <w:b/>
          <w:bCs/>
          <w:noProof/>
          <w:sz w:val="22"/>
          <w:szCs w:val="22"/>
        </w:rPr>
        <mc:AlternateContent>
          <mc:Choice Requires="wps">
            <w:drawing>
              <wp:anchor distT="0" distB="0" distL="114300" distR="114300" simplePos="0" relativeHeight="251647488" behindDoc="0" locked="0" layoutInCell="1" allowOverlap="1" wp14:anchorId="50B94BD4" wp14:editId="706D87B3">
                <wp:simplePos x="0" y="0"/>
                <wp:positionH relativeFrom="column">
                  <wp:posOffset>0</wp:posOffset>
                </wp:positionH>
                <wp:positionV relativeFrom="paragraph">
                  <wp:posOffset>326115</wp:posOffset>
                </wp:positionV>
                <wp:extent cx="1800225" cy="539750"/>
                <wp:effectExtent l="0" t="0" r="15875" b="1905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9750"/>
                        </a:xfrm>
                        <a:prstGeom prst="rect">
                          <a:avLst/>
                        </a:prstGeom>
                        <a:noFill/>
                        <a:ln w="9525">
                          <a:solidFill>
                            <a:srgbClr val="000000"/>
                          </a:solidFill>
                          <a:miter lim="800000"/>
                          <a:headEnd/>
                          <a:tailEnd/>
                        </a:ln>
                      </wps:spPr>
                      <wps:txbx>
                        <w:txbxContent>
                          <w:p w14:paraId="7D78F73A" w14:textId="77777777"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 xml:space="preserve">Lost to </w:t>
                            </w:r>
                            <w:proofErr w:type="gramStart"/>
                            <w:r w:rsidRPr="0098229A">
                              <w:rPr>
                                <w:rFonts w:ascii="Calibri" w:eastAsia="Calibri" w:hAnsi="Calibri" w:cs="Calibri"/>
                                <w:color w:val="000000"/>
                                <w:kern w:val="24"/>
                                <w:sz w:val="22"/>
                                <w:szCs w:val="22"/>
                                <w:lang w:val="en-US"/>
                              </w:rPr>
                              <w:t>follow-up</w:t>
                            </w:r>
                            <w:proofErr w:type="gramEnd"/>
                            <w:r w:rsidRPr="0098229A">
                              <w:rPr>
                                <w:rFonts w:ascii="Calibri" w:eastAsia="Calibri" w:hAnsi="Calibri" w:cs="Calibri"/>
                                <w:color w:val="000000"/>
                                <w:kern w:val="24"/>
                                <w:sz w:val="22"/>
                                <w:szCs w:val="22"/>
                                <w:lang w:val="en-US"/>
                              </w:rPr>
                              <w:t xml:space="preserve"> </w:t>
                            </w:r>
                          </w:p>
                          <w:p w14:paraId="24B171E5" w14:textId="08A99306"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=8</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441)</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50B94BD4" id="Text Box 30" o:spid="_x0000_s1028" type="#_x0000_t202" style="position:absolute;margin-left:0;margin-top:25.7pt;width:141.75pt;height:42.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" filled="f">
                <v:textbox>
                  <w:txbxContent>
                    <w:p w14:paraId="7D78F73A" w14:textId="77777777"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 xml:space="preserve">Lost to </w:t>
                      </w:r>
                      <w:proofErr w:type="gramStart"/>
                      <w:r w:rsidRPr="0098229A">
                        <w:rPr>
                          <w:rFonts w:ascii="Calibri" w:eastAsia="Calibri" w:hAnsi="Calibri" w:cs="Calibri"/>
                          <w:color w:val="000000"/>
                          <w:kern w:val="24"/>
                          <w:sz w:val="22"/>
                          <w:szCs w:val="22"/>
                          <w:lang w:val="en-US"/>
                        </w:rPr>
                        <w:t>follow-up</w:t>
                      </w:r>
                      <w:proofErr w:type="gramEnd"/>
                      <w:r w:rsidRPr="0098229A">
                        <w:rPr>
                          <w:rFonts w:ascii="Calibri" w:eastAsia="Calibri" w:hAnsi="Calibri" w:cs="Calibri"/>
                          <w:color w:val="000000"/>
                          <w:kern w:val="24"/>
                          <w:sz w:val="22"/>
                          <w:szCs w:val="22"/>
                          <w:lang w:val="en-US"/>
                        </w:rPr>
                        <w:t xml:space="preserve"> </w:t>
                      </w:r>
                    </w:p>
                    <w:p w14:paraId="24B171E5" w14:textId="08A99306"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=8</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441)</w:t>
                      </w:r>
                    </w:p>
                  </w:txbxContent>
                </v:textbox>
              </v:shape>
            </w:pict>
          </mc:Fallback>
        </mc:AlternateContent>
      </w:r>
    </w:p>
    <w:p w14:paraId="604277F1" w14:textId="3AF90B04"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48512" behindDoc="0" locked="0" layoutInCell="1" allowOverlap="1" wp14:anchorId="7F2862A1" wp14:editId="3D10949D">
                <wp:simplePos x="0" y="0"/>
                <wp:positionH relativeFrom="column">
                  <wp:posOffset>1800520</wp:posOffset>
                </wp:positionH>
                <wp:positionV relativeFrom="paragraph">
                  <wp:posOffset>237156</wp:posOffset>
                </wp:positionV>
                <wp:extent cx="325755" cy="0"/>
                <wp:effectExtent l="0" t="63500" r="0" b="63500"/>
                <wp:wrapNone/>
                <wp:docPr id="11" name="Straight Arrow Connector 11"/>
                <wp:cNvGraphicFramePr/>
                <a:graphic xmlns:a="http://schemas.openxmlformats.org/drawingml/2006/main">
                  <a:graphicData uri="http://schemas.microsoft.com/office/word/2010/wordprocessingShape">
                    <wps:wsp>
                      <wps:cNvCnPr/>
                      <wps:spPr>
                        <a:xfrm flipH="1">
                          <a:off x="0" y="0"/>
                          <a:ext cx="32575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5E0A47" id="Straight Arrow Connector 11" o:spid="_x0000_s1026" type="#_x0000_t32" style="position:absolute;margin-left:141.75pt;margin-top:18.65pt;width:25.65pt;height:0;flip:x;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" strokecolor="black [3200]" strokeweight="1.5pt">
                <v:stroke endarrow="block" joinstyle="miter"/>
              </v:shape>
            </w:pict>
          </mc:Fallback>
        </mc:AlternateContent>
      </w:r>
    </w:p>
    <w:p w14:paraId="71002F9D" w14:textId="6754C4E8"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51584" behindDoc="0" locked="0" layoutInCell="1" allowOverlap="1" wp14:anchorId="3A12DBB6" wp14:editId="0EAFE314">
                <wp:simplePos x="0" y="0"/>
                <wp:positionH relativeFrom="column">
                  <wp:posOffset>3014090</wp:posOffset>
                </wp:positionH>
                <wp:positionV relativeFrom="paragraph">
                  <wp:posOffset>181453</wp:posOffset>
                </wp:positionV>
                <wp:extent cx="0" cy="342265"/>
                <wp:effectExtent l="63500" t="0" r="38100" b="26035"/>
                <wp:wrapNone/>
                <wp:docPr id="15" name="Straight Arrow Connector 15"/>
                <wp:cNvGraphicFramePr/>
                <a:graphic xmlns:a="http://schemas.openxmlformats.org/drawingml/2006/main">
                  <a:graphicData uri="http://schemas.microsoft.com/office/word/2010/wordprocessingShape">
                    <wps:wsp>
                      <wps:cNvCnPr/>
                      <wps:spPr>
                        <a:xfrm>
                          <a:off x="0" y="0"/>
                          <a:ext cx="0" cy="3422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E8A5BF" id="Straight Arrow Connector 15" o:spid="_x0000_s1026" type="#_x0000_t32" style="position:absolute;margin-left:237.35pt;margin-top:14.3pt;width:0;height:26.9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" strokecolor="black [3200]" strokeweight="1.5pt">
                <v:stroke endarrow="block" joinstyle="miter"/>
              </v:shape>
            </w:pict>
          </mc:Fallback>
        </mc:AlternateContent>
      </w:r>
    </w:p>
    <w:p w14:paraId="2F2F9CC9" w14:textId="43F789E7"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46464" behindDoc="0" locked="0" layoutInCell="1" allowOverlap="1" wp14:anchorId="54FFFB15" wp14:editId="75D5B812">
                <wp:simplePos x="0" y="0"/>
                <wp:positionH relativeFrom="column">
                  <wp:posOffset>2139885</wp:posOffset>
                </wp:positionH>
                <wp:positionV relativeFrom="paragraph">
                  <wp:posOffset>170396</wp:posOffset>
                </wp:positionV>
                <wp:extent cx="1800225" cy="539750"/>
                <wp:effectExtent l="0" t="0" r="158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9750"/>
                        </a:xfrm>
                        <a:prstGeom prst="rect">
                          <a:avLst/>
                        </a:prstGeom>
                        <a:noFill/>
                        <a:ln w="9525">
                          <a:solidFill>
                            <a:srgbClr val="000000"/>
                          </a:solidFill>
                          <a:miter lim="800000"/>
                          <a:headEnd/>
                          <a:tailEnd/>
                        </a:ln>
                      </wps:spPr>
                      <wps:txbx>
                        <w:txbxContent>
                          <w:p w14:paraId="68A3B522" w14:textId="0727120F"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First-born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=10</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238)</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54FFFB15" id="_x0000_s1029" type="#_x0000_t202" style="position:absolute;margin-left:168.5pt;margin-top:13.4pt;width:141.75pt;height:42.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" filled="f">
                <v:textbox>
                  <w:txbxContent>
                    <w:p w14:paraId="68A3B522" w14:textId="0727120F"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First-born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=10</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238)</w:t>
                      </w:r>
                    </w:p>
                  </w:txbxContent>
                </v:textbox>
              </v:shape>
            </w:pict>
          </mc:Fallback>
        </mc:AlternateContent>
      </w:r>
      <w:r w:rsidRPr="00F94DE9">
        <w:rPr>
          <w:rFonts w:ascii="Arial" w:hAnsi="Arial" w:cs="Arial"/>
          <w:b/>
          <w:bCs/>
          <w:noProof/>
          <w:sz w:val="22"/>
          <w:szCs w:val="22"/>
        </w:rPr>
        <mc:AlternateContent>
          <mc:Choice Requires="wps">
            <w:drawing>
              <wp:anchor distT="0" distB="0" distL="114300" distR="114300" simplePos="0" relativeHeight="251649536" behindDoc="0" locked="0" layoutInCell="1" allowOverlap="1" wp14:anchorId="0A72398A" wp14:editId="55D53C0C">
                <wp:simplePos x="0" y="0"/>
                <wp:positionH relativeFrom="column">
                  <wp:posOffset>4279769</wp:posOffset>
                </wp:positionH>
                <wp:positionV relativeFrom="paragraph">
                  <wp:posOffset>179823</wp:posOffset>
                </wp:positionV>
                <wp:extent cx="1800225" cy="539750"/>
                <wp:effectExtent l="0" t="0" r="15875" b="1905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9750"/>
                        </a:xfrm>
                        <a:prstGeom prst="rect">
                          <a:avLst/>
                        </a:prstGeom>
                        <a:noFill/>
                        <a:ln w="9525">
                          <a:solidFill>
                            <a:srgbClr val="000000"/>
                          </a:solidFill>
                          <a:miter lim="800000"/>
                          <a:headEnd/>
                          <a:tailEnd/>
                        </a:ln>
                      </wps:spPr>
                      <wps:txbx>
                        <w:txbxContent>
                          <w:p w14:paraId="4271413D" w14:textId="038EC266"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Not first-born child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=107)</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0A72398A" id="Text Box 17" o:spid="_x0000_s1030" type="#_x0000_t202" style="position:absolute;margin-left:337pt;margin-top:14.15pt;width:141.75pt;height:4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" filled="f">
                <v:textbox>
                  <w:txbxContent>
                    <w:p w14:paraId="4271413D" w14:textId="038EC266"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Not first-born child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=107)</w:t>
                      </w:r>
                    </w:p>
                  </w:txbxContent>
                </v:textbox>
              </v:shape>
            </w:pict>
          </mc:Fallback>
        </mc:AlternateContent>
      </w:r>
    </w:p>
    <w:p w14:paraId="509EA382" w14:textId="5AE73293"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52608" behindDoc="0" locked="0" layoutInCell="1" allowOverlap="1" wp14:anchorId="728C21F1" wp14:editId="402218A9">
                <wp:simplePos x="0" y="0"/>
                <wp:positionH relativeFrom="column">
                  <wp:posOffset>3940404</wp:posOffset>
                </wp:positionH>
                <wp:positionV relativeFrom="paragraph">
                  <wp:posOffset>62583</wp:posOffset>
                </wp:positionV>
                <wp:extent cx="339725" cy="0"/>
                <wp:effectExtent l="0" t="63500" r="0" b="63500"/>
                <wp:wrapNone/>
                <wp:docPr id="12" name="Straight Arrow Connector 12"/>
                <wp:cNvGraphicFramePr/>
                <a:graphic xmlns:a="http://schemas.openxmlformats.org/drawingml/2006/main">
                  <a:graphicData uri="http://schemas.microsoft.com/office/word/2010/wordprocessingShape">
                    <wps:wsp>
                      <wps:cNvCnPr/>
                      <wps:spPr>
                        <a:xfrm>
                          <a:off x="0" y="0"/>
                          <a:ext cx="33972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37FE25" id="Straight Arrow Connector 12" o:spid="_x0000_s1026" type="#_x0000_t32" style="position:absolute;margin-left:310.25pt;margin-top:4.95pt;width:26.75pt;height:0;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" strokecolor="black [3200]" strokeweight="1.5pt">
                <v:stroke endarrow="block" joinstyle="miter"/>
              </v:shape>
            </w:pict>
          </mc:Fallback>
        </mc:AlternateContent>
      </w:r>
    </w:p>
    <w:p w14:paraId="70F39FEB" w14:textId="6EAD6F4B"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53632" behindDoc="0" locked="0" layoutInCell="1" allowOverlap="1" wp14:anchorId="0E9388BC" wp14:editId="0CA7282C">
                <wp:simplePos x="0" y="0"/>
                <wp:positionH relativeFrom="column">
                  <wp:posOffset>3014090</wp:posOffset>
                </wp:positionH>
                <wp:positionV relativeFrom="paragraph">
                  <wp:posOffset>35161</wp:posOffset>
                </wp:positionV>
                <wp:extent cx="0" cy="342265"/>
                <wp:effectExtent l="63500" t="0" r="38100" b="26035"/>
                <wp:wrapNone/>
                <wp:docPr id="16" name="Straight Arrow Connector 16"/>
                <wp:cNvGraphicFramePr/>
                <a:graphic xmlns:a="http://schemas.openxmlformats.org/drawingml/2006/main">
                  <a:graphicData uri="http://schemas.microsoft.com/office/word/2010/wordprocessingShape">
                    <wps:wsp>
                      <wps:cNvCnPr/>
                      <wps:spPr>
                        <a:xfrm>
                          <a:off x="0" y="0"/>
                          <a:ext cx="0" cy="3422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38BB5E" id="Straight Arrow Connector 16" o:spid="_x0000_s1026" type="#_x0000_t32" style="position:absolute;margin-left:237.35pt;margin-top:2.75pt;width:0;height:26.9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" strokecolor="black [3200]" strokeweight="1.5pt">
                <v:stroke endarrow="block" joinstyle="miter"/>
              </v:shape>
            </w:pict>
          </mc:Fallback>
        </mc:AlternateContent>
      </w:r>
    </w:p>
    <w:p w14:paraId="4D4AF793" w14:textId="3DA3D8C2"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54656" behindDoc="0" locked="0" layoutInCell="1" allowOverlap="1" wp14:anchorId="364D679D" wp14:editId="5977B976">
                <wp:simplePos x="0" y="0"/>
                <wp:positionH relativeFrom="column">
                  <wp:posOffset>18854</wp:posOffset>
                </wp:positionH>
                <wp:positionV relativeFrom="paragraph">
                  <wp:posOffset>42957</wp:posOffset>
                </wp:positionV>
                <wp:extent cx="1800225" cy="539750"/>
                <wp:effectExtent l="0" t="0" r="15875" b="1905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9750"/>
                        </a:xfrm>
                        <a:prstGeom prst="rect">
                          <a:avLst/>
                        </a:prstGeom>
                        <a:noFill/>
                        <a:ln w="9525">
                          <a:solidFill>
                            <a:srgbClr val="000000"/>
                          </a:solidFill>
                          <a:miter lim="800000"/>
                          <a:headEnd/>
                          <a:tailEnd/>
                        </a:ln>
                      </wps:spPr>
                      <wps:txbx>
                        <w:txbxContent>
                          <w:p w14:paraId="16F30361" w14:textId="32DCF745"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Missing SDQ information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=945)</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364D679D" id="Text Box 13" o:spid="_x0000_s1031" type="#_x0000_t202" style="position:absolute;margin-left:1.5pt;margin-top:3.4pt;width:141.75pt;height:4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" filled="f">
                <v:textbox>
                  <w:txbxContent>
                    <w:p w14:paraId="16F30361" w14:textId="32DCF745"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Missing SDQ information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=945)</w:t>
                      </w:r>
                    </w:p>
                  </w:txbxContent>
                </v:textbox>
              </v:shape>
            </w:pict>
          </mc:Fallback>
        </mc:AlternateContent>
      </w:r>
      <w:r w:rsidRPr="00F94DE9">
        <w:rPr>
          <w:rFonts w:ascii="Arial" w:hAnsi="Arial" w:cs="Arial"/>
          <w:b/>
          <w:bCs/>
          <w:noProof/>
          <w:sz w:val="22"/>
          <w:szCs w:val="22"/>
        </w:rPr>
        <mc:AlternateContent>
          <mc:Choice Requires="wps">
            <w:drawing>
              <wp:anchor distT="0" distB="0" distL="114300" distR="114300" simplePos="0" relativeHeight="251655680" behindDoc="0" locked="0" layoutInCell="1" allowOverlap="1" wp14:anchorId="5D30E350" wp14:editId="7718EC20">
                <wp:simplePos x="0" y="0"/>
                <wp:positionH relativeFrom="column">
                  <wp:posOffset>2139885</wp:posOffset>
                </wp:positionH>
                <wp:positionV relativeFrom="paragraph">
                  <wp:posOffset>33531</wp:posOffset>
                </wp:positionV>
                <wp:extent cx="1800225" cy="539750"/>
                <wp:effectExtent l="0" t="0" r="15875" b="1905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9750"/>
                        </a:xfrm>
                        <a:prstGeom prst="rect">
                          <a:avLst/>
                        </a:prstGeom>
                        <a:noFill/>
                        <a:ln w="9525">
                          <a:solidFill>
                            <a:srgbClr val="000000"/>
                          </a:solidFill>
                          <a:miter lim="800000"/>
                          <a:headEnd/>
                          <a:tailEnd/>
                        </a:ln>
                      </wps:spPr>
                      <wps:txbx>
                        <w:txbxContent>
                          <w:p w14:paraId="2B3596EE" w14:textId="77777777"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 xml:space="preserve">Completed T7 SDQ </w:t>
                            </w:r>
                          </w:p>
                          <w:p w14:paraId="41EBE288" w14:textId="0DB1E88E"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=9</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293)</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5D30E350" id="Text Box 18" o:spid="_x0000_s1032" type="#_x0000_t202" style="position:absolute;margin-left:168.5pt;margin-top:2.65pt;width:141.75pt;height:4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" filled="f">
                <v:textbox>
                  <w:txbxContent>
                    <w:p w14:paraId="2B3596EE" w14:textId="77777777"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 xml:space="preserve">Completed T7 SDQ </w:t>
                      </w:r>
                    </w:p>
                    <w:p w14:paraId="41EBE288" w14:textId="0DB1E88E"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=9</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293)</w:t>
                      </w:r>
                    </w:p>
                  </w:txbxContent>
                </v:textbox>
              </v:shape>
            </w:pict>
          </mc:Fallback>
        </mc:AlternateContent>
      </w:r>
      <w:r w:rsidRPr="00F94DE9">
        <w:rPr>
          <w:rFonts w:ascii="Arial" w:hAnsi="Arial" w:cs="Arial"/>
          <w:b/>
          <w:bCs/>
          <w:noProof/>
          <w:sz w:val="22"/>
          <w:szCs w:val="22"/>
        </w:rPr>
        <mc:AlternateContent>
          <mc:Choice Requires="wps">
            <w:drawing>
              <wp:anchor distT="0" distB="0" distL="114300" distR="114300" simplePos="0" relativeHeight="251656704" behindDoc="0" locked="0" layoutInCell="1" allowOverlap="1" wp14:anchorId="479523FA" wp14:editId="03BCD26A">
                <wp:simplePos x="0" y="0"/>
                <wp:positionH relativeFrom="column">
                  <wp:posOffset>1819373</wp:posOffset>
                </wp:positionH>
                <wp:positionV relativeFrom="paragraph">
                  <wp:posOffset>276140</wp:posOffset>
                </wp:positionV>
                <wp:extent cx="325755" cy="0"/>
                <wp:effectExtent l="0" t="63500" r="0" b="63500"/>
                <wp:wrapNone/>
                <wp:docPr id="17" name="Straight Arrow Connector 17"/>
                <wp:cNvGraphicFramePr/>
                <a:graphic xmlns:a="http://schemas.openxmlformats.org/drawingml/2006/main">
                  <a:graphicData uri="http://schemas.microsoft.com/office/word/2010/wordprocessingShape">
                    <wps:wsp>
                      <wps:cNvCnPr/>
                      <wps:spPr>
                        <a:xfrm flipH="1">
                          <a:off x="0" y="0"/>
                          <a:ext cx="32575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0F54E4" id="Straight Arrow Connector 17" o:spid="_x0000_s1026" type="#_x0000_t32" style="position:absolute;margin-left:143.25pt;margin-top:21.75pt;width:25.65pt;height:0;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" strokecolor="black [3200]" strokeweight="1.5pt">
                <v:stroke endarrow="block" joinstyle="miter"/>
              </v:shape>
            </w:pict>
          </mc:Fallback>
        </mc:AlternateContent>
      </w:r>
    </w:p>
    <w:p w14:paraId="5008B052" w14:textId="670C6219"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57728" behindDoc="0" locked="0" layoutInCell="1" allowOverlap="1" wp14:anchorId="75C21858" wp14:editId="13D442A6">
                <wp:simplePos x="0" y="0"/>
                <wp:positionH relativeFrom="column">
                  <wp:posOffset>3014090</wp:posOffset>
                </wp:positionH>
                <wp:positionV relativeFrom="paragraph">
                  <wp:posOffset>239290</wp:posOffset>
                </wp:positionV>
                <wp:extent cx="0" cy="342265"/>
                <wp:effectExtent l="63500" t="0" r="38100" b="26035"/>
                <wp:wrapNone/>
                <wp:docPr id="18" name="Straight Arrow Connector 18"/>
                <wp:cNvGraphicFramePr/>
                <a:graphic xmlns:a="http://schemas.openxmlformats.org/drawingml/2006/main">
                  <a:graphicData uri="http://schemas.microsoft.com/office/word/2010/wordprocessingShape">
                    <wps:wsp>
                      <wps:cNvCnPr/>
                      <wps:spPr>
                        <a:xfrm>
                          <a:off x="0" y="0"/>
                          <a:ext cx="0" cy="3422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ADD03E" id="Straight Arrow Connector 18" o:spid="_x0000_s1026" type="#_x0000_t32" style="position:absolute;margin-left:237.35pt;margin-top:18.85pt;width:0;height:26.9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" strokecolor="black [3200]" strokeweight="1.5pt">
                <v:stroke endarrow="block" joinstyle="miter"/>
              </v:shape>
            </w:pict>
          </mc:Fallback>
        </mc:AlternateContent>
      </w:r>
    </w:p>
    <w:p w14:paraId="78612588" w14:textId="6B5FE595"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58752" behindDoc="0" locked="0" layoutInCell="1" allowOverlap="1" wp14:anchorId="2318F158" wp14:editId="2592DB60">
                <wp:simplePos x="0" y="0"/>
                <wp:positionH relativeFrom="column">
                  <wp:posOffset>2149311</wp:posOffset>
                </wp:positionH>
                <wp:positionV relativeFrom="paragraph">
                  <wp:posOffset>237660</wp:posOffset>
                </wp:positionV>
                <wp:extent cx="1794828" cy="658214"/>
                <wp:effectExtent l="0" t="0" r="8890"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828" cy="658214"/>
                        </a:xfrm>
                        <a:prstGeom prst="rect">
                          <a:avLst/>
                        </a:prstGeom>
                        <a:noFill/>
                        <a:ln w="9525">
                          <a:solidFill>
                            <a:srgbClr val="000000"/>
                          </a:solidFill>
                          <a:miter lim="800000"/>
                          <a:headEnd/>
                          <a:tailEnd/>
                        </a:ln>
                      </wps:spPr>
                      <wps:txbx>
                        <w:txbxContent>
                          <w:p w14:paraId="2CF3D65A" w14:textId="77777777"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 xml:space="preserve">Main respondent biological mother </w:t>
                            </w:r>
                          </w:p>
                          <w:p w14:paraId="2172F943" w14:textId="3F416D32"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=8</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6</w:t>
                            </w:r>
                            <w:r w:rsidR="001A61DF">
                              <w:rPr>
                                <w:rFonts w:ascii="Calibri" w:eastAsia="Calibri" w:hAnsi="Calibri" w:cs="Calibri"/>
                                <w:color w:val="000000"/>
                                <w:kern w:val="24"/>
                                <w:sz w:val="22"/>
                                <w:szCs w:val="22"/>
                                <w:lang w:val="en-US"/>
                              </w:rPr>
                              <w:t>03</w:t>
                            </w:r>
                            <w:r w:rsidRPr="0098229A">
                              <w:rPr>
                                <w:rFonts w:ascii="Calibri" w:eastAsia="Calibri" w:hAnsi="Calibri" w:cs="Calibri"/>
                                <w:color w:val="000000"/>
                                <w:kern w:val="24"/>
                                <w:sz w:val="22"/>
                                <w:szCs w:val="22"/>
                                <w:lang w:val="en-US"/>
                              </w:rPr>
                              <w:t>)</w:t>
                            </w:r>
                          </w:p>
                        </w:txbxContent>
                      </wps:txbx>
                      <wps:bodyPr vert="horz" wrap="square" lIns="91440" tIns="45720" rIns="91440" bIns="45720" numCol="1" anchor="ctr" anchorCtr="0" compatLnSpc="1">
                        <a:prstTxWarp prst="textNoShape">
                          <a:avLst/>
                        </a:prstTxWarp>
                        <a:noAutofit/>
                      </wps:bodyPr>
                    </wps:wsp>
                  </a:graphicData>
                </a:graphic>
              </wp:anchor>
            </w:drawing>
          </mc:Choice>
          <mc:Fallback>
            <w:pict>
              <v:shape w14:anchorId="2318F158" id="Text Box 7" o:spid="_x0000_s1033" type="#_x0000_t202" style="position:absolute;margin-left:169.25pt;margin-top:18.7pt;width:141.35pt;height:51.8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" filled="f">
                <v:textbox>
                  <w:txbxContent>
                    <w:p w14:paraId="2CF3D65A" w14:textId="77777777"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 xml:space="preserve">Main respondent biological mother </w:t>
                      </w:r>
                    </w:p>
                    <w:p w14:paraId="2172F943" w14:textId="3F416D32"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=8</w:t>
                      </w:r>
                      <w:r w:rsidR="00982484">
                        <w:rPr>
                          <w:rFonts w:ascii="Calibri" w:eastAsia="Calibri" w:hAnsi="Calibri" w:cs="Calibri"/>
                          <w:color w:val="000000"/>
                          <w:kern w:val="24"/>
                          <w:sz w:val="22"/>
                          <w:szCs w:val="22"/>
                          <w:lang w:val="en-US"/>
                        </w:rPr>
                        <w:t>,</w:t>
                      </w:r>
                      <w:r w:rsidRPr="0098229A">
                        <w:rPr>
                          <w:rFonts w:ascii="Calibri" w:eastAsia="Calibri" w:hAnsi="Calibri" w:cs="Calibri"/>
                          <w:color w:val="000000"/>
                          <w:kern w:val="24"/>
                          <w:sz w:val="22"/>
                          <w:szCs w:val="22"/>
                          <w:lang w:val="en-US"/>
                        </w:rPr>
                        <w:t>6</w:t>
                      </w:r>
                      <w:r w:rsidR="001A61DF">
                        <w:rPr>
                          <w:rFonts w:ascii="Calibri" w:eastAsia="Calibri" w:hAnsi="Calibri" w:cs="Calibri"/>
                          <w:color w:val="000000"/>
                          <w:kern w:val="24"/>
                          <w:sz w:val="22"/>
                          <w:szCs w:val="22"/>
                          <w:lang w:val="en-US"/>
                        </w:rPr>
                        <w:t>03</w:t>
                      </w:r>
                      <w:r w:rsidRPr="0098229A">
                        <w:rPr>
                          <w:rFonts w:ascii="Calibri" w:eastAsia="Calibri" w:hAnsi="Calibri" w:cs="Calibri"/>
                          <w:color w:val="000000"/>
                          <w:kern w:val="24"/>
                          <w:sz w:val="22"/>
                          <w:szCs w:val="22"/>
                          <w:lang w:val="en-US"/>
                        </w:rPr>
                        <w:t>)</w:t>
                      </w:r>
                    </w:p>
                  </w:txbxContent>
                </v:textbox>
              </v:shape>
            </w:pict>
          </mc:Fallback>
        </mc:AlternateContent>
      </w:r>
      <w:r w:rsidRPr="00F94DE9">
        <w:rPr>
          <w:rFonts w:ascii="Arial" w:hAnsi="Arial" w:cs="Arial"/>
          <w:b/>
          <w:bCs/>
          <w:noProof/>
          <w:sz w:val="22"/>
          <w:szCs w:val="22"/>
        </w:rPr>
        <mc:AlternateContent>
          <mc:Choice Requires="wps">
            <w:drawing>
              <wp:anchor distT="0" distB="0" distL="114300" distR="114300" simplePos="0" relativeHeight="251659776" behindDoc="0" locked="0" layoutInCell="1" allowOverlap="1" wp14:anchorId="49F92A00" wp14:editId="2D178C8B">
                <wp:simplePos x="0" y="0"/>
                <wp:positionH relativeFrom="column">
                  <wp:posOffset>4279769</wp:posOffset>
                </wp:positionH>
                <wp:positionV relativeFrom="paragraph">
                  <wp:posOffset>237660</wp:posOffset>
                </wp:positionV>
                <wp:extent cx="1800225" cy="657916"/>
                <wp:effectExtent l="0" t="0" r="15875" b="1524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57916"/>
                        </a:xfrm>
                        <a:prstGeom prst="rect">
                          <a:avLst/>
                        </a:prstGeom>
                        <a:noFill/>
                        <a:ln w="9525">
                          <a:solidFill>
                            <a:srgbClr val="000000"/>
                          </a:solidFill>
                          <a:miter lim="800000"/>
                          <a:headEnd/>
                          <a:tailEnd/>
                        </a:ln>
                      </wps:spPr>
                      <wps:txbx>
                        <w:txbxContent>
                          <w:p w14:paraId="69A8D2B0" w14:textId="3EB7E34C"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Main respondent not the biological mother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=6</w:t>
                            </w:r>
                            <w:r w:rsidR="001A61DF">
                              <w:rPr>
                                <w:rFonts w:ascii="Calibri" w:eastAsia="Calibri" w:hAnsi="Calibri" w:cs="Calibri"/>
                                <w:color w:val="000000"/>
                                <w:kern w:val="24"/>
                                <w:sz w:val="22"/>
                                <w:szCs w:val="22"/>
                                <w:lang w:val="en-US"/>
                              </w:rPr>
                              <w:t>90</w:t>
                            </w:r>
                            <w:r w:rsidRPr="0098229A">
                              <w:rPr>
                                <w:rFonts w:ascii="Calibri" w:eastAsia="Calibri" w:hAnsi="Calibri" w:cs="Calibri"/>
                                <w:color w:val="000000"/>
                                <w:kern w:val="24"/>
                                <w:sz w:val="22"/>
                                <w:szCs w:val="22"/>
                                <w:lang w:val="en-US"/>
                              </w:rPr>
                              <w:t>)</w:t>
                            </w:r>
                          </w:p>
                        </w:txbxContent>
                      </wps:txbx>
                      <wps:bodyPr vert="horz" wrap="square" lIns="91440" tIns="45720" rIns="91440" bIns="45720" numCol="1" anchor="ctr" anchorCtr="0" compatLnSpc="1">
                        <a:prstTxWarp prst="textNoShape">
                          <a:avLst/>
                        </a:prstTxWarp>
                        <a:noAutofit/>
                      </wps:bodyPr>
                    </wps:wsp>
                  </a:graphicData>
                </a:graphic>
              </wp:anchor>
            </w:drawing>
          </mc:Choice>
          <mc:Fallback>
            <w:pict>
              <v:shape w14:anchorId="49F92A00" id="Text Box 21" o:spid="_x0000_s1034" type="#_x0000_t202" style="position:absolute;margin-left:337pt;margin-top:18.7pt;width:141.75pt;height:51.8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" filled="f">
                <v:textbox>
                  <w:txbxContent>
                    <w:p w14:paraId="69A8D2B0" w14:textId="3EB7E34C" w:rsidR="00932570" w:rsidRPr="0098229A" w:rsidRDefault="00932570" w:rsidP="00932570">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Main respondent not the biological mother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=6</w:t>
                      </w:r>
                      <w:r w:rsidR="001A61DF">
                        <w:rPr>
                          <w:rFonts w:ascii="Calibri" w:eastAsia="Calibri" w:hAnsi="Calibri" w:cs="Calibri"/>
                          <w:color w:val="000000"/>
                          <w:kern w:val="24"/>
                          <w:sz w:val="22"/>
                          <w:szCs w:val="22"/>
                          <w:lang w:val="en-US"/>
                        </w:rPr>
                        <w:t>90</w:t>
                      </w:r>
                      <w:r w:rsidRPr="0098229A">
                        <w:rPr>
                          <w:rFonts w:ascii="Calibri" w:eastAsia="Calibri" w:hAnsi="Calibri" w:cs="Calibri"/>
                          <w:color w:val="000000"/>
                          <w:kern w:val="24"/>
                          <w:sz w:val="22"/>
                          <w:szCs w:val="22"/>
                          <w:lang w:val="en-US"/>
                        </w:rPr>
                        <w:t>)</w:t>
                      </w:r>
                    </w:p>
                  </w:txbxContent>
                </v:textbox>
              </v:shape>
            </w:pict>
          </mc:Fallback>
        </mc:AlternateContent>
      </w:r>
    </w:p>
    <w:p w14:paraId="41E9DA40" w14:textId="1F3DC957"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60800" behindDoc="0" locked="0" layoutInCell="1" allowOverlap="1" wp14:anchorId="42E1F1E6" wp14:editId="64423010">
                <wp:simplePos x="0" y="0"/>
                <wp:positionH relativeFrom="column">
                  <wp:posOffset>3949831</wp:posOffset>
                </wp:positionH>
                <wp:positionV relativeFrom="paragraph">
                  <wp:posOffset>195200</wp:posOffset>
                </wp:positionV>
                <wp:extent cx="339725" cy="0"/>
                <wp:effectExtent l="0" t="63500" r="0" b="63500"/>
                <wp:wrapNone/>
                <wp:docPr id="19" name="Straight Arrow Connector 19"/>
                <wp:cNvGraphicFramePr/>
                <a:graphic xmlns:a="http://schemas.openxmlformats.org/drawingml/2006/main">
                  <a:graphicData uri="http://schemas.microsoft.com/office/word/2010/wordprocessingShape">
                    <wps:wsp>
                      <wps:cNvCnPr/>
                      <wps:spPr>
                        <a:xfrm>
                          <a:off x="0" y="0"/>
                          <a:ext cx="33972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889F64" id="Straight Arrow Connector 19" o:spid="_x0000_s1026" type="#_x0000_t32" style="position:absolute;margin-left:311pt;margin-top:15.35pt;width:26.7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" strokecolor="black [3200]" strokeweight="1.5pt">
                <v:stroke endarrow="block" joinstyle="miter"/>
              </v:shape>
            </w:pict>
          </mc:Fallback>
        </mc:AlternateContent>
      </w:r>
    </w:p>
    <w:p w14:paraId="4366AF3A" w14:textId="57978750" w:rsidR="00932570" w:rsidRPr="00F94DE9" w:rsidRDefault="00AE30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61824" behindDoc="0" locked="0" layoutInCell="1" allowOverlap="1" wp14:anchorId="7538D464" wp14:editId="0049D058">
                <wp:simplePos x="0" y="0"/>
                <wp:positionH relativeFrom="column">
                  <wp:posOffset>3032943</wp:posOffset>
                </wp:positionH>
                <wp:positionV relativeFrom="paragraph">
                  <wp:posOffset>214911</wp:posOffset>
                </wp:positionV>
                <wp:extent cx="0" cy="342265"/>
                <wp:effectExtent l="63500" t="0" r="38100" b="26035"/>
                <wp:wrapNone/>
                <wp:docPr id="23" name="Straight Arrow Connector 23"/>
                <wp:cNvGraphicFramePr/>
                <a:graphic xmlns:a="http://schemas.openxmlformats.org/drawingml/2006/main">
                  <a:graphicData uri="http://schemas.microsoft.com/office/word/2010/wordprocessingShape">
                    <wps:wsp>
                      <wps:cNvCnPr/>
                      <wps:spPr>
                        <a:xfrm>
                          <a:off x="0" y="0"/>
                          <a:ext cx="0" cy="3422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F260F6" id="Straight Arrow Connector 23" o:spid="_x0000_s1026" type="#_x0000_t32" style="position:absolute;margin-left:238.8pt;margin-top:16.9pt;width:0;height:26.9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" strokecolor="black [3200]" strokeweight="1.5pt">
                <v:stroke endarrow="block" joinstyle="miter"/>
              </v:shape>
            </w:pict>
          </mc:Fallback>
        </mc:AlternateContent>
      </w:r>
    </w:p>
    <w:p w14:paraId="555D2613" w14:textId="0018848C" w:rsidR="00932570" w:rsidRPr="00F94DE9" w:rsidRDefault="005619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70016" behindDoc="0" locked="0" layoutInCell="1" allowOverlap="1" wp14:anchorId="61C1DF9F" wp14:editId="2AA0123D">
                <wp:simplePos x="0" y="0"/>
                <wp:positionH relativeFrom="column">
                  <wp:posOffset>-3553</wp:posOffset>
                </wp:positionH>
                <wp:positionV relativeFrom="paragraph">
                  <wp:posOffset>237706</wp:posOffset>
                </wp:positionV>
                <wp:extent cx="1800225" cy="539750"/>
                <wp:effectExtent l="0" t="0" r="15875" b="1905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9750"/>
                        </a:xfrm>
                        <a:prstGeom prst="rect">
                          <a:avLst/>
                        </a:prstGeom>
                        <a:noFill/>
                        <a:ln w="9525">
                          <a:solidFill>
                            <a:srgbClr val="000000"/>
                          </a:solidFill>
                          <a:miter lim="800000"/>
                          <a:headEnd/>
                          <a:tailEnd/>
                        </a:ln>
                      </wps:spPr>
                      <wps:txbx>
                        <w:txbxContent>
                          <w:p w14:paraId="562082E3" w14:textId="3AFAA6D3" w:rsidR="00AE30BF" w:rsidRPr="0098229A" w:rsidRDefault="00AE30BF" w:rsidP="00AE30BF">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 xml:space="preserve">Missing </w:t>
                            </w:r>
                            <w:r>
                              <w:rPr>
                                <w:rFonts w:ascii="Calibri" w:eastAsia="Calibri" w:hAnsi="Calibri" w:cs="Calibri"/>
                                <w:color w:val="000000"/>
                                <w:kern w:val="24"/>
                                <w:sz w:val="22"/>
                                <w:szCs w:val="22"/>
                                <w:lang w:val="en-US"/>
                              </w:rPr>
                              <w:t>data</w:t>
                            </w:r>
                            <w:r w:rsidRPr="0098229A">
                              <w:rPr>
                                <w:rFonts w:ascii="Calibri" w:eastAsia="Calibri" w:hAnsi="Calibri" w:cs="Calibri"/>
                                <w:color w:val="000000"/>
                                <w:kern w:val="24"/>
                                <w:sz w:val="22"/>
                                <w:szCs w:val="22"/>
                                <w:lang w:val="en-US"/>
                              </w:rPr>
                              <w:t xml:space="preserve">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w:t>
                            </w:r>
                            <w:r w:rsidR="001A61DF">
                              <w:rPr>
                                <w:rFonts w:ascii="Calibri" w:eastAsia="Calibri" w:hAnsi="Calibri" w:cs="Calibri"/>
                                <w:color w:val="000000"/>
                                <w:kern w:val="24"/>
                                <w:sz w:val="22"/>
                                <w:szCs w:val="22"/>
                                <w:lang w:val="en-US"/>
                              </w:rPr>
                              <w:t>3</w:t>
                            </w:r>
                            <w:r w:rsidRPr="0098229A">
                              <w:rPr>
                                <w:rFonts w:ascii="Calibri" w:eastAsia="Calibri" w:hAnsi="Calibri" w:cs="Calibri"/>
                                <w:color w:val="000000"/>
                                <w:kern w:val="24"/>
                                <w:sz w:val="22"/>
                                <w:szCs w:val="22"/>
                                <w:lang w:val="en-US"/>
                              </w:rPr>
                              <w:t>)</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61C1DF9F" id="_x0000_s1035" type="#_x0000_t202" style="position:absolute;margin-left:-.3pt;margin-top:18.7pt;width:141.75pt;height:4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" filled="f">
                <v:textbox>
                  <w:txbxContent>
                    <w:p w14:paraId="562082E3" w14:textId="3AFAA6D3" w:rsidR="00AE30BF" w:rsidRPr="0098229A" w:rsidRDefault="00AE30BF" w:rsidP="00AE30BF">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 xml:space="preserve">Missing </w:t>
                      </w:r>
                      <w:r>
                        <w:rPr>
                          <w:rFonts w:ascii="Calibri" w:eastAsia="Calibri" w:hAnsi="Calibri" w:cs="Calibri"/>
                          <w:color w:val="000000"/>
                          <w:kern w:val="24"/>
                          <w:sz w:val="22"/>
                          <w:szCs w:val="22"/>
                          <w:lang w:val="en-US"/>
                        </w:rPr>
                        <w:t>data</w:t>
                      </w:r>
                      <w:r w:rsidRPr="0098229A">
                        <w:rPr>
                          <w:rFonts w:ascii="Calibri" w:eastAsia="Calibri" w:hAnsi="Calibri" w:cs="Calibri"/>
                          <w:color w:val="000000"/>
                          <w:kern w:val="24"/>
                          <w:sz w:val="22"/>
                          <w:szCs w:val="22"/>
                          <w:lang w:val="en-US"/>
                        </w:rPr>
                        <w:t xml:space="preserve">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w:t>
                      </w:r>
                      <w:r w:rsidR="001A61DF">
                        <w:rPr>
                          <w:rFonts w:ascii="Calibri" w:eastAsia="Calibri" w:hAnsi="Calibri" w:cs="Calibri"/>
                          <w:color w:val="000000"/>
                          <w:kern w:val="24"/>
                          <w:sz w:val="22"/>
                          <w:szCs w:val="22"/>
                          <w:lang w:val="en-US"/>
                        </w:rPr>
                        <w:t>3</w:t>
                      </w:r>
                      <w:r w:rsidRPr="0098229A">
                        <w:rPr>
                          <w:rFonts w:ascii="Calibri" w:eastAsia="Calibri" w:hAnsi="Calibri" w:cs="Calibri"/>
                          <w:color w:val="000000"/>
                          <w:kern w:val="24"/>
                          <w:sz w:val="22"/>
                          <w:szCs w:val="22"/>
                          <w:lang w:val="en-US"/>
                        </w:rPr>
                        <w:t>)</w:t>
                      </w:r>
                    </w:p>
                  </w:txbxContent>
                </v:textbox>
              </v:shape>
            </w:pict>
          </mc:Fallback>
        </mc:AlternateContent>
      </w:r>
      <w:r w:rsidRPr="00F94DE9">
        <w:rPr>
          <w:rFonts w:ascii="Arial" w:hAnsi="Arial" w:cs="Arial"/>
          <w:b/>
          <w:bCs/>
          <w:noProof/>
          <w:sz w:val="22"/>
          <w:szCs w:val="22"/>
        </w:rPr>
        <mc:AlternateContent>
          <mc:Choice Requires="wps">
            <w:drawing>
              <wp:anchor distT="0" distB="0" distL="114300" distR="114300" simplePos="0" relativeHeight="251666944" behindDoc="0" locked="0" layoutInCell="1" allowOverlap="1" wp14:anchorId="2BE693E0" wp14:editId="0D27997E">
                <wp:simplePos x="0" y="0"/>
                <wp:positionH relativeFrom="column">
                  <wp:posOffset>2129384</wp:posOffset>
                </wp:positionH>
                <wp:positionV relativeFrom="paragraph">
                  <wp:posOffset>234531</wp:posOffset>
                </wp:positionV>
                <wp:extent cx="1800225" cy="539750"/>
                <wp:effectExtent l="0" t="0" r="15875" b="1905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9750"/>
                        </a:xfrm>
                        <a:prstGeom prst="rect">
                          <a:avLst/>
                        </a:prstGeom>
                        <a:noFill/>
                        <a:ln w="9525">
                          <a:solidFill>
                            <a:srgbClr val="000000"/>
                          </a:solidFill>
                          <a:miter lim="800000"/>
                          <a:headEnd/>
                          <a:tailEnd/>
                        </a:ln>
                      </wps:spPr>
                      <wps:txbx>
                        <w:txbxContent>
                          <w:p w14:paraId="4B519492" w14:textId="6AAA692C" w:rsidR="00932570" w:rsidRPr="0098229A" w:rsidRDefault="00AE30BF" w:rsidP="00932570">
                            <w:pPr>
                              <w:kinsoku w:val="0"/>
                              <w:overflowPunct w:val="0"/>
                              <w:jc w:val="center"/>
                              <w:textAlignment w:val="baseline"/>
                              <w:rPr>
                                <w:rFonts w:ascii="Calibri" w:eastAsia="Calibri" w:hAnsi="Calibri" w:cs="Calibri"/>
                                <w:color w:val="000000"/>
                                <w:kern w:val="24"/>
                                <w:sz w:val="22"/>
                                <w:szCs w:val="22"/>
                                <w:lang w:val="en-US"/>
                              </w:rPr>
                            </w:pPr>
                            <w:r>
                              <w:rPr>
                                <w:rFonts w:ascii="Calibri" w:eastAsia="Calibri" w:hAnsi="Calibri" w:cs="Calibri"/>
                                <w:color w:val="000000"/>
                                <w:kern w:val="24"/>
                                <w:sz w:val="22"/>
                                <w:szCs w:val="22"/>
                                <w:lang w:val="en-US"/>
                              </w:rPr>
                              <w:t>Complete cumulative risk data (</w:t>
                            </w:r>
                            <w:r w:rsidR="00B87253">
                              <w:rPr>
                                <w:rFonts w:ascii="Calibri" w:eastAsia="Calibri" w:hAnsi="Calibri" w:cs="Calibri"/>
                                <w:i/>
                                <w:iCs/>
                                <w:color w:val="000000"/>
                                <w:kern w:val="24"/>
                                <w:sz w:val="22"/>
                                <w:szCs w:val="22"/>
                                <w:lang w:val="en-US"/>
                              </w:rPr>
                              <w:t>n</w:t>
                            </w:r>
                            <w:r>
                              <w:rPr>
                                <w:rFonts w:ascii="Calibri" w:eastAsia="Calibri" w:hAnsi="Calibri" w:cs="Calibri"/>
                                <w:color w:val="000000"/>
                                <w:kern w:val="24"/>
                                <w:sz w:val="22"/>
                                <w:szCs w:val="22"/>
                                <w:lang w:val="en-US"/>
                              </w:rPr>
                              <w:t>=</w:t>
                            </w:r>
                            <w:r w:rsidR="005619BF">
                              <w:rPr>
                                <w:rFonts w:ascii="Calibri" w:eastAsia="Calibri" w:hAnsi="Calibri" w:cs="Calibri"/>
                                <w:color w:val="000000"/>
                                <w:kern w:val="24"/>
                                <w:sz w:val="22"/>
                                <w:szCs w:val="22"/>
                                <w:lang w:val="en-US"/>
                              </w:rPr>
                              <w:t>8,600</w:t>
                            </w:r>
                            <w:r>
                              <w:rPr>
                                <w:rFonts w:ascii="Calibri" w:eastAsia="Calibri" w:hAnsi="Calibri" w:cs="Calibri"/>
                                <w:color w:val="000000"/>
                                <w:kern w:val="24"/>
                                <w:sz w:val="22"/>
                                <w:szCs w:val="22"/>
                                <w:lang w:val="en-US"/>
                              </w:rPr>
                              <w:t>)</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2BE693E0" id="Text Box 9" o:spid="_x0000_s1036" type="#_x0000_t202" style="position:absolute;margin-left:167.65pt;margin-top:18.45pt;width:141.75pt;height:42.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" filled="f">
                <v:textbox>
                  <w:txbxContent>
                    <w:p w14:paraId="4B519492" w14:textId="6AAA692C" w:rsidR="00932570" w:rsidRPr="0098229A" w:rsidRDefault="00AE30BF" w:rsidP="00932570">
                      <w:pPr>
                        <w:kinsoku w:val="0"/>
                        <w:overflowPunct w:val="0"/>
                        <w:jc w:val="center"/>
                        <w:textAlignment w:val="baseline"/>
                        <w:rPr>
                          <w:rFonts w:ascii="Calibri" w:eastAsia="Calibri" w:hAnsi="Calibri" w:cs="Calibri"/>
                          <w:color w:val="000000"/>
                          <w:kern w:val="24"/>
                          <w:sz w:val="22"/>
                          <w:szCs w:val="22"/>
                          <w:lang w:val="en-US"/>
                        </w:rPr>
                      </w:pPr>
                      <w:r>
                        <w:rPr>
                          <w:rFonts w:ascii="Calibri" w:eastAsia="Calibri" w:hAnsi="Calibri" w:cs="Calibri"/>
                          <w:color w:val="000000"/>
                          <w:kern w:val="24"/>
                          <w:sz w:val="22"/>
                          <w:szCs w:val="22"/>
                          <w:lang w:val="en-US"/>
                        </w:rPr>
                        <w:t>Complete cumulative risk data (</w:t>
                      </w:r>
                      <w:r w:rsidR="00B87253">
                        <w:rPr>
                          <w:rFonts w:ascii="Calibri" w:eastAsia="Calibri" w:hAnsi="Calibri" w:cs="Calibri"/>
                          <w:i/>
                          <w:iCs/>
                          <w:color w:val="000000"/>
                          <w:kern w:val="24"/>
                          <w:sz w:val="22"/>
                          <w:szCs w:val="22"/>
                          <w:lang w:val="en-US"/>
                        </w:rPr>
                        <w:t>n</w:t>
                      </w:r>
                      <w:r>
                        <w:rPr>
                          <w:rFonts w:ascii="Calibri" w:eastAsia="Calibri" w:hAnsi="Calibri" w:cs="Calibri"/>
                          <w:color w:val="000000"/>
                          <w:kern w:val="24"/>
                          <w:sz w:val="22"/>
                          <w:szCs w:val="22"/>
                          <w:lang w:val="en-US"/>
                        </w:rPr>
                        <w:t>=</w:t>
                      </w:r>
                      <w:r w:rsidR="005619BF">
                        <w:rPr>
                          <w:rFonts w:ascii="Calibri" w:eastAsia="Calibri" w:hAnsi="Calibri" w:cs="Calibri"/>
                          <w:color w:val="000000"/>
                          <w:kern w:val="24"/>
                          <w:sz w:val="22"/>
                          <w:szCs w:val="22"/>
                          <w:lang w:val="en-US"/>
                        </w:rPr>
                        <w:t>8,600</w:t>
                      </w:r>
                      <w:r>
                        <w:rPr>
                          <w:rFonts w:ascii="Calibri" w:eastAsia="Calibri" w:hAnsi="Calibri" w:cs="Calibri"/>
                          <w:color w:val="000000"/>
                          <w:kern w:val="24"/>
                          <w:sz w:val="22"/>
                          <w:szCs w:val="22"/>
                          <w:lang w:val="en-US"/>
                        </w:rPr>
                        <w:t>)</w:t>
                      </w:r>
                    </w:p>
                  </w:txbxContent>
                </v:textbox>
              </v:shape>
            </w:pict>
          </mc:Fallback>
        </mc:AlternateContent>
      </w:r>
    </w:p>
    <w:p w14:paraId="718A9738" w14:textId="6E565D7C" w:rsidR="00932570" w:rsidRPr="00F94DE9" w:rsidRDefault="005619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71040" behindDoc="0" locked="0" layoutInCell="1" allowOverlap="1" wp14:anchorId="6A3982AC" wp14:editId="677B0EB9">
                <wp:simplePos x="0" y="0"/>
                <wp:positionH relativeFrom="column">
                  <wp:posOffset>1797685</wp:posOffset>
                </wp:positionH>
                <wp:positionV relativeFrom="paragraph">
                  <wp:posOffset>221480</wp:posOffset>
                </wp:positionV>
                <wp:extent cx="325755" cy="0"/>
                <wp:effectExtent l="0" t="63500" r="0" b="63500"/>
                <wp:wrapNone/>
                <wp:docPr id="30" name="Straight Arrow Connector 30"/>
                <wp:cNvGraphicFramePr/>
                <a:graphic xmlns:a="http://schemas.openxmlformats.org/drawingml/2006/main">
                  <a:graphicData uri="http://schemas.microsoft.com/office/word/2010/wordprocessingShape">
                    <wps:wsp>
                      <wps:cNvCnPr/>
                      <wps:spPr>
                        <a:xfrm flipH="1">
                          <a:off x="0" y="0"/>
                          <a:ext cx="32575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07D1820" id="_x0000_t32" coordsize="21600,21600" o:spt="32" o:oned="t" path="m,l21600,21600e" filled="f">
                <v:path arrowok="t" fillok="f" o:connecttype="none"/>
                <o:lock v:ext="edit" shapetype="t"/>
              </v:shapetype>
              <v:shape id="Straight Arrow Connector 30" o:spid="_x0000_s1026" type="#_x0000_t32" style="position:absolute;margin-left:141.55pt;margin-top:17.45pt;width:25.65pt;height:0;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" strokecolor="black [3200]" strokeweight="1.5pt">
                <v:stroke endarrow="block" joinstyle="miter"/>
              </v:shape>
            </w:pict>
          </mc:Fallback>
        </mc:AlternateContent>
      </w:r>
    </w:p>
    <w:p w14:paraId="6CD823E5" w14:textId="1E629D31" w:rsidR="00932570" w:rsidRPr="00F94DE9" w:rsidRDefault="005619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68992" behindDoc="0" locked="0" layoutInCell="1" allowOverlap="1" wp14:anchorId="7DA20B41" wp14:editId="65BD9E39">
                <wp:simplePos x="0" y="0"/>
                <wp:positionH relativeFrom="column">
                  <wp:posOffset>3031112</wp:posOffset>
                </wp:positionH>
                <wp:positionV relativeFrom="paragraph">
                  <wp:posOffset>130553</wp:posOffset>
                </wp:positionV>
                <wp:extent cx="0" cy="342265"/>
                <wp:effectExtent l="63500" t="0" r="38100" b="26035"/>
                <wp:wrapNone/>
                <wp:docPr id="28" name="Straight Arrow Connector 28"/>
                <wp:cNvGraphicFramePr/>
                <a:graphic xmlns:a="http://schemas.openxmlformats.org/drawingml/2006/main">
                  <a:graphicData uri="http://schemas.microsoft.com/office/word/2010/wordprocessingShape">
                    <wps:wsp>
                      <wps:cNvCnPr/>
                      <wps:spPr>
                        <a:xfrm>
                          <a:off x="0" y="0"/>
                          <a:ext cx="0" cy="3422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3B4798" id="Straight Arrow Connector 28" o:spid="_x0000_s1026" type="#_x0000_t32" style="position:absolute;margin-left:238.65pt;margin-top:10.3pt;width:0;height:26.9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" strokecolor="black [3200]" strokeweight="1.5pt">
                <v:stroke endarrow="block" joinstyle="miter"/>
              </v:shape>
            </w:pict>
          </mc:Fallback>
        </mc:AlternateContent>
      </w:r>
    </w:p>
    <w:p w14:paraId="3AE5FF67" w14:textId="4BC9B0A9" w:rsidR="00932570" w:rsidRPr="00F94DE9" w:rsidRDefault="005619BF" w:rsidP="00932570">
      <w:pPr>
        <w:spacing w:line="480" w:lineRule="auto"/>
        <w:rPr>
          <w:rFonts w:ascii="Arial" w:hAnsi="Arial" w:cs="Arial"/>
          <w:b/>
          <w:bCs/>
          <w:sz w:val="22"/>
          <w:szCs w:val="22"/>
        </w:rPr>
      </w:pPr>
      <w:r w:rsidRPr="00F94DE9">
        <w:rPr>
          <w:rFonts w:ascii="Arial" w:hAnsi="Arial" w:cs="Arial"/>
          <w:b/>
          <w:bCs/>
          <w:noProof/>
          <w:sz w:val="22"/>
          <w:szCs w:val="22"/>
        </w:rPr>
        <mc:AlternateContent>
          <mc:Choice Requires="wps">
            <w:drawing>
              <wp:anchor distT="0" distB="0" distL="114300" distR="114300" simplePos="0" relativeHeight="251667968" behindDoc="0" locked="0" layoutInCell="1" allowOverlap="1" wp14:anchorId="1C64EC6D" wp14:editId="4B5926D3">
                <wp:simplePos x="0" y="0"/>
                <wp:positionH relativeFrom="column">
                  <wp:posOffset>2144395</wp:posOffset>
                </wp:positionH>
                <wp:positionV relativeFrom="paragraph">
                  <wp:posOffset>152156</wp:posOffset>
                </wp:positionV>
                <wp:extent cx="1800225" cy="539750"/>
                <wp:effectExtent l="0" t="0" r="15875" b="1905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9750"/>
                        </a:xfrm>
                        <a:prstGeom prst="rect">
                          <a:avLst/>
                        </a:prstGeom>
                        <a:noFill/>
                        <a:ln w="9525">
                          <a:solidFill>
                            <a:srgbClr val="000000"/>
                          </a:solidFill>
                          <a:miter lim="800000"/>
                          <a:headEnd/>
                          <a:tailEnd/>
                        </a:ln>
                      </wps:spPr>
                      <wps:txbx>
                        <w:txbxContent>
                          <w:p w14:paraId="19F30D40" w14:textId="480D317B" w:rsidR="00AE30BF" w:rsidRPr="0098229A" w:rsidRDefault="00AE30BF" w:rsidP="00AE30BF">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Final Analytical Sample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w:t>
                            </w:r>
                            <w:r w:rsidR="005619BF">
                              <w:rPr>
                                <w:rFonts w:ascii="Calibri" w:eastAsia="Calibri" w:hAnsi="Calibri" w:cs="Calibri"/>
                                <w:color w:val="000000"/>
                                <w:kern w:val="24"/>
                                <w:sz w:val="22"/>
                                <w:szCs w:val="22"/>
                                <w:lang w:val="en-US"/>
                              </w:rPr>
                              <w:t>8,600</w:t>
                            </w:r>
                            <w:r w:rsidRPr="0098229A">
                              <w:rPr>
                                <w:rFonts w:ascii="Calibri" w:eastAsia="Calibri" w:hAnsi="Calibri" w:cs="Calibri"/>
                                <w:color w:val="000000"/>
                                <w:kern w:val="24"/>
                                <w:sz w:val="22"/>
                                <w:szCs w:val="22"/>
                                <w:lang w:val="en-US"/>
                              </w:rPr>
                              <w:t>)</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1C64EC6D" id="_x0000_s1037" type="#_x0000_t202" style="position:absolute;margin-left:168.85pt;margin-top:12pt;width:141.75pt;height:4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" filled="f">
                <v:textbox>
                  <w:txbxContent>
                    <w:p w14:paraId="19F30D40" w14:textId="480D317B" w:rsidR="00AE30BF" w:rsidRPr="0098229A" w:rsidRDefault="00AE30BF" w:rsidP="00AE30BF">
                      <w:pPr>
                        <w:kinsoku w:val="0"/>
                        <w:overflowPunct w:val="0"/>
                        <w:jc w:val="center"/>
                        <w:textAlignment w:val="baseline"/>
                        <w:rPr>
                          <w:rFonts w:ascii="Calibri" w:eastAsia="Calibri" w:hAnsi="Calibri" w:cs="Calibri"/>
                          <w:color w:val="000000"/>
                          <w:kern w:val="24"/>
                          <w:sz w:val="22"/>
                          <w:szCs w:val="22"/>
                          <w:lang w:val="en-US"/>
                        </w:rPr>
                      </w:pPr>
                      <w:r w:rsidRPr="0098229A">
                        <w:rPr>
                          <w:rFonts w:ascii="Calibri" w:eastAsia="Calibri" w:hAnsi="Calibri" w:cs="Calibri"/>
                          <w:color w:val="000000"/>
                          <w:kern w:val="24"/>
                          <w:sz w:val="22"/>
                          <w:szCs w:val="22"/>
                          <w:lang w:val="en-US"/>
                        </w:rPr>
                        <w:t>Final Analytical Sample (</w:t>
                      </w:r>
                      <w:r w:rsidR="00B87253">
                        <w:rPr>
                          <w:rFonts w:ascii="Calibri" w:eastAsia="Calibri" w:hAnsi="Calibri" w:cs="Calibri"/>
                          <w:i/>
                          <w:iCs/>
                          <w:color w:val="000000"/>
                          <w:kern w:val="24"/>
                          <w:sz w:val="22"/>
                          <w:szCs w:val="22"/>
                          <w:lang w:val="en-US"/>
                        </w:rPr>
                        <w:t>n</w:t>
                      </w:r>
                      <w:r w:rsidRPr="0098229A">
                        <w:rPr>
                          <w:rFonts w:ascii="Calibri" w:eastAsia="Calibri" w:hAnsi="Calibri" w:cs="Calibri"/>
                          <w:color w:val="000000"/>
                          <w:kern w:val="24"/>
                          <w:sz w:val="22"/>
                          <w:szCs w:val="22"/>
                          <w:lang w:val="en-US"/>
                        </w:rPr>
                        <w:t>=</w:t>
                      </w:r>
                      <w:r w:rsidR="005619BF">
                        <w:rPr>
                          <w:rFonts w:ascii="Calibri" w:eastAsia="Calibri" w:hAnsi="Calibri" w:cs="Calibri"/>
                          <w:color w:val="000000"/>
                          <w:kern w:val="24"/>
                          <w:sz w:val="22"/>
                          <w:szCs w:val="22"/>
                          <w:lang w:val="en-US"/>
                        </w:rPr>
                        <w:t>8,600</w:t>
                      </w:r>
                      <w:r w:rsidRPr="0098229A">
                        <w:rPr>
                          <w:rFonts w:ascii="Calibri" w:eastAsia="Calibri" w:hAnsi="Calibri" w:cs="Calibri"/>
                          <w:color w:val="000000"/>
                          <w:kern w:val="24"/>
                          <w:sz w:val="22"/>
                          <w:szCs w:val="22"/>
                          <w:lang w:val="en-US"/>
                        </w:rPr>
                        <w:t>)</w:t>
                      </w:r>
                    </w:p>
                  </w:txbxContent>
                </v:textbox>
              </v:shape>
            </w:pict>
          </mc:Fallback>
        </mc:AlternateContent>
      </w:r>
    </w:p>
    <w:p w14:paraId="2483EBF6" w14:textId="7D8A2390" w:rsidR="00932570" w:rsidRPr="00F94DE9" w:rsidRDefault="00932570" w:rsidP="00932570">
      <w:pPr>
        <w:spacing w:line="480" w:lineRule="auto"/>
        <w:rPr>
          <w:rFonts w:ascii="Arial" w:hAnsi="Arial" w:cs="Arial"/>
          <w:b/>
          <w:bCs/>
          <w:sz w:val="22"/>
          <w:szCs w:val="22"/>
        </w:rPr>
      </w:pPr>
    </w:p>
    <w:p w14:paraId="4A8E7D6D" w14:textId="035AC1CE" w:rsidR="00AE30BF" w:rsidRPr="00F94DE9" w:rsidRDefault="00AE30BF" w:rsidP="00932570">
      <w:pPr>
        <w:spacing w:line="480" w:lineRule="auto"/>
        <w:rPr>
          <w:rFonts w:ascii="Arial" w:hAnsi="Arial" w:cs="Arial"/>
          <w:b/>
          <w:bCs/>
          <w:sz w:val="22"/>
          <w:szCs w:val="22"/>
        </w:rPr>
      </w:pPr>
    </w:p>
    <w:p w14:paraId="63D88E5B" w14:textId="77777777" w:rsidR="00AE30BF" w:rsidRPr="00F94DE9" w:rsidRDefault="00AE30BF" w:rsidP="00932570">
      <w:pPr>
        <w:spacing w:line="480" w:lineRule="auto"/>
        <w:rPr>
          <w:rFonts w:ascii="Arial" w:hAnsi="Arial" w:cs="Arial"/>
          <w:b/>
          <w:bCs/>
          <w:sz w:val="22"/>
          <w:szCs w:val="22"/>
        </w:rPr>
      </w:pPr>
    </w:p>
    <w:p w14:paraId="73FFF22A" w14:textId="77777777" w:rsidR="00932570" w:rsidRPr="00F94DE9" w:rsidRDefault="00932570" w:rsidP="00932570">
      <w:pPr>
        <w:spacing w:line="480" w:lineRule="auto"/>
        <w:rPr>
          <w:rFonts w:ascii="Arial" w:hAnsi="Arial" w:cs="Arial"/>
          <w:b/>
          <w:bCs/>
          <w:sz w:val="22"/>
          <w:szCs w:val="22"/>
        </w:rPr>
      </w:pPr>
    </w:p>
    <w:p w14:paraId="6DAADBB4" w14:textId="06F79C67" w:rsidR="00582CA8" w:rsidRPr="00F94DE9" w:rsidRDefault="00932570" w:rsidP="005B677E">
      <w:pPr>
        <w:rPr>
          <w:rFonts w:ascii="Arial" w:hAnsi="Arial" w:cs="Arial"/>
          <w:sz w:val="22"/>
          <w:szCs w:val="22"/>
        </w:rPr>
        <w:sectPr w:rsidR="00582CA8" w:rsidRPr="00F94DE9" w:rsidSect="0045681D">
          <w:pgSz w:w="11900" w:h="16840"/>
          <w:pgMar w:top="1440" w:right="1440" w:bottom="1440" w:left="1440" w:header="708" w:footer="708" w:gutter="0"/>
          <w:cols w:space="708"/>
          <w:docGrid w:linePitch="360"/>
        </w:sectPr>
      </w:pPr>
      <w:r w:rsidRPr="00F94DE9">
        <w:rPr>
          <w:rFonts w:ascii="Arial" w:hAnsi="Arial" w:cs="Arial"/>
          <w:sz w:val="22"/>
          <w:szCs w:val="22"/>
        </w:rPr>
        <w:t xml:space="preserve">This figure shows the exclusions made for the current study. It shows the number of participants excluded from the original total sample of </w:t>
      </w:r>
      <w:r w:rsidRPr="00B87253">
        <w:rPr>
          <w:rFonts w:ascii="Arial" w:hAnsi="Arial" w:cs="Arial"/>
          <w:i/>
          <w:iCs/>
          <w:sz w:val="22"/>
          <w:szCs w:val="22"/>
        </w:rPr>
        <w:t>N</w:t>
      </w:r>
      <w:r w:rsidRPr="00F94DE9">
        <w:rPr>
          <w:rFonts w:ascii="Arial" w:hAnsi="Arial" w:cs="Arial"/>
          <w:sz w:val="22"/>
          <w:szCs w:val="22"/>
        </w:rPr>
        <w:t xml:space="preserve"> = 18</w:t>
      </w:r>
      <w:r w:rsidR="00AE4946" w:rsidRPr="00F94DE9">
        <w:rPr>
          <w:rFonts w:ascii="Arial" w:hAnsi="Arial" w:cs="Arial"/>
          <w:sz w:val="22"/>
          <w:szCs w:val="22"/>
        </w:rPr>
        <w:t>,</w:t>
      </w:r>
      <w:r w:rsidRPr="00F94DE9">
        <w:rPr>
          <w:rFonts w:ascii="Arial" w:hAnsi="Arial" w:cs="Arial"/>
          <w:sz w:val="22"/>
          <w:szCs w:val="22"/>
        </w:rPr>
        <w:t xml:space="preserve">786 at timepoint 1 (T1) resulting in the final analytical sample of </w:t>
      </w:r>
      <w:r w:rsidR="00B87253">
        <w:rPr>
          <w:rFonts w:ascii="Arial" w:hAnsi="Arial" w:cs="Arial"/>
          <w:i/>
          <w:iCs/>
          <w:sz w:val="22"/>
          <w:szCs w:val="22"/>
        </w:rPr>
        <w:t>n</w:t>
      </w:r>
      <w:r w:rsidRPr="00F94DE9">
        <w:rPr>
          <w:rFonts w:ascii="Arial" w:hAnsi="Arial" w:cs="Arial"/>
          <w:sz w:val="22"/>
          <w:szCs w:val="22"/>
        </w:rPr>
        <w:t xml:space="preserve">= </w:t>
      </w:r>
      <w:r w:rsidR="00036400" w:rsidRPr="00F94DE9">
        <w:rPr>
          <w:rFonts w:ascii="Arial" w:hAnsi="Arial" w:cs="Arial"/>
          <w:sz w:val="22"/>
          <w:szCs w:val="22"/>
        </w:rPr>
        <w:t>8,600</w:t>
      </w:r>
    </w:p>
    <w:p w14:paraId="600E2563" w14:textId="420A7652" w:rsidR="000866BC" w:rsidRPr="00004C3B" w:rsidRDefault="00CD1CE6" w:rsidP="00004C3B">
      <w:pPr>
        <w:pStyle w:val="Heading1"/>
        <w:rPr>
          <w:rFonts w:ascii="Arial" w:hAnsi="Arial" w:cs="Arial"/>
          <w:b/>
          <w:bCs/>
          <w:color w:val="000000" w:themeColor="text1"/>
          <w:sz w:val="22"/>
          <w:szCs w:val="22"/>
        </w:rPr>
      </w:pPr>
      <w:bookmarkStart w:id="4" w:name="_Toc132967601"/>
      <w:r>
        <w:rPr>
          <w:rFonts w:ascii="Arial" w:hAnsi="Arial" w:cs="Arial"/>
          <w:b/>
          <w:bCs/>
          <w:color w:val="000000" w:themeColor="text1"/>
          <w:sz w:val="22"/>
          <w:szCs w:val="22"/>
        </w:rPr>
        <w:lastRenderedPageBreak/>
        <w:t>Figure S2. A Figure of the 5-class Solution</w:t>
      </w:r>
      <w:bookmarkEnd w:id="4"/>
    </w:p>
    <w:p w14:paraId="7E87F0DA" w14:textId="66DCA011" w:rsidR="000866BC" w:rsidRPr="000866BC" w:rsidRDefault="000866BC" w:rsidP="00EE28D8">
      <w:r>
        <w:t xml:space="preserve">Conduct </w:t>
      </w:r>
      <w:r w:rsidR="00004C3B">
        <w:t>P</w:t>
      </w:r>
      <w:r>
        <w:t xml:space="preserve">roblem </w:t>
      </w:r>
      <w:r w:rsidR="00004C3B">
        <w:t>S</w:t>
      </w:r>
      <w:r>
        <w:t>ymptoms</w:t>
      </w:r>
    </w:p>
    <w:p w14:paraId="1A5F4B11" w14:textId="4E46B708" w:rsidR="00CD1CE6" w:rsidRDefault="006103B3" w:rsidP="00EE28D8">
      <w:pPr>
        <w:rPr>
          <w:rFonts w:ascii="Arial" w:hAnsi="Arial" w:cs="Arial"/>
          <w:b/>
          <w:bCs/>
          <w:color w:val="000000" w:themeColor="text1"/>
          <w:sz w:val="22"/>
          <w:szCs w:val="22"/>
        </w:rPr>
      </w:pPr>
      <w:r w:rsidRPr="000866BC">
        <w:rPr>
          <w:rFonts w:ascii="Arial" w:hAnsi="Arial" w:cs="Arial"/>
          <w:b/>
          <w:bCs/>
          <w:noProof/>
          <w:color w:val="000000" w:themeColor="text1"/>
          <w:sz w:val="22"/>
          <w:szCs w:val="22"/>
        </w:rPr>
        <w:drawing>
          <wp:anchor distT="0" distB="0" distL="114300" distR="114300" simplePos="0" relativeHeight="251672064" behindDoc="0" locked="0" layoutInCell="1" allowOverlap="1" wp14:anchorId="48A35EA5" wp14:editId="0905BCBC">
            <wp:simplePos x="0" y="0"/>
            <wp:positionH relativeFrom="column">
              <wp:posOffset>0</wp:posOffset>
            </wp:positionH>
            <wp:positionV relativeFrom="paragraph">
              <wp:posOffset>25400</wp:posOffset>
            </wp:positionV>
            <wp:extent cx="4888865" cy="2880360"/>
            <wp:effectExtent l="0" t="0" r="635" b="2540"/>
            <wp:wrapThrough wrapText="bothSides">
              <wp:wrapPolygon edited="0">
                <wp:start x="0" y="0"/>
                <wp:lineTo x="0" y="21524"/>
                <wp:lineTo x="21547" y="21524"/>
                <wp:lineTo x="21547" y="0"/>
                <wp:lineTo x="0" y="0"/>
              </wp:wrapPolygon>
            </wp:wrapThrough>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88865" cy="2880360"/>
                    </a:xfrm>
                    <a:prstGeom prst="rect">
                      <a:avLst/>
                    </a:prstGeom>
                  </pic:spPr>
                </pic:pic>
              </a:graphicData>
            </a:graphic>
            <wp14:sizeRelH relativeFrom="page">
              <wp14:pctWidth>0</wp14:pctWidth>
            </wp14:sizeRelH>
            <wp14:sizeRelV relativeFrom="page">
              <wp14:pctHeight>0</wp14:pctHeight>
            </wp14:sizeRelV>
          </wp:anchor>
        </w:drawing>
      </w:r>
    </w:p>
    <w:p w14:paraId="797176F0" w14:textId="36F21839" w:rsidR="000866BC" w:rsidRDefault="000866BC" w:rsidP="000866BC">
      <w:pPr>
        <w:pStyle w:val="ListParagraph"/>
        <w:numPr>
          <w:ilvl w:val="0"/>
          <w:numId w:val="5"/>
        </w:numPr>
      </w:pPr>
      <w:r>
        <w:t xml:space="preserve">Head Injury Frequency </w:t>
      </w:r>
    </w:p>
    <w:p w14:paraId="69784700" w14:textId="3BAED966" w:rsidR="000866BC" w:rsidRPr="000866BC" w:rsidRDefault="006103B3" w:rsidP="000866BC">
      <w:r w:rsidRPr="000866BC">
        <w:rPr>
          <w:noProof/>
        </w:rPr>
        <w:drawing>
          <wp:inline distT="0" distB="0" distL="0" distR="0" wp14:anchorId="3DD6FF89" wp14:editId="3823E60C">
            <wp:extent cx="4888865" cy="2880516"/>
            <wp:effectExtent l="0" t="0" r="635" b="254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02104" cy="2888316"/>
                    </a:xfrm>
                    <a:prstGeom prst="rect">
                      <a:avLst/>
                    </a:prstGeom>
                  </pic:spPr>
                </pic:pic>
              </a:graphicData>
            </a:graphic>
          </wp:inline>
        </w:drawing>
      </w:r>
    </w:p>
    <w:p w14:paraId="68BDFAA0" w14:textId="371B5555" w:rsidR="000866BC" w:rsidRPr="007E1D07" w:rsidRDefault="000866BC" w:rsidP="007E1D07">
      <w:pPr>
        <w:rPr>
          <w:rFonts w:ascii="Arial" w:hAnsi="Arial" w:cs="Arial"/>
          <w:sz w:val="20"/>
          <w:szCs w:val="20"/>
        </w:rPr>
      </w:pPr>
      <w:r w:rsidRPr="007E1D07">
        <w:rPr>
          <w:rFonts w:ascii="Arial" w:hAnsi="Arial" w:cs="Arial"/>
          <w:sz w:val="20"/>
          <w:szCs w:val="20"/>
        </w:rPr>
        <w:t xml:space="preserve">This figure shows the 5 classes identified within a 5-class solution. </w:t>
      </w:r>
      <w:r w:rsidR="006103B3" w:rsidRPr="007E1D07">
        <w:rPr>
          <w:rFonts w:ascii="Arial" w:hAnsi="Arial" w:cs="Arial"/>
          <w:sz w:val="20"/>
          <w:szCs w:val="20"/>
        </w:rPr>
        <w:t xml:space="preserve">Pathway 1 indicates an adolescent-onset high conduct problem symptoms with declining levels of head injuries. Pathway 2 indicates a single spike in conduct problem symptoms at ages 11 to 14 and a spike in head injuries at ages 7 to 11. Pathway 3 indicates a low-level conduct problem symptom and head injury class. Pathway 4 indicates child-limited conduct problem symptoms but there is a single spike in conduct problem symptoms at ages 7-11 and declining levels of head injuries. </w:t>
      </w:r>
      <w:r w:rsidR="00004C3B" w:rsidRPr="007E1D07">
        <w:rPr>
          <w:rFonts w:ascii="Arial" w:hAnsi="Arial" w:cs="Arial"/>
          <w:sz w:val="20"/>
          <w:szCs w:val="20"/>
        </w:rPr>
        <w:t xml:space="preserve">Pathway 5 </w:t>
      </w:r>
      <w:r w:rsidRPr="007E1D07">
        <w:rPr>
          <w:rFonts w:ascii="Arial" w:hAnsi="Arial" w:cs="Arial"/>
          <w:sz w:val="20"/>
          <w:szCs w:val="20"/>
        </w:rPr>
        <w:t xml:space="preserve">indicates a persistent high conduct problem and head injury class. </w:t>
      </w:r>
      <w:r w:rsidR="006103B3" w:rsidRPr="007E1D07">
        <w:rPr>
          <w:rFonts w:ascii="Arial" w:hAnsi="Arial" w:cs="Arial"/>
          <w:sz w:val="20"/>
          <w:szCs w:val="20"/>
        </w:rPr>
        <w:t xml:space="preserve">Whilst conduct problem symptoms remain </w:t>
      </w:r>
      <w:r w:rsidR="00797777" w:rsidRPr="007E1D07">
        <w:rPr>
          <w:rFonts w:ascii="Arial" w:hAnsi="Arial" w:cs="Arial"/>
          <w:sz w:val="20"/>
          <w:szCs w:val="20"/>
        </w:rPr>
        <w:t xml:space="preserve">somewhat </w:t>
      </w:r>
      <w:r w:rsidR="006103B3" w:rsidRPr="007E1D07">
        <w:rPr>
          <w:rFonts w:ascii="Arial" w:hAnsi="Arial" w:cs="Arial"/>
          <w:sz w:val="20"/>
          <w:szCs w:val="20"/>
        </w:rPr>
        <w:t xml:space="preserve">interpretable alongside the previous literature, </w:t>
      </w:r>
      <w:r w:rsidR="00797777" w:rsidRPr="007E1D07">
        <w:rPr>
          <w:rFonts w:ascii="Arial" w:hAnsi="Arial" w:cs="Arial"/>
          <w:sz w:val="20"/>
          <w:szCs w:val="20"/>
        </w:rPr>
        <w:t xml:space="preserve">their linked </w:t>
      </w:r>
      <w:r w:rsidR="006103B3" w:rsidRPr="007E1D07">
        <w:rPr>
          <w:rFonts w:ascii="Arial" w:hAnsi="Arial" w:cs="Arial"/>
          <w:sz w:val="20"/>
          <w:szCs w:val="20"/>
        </w:rPr>
        <w:t xml:space="preserve">head </w:t>
      </w:r>
      <w:r w:rsidR="00797777" w:rsidRPr="007E1D07">
        <w:rPr>
          <w:rFonts w:ascii="Arial" w:hAnsi="Arial" w:cs="Arial"/>
          <w:sz w:val="20"/>
          <w:szCs w:val="20"/>
        </w:rPr>
        <w:t>injury pathways</w:t>
      </w:r>
      <w:r w:rsidR="006103B3" w:rsidRPr="007E1D07">
        <w:rPr>
          <w:rFonts w:ascii="Arial" w:hAnsi="Arial" w:cs="Arial"/>
          <w:sz w:val="20"/>
          <w:szCs w:val="20"/>
        </w:rPr>
        <w:t xml:space="preserve"> become harder to disentangle and interpret </w:t>
      </w:r>
      <w:r w:rsidR="00B94E23">
        <w:rPr>
          <w:rFonts w:ascii="Arial" w:hAnsi="Arial" w:cs="Arial"/>
          <w:sz w:val="20"/>
          <w:szCs w:val="20"/>
        </w:rPr>
        <w:t>within</w:t>
      </w:r>
      <w:r w:rsidR="006103B3" w:rsidRPr="007E1D07">
        <w:rPr>
          <w:rFonts w:ascii="Arial" w:hAnsi="Arial" w:cs="Arial"/>
          <w:sz w:val="20"/>
          <w:szCs w:val="20"/>
        </w:rPr>
        <w:t xml:space="preserve"> a 5-class solution.</w:t>
      </w:r>
    </w:p>
    <w:p w14:paraId="5C67FD5C" w14:textId="77777777" w:rsidR="000866BC" w:rsidRDefault="000866BC" w:rsidP="00982484">
      <w:pPr>
        <w:pStyle w:val="Heading1"/>
        <w:rPr>
          <w:rFonts w:ascii="Arial" w:hAnsi="Arial" w:cs="Arial"/>
          <w:b/>
          <w:bCs/>
          <w:color w:val="000000" w:themeColor="text1"/>
          <w:sz w:val="22"/>
          <w:szCs w:val="22"/>
        </w:rPr>
      </w:pPr>
    </w:p>
    <w:p w14:paraId="01C03159" w14:textId="77777777" w:rsidR="000866BC" w:rsidRDefault="000866BC" w:rsidP="00982484">
      <w:pPr>
        <w:pStyle w:val="Heading1"/>
        <w:rPr>
          <w:rFonts w:ascii="Arial" w:hAnsi="Arial" w:cs="Arial"/>
          <w:b/>
          <w:bCs/>
          <w:color w:val="000000" w:themeColor="text1"/>
          <w:sz w:val="22"/>
          <w:szCs w:val="22"/>
        </w:rPr>
      </w:pPr>
    </w:p>
    <w:p w14:paraId="032D068C" w14:textId="77777777" w:rsidR="000866BC" w:rsidRPr="000866BC" w:rsidRDefault="000866BC" w:rsidP="000866BC"/>
    <w:p w14:paraId="77CDCDF1" w14:textId="1C6FA2AB" w:rsidR="00582CA8" w:rsidRDefault="00582CA8" w:rsidP="00982484">
      <w:pPr>
        <w:pStyle w:val="Heading1"/>
        <w:rPr>
          <w:rFonts w:ascii="Arial" w:hAnsi="Arial" w:cs="Arial"/>
          <w:b/>
          <w:bCs/>
          <w:color w:val="000000" w:themeColor="text1"/>
          <w:sz w:val="22"/>
          <w:szCs w:val="22"/>
        </w:rPr>
      </w:pPr>
      <w:bookmarkStart w:id="5" w:name="_Toc132967602"/>
      <w:r w:rsidRPr="00F94DE9">
        <w:rPr>
          <w:rFonts w:ascii="Arial" w:hAnsi="Arial" w:cs="Arial"/>
          <w:b/>
          <w:bCs/>
          <w:color w:val="000000" w:themeColor="text1"/>
          <w:sz w:val="22"/>
          <w:szCs w:val="22"/>
        </w:rPr>
        <w:lastRenderedPageBreak/>
        <w:t xml:space="preserve">Figure </w:t>
      </w:r>
      <w:r w:rsidR="00F10B82" w:rsidRPr="00F94DE9">
        <w:rPr>
          <w:rFonts w:ascii="Arial" w:hAnsi="Arial" w:cs="Arial"/>
          <w:b/>
          <w:bCs/>
          <w:color w:val="000000" w:themeColor="text1"/>
          <w:sz w:val="22"/>
          <w:szCs w:val="22"/>
        </w:rPr>
        <w:t>S</w:t>
      </w:r>
      <w:r w:rsidR="00CD1CE6">
        <w:rPr>
          <w:rFonts w:ascii="Arial" w:hAnsi="Arial" w:cs="Arial"/>
          <w:b/>
          <w:bCs/>
          <w:color w:val="000000" w:themeColor="text1"/>
          <w:sz w:val="22"/>
          <w:szCs w:val="22"/>
        </w:rPr>
        <w:t>3</w:t>
      </w:r>
      <w:r w:rsidRPr="00F94DE9">
        <w:rPr>
          <w:rFonts w:ascii="Arial" w:hAnsi="Arial" w:cs="Arial"/>
          <w:b/>
          <w:bCs/>
          <w:color w:val="000000" w:themeColor="text1"/>
          <w:sz w:val="22"/>
          <w:szCs w:val="22"/>
        </w:rPr>
        <w:t xml:space="preserve">. A Figure of the 4-class </w:t>
      </w:r>
      <w:r w:rsidR="00CD1CE6">
        <w:rPr>
          <w:rFonts w:ascii="Arial" w:hAnsi="Arial" w:cs="Arial"/>
          <w:b/>
          <w:bCs/>
          <w:color w:val="000000" w:themeColor="text1"/>
          <w:sz w:val="22"/>
          <w:szCs w:val="22"/>
        </w:rPr>
        <w:t>S</w:t>
      </w:r>
      <w:r w:rsidRPr="00F94DE9">
        <w:rPr>
          <w:rFonts w:ascii="Arial" w:hAnsi="Arial" w:cs="Arial"/>
          <w:b/>
          <w:bCs/>
          <w:color w:val="000000" w:themeColor="text1"/>
          <w:sz w:val="22"/>
          <w:szCs w:val="22"/>
        </w:rPr>
        <w:t xml:space="preserve">olution </w:t>
      </w:r>
      <w:r w:rsidR="00CD1CE6">
        <w:rPr>
          <w:rFonts w:ascii="Arial" w:hAnsi="Arial" w:cs="Arial"/>
          <w:b/>
          <w:bCs/>
          <w:color w:val="000000" w:themeColor="text1"/>
          <w:sz w:val="22"/>
          <w:szCs w:val="22"/>
        </w:rPr>
        <w:t>C</w:t>
      </w:r>
      <w:r w:rsidRPr="00F94DE9">
        <w:rPr>
          <w:rFonts w:ascii="Arial" w:hAnsi="Arial" w:cs="Arial"/>
          <w:b/>
          <w:bCs/>
          <w:color w:val="000000" w:themeColor="text1"/>
          <w:sz w:val="22"/>
          <w:szCs w:val="22"/>
        </w:rPr>
        <w:t xml:space="preserve">onducted in a </w:t>
      </w:r>
      <w:r w:rsidR="00CD1CE6">
        <w:rPr>
          <w:rFonts w:ascii="Arial" w:hAnsi="Arial" w:cs="Arial"/>
          <w:b/>
          <w:bCs/>
          <w:color w:val="000000" w:themeColor="text1"/>
          <w:sz w:val="22"/>
          <w:szCs w:val="22"/>
        </w:rPr>
        <w:t>W</w:t>
      </w:r>
      <w:r w:rsidRPr="00F94DE9">
        <w:rPr>
          <w:rFonts w:ascii="Arial" w:hAnsi="Arial" w:cs="Arial"/>
          <w:b/>
          <w:bCs/>
          <w:color w:val="000000" w:themeColor="text1"/>
          <w:sz w:val="22"/>
          <w:szCs w:val="22"/>
        </w:rPr>
        <w:t xml:space="preserve">hole </w:t>
      </w:r>
      <w:r w:rsidR="00CD1CE6">
        <w:rPr>
          <w:rFonts w:ascii="Arial" w:hAnsi="Arial" w:cs="Arial"/>
          <w:b/>
          <w:bCs/>
          <w:color w:val="000000" w:themeColor="text1"/>
          <w:sz w:val="22"/>
          <w:szCs w:val="22"/>
        </w:rPr>
        <w:t>S</w:t>
      </w:r>
      <w:r w:rsidRPr="00F94DE9">
        <w:rPr>
          <w:rFonts w:ascii="Arial" w:hAnsi="Arial" w:cs="Arial"/>
          <w:b/>
          <w:bCs/>
          <w:color w:val="000000" w:themeColor="text1"/>
          <w:sz w:val="22"/>
          <w:szCs w:val="22"/>
        </w:rPr>
        <w:t xml:space="preserve">ample </w:t>
      </w:r>
      <w:r w:rsidR="00CD1CE6">
        <w:rPr>
          <w:rFonts w:ascii="Arial" w:hAnsi="Arial" w:cs="Arial"/>
          <w:b/>
          <w:bCs/>
          <w:color w:val="000000" w:themeColor="text1"/>
          <w:sz w:val="22"/>
          <w:szCs w:val="22"/>
        </w:rPr>
        <w:t>A</w:t>
      </w:r>
      <w:r w:rsidRPr="00F94DE9">
        <w:rPr>
          <w:rFonts w:ascii="Arial" w:hAnsi="Arial" w:cs="Arial"/>
          <w:b/>
          <w:bCs/>
          <w:color w:val="000000" w:themeColor="text1"/>
          <w:sz w:val="22"/>
          <w:szCs w:val="22"/>
        </w:rPr>
        <w:t>nalysis.</w:t>
      </w:r>
      <w:bookmarkEnd w:id="5"/>
    </w:p>
    <w:p w14:paraId="2A3414F7" w14:textId="77777777" w:rsidR="000866BC" w:rsidRPr="000866BC" w:rsidRDefault="000866BC" w:rsidP="000866BC"/>
    <w:p w14:paraId="50F3989A" w14:textId="12E8EC15" w:rsidR="00582CA8" w:rsidRPr="00F94DE9" w:rsidRDefault="00582CA8" w:rsidP="00582CA8">
      <w:pPr>
        <w:pStyle w:val="ListParagraph"/>
        <w:numPr>
          <w:ilvl w:val="0"/>
          <w:numId w:val="3"/>
        </w:numPr>
        <w:rPr>
          <w:rFonts w:ascii="Arial" w:hAnsi="Arial" w:cs="Arial"/>
          <w:sz w:val="22"/>
          <w:szCs w:val="22"/>
        </w:rPr>
      </w:pPr>
      <w:r w:rsidRPr="00F94DE9">
        <w:rPr>
          <w:rFonts w:ascii="Arial" w:hAnsi="Arial" w:cs="Arial"/>
          <w:sz w:val="22"/>
          <w:szCs w:val="22"/>
        </w:rPr>
        <w:t>Conduct Problem Symptoms</w:t>
      </w:r>
    </w:p>
    <w:p w14:paraId="5731B7A9" w14:textId="216F249A" w:rsidR="00582CA8" w:rsidRPr="00F94DE9" w:rsidRDefault="00B87253" w:rsidP="00582CA8">
      <w:pPr>
        <w:rPr>
          <w:rFonts w:ascii="Arial" w:hAnsi="Arial" w:cs="Arial"/>
          <w:sz w:val="22"/>
          <w:szCs w:val="22"/>
        </w:rPr>
      </w:pPr>
      <w:r w:rsidRPr="00B87253">
        <w:rPr>
          <w:rFonts w:ascii="Arial" w:hAnsi="Arial" w:cs="Arial"/>
          <w:noProof/>
          <w:sz w:val="22"/>
          <w:szCs w:val="22"/>
        </w:rPr>
        <w:drawing>
          <wp:inline distT="0" distB="0" distL="0" distR="0" wp14:anchorId="3FDBE77C" wp14:editId="724C5B15">
            <wp:extent cx="5397500" cy="317500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2"/>
                    <a:stretch>
                      <a:fillRect/>
                    </a:stretch>
                  </pic:blipFill>
                  <pic:spPr>
                    <a:xfrm>
                      <a:off x="0" y="0"/>
                      <a:ext cx="5397500" cy="3175000"/>
                    </a:xfrm>
                    <a:prstGeom prst="rect">
                      <a:avLst/>
                    </a:prstGeom>
                  </pic:spPr>
                </pic:pic>
              </a:graphicData>
            </a:graphic>
          </wp:inline>
        </w:drawing>
      </w:r>
    </w:p>
    <w:p w14:paraId="412B2174" w14:textId="7305397F" w:rsidR="00582CA8" w:rsidRPr="00F94DE9" w:rsidRDefault="00582CA8" w:rsidP="00582CA8">
      <w:pPr>
        <w:pStyle w:val="ListParagraph"/>
        <w:numPr>
          <w:ilvl w:val="0"/>
          <w:numId w:val="3"/>
        </w:numPr>
        <w:rPr>
          <w:rFonts w:ascii="Arial" w:hAnsi="Arial" w:cs="Arial"/>
          <w:sz w:val="22"/>
          <w:szCs w:val="22"/>
        </w:rPr>
      </w:pPr>
      <w:r w:rsidRPr="00F94DE9">
        <w:rPr>
          <w:rFonts w:ascii="Arial" w:hAnsi="Arial" w:cs="Arial"/>
          <w:sz w:val="22"/>
          <w:szCs w:val="22"/>
        </w:rPr>
        <w:t>Head Injury Frequency</w:t>
      </w:r>
    </w:p>
    <w:p w14:paraId="11BF9727" w14:textId="167CAD08" w:rsidR="00582CA8" w:rsidRPr="00F94DE9" w:rsidRDefault="00FB7D00" w:rsidP="00582CA8">
      <w:pPr>
        <w:rPr>
          <w:rFonts w:ascii="Arial" w:hAnsi="Arial" w:cs="Arial"/>
          <w:sz w:val="22"/>
          <w:szCs w:val="22"/>
        </w:rPr>
      </w:pPr>
      <w:r w:rsidRPr="00FB7D00">
        <w:rPr>
          <w:rFonts w:ascii="Arial" w:hAnsi="Arial" w:cs="Arial"/>
          <w:noProof/>
          <w:sz w:val="22"/>
          <w:szCs w:val="22"/>
        </w:rPr>
        <w:drawing>
          <wp:inline distT="0" distB="0" distL="0" distR="0" wp14:anchorId="4806D63C" wp14:editId="49559CD4">
            <wp:extent cx="5397500" cy="31750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3"/>
                    <a:stretch>
                      <a:fillRect/>
                    </a:stretch>
                  </pic:blipFill>
                  <pic:spPr>
                    <a:xfrm>
                      <a:off x="0" y="0"/>
                      <a:ext cx="5397500" cy="3175000"/>
                    </a:xfrm>
                    <a:prstGeom prst="rect">
                      <a:avLst/>
                    </a:prstGeom>
                  </pic:spPr>
                </pic:pic>
              </a:graphicData>
            </a:graphic>
          </wp:inline>
        </w:drawing>
      </w:r>
    </w:p>
    <w:p w14:paraId="3F6EF6F4" w14:textId="38A4A1DC" w:rsidR="00582CA8" w:rsidRPr="00004C3B" w:rsidRDefault="00AE4946" w:rsidP="00582CA8">
      <w:pPr>
        <w:rPr>
          <w:rFonts w:ascii="Arial" w:hAnsi="Arial" w:cs="Arial"/>
          <w:sz w:val="20"/>
          <w:szCs w:val="20"/>
        </w:rPr>
      </w:pPr>
      <w:r w:rsidRPr="00004C3B">
        <w:rPr>
          <w:rFonts w:ascii="Arial" w:hAnsi="Arial" w:cs="Arial"/>
          <w:sz w:val="20"/>
          <w:szCs w:val="20"/>
        </w:rPr>
        <w:t>This figure shows the 4-class solution of conduct problem symptoms (a</w:t>
      </w:r>
      <w:proofErr w:type="gramStart"/>
      <w:r w:rsidRPr="00004C3B">
        <w:rPr>
          <w:rFonts w:ascii="Arial" w:hAnsi="Arial" w:cs="Arial"/>
          <w:sz w:val="20"/>
          <w:szCs w:val="20"/>
        </w:rPr>
        <w:t>)</w:t>
      </w:r>
      <w:proofErr w:type="gramEnd"/>
      <w:r w:rsidRPr="00004C3B">
        <w:rPr>
          <w:rFonts w:ascii="Arial" w:hAnsi="Arial" w:cs="Arial"/>
          <w:sz w:val="20"/>
          <w:szCs w:val="20"/>
        </w:rPr>
        <w:t xml:space="preserve"> and head injures (b) pathways across development when no exclusion criteria were applied. Figure 2a shows the same four conduct problems symptom pathways as when relevant exclusion criteria were applied. These are: low-level, persistent</w:t>
      </w:r>
      <w:r w:rsidR="00B87253" w:rsidRPr="00004C3B">
        <w:rPr>
          <w:rFonts w:ascii="Arial" w:hAnsi="Arial" w:cs="Arial"/>
          <w:sz w:val="20"/>
          <w:szCs w:val="20"/>
        </w:rPr>
        <w:t xml:space="preserve"> high</w:t>
      </w:r>
      <w:r w:rsidRPr="00004C3B">
        <w:rPr>
          <w:rFonts w:ascii="Arial" w:hAnsi="Arial" w:cs="Arial"/>
          <w:sz w:val="20"/>
          <w:szCs w:val="20"/>
        </w:rPr>
        <w:t>, child-limited, and adolescent-onset</w:t>
      </w:r>
      <w:r w:rsidR="00B87253" w:rsidRPr="00004C3B">
        <w:rPr>
          <w:rFonts w:ascii="Arial" w:hAnsi="Arial" w:cs="Arial"/>
          <w:sz w:val="20"/>
          <w:szCs w:val="20"/>
        </w:rPr>
        <w:t xml:space="preserve"> high</w:t>
      </w:r>
      <w:r w:rsidRPr="00004C3B">
        <w:rPr>
          <w:rFonts w:ascii="Arial" w:hAnsi="Arial" w:cs="Arial"/>
          <w:sz w:val="20"/>
          <w:szCs w:val="20"/>
        </w:rPr>
        <w:t xml:space="preserve"> conduct problem symptoms. Figure 2b show similar pathways of head injuries as when relevant exclusion criteria were applied. These are: low frequency, childhood onward, childhood limited, and declining head injuries. </w:t>
      </w:r>
    </w:p>
    <w:p w14:paraId="24502DCC" w14:textId="77777777" w:rsidR="00582CA8" w:rsidRPr="00F94DE9" w:rsidRDefault="00582CA8" w:rsidP="00582CA8">
      <w:pPr>
        <w:rPr>
          <w:rFonts w:ascii="Arial" w:hAnsi="Arial" w:cs="Arial"/>
          <w:sz w:val="22"/>
          <w:szCs w:val="22"/>
        </w:rPr>
      </w:pPr>
    </w:p>
    <w:p w14:paraId="325EB774" w14:textId="77777777" w:rsidR="00582CA8" w:rsidRPr="00F94DE9" w:rsidRDefault="00582CA8" w:rsidP="00582CA8">
      <w:pPr>
        <w:rPr>
          <w:rFonts w:ascii="Arial" w:hAnsi="Arial" w:cs="Arial"/>
          <w:sz w:val="22"/>
          <w:szCs w:val="22"/>
        </w:rPr>
      </w:pPr>
    </w:p>
    <w:p w14:paraId="3CFA1F22" w14:textId="216D9D6B" w:rsidR="00FC281B" w:rsidRPr="00F94DE9" w:rsidRDefault="00FC281B" w:rsidP="005B677E">
      <w:pPr>
        <w:rPr>
          <w:rFonts w:ascii="Arial" w:hAnsi="Arial" w:cs="Arial"/>
          <w:sz w:val="22"/>
          <w:szCs w:val="22"/>
        </w:rPr>
        <w:sectPr w:rsidR="00FC281B" w:rsidRPr="00F94DE9" w:rsidSect="0045681D">
          <w:pgSz w:w="11900" w:h="16840"/>
          <w:pgMar w:top="1440" w:right="1440" w:bottom="1440" w:left="1440" w:header="708" w:footer="708" w:gutter="0"/>
          <w:cols w:space="708"/>
          <w:docGrid w:linePitch="360"/>
        </w:sectPr>
      </w:pPr>
    </w:p>
    <w:p w14:paraId="4BF97AFF" w14:textId="2AA5FCE3" w:rsidR="005B677E" w:rsidRPr="0075029C" w:rsidRDefault="005B677E" w:rsidP="005B677E">
      <w:pPr>
        <w:pStyle w:val="Heading1"/>
        <w:rPr>
          <w:rFonts w:ascii="Arial" w:hAnsi="Arial" w:cs="Arial"/>
          <w:b/>
          <w:bCs/>
          <w:color w:val="000000" w:themeColor="text1"/>
          <w:sz w:val="22"/>
          <w:szCs w:val="22"/>
        </w:rPr>
      </w:pPr>
      <w:bookmarkStart w:id="6" w:name="_Toc132967603"/>
      <w:r w:rsidRPr="0075029C">
        <w:rPr>
          <w:rFonts w:ascii="Arial" w:hAnsi="Arial" w:cs="Arial"/>
          <w:b/>
          <w:bCs/>
          <w:color w:val="000000" w:themeColor="text1"/>
          <w:sz w:val="22"/>
          <w:szCs w:val="22"/>
        </w:rPr>
        <w:lastRenderedPageBreak/>
        <w:t>Referen</w:t>
      </w:r>
      <w:r w:rsidR="0035692A" w:rsidRPr="0075029C">
        <w:rPr>
          <w:rFonts w:ascii="Arial" w:hAnsi="Arial" w:cs="Arial"/>
          <w:b/>
          <w:bCs/>
          <w:color w:val="000000" w:themeColor="text1"/>
          <w:sz w:val="22"/>
          <w:szCs w:val="22"/>
        </w:rPr>
        <w:t>ces</w:t>
      </w:r>
      <w:bookmarkEnd w:id="6"/>
    </w:p>
    <w:p w14:paraId="558D51AF" w14:textId="77777777" w:rsidR="005B677E" w:rsidRPr="0075029C" w:rsidRDefault="005B677E" w:rsidP="005B677E">
      <w:pPr>
        <w:rPr>
          <w:rFonts w:ascii="Arial" w:hAnsi="Arial" w:cs="Arial"/>
          <w:sz w:val="22"/>
          <w:szCs w:val="22"/>
        </w:rPr>
      </w:pPr>
    </w:p>
    <w:p w14:paraId="3988B562" w14:textId="26574B2D" w:rsidR="00B72D8B" w:rsidRPr="00B72D8B" w:rsidRDefault="005B677E" w:rsidP="00B72D8B">
      <w:pPr>
        <w:pStyle w:val="EndNoteBibliography"/>
        <w:ind w:left="720" w:hanging="720"/>
        <w:rPr>
          <w:noProof/>
        </w:rPr>
      </w:pPr>
      <w:r w:rsidRPr="0075029C">
        <w:rPr>
          <w:rFonts w:ascii="Arial" w:hAnsi="Arial" w:cs="Arial"/>
          <w:sz w:val="22"/>
          <w:szCs w:val="22"/>
        </w:rPr>
        <w:fldChar w:fldCharType="begin"/>
      </w:r>
      <w:r w:rsidRPr="0075029C">
        <w:rPr>
          <w:rFonts w:ascii="Arial" w:hAnsi="Arial" w:cs="Arial"/>
          <w:sz w:val="22"/>
          <w:szCs w:val="22"/>
        </w:rPr>
        <w:instrText xml:space="preserve"> ADDIN EN.REFLIST </w:instrText>
      </w:r>
      <w:r w:rsidRPr="0075029C">
        <w:rPr>
          <w:rFonts w:ascii="Arial" w:hAnsi="Arial" w:cs="Arial"/>
          <w:sz w:val="22"/>
          <w:szCs w:val="22"/>
        </w:rPr>
        <w:fldChar w:fldCharType="separate"/>
      </w:r>
      <w:r w:rsidR="00B72D8B" w:rsidRPr="00B72D8B">
        <w:rPr>
          <w:noProof/>
        </w:rPr>
        <w:t xml:space="preserve">Aflaki, K., Vigod, S., &amp; Ray, J. G. (2022). Part II: a step-by-step guide to latent class analysis. </w:t>
      </w:r>
      <w:r w:rsidR="00B72D8B" w:rsidRPr="00B72D8B">
        <w:rPr>
          <w:i/>
          <w:noProof/>
        </w:rPr>
        <w:t>Journal of Clinical Epidemiology</w:t>
      </w:r>
      <w:r w:rsidR="00B72D8B" w:rsidRPr="00B72D8B">
        <w:rPr>
          <w:noProof/>
        </w:rPr>
        <w:t>,</w:t>
      </w:r>
      <w:r w:rsidR="00B72D8B" w:rsidRPr="00B72D8B">
        <w:rPr>
          <w:i/>
          <w:noProof/>
        </w:rPr>
        <w:t xml:space="preserve"> 148</w:t>
      </w:r>
      <w:r w:rsidR="00B72D8B" w:rsidRPr="00B72D8B">
        <w:rPr>
          <w:noProof/>
        </w:rPr>
        <w:t xml:space="preserve">, 170-173. </w:t>
      </w:r>
      <w:hyperlink r:id="rId14" w:history="1">
        <w:r w:rsidR="00B72D8B" w:rsidRPr="00B72D8B">
          <w:rPr>
            <w:rStyle w:val="Hyperlink"/>
            <w:noProof/>
          </w:rPr>
          <w:t>https://doi.org/https://doi.org/10.1016/j.jclinepi.2022.05.009</w:t>
        </w:r>
      </w:hyperlink>
      <w:r w:rsidR="00B72D8B" w:rsidRPr="00B72D8B">
        <w:rPr>
          <w:noProof/>
        </w:rPr>
        <w:t xml:space="preserve"> </w:t>
      </w:r>
    </w:p>
    <w:p w14:paraId="06813019" w14:textId="77777777" w:rsidR="00B72D8B" w:rsidRPr="00B72D8B" w:rsidRDefault="00B72D8B" w:rsidP="00B72D8B">
      <w:pPr>
        <w:pStyle w:val="EndNoteBibliography"/>
        <w:ind w:left="720" w:hanging="720"/>
        <w:rPr>
          <w:noProof/>
        </w:rPr>
      </w:pPr>
      <w:r w:rsidRPr="00B72D8B">
        <w:rPr>
          <w:noProof/>
        </w:rPr>
        <w:t>Akaike, H. (1987). Factor analysis and AIC In Selected papers of Hirotugu Akaike (pp. 371–386). In: Springer, New York, NY.[Google Scholar].</w:t>
      </w:r>
    </w:p>
    <w:p w14:paraId="78387E9C" w14:textId="77777777" w:rsidR="00B72D8B" w:rsidRPr="00B72D8B" w:rsidRDefault="00B72D8B" w:rsidP="00B72D8B">
      <w:pPr>
        <w:pStyle w:val="EndNoteBibliography"/>
        <w:ind w:left="720" w:hanging="720"/>
        <w:rPr>
          <w:noProof/>
        </w:rPr>
      </w:pPr>
      <w:r w:rsidRPr="00B72D8B">
        <w:rPr>
          <w:noProof/>
        </w:rPr>
        <w:t xml:space="preserve">Ardebili, E. F., &amp; Golshani, F. (2016). Early maladaptive schemas and aggression based on the birth order of children. </w:t>
      </w:r>
      <w:r w:rsidRPr="00B72D8B">
        <w:rPr>
          <w:i/>
          <w:noProof/>
        </w:rPr>
        <w:t>Modern Applied Science</w:t>
      </w:r>
      <w:r w:rsidRPr="00B72D8B">
        <w:rPr>
          <w:noProof/>
        </w:rPr>
        <w:t>,</w:t>
      </w:r>
      <w:r w:rsidRPr="00B72D8B">
        <w:rPr>
          <w:i/>
          <w:noProof/>
        </w:rPr>
        <w:t xml:space="preserve"> 10</w:t>
      </w:r>
      <w:r w:rsidRPr="00B72D8B">
        <w:rPr>
          <w:noProof/>
        </w:rPr>
        <w:t xml:space="preserve">(9), 14-21. </w:t>
      </w:r>
    </w:p>
    <w:p w14:paraId="76D88A35" w14:textId="77777777" w:rsidR="00B72D8B" w:rsidRPr="00B72D8B" w:rsidRDefault="00B72D8B" w:rsidP="00B72D8B">
      <w:pPr>
        <w:pStyle w:val="EndNoteBibliography"/>
        <w:ind w:left="720" w:hanging="720"/>
        <w:rPr>
          <w:noProof/>
        </w:rPr>
      </w:pPr>
      <w:r w:rsidRPr="00B72D8B">
        <w:rPr>
          <w:noProof/>
        </w:rPr>
        <w:t>Clark, S. L., &amp; Muthén, B. (2009). Relating latent class analysis results to variables not included in the analysis. In.</w:t>
      </w:r>
    </w:p>
    <w:p w14:paraId="623F4643" w14:textId="77777777" w:rsidR="00B72D8B" w:rsidRPr="00B72D8B" w:rsidRDefault="00B72D8B" w:rsidP="00B72D8B">
      <w:pPr>
        <w:pStyle w:val="EndNoteBibliography"/>
        <w:ind w:left="720" w:hanging="720"/>
        <w:rPr>
          <w:noProof/>
        </w:rPr>
      </w:pPr>
      <w:r w:rsidRPr="00B72D8B">
        <w:rPr>
          <w:noProof/>
        </w:rPr>
        <w:t xml:space="preserve">Collins, L. M., &amp; Lanza, S. T. (2009). </w:t>
      </w:r>
      <w:r w:rsidRPr="00B72D8B">
        <w:rPr>
          <w:i/>
          <w:noProof/>
        </w:rPr>
        <w:t>Latent class and latent transition analysis: With applications in the social, behavioral, and health sciences</w:t>
      </w:r>
      <w:r w:rsidRPr="00B72D8B">
        <w:rPr>
          <w:noProof/>
        </w:rPr>
        <w:t xml:space="preserve"> (Vol. 718). John Wiley &amp; Sons. </w:t>
      </w:r>
    </w:p>
    <w:p w14:paraId="4E28830E" w14:textId="58A1AB05" w:rsidR="00B72D8B" w:rsidRPr="00B72D8B" w:rsidRDefault="00B72D8B" w:rsidP="00B72D8B">
      <w:pPr>
        <w:pStyle w:val="EndNoteBibliography"/>
        <w:ind w:left="720" w:hanging="720"/>
        <w:rPr>
          <w:noProof/>
        </w:rPr>
      </w:pPr>
      <w:r w:rsidRPr="00B72D8B">
        <w:rPr>
          <w:noProof/>
        </w:rPr>
        <w:t xml:space="preserve">Connell, C. M., Gilreath, T. D., &amp; Hansen, N. B. (2009). A Multiprocess Latent Class Analysis of the Co-Occurrence of Substance Use and Sexual Risk Behavior Among Adolescents. </w:t>
      </w:r>
      <w:r w:rsidRPr="00B72D8B">
        <w:rPr>
          <w:i/>
          <w:noProof/>
        </w:rPr>
        <w:t>Journal of Studies on Alcohol and Drugs</w:t>
      </w:r>
      <w:r w:rsidRPr="00B72D8B">
        <w:rPr>
          <w:noProof/>
        </w:rPr>
        <w:t>,</w:t>
      </w:r>
      <w:r w:rsidRPr="00B72D8B">
        <w:rPr>
          <w:i/>
          <w:noProof/>
        </w:rPr>
        <w:t xml:space="preserve"> 70</w:t>
      </w:r>
      <w:r w:rsidRPr="00B72D8B">
        <w:rPr>
          <w:noProof/>
        </w:rPr>
        <w:t xml:space="preserve">(6), 943-951. </w:t>
      </w:r>
      <w:hyperlink r:id="rId15" w:history="1">
        <w:r w:rsidRPr="00B72D8B">
          <w:rPr>
            <w:rStyle w:val="Hyperlink"/>
            <w:noProof/>
          </w:rPr>
          <w:t>https://doi.org/10.15288/jsad.2009.70.943</w:t>
        </w:r>
      </w:hyperlink>
      <w:r w:rsidRPr="00B72D8B">
        <w:rPr>
          <w:noProof/>
        </w:rPr>
        <w:t xml:space="preserve"> </w:t>
      </w:r>
    </w:p>
    <w:p w14:paraId="13A60F1C" w14:textId="65D979FA" w:rsidR="00B72D8B" w:rsidRPr="00B72D8B" w:rsidRDefault="00B72D8B" w:rsidP="00B72D8B">
      <w:pPr>
        <w:pStyle w:val="EndNoteBibliography"/>
        <w:ind w:left="720" w:hanging="720"/>
        <w:rPr>
          <w:noProof/>
        </w:rPr>
      </w:pPr>
      <w:r w:rsidRPr="00B72D8B">
        <w:rPr>
          <w:noProof/>
        </w:rPr>
        <w:t xml:space="preserve">de Vries, Y. A., Al-Hamzawi, A., Alonso, J., Andrade, L. H., Benjet, C., Bruffaerts, R., Bunting, B., de Girolamo, G., Florescu, S., Gureje, O., Haro, J. M., Karam, A., Karam, E. G., Kawakami, N., Kovess-Masfety, V., Lee, S., Mneimneh, Z., Navarro-Mateu, F., Ojagbemi, A., . . . de Jonge, P. (2022). Transdiagnostic development of internalizing psychopathology throughout the life course up to age 45: a World Mental Health Surveys report. </w:t>
      </w:r>
      <w:r w:rsidRPr="00B72D8B">
        <w:rPr>
          <w:i/>
          <w:noProof/>
        </w:rPr>
        <w:t>Psychological Medicine</w:t>
      </w:r>
      <w:r w:rsidRPr="00B72D8B">
        <w:rPr>
          <w:noProof/>
        </w:rPr>
        <w:t>,</w:t>
      </w:r>
      <w:r w:rsidRPr="00B72D8B">
        <w:rPr>
          <w:i/>
          <w:noProof/>
        </w:rPr>
        <w:t xml:space="preserve"> 52</w:t>
      </w:r>
      <w:r w:rsidRPr="00B72D8B">
        <w:rPr>
          <w:noProof/>
        </w:rPr>
        <w:t xml:space="preserve">(11), 2134-2143. </w:t>
      </w:r>
      <w:hyperlink r:id="rId16" w:history="1">
        <w:r w:rsidRPr="00B72D8B">
          <w:rPr>
            <w:rStyle w:val="Hyperlink"/>
            <w:noProof/>
          </w:rPr>
          <w:t>https://doi.org/10.1017/S0033291720004031</w:t>
        </w:r>
      </w:hyperlink>
      <w:r w:rsidRPr="00B72D8B">
        <w:rPr>
          <w:noProof/>
        </w:rPr>
        <w:t xml:space="preserve"> </w:t>
      </w:r>
    </w:p>
    <w:p w14:paraId="16FF5935" w14:textId="77777777" w:rsidR="00B72D8B" w:rsidRPr="00B72D8B" w:rsidRDefault="00B72D8B" w:rsidP="00B72D8B">
      <w:pPr>
        <w:pStyle w:val="EndNoteBibliography"/>
        <w:ind w:left="720" w:hanging="720"/>
        <w:rPr>
          <w:noProof/>
        </w:rPr>
      </w:pPr>
      <w:r w:rsidRPr="00B72D8B">
        <w:rPr>
          <w:noProof/>
        </w:rPr>
        <w:t xml:space="preserve">Grawitch, M. J., &amp; Munz, D. C. (2004). Are your data nonindependent? A practical guide to evaluating nonindependence and within-group agreement. </w:t>
      </w:r>
      <w:r w:rsidRPr="00B72D8B">
        <w:rPr>
          <w:i/>
          <w:noProof/>
        </w:rPr>
        <w:t>Understanding Statistics</w:t>
      </w:r>
      <w:r w:rsidRPr="00B72D8B">
        <w:rPr>
          <w:noProof/>
        </w:rPr>
        <w:t>,</w:t>
      </w:r>
      <w:r w:rsidRPr="00B72D8B">
        <w:rPr>
          <w:i/>
          <w:noProof/>
        </w:rPr>
        <w:t xml:space="preserve"> 3</w:t>
      </w:r>
      <w:r w:rsidRPr="00B72D8B">
        <w:rPr>
          <w:noProof/>
        </w:rPr>
        <w:t xml:space="preserve">(4), 231-257. </w:t>
      </w:r>
    </w:p>
    <w:p w14:paraId="281D3697" w14:textId="67178220" w:rsidR="00B72D8B" w:rsidRPr="00B72D8B" w:rsidRDefault="00B72D8B" w:rsidP="00B72D8B">
      <w:pPr>
        <w:pStyle w:val="EndNoteBibliography"/>
        <w:ind w:left="720" w:hanging="720"/>
        <w:rPr>
          <w:noProof/>
        </w:rPr>
      </w:pPr>
      <w:r w:rsidRPr="00B72D8B">
        <w:rPr>
          <w:noProof/>
        </w:rPr>
        <w:t xml:space="preserve">Hamilton, C. A., Matthews, F. E., Donaghy, P. C., Taylor, J.-P., O'Brien, J. T., Barnett, N., Olsen, K., McKeith, I. G., &amp; Thomas, A. J. (2021). Prospective predictors of decline v. stability in mild cognitive impairment with Lewy bodies or Alzheimer's disease. </w:t>
      </w:r>
      <w:r w:rsidRPr="00B72D8B">
        <w:rPr>
          <w:i/>
          <w:noProof/>
        </w:rPr>
        <w:t>Psychological Medicine</w:t>
      </w:r>
      <w:r w:rsidRPr="00B72D8B">
        <w:rPr>
          <w:noProof/>
        </w:rPr>
        <w:t>,</w:t>
      </w:r>
      <w:r w:rsidRPr="00B72D8B">
        <w:rPr>
          <w:i/>
          <w:noProof/>
        </w:rPr>
        <w:t xml:space="preserve"> 51</w:t>
      </w:r>
      <w:r w:rsidRPr="00B72D8B">
        <w:rPr>
          <w:noProof/>
        </w:rPr>
        <w:t xml:space="preserve">(15), 2590-2598. </w:t>
      </w:r>
      <w:hyperlink r:id="rId17" w:history="1">
        <w:r w:rsidRPr="00B72D8B">
          <w:rPr>
            <w:rStyle w:val="Hyperlink"/>
            <w:noProof/>
          </w:rPr>
          <w:t>https://doi.org/10.1017/S0033291720001130</w:t>
        </w:r>
      </w:hyperlink>
      <w:r w:rsidRPr="00B72D8B">
        <w:rPr>
          <w:noProof/>
        </w:rPr>
        <w:t xml:space="preserve"> </w:t>
      </w:r>
    </w:p>
    <w:p w14:paraId="56B6FC18" w14:textId="59A3CD0D" w:rsidR="00B72D8B" w:rsidRPr="00B72D8B" w:rsidRDefault="00B72D8B" w:rsidP="00B72D8B">
      <w:pPr>
        <w:pStyle w:val="EndNoteBibliography"/>
        <w:ind w:left="720" w:hanging="720"/>
        <w:rPr>
          <w:noProof/>
        </w:rPr>
      </w:pPr>
      <w:r w:rsidRPr="00B72D8B">
        <w:rPr>
          <w:noProof/>
        </w:rPr>
        <w:t xml:space="preserve">Honda, C., Yamana, H., Matsui, H., Nagata, S., Yasunaga, H., &amp; Naruse, T. (2020). Age in months and birth order in infant nonfatal injuries: A retrospective cohort study. </w:t>
      </w:r>
      <w:r w:rsidRPr="00B72D8B">
        <w:rPr>
          <w:i/>
          <w:noProof/>
        </w:rPr>
        <w:t>Public Health in Practice</w:t>
      </w:r>
      <w:r w:rsidRPr="00B72D8B">
        <w:rPr>
          <w:noProof/>
        </w:rPr>
        <w:t>,</w:t>
      </w:r>
      <w:r w:rsidRPr="00B72D8B">
        <w:rPr>
          <w:i/>
          <w:noProof/>
        </w:rPr>
        <w:t xml:space="preserve"> 1</w:t>
      </w:r>
      <w:r w:rsidRPr="00B72D8B">
        <w:rPr>
          <w:noProof/>
        </w:rPr>
        <w:t xml:space="preserve">, 100005. </w:t>
      </w:r>
      <w:hyperlink r:id="rId18" w:history="1">
        <w:r w:rsidRPr="00B72D8B">
          <w:rPr>
            <w:rStyle w:val="Hyperlink"/>
            <w:noProof/>
          </w:rPr>
          <w:t>https://doi.org/https://doi.org/10.1016/j.puhip.2020.100005</w:t>
        </w:r>
      </w:hyperlink>
      <w:r w:rsidRPr="00B72D8B">
        <w:rPr>
          <w:noProof/>
        </w:rPr>
        <w:t xml:space="preserve"> </w:t>
      </w:r>
    </w:p>
    <w:p w14:paraId="7771B216" w14:textId="20E73412" w:rsidR="00B72D8B" w:rsidRPr="00B72D8B" w:rsidRDefault="00B72D8B" w:rsidP="00B72D8B">
      <w:pPr>
        <w:pStyle w:val="EndNoteBibliography"/>
        <w:ind w:left="720" w:hanging="720"/>
        <w:rPr>
          <w:noProof/>
        </w:rPr>
      </w:pPr>
      <w:r w:rsidRPr="00B72D8B">
        <w:rPr>
          <w:noProof/>
        </w:rPr>
        <w:t xml:space="preserve">Hukkelberg, S. S., &amp; Ogden, T. (2021). Parenting Practices and Child Conduct Problems in a Norwegian Subclinical Sample: Variable and Person-Centered Approaches. </w:t>
      </w:r>
      <w:r w:rsidRPr="00B72D8B">
        <w:rPr>
          <w:i/>
          <w:noProof/>
        </w:rPr>
        <w:t>Family Relations</w:t>
      </w:r>
      <w:r w:rsidRPr="00B72D8B">
        <w:rPr>
          <w:noProof/>
        </w:rPr>
        <w:t>,</w:t>
      </w:r>
      <w:r w:rsidRPr="00B72D8B">
        <w:rPr>
          <w:i/>
          <w:noProof/>
        </w:rPr>
        <w:t xml:space="preserve"> 70</w:t>
      </w:r>
      <w:r w:rsidRPr="00B72D8B">
        <w:rPr>
          <w:noProof/>
        </w:rPr>
        <w:t xml:space="preserve">(4), 1102-1116. </w:t>
      </w:r>
      <w:hyperlink r:id="rId19" w:history="1">
        <w:r w:rsidRPr="00B72D8B">
          <w:rPr>
            <w:rStyle w:val="Hyperlink"/>
            <w:noProof/>
          </w:rPr>
          <w:t>https://doi.org/https://doi.org/10.1111/fare.12538</w:t>
        </w:r>
      </w:hyperlink>
      <w:r w:rsidRPr="00B72D8B">
        <w:rPr>
          <w:noProof/>
        </w:rPr>
        <w:t xml:space="preserve"> </w:t>
      </w:r>
    </w:p>
    <w:p w14:paraId="6D1CE6CA" w14:textId="4DC83C20" w:rsidR="00B72D8B" w:rsidRPr="00B72D8B" w:rsidRDefault="00B72D8B" w:rsidP="00B72D8B">
      <w:pPr>
        <w:pStyle w:val="EndNoteBibliography"/>
        <w:ind w:left="720" w:hanging="720"/>
        <w:rPr>
          <w:noProof/>
        </w:rPr>
      </w:pPr>
      <w:r w:rsidRPr="00B72D8B">
        <w:rPr>
          <w:noProof/>
        </w:rPr>
        <w:t xml:space="preserve">Kingsbury, M., Sucha, E., Manion, I., Gilman, S. E., &amp; Colman, I. (2020). Adolescent Mental Health Following Exposure to Positive and Harsh Parenting in Childhood. </w:t>
      </w:r>
      <w:r w:rsidRPr="00B72D8B">
        <w:rPr>
          <w:i/>
          <w:noProof/>
        </w:rPr>
        <w:t>The Canadian Journal of Psychiatry</w:t>
      </w:r>
      <w:r w:rsidRPr="00B72D8B">
        <w:rPr>
          <w:noProof/>
        </w:rPr>
        <w:t>,</w:t>
      </w:r>
      <w:r w:rsidRPr="00B72D8B">
        <w:rPr>
          <w:i/>
          <w:noProof/>
        </w:rPr>
        <w:t xml:space="preserve"> 65</w:t>
      </w:r>
      <w:r w:rsidRPr="00B72D8B">
        <w:rPr>
          <w:noProof/>
        </w:rPr>
        <w:t xml:space="preserve">(6), 392-400. </w:t>
      </w:r>
      <w:hyperlink r:id="rId20" w:history="1">
        <w:r w:rsidRPr="00B72D8B">
          <w:rPr>
            <w:rStyle w:val="Hyperlink"/>
            <w:noProof/>
          </w:rPr>
          <w:t>https://doi.org/10.1177/0706743719889551</w:t>
        </w:r>
      </w:hyperlink>
      <w:r w:rsidRPr="00B72D8B">
        <w:rPr>
          <w:noProof/>
        </w:rPr>
        <w:t xml:space="preserve"> </w:t>
      </w:r>
    </w:p>
    <w:p w14:paraId="3768651D" w14:textId="59590044" w:rsidR="00B72D8B" w:rsidRPr="00B72D8B" w:rsidRDefault="00B72D8B" w:rsidP="00B72D8B">
      <w:pPr>
        <w:pStyle w:val="EndNoteBibliography"/>
        <w:ind w:left="720" w:hanging="720"/>
        <w:rPr>
          <w:noProof/>
        </w:rPr>
      </w:pPr>
      <w:r w:rsidRPr="00B72D8B">
        <w:rPr>
          <w:noProof/>
        </w:rPr>
        <w:t xml:space="preserve">Ma, R., Romano, E., Ashworth, M., Yadegarfar, M. E., Dregan, A., Ronaldson, A., de Oliveira, C., Jacobs, R., Stewart, R., &amp; Stubbs, B. (2022). Multimorbidity clusters among people with </w:t>
      </w:r>
      <w:r w:rsidRPr="00B72D8B">
        <w:rPr>
          <w:noProof/>
        </w:rPr>
        <w:lastRenderedPageBreak/>
        <w:t xml:space="preserve">serious mental illness: a representative primary and secondary data linkage cohort study. </w:t>
      </w:r>
      <w:r w:rsidRPr="00B72D8B">
        <w:rPr>
          <w:i/>
          <w:noProof/>
        </w:rPr>
        <w:t>Psychological Medicine</w:t>
      </w:r>
      <w:r w:rsidRPr="00B72D8B">
        <w:rPr>
          <w:noProof/>
        </w:rPr>
        <w:t xml:space="preserve">, 1-12. </w:t>
      </w:r>
      <w:hyperlink r:id="rId21" w:history="1">
        <w:r w:rsidRPr="00B72D8B">
          <w:rPr>
            <w:rStyle w:val="Hyperlink"/>
            <w:noProof/>
          </w:rPr>
          <w:t>https://doi.org/10.1017/S003329172200109X</w:t>
        </w:r>
      </w:hyperlink>
      <w:r w:rsidRPr="00B72D8B">
        <w:rPr>
          <w:noProof/>
        </w:rPr>
        <w:t xml:space="preserve"> </w:t>
      </w:r>
    </w:p>
    <w:p w14:paraId="11090E7C" w14:textId="3B838A00" w:rsidR="00B72D8B" w:rsidRPr="00B72D8B" w:rsidRDefault="00B72D8B" w:rsidP="00B72D8B">
      <w:pPr>
        <w:pStyle w:val="EndNoteBibliography"/>
        <w:ind w:left="720" w:hanging="720"/>
        <w:rPr>
          <w:noProof/>
        </w:rPr>
      </w:pPr>
      <w:r w:rsidRPr="00B72D8B">
        <w:rPr>
          <w:noProof/>
        </w:rPr>
        <w:t xml:space="preserve">Schnitzer, P. G., Dowd, M. D., Kruse, R. L., &amp; Morrongiello, B. A. (2015). Supervision and risk of unintentional injury in young children. </w:t>
      </w:r>
      <w:r w:rsidRPr="00B72D8B">
        <w:rPr>
          <w:i/>
          <w:noProof/>
        </w:rPr>
        <w:t>Inj Prev</w:t>
      </w:r>
      <w:r w:rsidRPr="00B72D8B">
        <w:rPr>
          <w:noProof/>
        </w:rPr>
        <w:t>,</w:t>
      </w:r>
      <w:r w:rsidRPr="00B72D8B">
        <w:rPr>
          <w:i/>
          <w:noProof/>
        </w:rPr>
        <w:t xml:space="preserve"> 21</w:t>
      </w:r>
      <w:r w:rsidRPr="00B72D8B">
        <w:rPr>
          <w:noProof/>
        </w:rPr>
        <w:t xml:space="preserve">(e1), e63-70. </w:t>
      </w:r>
      <w:hyperlink r:id="rId22" w:history="1">
        <w:r w:rsidRPr="00B72D8B">
          <w:rPr>
            <w:rStyle w:val="Hyperlink"/>
            <w:noProof/>
          </w:rPr>
          <w:t>https://doi.org/10.1136/injuryprev-2013-041128</w:t>
        </w:r>
      </w:hyperlink>
      <w:r w:rsidRPr="00B72D8B">
        <w:rPr>
          <w:noProof/>
        </w:rPr>
        <w:t xml:space="preserve"> </w:t>
      </w:r>
    </w:p>
    <w:p w14:paraId="09B81885" w14:textId="77777777" w:rsidR="00B72D8B" w:rsidRPr="00B72D8B" w:rsidRDefault="00B72D8B" w:rsidP="00B72D8B">
      <w:pPr>
        <w:pStyle w:val="EndNoteBibliography"/>
        <w:ind w:left="720" w:hanging="720"/>
        <w:rPr>
          <w:noProof/>
        </w:rPr>
      </w:pPr>
      <w:r w:rsidRPr="00B72D8B">
        <w:rPr>
          <w:noProof/>
        </w:rPr>
        <w:t xml:space="preserve">Schwarz, G. (1978). Estimating the dimension of a model. </w:t>
      </w:r>
      <w:r w:rsidRPr="00B72D8B">
        <w:rPr>
          <w:i/>
          <w:noProof/>
        </w:rPr>
        <w:t>The annals of statistics</w:t>
      </w:r>
      <w:r w:rsidRPr="00B72D8B">
        <w:rPr>
          <w:noProof/>
        </w:rPr>
        <w:t xml:space="preserve">, 461-464. </w:t>
      </w:r>
    </w:p>
    <w:p w14:paraId="3A305F7C" w14:textId="3F25E799" w:rsidR="00B72D8B" w:rsidRPr="00B72D8B" w:rsidRDefault="00B72D8B" w:rsidP="00B72D8B">
      <w:pPr>
        <w:pStyle w:val="EndNoteBibliography"/>
        <w:ind w:left="720" w:hanging="720"/>
        <w:rPr>
          <w:noProof/>
        </w:rPr>
      </w:pPr>
      <w:r w:rsidRPr="00B72D8B">
        <w:rPr>
          <w:noProof/>
        </w:rPr>
        <w:t xml:space="preserve">Speyer, L. G., Hang, Y., Hall, H. A., &amp; Murray, A. L. (2022). The role of harsh parenting practices in early- to middle-childhood socioemotional development: An examination in the Millennium Cohort Study. </w:t>
      </w:r>
      <w:r w:rsidRPr="00B72D8B">
        <w:rPr>
          <w:i/>
          <w:noProof/>
        </w:rPr>
        <w:t>Child Development</w:t>
      </w:r>
      <w:r w:rsidRPr="00B72D8B">
        <w:rPr>
          <w:noProof/>
        </w:rPr>
        <w:t xml:space="preserve">. </w:t>
      </w:r>
      <w:hyperlink r:id="rId23" w:history="1">
        <w:r w:rsidRPr="00B72D8B">
          <w:rPr>
            <w:rStyle w:val="Hyperlink"/>
            <w:noProof/>
          </w:rPr>
          <w:t>https://doi.org/https://doi.org/10.1111/cdev.13761</w:t>
        </w:r>
      </w:hyperlink>
      <w:r w:rsidRPr="00B72D8B">
        <w:rPr>
          <w:noProof/>
        </w:rPr>
        <w:t xml:space="preserve"> </w:t>
      </w:r>
    </w:p>
    <w:p w14:paraId="11A019AA" w14:textId="30F1FC73" w:rsidR="00B72D8B" w:rsidRPr="00B72D8B" w:rsidRDefault="00B72D8B" w:rsidP="00B72D8B">
      <w:pPr>
        <w:pStyle w:val="EndNoteBibliography"/>
        <w:ind w:left="720" w:hanging="720"/>
        <w:rPr>
          <w:noProof/>
        </w:rPr>
      </w:pPr>
      <w:r w:rsidRPr="00B72D8B">
        <w:rPr>
          <w:noProof/>
        </w:rPr>
        <w:t xml:space="preserve">Vermunt, J. K., &amp; Magidson, J. (2002). Latent Class Cluster Analysis. In A. L. McCutcheon &amp; J. A. Hagenaars (Eds.), </w:t>
      </w:r>
      <w:r w:rsidRPr="00B72D8B">
        <w:rPr>
          <w:i/>
          <w:noProof/>
        </w:rPr>
        <w:t>Applied Latent Class Analysis</w:t>
      </w:r>
      <w:r w:rsidRPr="00B72D8B">
        <w:rPr>
          <w:noProof/>
        </w:rPr>
        <w:t xml:space="preserve"> (pp. 89-106). Cambridge University Press. </w:t>
      </w:r>
      <w:hyperlink r:id="rId24" w:history="1">
        <w:r w:rsidRPr="00B72D8B">
          <w:rPr>
            <w:rStyle w:val="Hyperlink"/>
            <w:noProof/>
          </w:rPr>
          <w:t>https://doi.org/DOI</w:t>
        </w:r>
      </w:hyperlink>
      <w:r w:rsidRPr="00B72D8B">
        <w:rPr>
          <w:noProof/>
        </w:rPr>
        <w:t xml:space="preserve">: 10.1017/CBO9780511499531.004 </w:t>
      </w:r>
    </w:p>
    <w:p w14:paraId="7B0F662A" w14:textId="66958870" w:rsidR="00497239" w:rsidRPr="00F94DE9" w:rsidRDefault="005B677E" w:rsidP="005B677E">
      <w:pPr>
        <w:spacing w:line="480" w:lineRule="auto"/>
        <w:rPr>
          <w:rFonts w:ascii="Arial" w:hAnsi="Arial" w:cs="Arial"/>
          <w:sz w:val="22"/>
          <w:szCs w:val="22"/>
        </w:rPr>
      </w:pPr>
      <w:r w:rsidRPr="0075029C">
        <w:rPr>
          <w:rFonts w:ascii="Arial" w:hAnsi="Arial" w:cs="Arial"/>
          <w:sz w:val="22"/>
          <w:szCs w:val="22"/>
        </w:rPr>
        <w:fldChar w:fldCharType="end"/>
      </w:r>
    </w:p>
    <w:sectPr w:rsidR="00497239" w:rsidRPr="00F94DE9" w:rsidSect="001E21B5">
      <w:pgSz w:w="12240" w:h="15840"/>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019A3" w14:textId="77777777" w:rsidR="00FC7F75" w:rsidRDefault="00FC7F75" w:rsidP="00DF0113">
      <w:r>
        <w:separator/>
      </w:r>
    </w:p>
  </w:endnote>
  <w:endnote w:type="continuationSeparator" w:id="0">
    <w:p w14:paraId="54B78FC6" w14:textId="77777777" w:rsidR="00FC7F75" w:rsidRDefault="00FC7F75" w:rsidP="00DF0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9B96A" w14:textId="77777777" w:rsidR="00FC7F75" w:rsidRDefault="00FC7F75" w:rsidP="00DF0113">
      <w:r>
        <w:separator/>
      </w:r>
    </w:p>
  </w:footnote>
  <w:footnote w:type="continuationSeparator" w:id="0">
    <w:p w14:paraId="5DDDC9B2" w14:textId="77777777" w:rsidR="00FC7F75" w:rsidRDefault="00FC7F75" w:rsidP="00DF0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293309"/>
      <w:docPartObj>
        <w:docPartGallery w:val="Page Numbers (Top of Page)"/>
        <w:docPartUnique/>
      </w:docPartObj>
    </w:sdtPr>
    <w:sdtEndPr>
      <w:rPr>
        <w:rStyle w:val="PageNumber"/>
      </w:rPr>
    </w:sdtEndPr>
    <w:sdtContent>
      <w:p w14:paraId="5D440B54" w14:textId="69693ADA" w:rsidR="00DF0113" w:rsidRDefault="00DF0113" w:rsidP="000D4D7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1D6F50" w14:textId="77777777" w:rsidR="00DF0113" w:rsidRDefault="00DF0113" w:rsidP="00DF011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1483247"/>
      <w:docPartObj>
        <w:docPartGallery w:val="Page Numbers (Top of Page)"/>
        <w:docPartUnique/>
      </w:docPartObj>
    </w:sdtPr>
    <w:sdtEndPr>
      <w:rPr>
        <w:rStyle w:val="PageNumber"/>
      </w:rPr>
    </w:sdtEndPr>
    <w:sdtContent>
      <w:p w14:paraId="5FED3204" w14:textId="59FEE066" w:rsidR="000D4D79" w:rsidRDefault="000D4D79" w:rsidP="000656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597790EF" w14:textId="77777777" w:rsidR="00DF0113" w:rsidRDefault="00DF0113" w:rsidP="00DF011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56037"/>
    <w:multiLevelType w:val="hybridMultilevel"/>
    <w:tmpl w:val="8DC2CAD4"/>
    <w:lvl w:ilvl="0" w:tplc="E17624A8">
      <w:start w:val="1"/>
      <w:numFmt w:val="lowerLetter"/>
      <w:lvlText w:val="%1)"/>
      <w:lvlJc w:val="left"/>
      <w:pPr>
        <w:ind w:left="720" w:hanging="360"/>
      </w:pPr>
      <w:rPr>
        <w:rFonts w:hint="default"/>
        <w:b w:val="0"/>
        <w:bCs w:val="0"/>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75780B"/>
    <w:multiLevelType w:val="hybridMultilevel"/>
    <w:tmpl w:val="7C740C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7E0CFB"/>
    <w:multiLevelType w:val="hybridMultilevel"/>
    <w:tmpl w:val="93EC5F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960851"/>
    <w:multiLevelType w:val="hybridMultilevel"/>
    <w:tmpl w:val="EA960E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5E25D3"/>
    <w:multiLevelType w:val="hybridMultilevel"/>
    <w:tmpl w:val="5DB8F062"/>
    <w:lvl w:ilvl="0" w:tplc="92FA19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2460463">
    <w:abstractNumId w:val="4"/>
  </w:num>
  <w:num w:numId="2" w16cid:durableId="481435125">
    <w:abstractNumId w:val="0"/>
  </w:num>
  <w:num w:numId="3" w16cid:durableId="2108231892">
    <w:abstractNumId w:val="1"/>
  </w:num>
  <w:num w:numId="4" w16cid:durableId="491141368">
    <w:abstractNumId w:val="2"/>
  </w:num>
  <w:num w:numId="5" w16cid:durableId="583270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zff2es6299t4e9s2rvfppa0dd2frf522dx&quot;&gt;Dissertation&lt;record-ids&gt;&lt;item&gt;85&lt;/item&gt;&lt;item&gt;168&lt;/item&gt;&lt;item&gt;169&lt;/item&gt;&lt;item&gt;172&lt;/item&gt;&lt;item&gt;173&lt;/item&gt;&lt;item&gt;195&lt;/item&gt;&lt;item&gt;688&lt;/item&gt;&lt;item&gt;701&lt;/item&gt;&lt;item&gt;747&lt;/item&gt;&lt;item&gt;751&lt;/item&gt;&lt;item&gt;758&lt;/item&gt;&lt;item&gt;1584&lt;/item&gt;&lt;item&gt;1611&lt;/item&gt;&lt;item&gt;1653&lt;/item&gt;&lt;item&gt;1654&lt;/item&gt;&lt;item&gt;1655&lt;/item&gt;&lt;item&gt;1657&lt;/item&gt;&lt;/record-ids&gt;&lt;/item&gt;&lt;/Libraries&gt;"/>
  </w:docVars>
  <w:rsids>
    <w:rsidRoot w:val="00854F16"/>
    <w:rsid w:val="00004AD0"/>
    <w:rsid w:val="00004C3B"/>
    <w:rsid w:val="000129FB"/>
    <w:rsid w:val="00036400"/>
    <w:rsid w:val="00054558"/>
    <w:rsid w:val="00075AB7"/>
    <w:rsid w:val="000866BC"/>
    <w:rsid w:val="000966A5"/>
    <w:rsid w:val="000D10A8"/>
    <w:rsid w:val="000D2370"/>
    <w:rsid w:val="000D4D79"/>
    <w:rsid w:val="000D4E8A"/>
    <w:rsid w:val="000D5182"/>
    <w:rsid w:val="00104B8D"/>
    <w:rsid w:val="00175D1E"/>
    <w:rsid w:val="001A4452"/>
    <w:rsid w:val="001A5E28"/>
    <w:rsid w:val="001A61DF"/>
    <w:rsid w:val="001A7C4F"/>
    <w:rsid w:val="001D6400"/>
    <w:rsid w:val="001E21B5"/>
    <w:rsid w:val="002075C5"/>
    <w:rsid w:val="00240719"/>
    <w:rsid w:val="00251A88"/>
    <w:rsid w:val="002550AB"/>
    <w:rsid w:val="00272975"/>
    <w:rsid w:val="00281EC3"/>
    <w:rsid w:val="002A4198"/>
    <w:rsid w:val="002B31F3"/>
    <w:rsid w:val="002C0FCD"/>
    <w:rsid w:val="002C42E1"/>
    <w:rsid w:val="002D52F1"/>
    <w:rsid w:val="002E100D"/>
    <w:rsid w:val="0032121E"/>
    <w:rsid w:val="00336FFF"/>
    <w:rsid w:val="0035692A"/>
    <w:rsid w:val="00370DAF"/>
    <w:rsid w:val="00386490"/>
    <w:rsid w:val="00386E84"/>
    <w:rsid w:val="0038776F"/>
    <w:rsid w:val="00391C0C"/>
    <w:rsid w:val="003E57ED"/>
    <w:rsid w:val="003F2701"/>
    <w:rsid w:val="003F561F"/>
    <w:rsid w:val="0045681D"/>
    <w:rsid w:val="004814DD"/>
    <w:rsid w:val="00497239"/>
    <w:rsid w:val="004A3E66"/>
    <w:rsid w:val="00502BE4"/>
    <w:rsid w:val="00517119"/>
    <w:rsid w:val="005619BF"/>
    <w:rsid w:val="00582CA8"/>
    <w:rsid w:val="005B677E"/>
    <w:rsid w:val="006103B3"/>
    <w:rsid w:val="00640A69"/>
    <w:rsid w:val="00685E21"/>
    <w:rsid w:val="006962E6"/>
    <w:rsid w:val="006B7ABC"/>
    <w:rsid w:val="006C22E1"/>
    <w:rsid w:val="006E137A"/>
    <w:rsid w:val="0071720C"/>
    <w:rsid w:val="0075029C"/>
    <w:rsid w:val="00767B00"/>
    <w:rsid w:val="00774F3A"/>
    <w:rsid w:val="00797777"/>
    <w:rsid w:val="007E1D07"/>
    <w:rsid w:val="007E1D40"/>
    <w:rsid w:val="00854F16"/>
    <w:rsid w:val="008A3518"/>
    <w:rsid w:val="008B4179"/>
    <w:rsid w:val="008F21C4"/>
    <w:rsid w:val="00902D46"/>
    <w:rsid w:val="00932570"/>
    <w:rsid w:val="00935A49"/>
    <w:rsid w:val="0094399B"/>
    <w:rsid w:val="00981651"/>
    <w:rsid w:val="00982484"/>
    <w:rsid w:val="0098273A"/>
    <w:rsid w:val="009871D1"/>
    <w:rsid w:val="009C2631"/>
    <w:rsid w:val="009C30A3"/>
    <w:rsid w:val="009E25B3"/>
    <w:rsid w:val="009E559F"/>
    <w:rsid w:val="00A30D4C"/>
    <w:rsid w:val="00A7447C"/>
    <w:rsid w:val="00AA07EE"/>
    <w:rsid w:val="00AE30BF"/>
    <w:rsid w:val="00AE4946"/>
    <w:rsid w:val="00AF6703"/>
    <w:rsid w:val="00B26F92"/>
    <w:rsid w:val="00B72D8B"/>
    <w:rsid w:val="00B7516E"/>
    <w:rsid w:val="00B77F28"/>
    <w:rsid w:val="00B87253"/>
    <w:rsid w:val="00B94E23"/>
    <w:rsid w:val="00BB2B6A"/>
    <w:rsid w:val="00BD5A7A"/>
    <w:rsid w:val="00C10C5B"/>
    <w:rsid w:val="00C33B0E"/>
    <w:rsid w:val="00CA4E8E"/>
    <w:rsid w:val="00CC644F"/>
    <w:rsid w:val="00CD1CE6"/>
    <w:rsid w:val="00CD27BE"/>
    <w:rsid w:val="00D12C17"/>
    <w:rsid w:val="00D20839"/>
    <w:rsid w:val="00D301A2"/>
    <w:rsid w:val="00D4337F"/>
    <w:rsid w:val="00D8789D"/>
    <w:rsid w:val="00D940D1"/>
    <w:rsid w:val="00DC424B"/>
    <w:rsid w:val="00DE5942"/>
    <w:rsid w:val="00DF0113"/>
    <w:rsid w:val="00DF31D5"/>
    <w:rsid w:val="00DF3CE2"/>
    <w:rsid w:val="00E83F69"/>
    <w:rsid w:val="00E8527A"/>
    <w:rsid w:val="00E86AB5"/>
    <w:rsid w:val="00E92D37"/>
    <w:rsid w:val="00EA0F56"/>
    <w:rsid w:val="00EA7EC7"/>
    <w:rsid w:val="00ED52F8"/>
    <w:rsid w:val="00ED7160"/>
    <w:rsid w:val="00EE28D8"/>
    <w:rsid w:val="00EF4CDB"/>
    <w:rsid w:val="00F10B82"/>
    <w:rsid w:val="00F16D32"/>
    <w:rsid w:val="00F6024C"/>
    <w:rsid w:val="00F71D95"/>
    <w:rsid w:val="00F94DE9"/>
    <w:rsid w:val="00FB7D00"/>
    <w:rsid w:val="00FC281B"/>
    <w:rsid w:val="00FC7F75"/>
    <w:rsid w:val="00FD3704"/>
    <w:rsid w:val="00FF7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80960"/>
  <w15:chartTrackingRefBased/>
  <w15:docId w15:val="{0AA16341-7539-0E42-8B77-DD327A811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F16"/>
  </w:style>
  <w:style w:type="paragraph" w:styleId="Heading1">
    <w:name w:val="heading 1"/>
    <w:basedOn w:val="Normal"/>
    <w:next w:val="Normal"/>
    <w:link w:val="Heading1Char"/>
    <w:uiPriority w:val="9"/>
    <w:qFormat/>
    <w:rsid w:val="00391C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681D"/>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4CDB"/>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F0113"/>
    <w:pPr>
      <w:tabs>
        <w:tab w:val="center" w:pos="4680"/>
        <w:tab w:val="right" w:pos="9360"/>
      </w:tabs>
    </w:pPr>
  </w:style>
  <w:style w:type="character" w:customStyle="1" w:styleId="HeaderChar">
    <w:name w:val="Header Char"/>
    <w:basedOn w:val="DefaultParagraphFont"/>
    <w:link w:val="Header"/>
    <w:uiPriority w:val="99"/>
    <w:rsid w:val="00DF0113"/>
  </w:style>
  <w:style w:type="character" w:styleId="PageNumber">
    <w:name w:val="page number"/>
    <w:basedOn w:val="DefaultParagraphFont"/>
    <w:uiPriority w:val="99"/>
    <w:semiHidden/>
    <w:unhideWhenUsed/>
    <w:rsid w:val="00DF0113"/>
  </w:style>
  <w:style w:type="character" w:customStyle="1" w:styleId="Heading2Char">
    <w:name w:val="Heading 2 Char"/>
    <w:basedOn w:val="DefaultParagraphFont"/>
    <w:link w:val="Heading2"/>
    <w:uiPriority w:val="9"/>
    <w:rsid w:val="0045681D"/>
    <w:rPr>
      <w:rFonts w:asciiTheme="majorHAnsi" w:eastAsiaTheme="majorEastAsia" w:hAnsiTheme="majorHAnsi" w:cstheme="majorBidi"/>
      <w:color w:val="2F5496" w:themeColor="accent1" w:themeShade="BF"/>
      <w:sz w:val="26"/>
      <w:szCs w:val="26"/>
      <w:lang w:eastAsia="en-GB"/>
    </w:rPr>
  </w:style>
  <w:style w:type="paragraph" w:styleId="Revision">
    <w:name w:val="Revision"/>
    <w:hidden/>
    <w:uiPriority w:val="99"/>
    <w:semiHidden/>
    <w:rsid w:val="00370DAF"/>
  </w:style>
  <w:style w:type="paragraph" w:styleId="ListParagraph">
    <w:name w:val="List Paragraph"/>
    <w:basedOn w:val="Normal"/>
    <w:uiPriority w:val="34"/>
    <w:qFormat/>
    <w:rsid w:val="006B7ABC"/>
    <w:pPr>
      <w:ind w:left="720"/>
      <w:contextualSpacing/>
    </w:pPr>
  </w:style>
  <w:style w:type="character" w:customStyle="1" w:styleId="Heading1Char">
    <w:name w:val="Heading 1 Char"/>
    <w:basedOn w:val="DefaultParagraphFont"/>
    <w:link w:val="Heading1"/>
    <w:uiPriority w:val="9"/>
    <w:rsid w:val="00391C0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91C0C"/>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391C0C"/>
    <w:pPr>
      <w:spacing w:before="120"/>
    </w:pPr>
    <w:rPr>
      <w:rFonts w:cstheme="minorHAnsi"/>
      <w:b/>
      <w:bCs/>
      <w:i/>
      <w:iCs/>
    </w:rPr>
  </w:style>
  <w:style w:type="paragraph" w:styleId="TOC2">
    <w:name w:val="toc 2"/>
    <w:basedOn w:val="Normal"/>
    <w:next w:val="Normal"/>
    <w:autoRedefine/>
    <w:uiPriority w:val="39"/>
    <w:semiHidden/>
    <w:unhideWhenUsed/>
    <w:rsid w:val="00391C0C"/>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391C0C"/>
    <w:pPr>
      <w:ind w:left="480"/>
    </w:pPr>
    <w:rPr>
      <w:rFonts w:cstheme="minorHAnsi"/>
      <w:sz w:val="20"/>
      <w:szCs w:val="20"/>
    </w:rPr>
  </w:style>
  <w:style w:type="paragraph" w:styleId="TOC4">
    <w:name w:val="toc 4"/>
    <w:basedOn w:val="Normal"/>
    <w:next w:val="Normal"/>
    <w:autoRedefine/>
    <w:uiPriority w:val="39"/>
    <w:semiHidden/>
    <w:unhideWhenUsed/>
    <w:rsid w:val="00391C0C"/>
    <w:pPr>
      <w:ind w:left="720"/>
    </w:pPr>
    <w:rPr>
      <w:rFonts w:cstheme="minorHAnsi"/>
      <w:sz w:val="20"/>
      <w:szCs w:val="20"/>
    </w:rPr>
  </w:style>
  <w:style w:type="paragraph" w:styleId="TOC5">
    <w:name w:val="toc 5"/>
    <w:basedOn w:val="Normal"/>
    <w:next w:val="Normal"/>
    <w:autoRedefine/>
    <w:uiPriority w:val="39"/>
    <w:semiHidden/>
    <w:unhideWhenUsed/>
    <w:rsid w:val="00391C0C"/>
    <w:pPr>
      <w:ind w:left="960"/>
    </w:pPr>
    <w:rPr>
      <w:rFonts w:cstheme="minorHAnsi"/>
      <w:sz w:val="20"/>
      <w:szCs w:val="20"/>
    </w:rPr>
  </w:style>
  <w:style w:type="paragraph" w:styleId="TOC6">
    <w:name w:val="toc 6"/>
    <w:basedOn w:val="Normal"/>
    <w:next w:val="Normal"/>
    <w:autoRedefine/>
    <w:uiPriority w:val="39"/>
    <w:semiHidden/>
    <w:unhideWhenUsed/>
    <w:rsid w:val="00391C0C"/>
    <w:pPr>
      <w:ind w:left="1200"/>
    </w:pPr>
    <w:rPr>
      <w:rFonts w:cstheme="minorHAnsi"/>
      <w:sz w:val="20"/>
      <w:szCs w:val="20"/>
    </w:rPr>
  </w:style>
  <w:style w:type="paragraph" w:styleId="TOC7">
    <w:name w:val="toc 7"/>
    <w:basedOn w:val="Normal"/>
    <w:next w:val="Normal"/>
    <w:autoRedefine/>
    <w:uiPriority w:val="39"/>
    <w:semiHidden/>
    <w:unhideWhenUsed/>
    <w:rsid w:val="00391C0C"/>
    <w:pPr>
      <w:ind w:left="1440"/>
    </w:pPr>
    <w:rPr>
      <w:rFonts w:cstheme="minorHAnsi"/>
      <w:sz w:val="20"/>
      <w:szCs w:val="20"/>
    </w:rPr>
  </w:style>
  <w:style w:type="paragraph" w:styleId="TOC8">
    <w:name w:val="toc 8"/>
    <w:basedOn w:val="Normal"/>
    <w:next w:val="Normal"/>
    <w:autoRedefine/>
    <w:uiPriority w:val="39"/>
    <w:semiHidden/>
    <w:unhideWhenUsed/>
    <w:rsid w:val="00391C0C"/>
    <w:pPr>
      <w:ind w:left="1680"/>
    </w:pPr>
    <w:rPr>
      <w:rFonts w:cstheme="minorHAnsi"/>
      <w:sz w:val="20"/>
      <w:szCs w:val="20"/>
    </w:rPr>
  </w:style>
  <w:style w:type="paragraph" w:styleId="TOC9">
    <w:name w:val="toc 9"/>
    <w:basedOn w:val="Normal"/>
    <w:next w:val="Normal"/>
    <w:autoRedefine/>
    <w:uiPriority w:val="39"/>
    <w:semiHidden/>
    <w:unhideWhenUsed/>
    <w:rsid w:val="00391C0C"/>
    <w:pPr>
      <w:ind w:left="1920"/>
    </w:pPr>
    <w:rPr>
      <w:rFonts w:cstheme="minorHAnsi"/>
      <w:sz w:val="20"/>
      <w:szCs w:val="20"/>
    </w:rPr>
  </w:style>
  <w:style w:type="paragraph" w:styleId="Footer">
    <w:name w:val="footer"/>
    <w:basedOn w:val="Normal"/>
    <w:link w:val="FooterChar"/>
    <w:uiPriority w:val="99"/>
    <w:unhideWhenUsed/>
    <w:rsid w:val="00391C0C"/>
    <w:pPr>
      <w:tabs>
        <w:tab w:val="center" w:pos="4680"/>
        <w:tab w:val="right" w:pos="9360"/>
      </w:tabs>
    </w:pPr>
  </w:style>
  <w:style w:type="character" w:customStyle="1" w:styleId="FooterChar">
    <w:name w:val="Footer Char"/>
    <w:basedOn w:val="DefaultParagraphFont"/>
    <w:link w:val="Footer"/>
    <w:uiPriority w:val="99"/>
    <w:rsid w:val="00391C0C"/>
  </w:style>
  <w:style w:type="character" w:styleId="Hyperlink">
    <w:name w:val="Hyperlink"/>
    <w:basedOn w:val="DefaultParagraphFont"/>
    <w:uiPriority w:val="99"/>
    <w:unhideWhenUsed/>
    <w:rsid w:val="005B677E"/>
    <w:rPr>
      <w:color w:val="0563C1" w:themeColor="hyperlink"/>
      <w:u w:val="single"/>
    </w:rPr>
  </w:style>
  <w:style w:type="paragraph" w:customStyle="1" w:styleId="EndNoteBibliographyTitle">
    <w:name w:val="EndNote Bibliography Title"/>
    <w:basedOn w:val="Normal"/>
    <w:link w:val="EndNoteBibliographyTitleChar"/>
    <w:rsid w:val="005B677E"/>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5B677E"/>
    <w:rPr>
      <w:rFonts w:ascii="Calibri" w:hAnsi="Calibri" w:cs="Calibri"/>
      <w:lang w:val="en-US"/>
    </w:rPr>
  </w:style>
  <w:style w:type="paragraph" w:customStyle="1" w:styleId="EndNoteBibliography">
    <w:name w:val="EndNote Bibliography"/>
    <w:basedOn w:val="Normal"/>
    <w:link w:val="EndNoteBibliographyChar"/>
    <w:rsid w:val="005B677E"/>
    <w:rPr>
      <w:rFonts w:ascii="Calibri" w:hAnsi="Calibri" w:cs="Calibri"/>
      <w:lang w:val="en-US"/>
    </w:rPr>
  </w:style>
  <w:style w:type="character" w:customStyle="1" w:styleId="EndNoteBibliographyChar">
    <w:name w:val="EndNote Bibliography Char"/>
    <w:basedOn w:val="DefaultParagraphFont"/>
    <w:link w:val="EndNoteBibliography"/>
    <w:rsid w:val="005B677E"/>
    <w:rPr>
      <w:rFonts w:ascii="Calibri" w:hAnsi="Calibri" w:cs="Calibri"/>
      <w:lang w:val="en-US"/>
    </w:rPr>
  </w:style>
  <w:style w:type="character" w:styleId="UnresolvedMention">
    <w:name w:val="Unresolved Mention"/>
    <w:basedOn w:val="DefaultParagraphFont"/>
    <w:uiPriority w:val="99"/>
    <w:semiHidden/>
    <w:unhideWhenUsed/>
    <w:rsid w:val="005B677E"/>
    <w:rPr>
      <w:color w:val="605E5C"/>
      <w:shd w:val="clear" w:color="auto" w:fill="E1DFDD"/>
    </w:rPr>
  </w:style>
  <w:style w:type="character" w:styleId="CommentReference">
    <w:name w:val="annotation reference"/>
    <w:basedOn w:val="DefaultParagraphFont"/>
    <w:uiPriority w:val="99"/>
    <w:semiHidden/>
    <w:unhideWhenUsed/>
    <w:rsid w:val="003E57ED"/>
    <w:rPr>
      <w:sz w:val="16"/>
      <w:szCs w:val="16"/>
    </w:rPr>
  </w:style>
  <w:style w:type="paragraph" w:styleId="CommentText">
    <w:name w:val="annotation text"/>
    <w:basedOn w:val="Normal"/>
    <w:link w:val="CommentTextChar"/>
    <w:uiPriority w:val="99"/>
    <w:unhideWhenUsed/>
    <w:rsid w:val="003E57ED"/>
    <w:rPr>
      <w:sz w:val="20"/>
      <w:szCs w:val="20"/>
    </w:rPr>
  </w:style>
  <w:style w:type="character" w:customStyle="1" w:styleId="CommentTextChar">
    <w:name w:val="Comment Text Char"/>
    <w:basedOn w:val="DefaultParagraphFont"/>
    <w:link w:val="CommentText"/>
    <w:uiPriority w:val="99"/>
    <w:rsid w:val="003E57ED"/>
    <w:rPr>
      <w:sz w:val="20"/>
      <w:szCs w:val="20"/>
    </w:rPr>
  </w:style>
  <w:style w:type="paragraph" w:styleId="CommentSubject">
    <w:name w:val="annotation subject"/>
    <w:basedOn w:val="CommentText"/>
    <w:next w:val="CommentText"/>
    <w:link w:val="CommentSubjectChar"/>
    <w:uiPriority w:val="99"/>
    <w:semiHidden/>
    <w:unhideWhenUsed/>
    <w:rsid w:val="00036400"/>
    <w:rPr>
      <w:b/>
      <w:bCs/>
    </w:rPr>
  </w:style>
  <w:style w:type="character" w:customStyle="1" w:styleId="CommentSubjectChar">
    <w:name w:val="Comment Subject Char"/>
    <w:basedOn w:val="CommentTextChar"/>
    <w:link w:val="CommentSubject"/>
    <w:uiPriority w:val="99"/>
    <w:semiHidden/>
    <w:rsid w:val="000364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hyperlink" Target="https://doi.org/https://doi.org/10.1016/j.puhip.2020.10000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17/S003329172200109X"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s://doi.org/10.1017/S003329172000113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7/S0033291720004031" TargetMode="External"/><Relationship Id="rId20" Type="http://schemas.openxmlformats.org/officeDocument/2006/relationships/hyperlink" Target="https://doi.org/10.1177/07067437198895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s://doi.org/DOI" TargetMode="External"/><Relationship Id="rId5" Type="http://schemas.openxmlformats.org/officeDocument/2006/relationships/webSettings" Target="webSettings.xml"/><Relationship Id="rId15" Type="http://schemas.openxmlformats.org/officeDocument/2006/relationships/hyperlink" Target="https://doi.org/10.15288/jsad.2009.70.943" TargetMode="External"/><Relationship Id="rId23" Type="http://schemas.openxmlformats.org/officeDocument/2006/relationships/hyperlink" Target="https://doi.org/https://doi.org/10.1111/cdev.13761" TargetMode="External"/><Relationship Id="rId10" Type="http://schemas.openxmlformats.org/officeDocument/2006/relationships/image" Target="media/image1.tiff"/><Relationship Id="rId19" Type="http://schemas.openxmlformats.org/officeDocument/2006/relationships/hyperlink" Target="https://doi.org/https://doi.org/10.1111/fare.1253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https://doi.org/10.1016/j.jclinepi.2022.05.009" TargetMode="External"/><Relationship Id="rId22" Type="http://schemas.openxmlformats.org/officeDocument/2006/relationships/hyperlink" Target="https://doi.org/10.1136/injuryprev-2013-0411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E2156-F35D-8245-B615-E417ACEE1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3538</Words>
  <Characters>20171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Anonymous</cp:lastModifiedBy>
  <cp:revision>10</cp:revision>
  <cp:lastPrinted>2022-11-15T14:12:00Z</cp:lastPrinted>
  <dcterms:created xsi:type="dcterms:W3CDTF">2023-04-13T10:06:00Z</dcterms:created>
  <dcterms:modified xsi:type="dcterms:W3CDTF">2023-04-21T10:07:00Z</dcterms:modified>
</cp:coreProperties>
</file>