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D873" w14:textId="58D12735" w:rsidR="00550153" w:rsidRPr="00550153" w:rsidRDefault="00EB1800">
      <w:pPr>
        <w:rPr>
          <w:b/>
          <w:bCs/>
        </w:rPr>
      </w:pPr>
      <w:r>
        <w:rPr>
          <w:b/>
          <w:bCs/>
        </w:rPr>
        <w:t xml:space="preserve">Supplementary </w:t>
      </w:r>
      <w:r w:rsidR="00845C9F" w:rsidRPr="00550153">
        <w:rPr>
          <w:b/>
          <w:bCs/>
        </w:rPr>
        <w:t>Method</w:t>
      </w:r>
      <w:r>
        <w:rPr>
          <w:b/>
          <w:bCs/>
        </w:rPr>
        <w:t>s</w:t>
      </w:r>
      <w:r w:rsidR="006F7B92">
        <w:rPr>
          <w:b/>
          <w:bCs/>
        </w:rPr>
        <w:t>1</w:t>
      </w:r>
    </w:p>
    <w:p w14:paraId="0E0D914D" w14:textId="3469C5AC" w:rsidR="00845C9F" w:rsidRPr="00550153" w:rsidRDefault="00860A3E">
      <w:pPr>
        <w:rPr>
          <w:u w:val="single"/>
        </w:rPr>
      </w:pPr>
      <w:r w:rsidRPr="00550153">
        <w:rPr>
          <w:u w:val="single"/>
        </w:rPr>
        <w:t xml:space="preserve">Construction, </w:t>
      </w:r>
      <w:proofErr w:type="gramStart"/>
      <w:r w:rsidRPr="00550153">
        <w:rPr>
          <w:u w:val="single"/>
        </w:rPr>
        <w:t>interpretation</w:t>
      </w:r>
      <w:proofErr w:type="gramEnd"/>
      <w:r w:rsidRPr="00550153">
        <w:rPr>
          <w:u w:val="single"/>
        </w:rPr>
        <w:t xml:space="preserve"> and criteria</w:t>
      </w:r>
      <w:r w:rsidR="00845C9F" w:rsidRPr="00550153">
        <w:rPr>
          <w:u w:val="single"/>
        </w:rPr>
        <w:t xml:space="preserve"> for model selection of </w:t>
      </w:r>
      <w:r w:rsidR="00D3723C" w:rsidRPr="00550153">
        <w:rPr>
          <w:u w:val="single"/>
        </w:rPr>
        <w:t>group-based trajectories of resilience</w:t>
      </w:r>
      <w:r w:rsidR="006F7B92">
        <w:rPr>
          <w:u w:val="single"/>
        </w:rPr>
        <w:t xml:space="preserve"> to individual ACEs</w:t>
      </w:r>
    </w:p>
    <w:p w14:paraId="0564094C" w14:textId="20B7ABD1" w:rsidR="00845C9F" w:rsidRDefault="00845C9F">
      <w:r>
        <w:t xml:space="preserve">Latent class growth analysis (LCGA) was used to identify group based longitudinal trajectories of resilience. </w:t>
      </w:r>
      <w:r w:rsidR="001D7EF0">
        <w:t>We use long format</w:t>
      </w:r>
      <w:r w:rsidR="00962586">
        <w:t xml:space="preserve"> </w:t>
      </w:r>
      <w:r w:rsidR="001D7EF0">
        <w:t xml:space="preserve">data of </w:t>
      </w:r>
      <w:r w:rsidR="0090189F">
        <w:t xml:space="preserve">resilience repeated measures of </w:t>
      </w:r>
      <w:r w:rsidR="00314AE3" w:rsidRPr="00314AE3">
        <w:t>14,693</w:t>
      </w:r>
      <w:r w:rsidR="003539C6">
        <w:t xml:space="preserve"> individuals. Variables included are</w:t>
      </w:r>
      <w:r w:rsidR="00FB43BE">
        <w:t>:</w:t>
      </w:r>
    </w:p>
    <w:p w14:paraId="4CBB0519" w14:textId="682CCD70" w:rsidR="003539C6" w:rsidRDefault="007E005F" w:rsidP="00C05FBB">
      <w:pPr>
        <w:pStyle w:val="ListParagraph"/>
        <w:numPr>
          <w:ilvl w:val="0"/>
          <w:numId w:val="2"/>
        </w:numPr>
      </w:pPr>
      <w:r>
        <w:t>cidB</w:t>
      </w:r>
      <w:r w:rsidR="003539C6">
        <w:t xml:space="preserve">3237: Individual </w:t>
      </w:r>
      <w:r>
        <w:t>ID</w:t>
      </w:r>
    </w:p>
    <w:p w14:paraId="0EE3129C" w14:textId="44BA5F98" w:rsidR="00D3723C" w:rsidRDefault="00640B93" w:rsidP="00C05FBB">
      <w:pPr>
        <w:pStyle w:val="ListParagraph"/>
        <w:numPr>
          <w:ilvl w:val="0"/>
          <w:numId w:val="2"/>
        </w:numPr>
      </w:pPr>
      <w:r>
        <w:t>age</w:t>
      </w:r>
      <w:r w:rsidR="005212E0">
        <w:t>: Age of resilience measure, in months</w:t>
      </w:r>
    </w:p>
    <w:p w14:paraId="3135BB6C" w14:textId="715B93D2" w:rsidR="005212E0" w:rsidRDefault="00097576" w:rsidP="00C05FBB">
      <w:pPr>
        <w:pStyle w:val="ListParagraph"/>
        <w:numPr>
          <w:ilvl w:val="0"/>
          <w:numId w:val="2"/>
        </w:numPr>
      </w:pPr>
      <w:r>
        <w:rPr>
          <w:noProof/>
        </w:rPr>
        <mc:AlternateContent>
          <mc:Choice Requires="wps">
            <w:drawing>
              <wp:anchor distT="0" distB="0" distL="114300" distR="114300" simplePos="0" relativeHeight="251660288" behindDoc="0" locked="0" layoutInCell="1" allowOverlap="1" wp14:anchorId="6142DE84" wp14:editId="1F06272D">
                <wp:simplePos x="0" y="0"/>
                <wp:positionH relativeFrom="column">
                  <wp:posOffset>-203200</wp:posOffset>
                </wp:positionH>
                <wp:positionV relativeFrom="paragraph">
                  <wp:posOffset>5433695</wp:posOffset>
                </wp:positionV>
                <wp:extent cx="573087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30875" cy="635"/>
                        </a:xfrm>
                        <a:prstGeom prst="rect">
                          <a:avLst/>
                        </a:prstGeom>
                        <a:solidFill>
                          <a:prstClr val="white"/>
                        </a:solidFill>
                        <a:ln>
                          <a:noFill/>
                        </a:ln>
                      </wps:spPr>
                      <wps:txbx>
                        <w:txbxContent>
                          <w:p w14:paraId="7AF6D381" w14:textId="538A1554" w:rsidR="00097576" w:rsidRPr="00107D78" w:rsidRDefault="00097576" w:rsidP="00097576">
                            <w:pPr>
                              <w:pStyle w:val="Caption"/>
                              <w:rPr>
                                <w:noProof/>
                              </w:rPr>
                            </w:pPr>
                            <w:r>
                              <w:t xml:space="preserve">Figure S </w:t>
                            </w:r>
                            <w:r w:rsidR="00833B63">
                              <w:fldChar w:fldCharType="begin"/>
                            </w:r>
                            <w:r w:rsidR="00833B63">
                              <w:instrText xml:space="preserve"> SEQ Figure_S \* ARABIC </w:instrText>
                            </w:r>
                            <w:r w:rsidR="00833B63">
                              <w:fldChar w:fldCharType="separate"/>
                            </w:r>
                            <w:r w:rsidR="00263FCC">
                              <w:rPr>
                                <w:noProof/>
                              </w:rPr>
                              <w:t>1</w:t>
                            </w:r>
                            <w:r w:rsidR="00833B63">
                              <w:rPr>
                                <w:noProof/>
                              </w:rPr>
                              <w:fldChar w:fldCharType="end"/>
                            </w:r>
                            <w:r w:rsidRPr="00023D76">
                              <w:t xml:space="preserve">: Standardised residual plots of fixed-effect model for each class justifying the selection of a random-effect structure in the scoping </w:t>
                            </w:r>
                            <w:proofErr w:type="gramStart"/>
                            <w:r w:rsidRPr="00023D76">
                              <w:t>model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142DE84" id="_x0000_t202" coordsize="21600,21600" o:spt="202" path="m,l,21600r21600,l21600,xe">
                <v:stroke joinstyle="miter"/>
                <v:path gradientshapeok="t" o:connecttype="rect"/>
              </v:shapetype>
              <v:shape id="Text Box 2" o:spid="_x0000_s1026" type="#_x0000_t202" style="position:absolute;left:0;text-align:left;margin-left:-16pt;margin-top:427.85pt;width:451.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" stroked="f">
                <v:textbox style="mso-fit-shape-to-text:t" inset="0,0,0,0">
                  <w:txbxContent>
                    <w:p w14:paraId="7AF6D381" w14:textId="538A1554" w:rsidR="00097576" w:rsidRPr="00107D78" w:rsidRDefault="00097576" w:rsidP="00097576">
                      <w:pPr>
                        <w:pStyle w:val="Caption"/>
                        <w:rPr>
                          <w:noProof/>
                        </w:rPr>
                      </w:pPr>
                      <w:r>
                        <w:t xml:space="preserve">Figure S </w:t>
                      </w:r>
                      <w:r w:rsidR="00833B63">
                        <w:fldChar w:fldCharType="begin"/>
                      </w:r>
                      <w:r w:rsidR="00833B63">
                        <w:instrText xml:space="preserve"> SEQ Figure_S \* ARABIC </w:instrText>
                      </w:r>
                      <w:r w:rsidR="00833B63">
                        <w:fldChar w:fldCharType="separate"/>
                      </w:r>
                      <w:r w:rsidR="00263FCC">
                        <w:rPr>
                          <w:noProof/>
                        </w:rPr>
                        <w:t>1</w:t>
                      </w:r>
                      <w:r w:rsidR="00833B63">
                        <w:rPr>
                          <w:noProof/>
                        </w:rPr>
                        <w:fldChar w:fldCharType="end"/>
                      </w:r>
                      <w:r w:rsidRPr="00023D76">
                        <w:t xml:space="preserve">: Standardised residual plots of fixed-effect model for each class justifying the selection of a random-effect structure in the scoping </w:t>
                      </w:r>
                      <w:proofErr w:type="gramStart"/>
                      <w:r w:rsidRPr="00023D76">
                        <w:t>model</w:t>
                      </w:r>
                      <w:proofErr w:type="gramEnd"/>
                    </w:p>
                  </w:txbxContent>
                </v:textbox>
                <w10:wrap type="square"/>
              </v:shape>
            </w:pict>
          </mc:Fallback>
        </mc:AlternateContent>
      </w:r>
      <w:r>
        <w:rPr>
          <w:noProof/>
        </w:rPr>
        <w:drawing>
          <wp:anchor distT="0" distB="0" distL="114300" distR="114300" simplePos="0" relativeHeight="251658240" behindDoc="0" locked="0" layoutInCell="1" allowOverlap="1" wp14:anchorId="69D90358" wp14:editId="7C78CDAB">
            <wp:simplePos x="0" y="0"/>
            <wp:positionH relativeFrom="column">
              <wp:posOffset>-203200</wp:posOffset>
            </wp:positionH>
            <wp:positionV relativeFrom="paragraph">
              <wp:posOffset>271780</wp:posOffset>
            </wp:positionV>
            <wp:extent cx="5731200" cy="5104800"/>
            <wp:effectExtent l="0" t="0" r="3175" b="635"/>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5104800"/>
                    </a:xfrm>
                    <a:prstGeom prst="rect">
                      <a:avLst/>
                    </a:prstGeom>
                  </pic:spPr>
                </pic:pic>
              </a:graphicData>
            </a:graphic>
            <wp14:sizeRelH relativeFrom="margin">
              <wp14:pctWidth>0</wp14:pctWidth>
            </wp14:sizeRelH>
            <wp14:sizeRelV relativeFrom="margin">
              <wp14:pctHeight>0</wp14:pctHeight>
            </wp14:sizeRelV>
          </wp:anchor>
        </w:drawing>
      </w:r>
      <w:r w:rsidR="005212E0">
        <w:t xml:space="preserve">resilience: Resilience as measured by residuals of the individual at </w:t>
      </w:r>
      <w:r w:rsidR="00C05FBB">
        <w:t xml:space="preserve">each time </w:t>
      </w:r>
      <w:proofErr w:type="gramStart"/>
      <w:r w:rsidR="00C05FBB">
        <w:t>point</w:t>
      </w:r>
      <w:proofErr w:type="gramEnd"/>
    </w:p>
    <w:p w14:paraId="42BCA96F" w14:textId="316410D7" w:rsidR="00C05FBB" w:rsidRPr="00A00FE8" w:rsidRDefault="00D269E1" w:rsidP="00C05FBB">
      <w:pPr>
        <w:rPr>
          <w:b/>
          <w:bCs/>
        </w:rPr>
      </w:pPr>
      <w:r w:rsidRPr="00A00FE8">
        <w:rPr>
          <w:b/>
          <w:bCs/>
        </w:rPr>
        <w:t>Step 1</w:t>
      </w:r>
    </w:p>
    <w:p w14:paraId="4718A3DF" w14:textId="7661FDFF" w:rsidR="00D269E1" w:rsidRDefault="00D269E1" w:rsidP="00C05FBB">
      <w:r>
        <w:t xml:space="preserve">To determine the initial working model structure of random effects, </w:t>
      </w:r>
      <w:r w:rsidR="008B206D">
        <w:t xml:space="preserve">we </w:t>
      </w:r>
      <w:r w:rsidR="008D07D0" w:rsidRPr="008D07D0">
        <w:t>constructed a scoping model provisionally selecting the plausible number of classes based on available literature; in the context of trajectories</w:t>
      </w:r>
      <w:r w:rsidR="008D07D0">
        <w:t xml:space="preserve"> of resilience</w:t>
      </w:r>
      <w:r w:rsidR="008D07D0" w:rsidRPr="008D07D0">
        <w:t>, we used </w:t>
      </w:r>
      <w:r w:rsidR="008D07D0" w:rsidRPr="008D07D0">
        <w:rPr>
          <w:i/>
          <w:iCs/>
        </w:rPr>
        <w:t>K</w:t>
      </w:r>
      <w:r w:rsidR="008D07D0" w:rsidRPr="008D07D0">
        <w:t>=</w:t>
      </w:r>
      <w:r w:rsidR="008D07D0">
        <w:t>4</w:t>
      </w:r>
      <w:r w:rsidR="008D07D0" w:rsidRPr="008D07D0">
        <w:t xml:space="preserve"> classes as reported elsewhere</w:t>
      </w:r>
      <w:r w:rsidR="008D07D0">
        <w:t xml:space="preserve"> </w:t>
      </w:r>
      <w:r w:rsidR="008D07D0">
        <w:fldChar w:fldCharType="begin">
          <w:fldData xml:space="preserve">PEVuZE5vdGU+PENpdGU+PEF1dGhvcj5HYWxhdHplci1MZXZ5PC9BdXRob3I+PFllYXI+MjAxODwv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</w:fldData>
        </w:fldChar>
      </w:r>
      <w:r w:rsidR="003B600A">
        <w:instrText xml:space="preserve"> ADDIN EN.CITE </w:instrText>
      </w:r>
      <w:r w:rsidR="003B600A">
        <w:fldChar w:fldCharType="begin">
          <w:fldData xml:space="preserve">PEVuZE5vdGU+PENpdGU+PEF1dGhvcj5HYWxhdHplci1MZXZ5PC9BdXRob3I+PFllYXI+MjAxODwv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</w:fldData>
        </w:fldChar>
      </w:r>
      <w:r w:rsidR="003B600A">
        <w:instrText xml:space="preserve"> ADDIN EN.CITE.DATA </w:instrText>
      </w:r>
      <w:r w:rsidR="003B600A">
        <w:fldChar w:fldCharType="end"/>
      </w:r>
      <w:r w:rsidR="008D07D0">
        <w:fldChar w:fldCharType="separate"/>
      </w:r>
      <w:r w:rsidR="003B600A">
        <w:rPr>
          <w:noProof/>
        </w:rPr>
        <w:t>(Galatzer-Levy et al., 2018; Infurna, 2021)</w:t>
      </w:r>
      <w:r w:rsidR="008D07D0">
        <w:fldChar w:fldCharType="end"/>
      </w:r>
      <w:r w:rsidR="008D07D0" w:rsidRPr="008D07D0">
        <w:t>.</w:t>
      </w:r>
      <w:r w:rsidR="00070211">
        <w:t xml:space="preserve"> T</w:t>
      </w:r>
      <w:r w:rsidR="00070211" w:rsidRPr="00070211">
        <w:t xml:space="preserve">o determine the initial working model structure of random effects, we followed the rationale of Verbeke and </w:t>
      </w:r>
      <w:proofErr w:type="spellStart"/>
      <w:r w:rsidR="00070211" w:rsidRPr="00070211">
        <w:t>Molenbergh</w:t>
      </w:r>
      <w:r w:rsidR="00E4022D">
        <w:t>s</w:t>
      </w:r>
      <w:proofErr w:type="spellEnd"/>
      <w:r w:rsidR="006D4696">
        <w:t xml:space="preserve"> </w:t>
      </w:r>
      <w:r w:rsidR="006D4696">
        <w:fldChar w:fldCharType="begin"/>
      </w:r>
      <w:r w:rsidR="007A15B2">
        <w:instrText xml:space="preserve"> ADDIN EN.CITE </w:instrText>
      </w:r>
      <w:r w:rsidR="007A15B2">
        <w:lastRenderedPageBreak/>
        <w:instrText>&lt;EndNote&gt;&lt;Cite&gt;&lt;Author&gt;Verbeke&lt;/Author&gt;&lt;Year&gt;2000&lt;/Year&gt;&lt;RecNum&gt;21806&lt;/RecNum&gt;&lt;DisplayText&gt;(Verbeke &amp;amp; Molenbergh, 2000)&lt;/DisplayText&gt;&lt;record&gt;&lt;rec-number&gt;21806&lt;/rec-number&gt;&lt;foreign-keys&gt;&lt;key app="EN" db-id="xw5wt90fk5vx24e5adzx92p80sve0zwrtzes" timestamp="1659953523"&gt;21806&lt;/key&gt;&lt;/foreign-keys&gt;&lt;ref-type name="Book"&gt;6&lt;/ref-type&gt;&lt;contributors&gt;&lt;authors&gt;&lt;author&gt;Verbeke, G&lt;/author&gt;&lt;author&gt;Molenbergh, G&lt;/author&gt;&lt;/authors&gt;&lt;/contributors&gt;&lt;titles&gt;&lt;title&gt;Linear mixed models for longitudinal data &lt;/title&gt;&lt;secondary-title&gt;NY Springer&lt;/secondary-title&gt;&lt;/titles&gt;&lt;periodical&gt;&lt;full-title&gt;NY Springer&lt;/full-title&gt;&lt;/periodical&gt;&lt;dates&gt;&lt;year&gt;2000&lt;/year&gt;&lt;pub-dates&gt;&lt;date&gt;2000&lt;/date&gt;&lt;/pub-dates&gt;&lt;/dates&gt;&lt;pub-location&gt;New York&amp;#xD;&lt;/pub-location&gt;&lt;urls&gt;&lt;/urls&gt;&lt;/record&gt;&lt;/Cite&gt;&lt;/EndNote&gt;</w:instrText>
      </w:r>
      <w:r w:rsidR="006D4696">
        <w:fldChar w:fldCharType="separate"/>
      </w:r>
      <w:r w:rsidR="007A15B2">
        <w:rPr>
          <w:noProof/>
        </w:rPr>
        <w:t>(Verbeke &amp; Molenbergh, 2000)</w:t>
      </w:r>
      <w:r w:rsidR="006D4696">
        <w:fldChar w:fldCharType="end"/>
      </w:r>
      <w:r w:rsidR="009C2EC7">
        <w:t xml:space="preserve"> </w:t>
      </w:r>
      <w:r w:rsidR="009C2EC7" w:rsidRPr="009C2EC7">
        <w:t xml:space="preserve">and examined the shape of standardised residual plots for each of the </w:t>
      </w:r>
      <w:r w:rsidR="009C2EC7">
        <w:t>four</w:t>
      </w:r>
      <w:r w:rsidR="009C2EC7" w:rsidRPr="009C2EC7">
        <w:t xml:space="preserve"> classes in a model with no random effects. If the residual profile could be approximated by a flat, straight line or a curve, then a random intercept, </w:t>
      </w:r>
      <w:proofErr w:type="gramStart"/>
      <w:r w:rsidR="009C2EC7" w:rsidRPr="009C2EC7">
        <w:t>slope</w:t>
      </w:r>
      <w:proofErr w:type="gramEnd"/>
      <w:r w:rsidR="009C2EC7" w:rsidRPr="009C2EC7">
        <w:t xml:space="preserve"> or quadratic term, respectively, were considered. Preliminary plots suggested preference for a quadratic random effects model</w:t>
      </w:r>
      <w:r w:rsidR="00C647A3">
        <w:t xml:space="preserve"> (figure </w:t>
      </w:r>
      <w:r w:rsidR="008765E8">
        <w:t>S</w:t>
      </w:r>
      <w:r w:rsidR="00C647A3">
        <w:t>1).</w:t>
      </w:r>
      <w:r w:rsidR="00097576" w:rsidRPr="00097576">
        <w:rPr>
          <w:noProof/>
        </w:rPr>
        <w:t xml:space="preserve"> </w:t>
      </w:r>
    </w:p>
    <w:p w14:paraId="63C5D722" w14:textId="77777777" w:rsidR="00FC2179" w:rsidRPr="00A00FE8" w:rsidRDefault="00FC2179" w:rsidP="00FC2179">
      <w:pPr>
        <w:rPr>
          <w:b/>
          <w:bCs/>
        </w:rPr>
      </w:pPr>
      <w:r w:rsidRPr="00A00FE8">
        <w:rPr>
          <w:b/>
          <w:bCs/>
        </w:rPr>
        <w:t>Step 2</w:t>
      </w:r>
    </w:p>
    <w:p w14:paraId="61158D80" w14:textId="2E6CCB45" w:rsidR="00E97099" w:rsidRDefault="00901A5D" w:rsidP="00FC2179">
      <w:r>
        <w:t xml:space="preserve">Using the </w:t>
      </w:r>
      <w:proofErr w:type="spellStart"/>
      <w:r>
        <w:rPr>
          <w:i/>
          <w:iCs/>
        </w:rPr>
        <w:t>hlme</w:t>
      </w:r>
      <w:proofErr w:type="spellEnd"/>
      <w:r>
        <w:rPr>
          <w:i/>
          <w:iCs/>
        </w:rPr>
        <w:t xml:space="preserve"> </w:t>
      </w:r>
      <w:r>
        <w:t xml:space="preserve">command in the </w:t>
      </w:r>
      <w:proofErr w:type="spellStart"/>
      <w:r>
        <w:rPr>
          <w:i/>
          <w:iCs/>
        </w:rPr>
        <w:t>lcmm</w:t>
      </w:r>
      <w:proofErr w:type="spellEnd"/>
      <w:r>
        <w:rPr>
          <w:i/>
          <w:iCs/>
        </w:rPr>
        <w:t xml:space="preserve"> </w:t>
      </w:r>
      <w:r>
        <w:t xml:space="preserve">package </w:t>
      </w:r>
      <w:r w:rsidRPr="00334074">
        <w:rPr>
          <w:bCs/>
          <w:lang w:val="it-IT"/>
        </w:rPr>
        <w:t>version 1.9.5</w:t>
      </w:r>
      <w:r>
        <w:rPr>
          <w:bCs/>
          <w:lang w:val="it-IT"/>
        </w:rPr>
        <w:t xml:space="preserve"> </w:t>
      </w:r>
      <w:r>
        <w:rPr>
          <w:bCs/>
          <w:lang w:val="it-IT"/>
        </w:rPr>
        <w:fldChar w:fldCharType="begin"/>
      </w:r>
      <w:r w:rsidR="003B600A">
        <w:rPr>
          <w:bCs/>
          <w:lang w:val="it-IT"/>
        </w:rPr>
        <w:instrText xml:space="preserve"> ADDIN EN.CITE &lt;EndNote&gt;&lt;Cite&gt;&lt;Author&gt;Proust-Lima&lt;/Author&gt;&lt;Year&gt;2017&lt;/Year&gt;&lt;RecNum&gt;21761&lt;/RecNum&gt;&lt;DisplayText&gt;(Proust-Lima et al., 2017)&lt;/DisplayText&gt;&lt;record&gt;&lt;rec-number&gt;21761&lt;/rec-number&gt;&lt;foreign-keys&gt;&lt;key app="EN" db-id="xw5wt90fk5vx24e5adzx92p80sve0zwrtzes" timestamp="1648123271"&gt;21761&lt;/key&gt;&lt;/foreign-keys&gt;&lt;ref-type name="Journal Article"&gt;17&lt;/ref-type&gt;&lt;contributors&gt;&lt;authors&gt;&lt;author&gt;Proust-Lima, Cécile&lt;/author&gt;&lt;author&gt;Philipps, Viviane&lt;/author&gt;&lt;author&gt;Liquet, Benoit&lt;/author&gt;&lt;/authors&gt;&lt;/contributors&gt;&lt;titles&gt;&lt;title&gt;Estimation of Extended Mixed Models Using Latent Classes and Latent Processes: The R Package lcmm&lt;/title&gt;&lt;secondary-title&gt;Journal of Statistical Software&lt;/secondary-title&gt;&lt;/titles&gt;&lt;periodical&gt;&lt;full-title&gt;Journal of statistical software&lt;/full-title&gt;&lt;/periodical&gt;&lt;pages&gt;1 - 56&lt;/pages&gt;&lt;volume&gt;78&lt;/volume&gt;&lt;number&gt;2&lt;/number&gt;&lt;section&gt;Articles&lt;/section&gt;&lt;dates&gt;&lt;year&gt;2017&lt;/year&gt;&lt;pub-dates&gt;&lt;date&gt;06/01&lt;/date&gt;&lt;/pub-dates&gt;&lt;/dates&gt;&lt;urls&gt;&lt;related-urls&gt;&lt;url&gt;https://www.jstatsoft.org/index.php/jss/article/view/v078i02&lt;/url&gt;&lt;/related-urls&gt;&lt;/urls&gt;&lt;electronic-resource-num&gt;10.18637/jss.v078.i02&lt;/electronic-resource-num&gt;&lt;access-date&gt;2022/03/24&lt;/access-date&gt;&lt;/record&gt;&lt;/Cite&gt;&lt;/EndNote&gt;</w:instrText>
      </w:r>
      <w:r>
        <w:rPr>
          <w:bCs/>
          <w:lang w:val="it-IT"/>
        </w:rPr>
        <w:fldChar w:fldCharType="separate"/>
      </w:r>
      <w:r w:rsidR="003B600A">
        <w:rPr>
          <w:bCs/>
          <w:noProof/>
          <w:lang w:val="it-IT"/>
        </w:rPr>
        <w:t>(Proust-Lima et al., 2017)</w:t>
      </w:r>
      <w:r>
        <w:rPr>
          <w:bCs/>
          <w:lang w:val="it-IT"/>
        </w:rPr>
        <w:fldChar w:fldCharType="end"/>
      </w:r>
      <w:r>
        <w:rPr>
          <w:bCs/>
          <w:lang w:val="it-IT"/>
        </w:rPr>
        <w:t xml:space="preserve"> we </w:t>
      </w:r>
      <w:r w:rsidR="00FC2179" w:rsidRPr="00FC2179">
        <w:t>refined the preliminary working model from step 1 to determine the optimal number of classes, testing </w:t>
      </w:r>
      <w:r w:rsidR="00FC2179" w:rsidRPr="00FC2179">
        <w:rPr>
          <w:i/>
          <w:iCs/>
        </w:rPr>
        <w:t>K</w:t>
      </w:r>
      <w:r w:rsidR="00FC2179" w:rsidRPr="00FC2179">
        <w:t>=1–</w:t>
      </w:r>
      <w:r w:rsidR="0040750B">
        <w:t>8</w:t>
      </w:r>
      <w:r w:rsidR="00FC2179" w:rsidRPr="00FC2179">
        <w:t>.</w:t>
      </w:r>
      <w:r>
        <w:t xml:space="preserve"> </w:t>
      </w:r>
      <w:r w:rsidR="00992520">
        <w:t xml:space="preserve">We first assessed a random quadratic model with common variance structure across classes. This </w:t>
      </w:r>
      <w:r w:rsidR="00056849">
        <w:t xml:space="preserve">allows individuals to vary within classes by initial weight, shape and magnitude, </w:t>
      </w:r>
      <w:r w:rsidR="00BE0B26">
        <w:t>and allows</w:t>
      </w:r>
      <w:r w:rsidR="00FB1855">
        <w:t xml:space="preserve"> variance structures to differ up to a multiplicative factor to allow some classes to have larger or smaller within class </w:t>
      </w:r>
      <w:proofErr w:type="gramStart"/>
      <w:r w:rsidR="00FB1855">
        <w:t>variances</w:t>
      </w:r>
      <w:proofErr w:type="gramEnd"/>
    </w:p>
    <w:p w14:paraId="1382CB9F" w14:textId="395267D1" w:rsidR="003A26E2" w:rsidRDefault="00F717B0" w:rsidP="003A26E2">
      <w:proofErr w:type="spellStart"/>
      <w:r>
        <w:t>ModelA</w:t>
      </w:r>
      <w:proofErr w:type="spellEnd"/>
      <w:r w:rsidR="003A26E2">
        <w:t xml:space="preserve"> &lt;- </w:t>
      </w:r>
      <w:proofErr w:type="spellStart"/>
      <w:proofErr w:type="gramStart"/>
      <w:r w:rsidR="003A26E2">
        <w:t>hlme</w:t>
      </w:r>
      <w:proofErr w:type="spellEnd"/>
      <w:r w:rsidR="003A26E2">
        <w:t>(</w:t>
      </w:r>
      <w:proofErr w:type="gramEnd"/>
      <w:r w:rsidR="003A26E2">
        <w:t>fixed = resilience ~ 1+ age + I(age^2),</w:t>
      </w:r>
    </w:p>
    <w:p w14:paraId="1BCA60C4" w14:textId="77777777" w:rsidR="003A26E2" w:rsidRDefault="003A26E2" w:rsidP="003A26E2">
      <w:r>
        <w:t xml:space="preserve">              mixture = ~1 + age + I(age^2),</w:t>
      </w:r>
    </w:p>
    <w:p w14:paraId="3DEEF60D" w14:textId="77777777" w:rsidR="003A26E2" w:rsidRDefault="003A26E2" w:rsidP="003A26E2">
      <w:r>
        <w:t xml:space="preserve">              random = ~1 + age,</w:t>
      </w:r>
    </w:p>
    <w:p w14:paraId="13622911" w14:textId="0A314D32" w:rsidR="003A26E2" w:rsidRDefault="003A26E2" w:rsidP="003A26E2">
      <w:r>
        <w:t xml:space="preserve">              ng = </w:t>
      </w:r>
      <w:r w:rsidR="00AF6097">
        <w:t>k</w:t>
      </w:r>
      <w:r>
        <w:t xml:space="preserve">, </w:t>
      </w:r>
      <w:proofErr w:type="spellStart"/>
      <w:r>
        <w:t>nwg</w:t>
      </w:r>
      <w:proofErr w:type="spellEnd"/>
      <w:r>
        <w:t xml:space="preserve"> = </w:t>
      </w:r>
      <w:r w:rsidR="00A3669C">
        <w:t>T</w:t>
      </w:r>
      <w:r w:rsidR="003B19A9">
        <w:t>RUE</w:t>
      </w:r>
      <w:r>
        <w:t>,</w:t>
      </w:r>
    </w:p>
    <w:p w14:paraId="37CE2A92" w14:textId="77777777" w:rsidR="003A26E2" w:rsidRDefault="003A26E2" w:rsidP="003A26E2">
      <w:r>
        <w:t xml:space="preserve">              </w:t>
      </w:r>
      <w:proofErr w:type="spellStart"/>
      <w:r>
        <w:t>idiag</w:t>
      </w:r>
      <w:proofErr w:type="spellEnd"/>
      <w:r>
        <w:t xml:space="preserve"> = FALSE, </w:t>
      </w:r>
    </w:p>
    <w:p w14:paraId="7B44021F" w14:textId="77777777" w:rsidR="003A26E2" w:rsidRDefault="003A26E2" w:rsidP="003A26E2">
      <w:r>
        <w:t xml:space="preserve">              data = </w:t>
      </w:r>
      <w:proofErr w:type="spellStart"/>
      <w:proofErr w:type="gramStart"/>
      <w:r>
        <w:t>data.frame</w:t>
      </w:r>
      <w:proofErr w:type="spellEnd"/>
      <w:proofErr w:type="gramEnd"/>
      <w:r>
        <w:t>(</w:t>
      </w:r>
      <w:proofErr w:type="spellStart"/>
      <w:r>
        <w:t>mydata</w:t>
      </w:r>
      <w:proofErr w:type="spellEnd"/>
      <w:r>
        <w:t xml:space="preserve">), </w:t>
      </w:r>
    </w:p>
    <w:p w14:paraId="09BE65D1" w14:textId="2C09719C" w:rsidR="003A26E2" w:rsidRDefault="003A26E2" w:rsidP="003A26E2">
      <w:r>
        <w:t xml:space="preserve">              subject = "cidB3237")</w:t>
      </w:r>
      <w:r w:rsidR="00754559">
        <w:t xml:space="preserve"> </w:t>
      </w:r>
    </w:p>
    <w:p w14:paraId="2F13286C" w14:textId="3AF184F1" w:rsidR="00754559" w:rsidRPr="00F353F8" w:rsidRDefault="00754559" w:rsidP="003A26E2">
      <w:r>
        <w:lastRenderedPageBreak/>
        <w:t xml:space="preserve">See </w:t>
      </w:r>
      <w:hyperlink r:id="rId9" w:history="1">
        <w:r w:rsidRPr="005B1404">
          <w:rPr>
            <w:rStyle w:val="Hyperlink"/>
          </w:rPr>
          <w:t xml:space="preserve">R documentation </w:t>
        </w:r>
        <w:proofErr w:type="spellStart"/>
        <w:r w:rsidRPr="005B1404">
          <w:rPr>
            <w:rStyle w:val="Hyperlink"/>
          </w:rPr>
          <w:t>lcmm</w:t>
        </w:r>
        <w:proofErr w:type="spellEnd"/>
        <w:r w:rsidRPr="005B1404">
          <w:rPr>
            <w:rStyle w:val="Hyperlink"/>
          </w:rPr>
          <w:t xml:space="preserve"> package vignette</w:t>
        </w:r>
      </w:hyperlink>
      <w:r>
        <w:t xml:space="preserve"> for </w:t>
      </w:r>
      <w:proofErr w:type="spellStart"/>
      <w:r w:rsidRPr="00550153">
        <w:rPr>
          <w:i/>
          <w:iCs/>
        </w:rPr>
        <w:t>hlme</w:t>
      </w:r>
      <w:proofErr w:type="spellEnd"/>
      <w:r>
        <w:t xml:space="preserve"> </w:t>
      </w:r>
      <w:proofErr w:type="gramStart"/>
      <w:r w:rsidR="005B1404">
        <w:t>arguments</w:t>
      </w:r>
      <w:proofErr w:type="gramEnd"/>
      <w:r w:rsidR="005B1404">
        <w:t xml:space="preserve"> </w:t>
      </w:r>
    </w:p>
    <w:p w14:paraId="64F55315" w14:textId="720EF0A3" w:rsidR="002F3516" w:rsidRDefault="002F3516" w:rsidP="00BA40E7">
      <w:pPr>
        <w:pStyle w:val="Caption"/>
        <w:framePr w:w="3661" w:hSpace="180" w:wrap="around" w:vAnchor="text" w:hAnchor="page" w:x="1451" w:y="3714"/>
        <w:suppressOverlap/>
      </w:pPr>
      <w:r>
        <w:t xml:space="preserve">S Table </w:t>
      </w:r>
      <w:r w:rsidR="00833B63">
        <w:fldChar w:fldCharType="begin"/>
      </w:r>
      <w:r w:rsidR="00833B63">
        <w:instrText xml:space="preserve"> SEQ S_Table \* ARABIC </w:instrText>
      </w:r>
      <w:r w:rsidR="00833B63">
        <w:fldChar w:fldCharType="separate"/>
      </w:r>
      <w:r w:rsidR="00005E1F">
        <w:rPr>
          <w:noProof/>
        </w:rPr>
        <w:t>1</w:t>
      </w:r>
      <w:r w:rsidR="00833B63">
        <w:rPr>
          <w:noProof/>
        </w:rPr>
        <w:fldChar w:fldCharType="end"/>
      </w:r>
      <w:r>
        <w:t xml:space="preserve">: </w:t>
      </w:r>
      <w:r w:rsidRPr="0077266F">
        <w:t xml:space="preserve">Model fit statistics for random quadratic model with </w:t>
      </w:r>
      <w:r>
        <w:t xml:space="preserve">differing </w:t>
      </w:r>
      <w:r w:rsidRPr="0077266F">
        <w:t>variance structure.</w:t>
      </w:r>
    </w:p>
    <w:tbl>
      <w:tblPr>
        <w:tblpPr w:leftFromText="180" w:rightFromText="180" w:vertAnchor="text" w:horzAnchor="margin" w:tblpY="1295"/>
        <w:tblOverlap w:val="never"/>
        <w:tblW w:w="3677" w:type="dxa"/>
        <w:tblLook w:val="04A0" w:firstRow="1" w:lastRow="0" w:firstColumn="1" w:lastColumn="0" w:noHBand="0" w:noVBand="1"/>
      </w:tblPr>
      <w:tblGrid>
        <w:gridCol w:w="1565"/>
        <w:gridCol w:w="1056"/>
        <w:gridCol w:w="1056"/>
      </w:tblGrid>
      <w:tr w:rsidR="00021AEC" w:rsidRPr="002F3516" w14:paraId="65D7FA50" w14:textId="7DF18A88" w:rsidTr="00BA40E7">
        <w:trPr>
          <w:trHeight w:val="29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F381C" w14:textId="77777777" w:rsidR="00021AEC" w:rsidRPr="002F3516" w:rsidRDefault="00021AEC" w:rsidP="00D71E3A">
            <w:pPr>
              <w:spacing w:after="0" w:line="240" w:lineRule="auto"/>
              <w:rPr>
                <w:rFonts w:ascii="Calibri" w:eastAsia="Times New Roman" w:hAnsi="Calibri" w:cs="Calibri"/>
                <w:b/>
                <w:bCs/>
                <w:color w:val="000000"/>
                <w:lang w:eastAsia="en-GB"/>
              </w:rPr>
            </w:pPr>
            <w:r w:rsidRPr="002F3516">
              <w:rPr>
                <w:rFonts w:ascii="Calibri" w:eastAsia="Times New Roman" w:hAnsi="Calibri" w:cs="Calibri"/>
                <w:b/>
                <w:bCs/>
                <w:color w:val="000000"/>
                <w:lang w:eastAsia="en-GB"/>
              </w:rPr>
              <w:t>Model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B4875B2" w14:textId="77777777" w:rsidR="00021AEC" w:rsidRPr="002F3516" w:rsidRDefault="00021AEC" w:rsidP="00D71E3A">
            <w:pPr>
              <w:spacing w:after="0" w:line="240" w:lineRule="auto"/>
              <w:rPr>
                <w:rFonts w:ascii="Calibri" w:eastAsia="Times New Roman" w:hAnsi="Calibri" w:cs="Calibri"/>
                <w:b/>
                <w:bCs/>
                <w:color w:val="000000"/>
                <w:lang w:eastAsia="en-GB"/>
              </w:rPr>
            </w:pPr>
            <w:r w:rsidRPr="002F3516">
              <w:rPr>
                <w:rFonts w:ascii="Calibri" w:eastAsia="Times New Roman" w:hAnsi="Calibri" w:cs="Calibri"/>
                <w:b/>
                <w:bCs/>
                <w:color w:val="000000"/>
                <w:lang w:eastAsia="en-GB"/>
              </w:rPr>
              <w:t>BIC</w:t>
            </w:r>
          </w:p>
        </w:tc>
        <w:tc>
          <w:tcPr>
            <w:tcW w:w="1056" w:type="dxa"/>
            <w:tcBorders>
              <w:top w:val="single" w:sz="4" w:space="0" w:color="auto"/>
              <w:left w:val="nil"/>
              <w:bottom w:val="single" w:sz="4" w:space="0" w:color="auto"/>
              <w:right w:val="single" w:sz="4" w:space="0" w:color="auto"/>
            </w:tcBorders>
          </w:tcPr>
          <w:p w14:paraId="365C6C02" w14:textId="13416354" w:rsidR="00021AEC" w:rsidRPr="002F3516" w:rsidRDefault="00021AEC" w:rsidP="00D71E3A">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AIC</w:t>
            </w:r>
          </w:p>
        </w:tc>
      </w:tr>
      <w:tr w:rsidR="00021AEC" w:rsidRPr="002F3516" w14:paraId="101E0570" w14:textId="677AFDC6"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9AAC84C"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2-class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17D2E168"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455127.3</w:t>
            </w:r>
          </w:p>
        </w:tc>
        <w:tc>
          <w:tcPr>
            <w:tcW w:w="1056" w:type="dxa"/>
            <w:tcBorders>
              <w:top w:val="nil"/>
              <w:left w:val="nil"/>
              <w:bottom w:val="single" w:sz="4" w:space="0" w:color="auto"/>
              <w:right w:val="single" w:sz="4" w:space="0" w:color="auto"/>
            </w:tcBorders>
            <w:vAlign w:val="center"/>
          </w:tcPr>
          <w:p w14:paraId="746683D2" w14:textId="1BC7DD39" w:rsidR="00021AEC" w:rsidRPr="002F3516" w:rsidRDefault="00885DD6" w:rsidP="00A054CD">
            <w:pPr>
              <w:spacing w:after="0" w:line="240" w:lineRule="auto"/>
              <w:rPr>
                <w:rFonts w:ascii="Calibri" w:eastAsia="Times New Roman" w:hAnsi="Calibri" w:cs="Calibri"/>
                <w:color w:val="000000"/>
                <w:lang w:eastAsia="en-GB"/>
              </w:rPr>
            </w:pPr>
            <w:r w:rsidRPr="00885DD6">
              <w:rPr>
                <w:rFonts w:ascii="Calibri" w:eastAsia="Times New Roman" w:hAnsi="Calibri" w:cs="Calibri"/>
                <w:color w:val="000000"/>
                <w:lang w:eastAsia="en-GB"/>
              </w:rPr>
              <w:t>455036.2</w:t>
            </w:r>
          </w:p>
        </w:tc>
      </w:tr>
      <w:tr w:rsidR="00021AEC" w:rsidRPr="002F3516" w14:paraId="37C578A9" w14:textId="49DD364C"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AC34512"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3-class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603DA3E5"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454108.3</w:t>
            </w:r>
          </w:p>
        </w:tc>
        <w:tc>
          <w:tcPr>
            <w:tcW w:w="1056" w:type="dxa"/>
            <w:tcBorders>
              <w:top w:val="nil"/>
              <w:left w:val="nil"/>
              <w:bottom w:val="single" w:sz="4" w:space="0" w:color="auto"/>
              <w:right w:val="single" w:sz="4" w:space="0" w:color="auto"/>
            </w:tcBorders>
            <w:vAlign w:val="center"/>
          </w:tcPr>
          <w:p w14:paraId="4678D11C" w14:textId="6731994E" w:rsidR="00021AEC" w:rsidRPr="002F3516" w:rsidRDefault="00885DD6" w:rsidP="00A054CD">
            <w:pPr>
              <w:spacing w:after="0" w:line="240" w:lineRule="auto"/>
              <w:rPr>
                <w:rFonts w:ascii="Calibri" w:eastAsia="Times New Roman" w:hAnsi="Calibri" w:cs="Calibri"/>
                <w:color w:val="000000"/>
                <w:lang w:eastAsia="en-GB"/>
              </w:rPr>
            </w:pPr>
            <w:r w:rsidRPr="00885DD6">
              <w:rPr>
                <w:rFonts w:ascii="Calibri" w:eastAsia="Times New Roman" w:hAnsi="Calibri" w:cs="Calibri"/>
                <w:color w:val="000000"/>
                <w:lang w:eastAsia="en-GB"/>
              </w:rPr>
              <w:t>453979.2</w:t>
            </w:r>
          </w:p>
        </w:tc>
      </w:tr>
      <w:tr w:rsidR="00021AEC" w:rsidRPr="002F3516" w14:paraId="323D02FE" w14:textId="1EA120DE"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DB2B786"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3C375823"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453857.3</w:t>
            </w:r>
          </w:p>
        </w:tc>
        <w:tc>
          <w:tcPr>
            <w:tcW w:w="1056" w:type="dxa"/>
            <w:tcBorders>
              <w:top w:val="nil"/>
              <w:left w:val="nil"/>
              <w:bottom w:val="single" w:sz="4" w:space="0" w:color="auto"/>
              <w:right w:val="single" w:sz="4" w:space="0" w:color="auto"/>
            </w:tcBorders>
            <w:vAlign w:val="center"/>
          </w:tcPr>
          <w:p w14:paraId="2676A3D1" w14:textId="2F0AE758" w:rsidR="00021AEC" w:rsidRPr="002F3516" w:rsidRDefault="00885DD6" w:rsidP="00A054CD">
            <w:pPr>
              <w:spacing w:after="0" w:line="240" w:lineRule="auto"/>
              <w:rPr>
                <w:rFonts w:ascii="Calibri" w:eastAsia="Times New Roman" w:hAnsi="Calibri" w:cs="Calibri"/>
                <w:color w:val="000000"/>
                <w:lang w:eastAsia="en-GB"/>
              </w:rPr>
            </w:pPr>
            <w:r w:rsidRPr="00885DD6">
              <w:rPr>
                <w:rFonts w:ascii="Calibri" w:eastAsia="Times New Roman" w:hAnsi="Calibri" w:cs="Calibri"/>
                <w:color w:val="000000"/>
                <w:lang w:eastAsia="en-GB"/>
              </w:rPr>
              <w:t>453690.2</w:t>
            </w:r>
          </w:p>
        </w:tc>
      </w:tr>
      <w:tr w:rsidR="00021AEC" w:rsidRPr="002F3516" w14:paraId="7E62C9AB" w14:textId="223813DC"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69A8A0AA"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5-class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05288429"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453828.2</w:t>
            </w:r>
          </w:p>
        </w:tc>
        <w:tc>
          <w:tcPr>
            <w:tcW w:w="1056" w:type="dxa"/>
            <w:tcBorders>
              <w:top w:val="nil"/>
              <w:left w:val="nil"/>
              <w:bottom w:val="single" w:sz="4" w:space="0" w:color="auto"/>
              <w:right w:val="single" w:sz="4" w:space="0" w:color="auto"/>
            </w:tcBorders>
            <w:vAlign w:val="center"/>
          </w:tcPr>
          <w:p w14:paraId="5C5E9E62" w14:textId="2CF442B6" w:rsidR="00021AEC" w:rsidRPr="002F3516" w:rsidRDefault="00A054CD" w:rsidP="00A054CD">
            <w:pPr>
              <w:spacing w:after="0" w:line="240" w:lineRule="auto"/>
              <w:rPr>
                <w:rFonts w:ascii="Calibri" w:eastAsia="Times New Roman" w:hAnsi="Calibri" w:cs="Calibri"/>
                <w:color w:val="000000"/>
                <w:lang w:eastAsia="en-GB"/>
              </w:rPr>
            </w:pPr>
            <w:r w:rsidRPr="00A054CD">
              <w:rPr>
                <w:rFonts w:ascii="Calibri" w:eastAsia="Times New Roman" w:hAnsi="Calibri" w:cs="Calibri"/>
                <w:color w:val="000000"/>
                <w:lang w:eastAsia="en-GB"/>
              </w:rPr>
              <w:t>453623.1</w:t>
            </w:r>
          </w:p>
        </w:tc>
      </w:tr>
      <w:tr w:rsidR="00021AEC" w:rsidRPr="002F3516" w14:paraId="6D5CE9E5" w14:textId="0829E80A"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EDFAED7"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6-class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5643428C"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453732.8</w:t>
            </w:r>
          </w:p>
        </w:tc>
        <w:tc>
          <w:tcPr>
            <w:tcW w:w="1056" w:type="dxa"/>
            <w:tcBorders>
              <w:top w:val="nil"/>
              <w:left w:val="nil"/>
              <w:bottom w:val="single" w:sz="4" w:space="0" w:color="auto"/>
              <w:right w:val="single" w:sz="4" w:space="0" w:color="auto"/>
            </w:tcBorders>
            <w:vAlign w:val="center"/>
          </w:tcPr>
          <w:p w14:paraId="4AB77903" w14:textId="34E93DDE" w:rsidR="00021AEC" w:rsidRPr="002F3516" w:rsidRDefault="00A054CD" w:rsidP="00A054CD">
            <w:pPr>
              <w:spacing w:after="0" w:line="240" w:lineRule="auto"/>
              <w:rPr>
                <w:rFonts w:ascii="Calibri" w:eastAsia="Times New Roman" w:hAnsi="Calibri" w:cs="Calibri"/>
                <w:color w:val="000000"/>
                <w:lang w:eastAsia="en-GB"/>
              </w:rPr>
            </w:pPr>
            <w:r w:rsidRPr="00A054CD">
              <w:rPr>
                <w:rFonts w:ascii="Calibri" w:eastAsia="Times New Roman" w:hAnsi="Calibri" w:cs="Calibri"/>
                <w:color w:val="000000"/>
                <w:lang w:eastAsia="en-GB"/>
              </w:rPr>
              <w:t>453489.8</w:t>
            </w:r>
          </w:p>
        </w:tc>
      </w:tr>
      <w:tr w:rsidR="00021AEC" w:rsidRPr="002F3516" w14:paraId="693AB692" w14:textId="0FABBD8C"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085EBC2" w14:textId="77777777" w:rsidR="00021AEC" w:rsidRPr="002F3516" w:rsidRDefault="00021AEC" w:rsidP="00A054CD">
            <w:pPr>
              <w:spacing w:after="0" w:line="240" w:lineRule="auto"/>
              <w:rPr>
                <w:rFonts w:ascii="Calibri" w:eastAsia="Times New Roman" w:hAnsi="Calibri" w:cs="Calibri"/>
                <w:b/>
                <w:bCs/>
                <w:color w:val="000000"/>
                <w:lang w:eastAsia="en-GB"/>
              </w:rPr>
            </w:pPr>
            <w:r w:rsidRPr="002F3516">
              <w:rPr>
                <w:rFonts w:ascii="Calibri" w:eastAsia="Times New Roman" w:hAnsi="Calibri" w:cs="Calibri"/>
                <w:b/>
                <w:bCs/>
                <w:color w:val="000000"/>
                <w:lang w:eastAsia="en-GB"/>
              </w:rPr>
              <w:t>7-class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4CB224CD" w14:textId="77777777" w:rsidR="00021AEC" w:rsidRPr="002F3516" w:rsidRDefault="00021AEC" w:rsidP="00A054CD">
            <w:pPr>
              <w:spacing w:after="0" w:line="240" w:lineRule="auto"/>
              <w:rPr>
                <w:rFonts w:ascii="Calibri" w:eastAsia="Times New Roman" w:hAnsi="Calibri" w:cs="Calibri"/>
                <w:b/>
                <w:bCs/>
                <w:color w:val="000000"/>
                <w:lang w:eastAsia="en-GB"/>
              </w:rPr>
            </w:pPr>
            <w:r w:rsidRPr="002F3516">
              <w:rPr>
                <w:rFonts w:ascii="Calibri" w:eastAsia="Times New Roman" w:hAnsi="Calibri" w:cs="Calibri"/>
                <w:b/>
                <w:bCs/>
                <w:color w:val="000000"/>
                <w:lang w:eastAsia="en-GB"/>
              </w:rPr>
              <w:t>453520.5</w:t>
            </w:r>
          </w:p>
        </w:tc>
        <w:tc>
          <w:tcPr>
            <w:tcW w:w="1056" w:type="dxa"/>
            <w:tcBorders>
              <w:top w:val="nil"/>
              <w:left w:val="nil"/>
              <w:bottom w:val="single" w:sz="4" w:space="0" w:color="auto"/>
              <w:right w:val="single" w:sz="4" w:space="0" w:color="auto"/>
            </w:tcBorders>
            <w:vAlign w:val="center"/>
          </w:tcPr>
          <w:p w14:paraId="4A936618" w14:textId="4C285B2A" w:rsidR="00021AEC" w:rsidRPr="002F3516" w:rsidRDefault="00A054CD" w:rsidP="00A054CD">
            <w:pPr>
              <w:spacing w:after="0" w:line="240" w:lineRule="auto"/>
              <w:rPr>
                <w:rFonts w:ascii="Calibri" w:eastAsia="Times New Roman" w:hAnsi="Calibri" w:cs="Calibri"/>
                <w:b/>
                <w:bCs/>
                <w:color w:val="000000"/>
                <w:lang w:eastAsia="en-GB"/>
              </w:rPr>
            </w:pPr>
            <w:r w:rsidRPr="00A054CD">
              <w:rPr>
                <w:rFonts w:ascii="Calibri" w:eastAsia="Times New Roman" w:hAnsi="Calibri" w:cs="Calibri"/>
                <w:b/>
                <w:bCs/>
                <w:color w:val="000000"/>
                <w:lang w:eastAsia="en-GB"/>
              </w:rPr>
              <w:t>453239.5</w:t>
            </w:r>
          </w:p>
        </w:tc>
      </w:tr>
      <w:tr w:rsidR="00021AEC" w:rsidRPr="002F3516" w14:paraId="55E0F729" w14:textId="74E4D839" w:rsidTr="00BA40E7">
        <w:trPr>
          <w:trHeight w:val="29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0C7AE0AD" w14:textId="77777777" w:rsidR="00021AEC" w:rsidRPr="002F3516" w:rsidRDefault="00021AEC" w:rsidP="00A054CD">
            <w:pPr>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8-class model</w:t>
            </w:r>
          </w:p>
        </w:tc>
        <w:tc>
          <w:tcPr>
            <w:tcW w:w="1056" w:type="dxa"/>
            <w:tcBorders>
              <w:top w:val="nil"/>
              <w:left w:val="nil"/>
              <w:bottom w:val="single" w:sz="4" w:space="0" w:color="auto"/>
              <w:right w:val="single" w:sz="4" w:space="0" w:color="auto"/>
            </w:tcBorders>
            <w:shd w:val="clear" w:color="auto" w:fill="auto"/>
            <w:noWrap/>
            <w:vAlign w:val="center"/>
            <w:hideMark/>
          </w:tcPr>
          <w:p w14:paraId="6109F3F5" w14:textId="77777777" w:rsidR="00021AEC" w:rsidRPr="002F3516" w:rsidRDefault="00021AEC" w:rsidP="00A054CD">
            <w:pPr>
              <w:keepNext/>
              <w:spacing w:after="0" w:line="240" w:lineRule="auto"/>
              <w:rPr>
                <w:rFonts w:ascii="Calibri" w:eastAsia="Times New Roman" w:hAnsi="Calibri" w:cs="Calibri"/>
                <w:color w:val="000000"/>
                <w:lang w:eastAsia="en-GB"/>
              </w:rPr>
            </w:pPr>
            <w:r w:rsidRPr="002F3516">
              <w:rPr>
                <w:rFonts w:ascii="Calibri" w:eastAsia="Times New Roman" w:hAnsi="Calibri" w:cs="Calibri"/>
                <w:color w:val="000000"/>
                <w:lang w:eastAsia="en-GB"/>
              </w:rPr>
              <w:t>453525.3</w:t>
            </w:r>
          </w:p>
        </w:tc>
        <w:tc>
          <w:tcPr>
            <w:tcW w:w="1056" w:type="dxa"/>
            <w:tcBorders>
              <w:top w:val="nil"/>
              <w:left w:val="nil"/>
              <w:bottom w:val="single" w:sz="4" w:space="0" w:color="auto"/>
              <w:right w:val="single" w:sz="4" w:space="0" w:color="auto"/>
            </w:tcBorders>
            <w:vAlign w:val="center"/>
          </w:tcPr>
          <w:p w14:paraId="0A47F19B" w14:textId="134E193D" w:rsidR="00021AEC" w:rsidRPr="002F3516" w:rsidRDefault="00A054CD" w:rsidP="00A054CD">
            <w:pPr>
              <w:keepNext/>
              <w:spacing w:after="0" w:line="240" w:lineRule="auto"/>
              <w:rPr>
                <w:rFonts w:ascii="Calibri" w:eastAsia="Times New Roman" w:hAnsi="Calibri" w:cs="Calibri"/>
                <w:color w:val="000000"/>
                <w:lang w:eastAsia="en-GB"/>
              </w:rPr>
            </w:pPr>
            <w:r w:rsidRPr="00A054CD">
              <w:rPr>
                <w:rFonts w:ascii="Calibri" w:eastAsia="Times New Roman" w:hAnsi="Calibri" w:cs="Calibri"/>
                <w:color w:val="000000"/>
                <w:lang w:eastAsia="en-GB"/>
              </w:rPr>
              <w:t>453206.3</w:t>
            </w:r>
          </w:p>
        </w:tc>
      </w:tr>
    </w:tbl>
    <w:p w14:paraId="36444585" w14:textId="77777777" w:rsidR="00AD64EA" w:rsidRDefault="007B6F56" w:rsidP="00FC2179">
      <w:pPr>
        <w:rPr>
          <w:bCs/>
        </w:rPr>
      </w:pPr>
      <w:r>
        <w:t xml:space="preserve">Class enumeration </w:t>
      </w:r>
      <w:r w:rsidR="008156AC">
        <w:t xml:space="preserve">includes fitting several </w:t>
      </w:r>
      <w:r w:rsidR="006454B6">
        <w:t>LCGA models with differing numbers of latent classes, collecting and tabulating fit information for each fitted model, and stud</w:t>
      </w:r>
      <w:r w:rsidR="00B02EB4">
        <w:t>y</w:t>
      </w:r>
      <w:r w:rsidR="006454B6">
        <w:t xml:space="preserve">ing </w:t>
      </w:r>
      <w:r w:rsidR="00B02EB4">
        <w:t>patterns to decide on how many classes best describe the patterns observed in the data.</w:t>
      </w:r>
      <w:r w:rsidR="008D50AB">
        <w:t xml:space="preserve"> The number of classes </w:t>
      </w:r>
      <w:r w:rsidR="001F3DB7">
        <w:t>chosen was based on the lowest Bayesian</w:t>
      </w:r>
      <w:r w:rsidR="001F3DB7" w:rsidRPr="007517DE">
        <w:rPr>
          <w:bCs/>
        </w:rPr>
        <w:t xml:space="preserve"> Information Criterion (BIC)</w:t>
      </w:r>
      <w:r w:rsidR="00D71E3A">
        <w:rPr>
          <w:bCs/>
        </w:rPr>
        <w:t xml:space="preserve"> and </w:t>
      </w:r>
      <w:r w:rsidR="00021AEC">
        <w:rPr>
          <w:bCs/>
        </w:rPr>
        <w:t>Akaike Information Criteria (AIC)</w:t>
      </w:r>
      <w:r w:rsidR="001F3DB7">
        <w:rPr>
          <w:bCs/>
        </w:rPr>
        <w:t>.</w:t>
      </w:r>
      <w:r w:rsidR="00D71E3A">
        <w:rPr>
          <w:bCs/>
        </w:rPr>
        <w:t xml:space="preserve"> In practice, it is not uncommon that the BIC continues to decrease for each additional class added (e.g. there is no global minimum) and in these instances plots of the values of BIC and AIC </w:t>
      </w:r>
      <w:r w:rsidR="00BA40E7">
        <w:rPr>
          <w:bCs/>
        </w:rPr>
        <w:t>c</w:t>
      </w:r>
      <w:r w:rsidR="00D71E3A">
        <w:rPr>
          <w:bCs/>
        </w:rPr>
        <w:t xml:space="preserve">an be particularly useful to inspect for an “elbow” point of “diminishing returns” in model fit (e.g. small decreases in the IC for each additional latent class) </w:t>
      </w:r>
      <w:r w:rsidR="00D71E3A">
        <w:rPr>
          <w:bCs/>
        </w:rPr>
        <w:fldChar w:fldCharType="begin"/>
      </w:r>
      <w:r w:rsidR="00D71E3A">
        <w:rPr>
          <w:bCs/>
        </w:rPr>
        <w:instrText xml:space="preserve"> ADDIN EN.CITE &lt;EndNote&gt;&lt;Cite&gt;&lt;Author&gt;Nylund-Gibson&lt;/Author&gt;&lt;Year&gt;2018&lt;/Year&gt;&lt;RecNum&gt;21808&lt;/RecNum&gt;&lt;DisplayText&gt;(Nylund-Gibson &amp;amp; Choi, 2018)&lt;/DisplayText&gt;&lt;record&gt;&lt;rec-number&gt;21808&lt;/rec-number&gt;&lt;foreign-keys&gt;&lt;key app="EN" db-id="xw5wt90fk5vx24e5adzx92p80sve0zwrtzes" timestamp="1660051056"&gt;21808&lt;/key&gt;&lt;/foreign-keys&gt;&lt;ref-type name="Journal Article"&gt;17&lt;/ref-type&gt;&lt;contributors&gt;&lt;authors&gt;&lt;author&gt;Nylund-Gibson, Karen&lt;/author&gt;&lt;author&gt;Choi, Andrew Young&lt;/author&gt;&lt;/authors&gt;&lt;/contributors&gt;&lt;titles&gt;&lt;title&gt;Ten frequently asked questions about latent class analysis&lt;/title&gt;&lt;secondary-title&gt;Translational Issues in Psychological Science&lt;/secondary-title&gt;&lt;/titles&gt;&lt;periodical&gt;&lt;full-title&gt;Translational Issues in Psychological Science&lt;/full-title&gt;&lt;/periodical&gt;&lt;pages&gt;440&lt;/pages&gt;&lt;volume&gt;4&lt;/volume&gt;&lt;number&gt;4&lt;/number&gt;&lt;dates&gt;&lt;year&gt;2018&lt;/year&gt;&lt;/dates&gt;&lt;isbn&gt;143389226X&lt;/isbn&gt;&lt;urls&gt;&lt;/urls&gt;&lt;/record&gt;&lt;/Cite&gt;&lt;/EndNote&gt;</w:instrText>
      </w:r>
      <w:r w:rsidR="00D71E3A">
        <w:rPr>
          <w:bCs/>
        </w:rPr>
        <w:fldChar w:fldCharType="separate"/>
      </w:r>
      <w:r w:rsidR="00D71E3A">
        <w:rPr>
          <w:bCs/>
          <w:noProof/>
        </w:rPr>
        <w:t>(Nylund-Gibson &amp; Choi, 2018)</w:t>
      </w:r>
      <w:r w:rsidR="00D71E3A">
        <w:rPr>
          <w:bCs/>
        </w:rPr>
        <w:fldChar w:fldCharType="end"/>
      </w:r>
      <w:r w:rsidR="00D71E3A">
        <w:rPr>
          <w:bCs/>
        </w:rPr>
        <w:t>. See figure S2 for summary plots</w:t>
      </w:r>
      <w:r w:rsidR="00E048BF">
        <w:rPr>
          <w:bCs/>
        </w:rPr>
        <w:t>. The fit of the model visually changes at</w:t>
      </w:r>
      <w:r w:rsidR="00AD64EA">
        <w:rPr>
          <w:bCs/>
        </w:rPr>
        <w:t xml:space="preserve"> t</w:t>
      </w:r>
      <w:r w:rsidR="00E048BF">
        <w:rPr>
          <w:bCs/>
        </w:rPr>
        <w:t xml:space="preserve">he 7-class model for </w:t>
      </w:r>
      <w:r w:rsidR="007C5703">
        <w:rPr>
          <w:bCs/>
        </w:rPr>
        <w:t xml:space="preserve">AIC, </w:t>
      </w:r>
      <w:proofErr w:type="gramStart"/>
      <w:r w:rsidR="007C5703">
        <w:rPr>
          <w:bCs/>
        </w:rPr>
        <w:t>i.e.</w:t>
      </w:r>
      <w:proofErr w:type="gramEnd"/>
      <w:r w:rsidR="007C5703">
        <w:rPr>
          <w:bCs/>
        </w:rPr>
        <w:t xml:space="preserve"> there is an ‘elbow’ point</w:t>
      </w:r>
      <w:r w:rsidR="00A15156">
        <w:rPr>
          <w:bCs/>
        </w:rPr>
        <w:t>.</w:t>
      </w:r>
    </w:p>
    <w:p w14:paraId="0E6D0A54" w14:textId="77777777" w:rsidR="00AD64EA" w:rsidRDefault="00A15156" w:rsidP="00AD64EA">
      <w:pPr>
        <w:keepNext/>
      </w:pPr>
      <w:r>
        <w:rPr>
          <w:bCs/>
        </w:rPr>
        <w:lastRenderedPageBreak/>
        <w:t xml:space="preserve"> </w:t>
      </w:r>
      <w:r>
        <w:rPr>
          <w:noProof/>
        </w:rPr>
        <w:drawing>
          <wp:inline distT="0" distB="0" distL="0" distR="0" wp14:anchorId="75583A26" wp14:editId="41FD4633">
            <wp:extent cx="5731510" cy="5380355"/>
            <wp:effectExtent l="0" t="0" r="2540"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5380355"/>
                    </a:xfrm>
                    <a:prstGeom prst="rect">
                      <a:avLst/>
                    </a:prstGeom>
                  </pic:spPr>
                </pic:pic>
              </a:graphicData>
            </a:graphic>
          </wp:inline>
        </w:drawing>
      </w:r>
    </w:p>
    <w:p w14:paraId="1AE6B105" w14:textId="4DCA6B7D" w:rsidR="00550153" w:rsidRPr="0092126B" w:rsidRDefault="00AD64EA" w:rsidP="00AD64EA">
      <w:pPr>
        <w:pStyle w:val="Caption"/>
      </w:pPr>
      <w:r>
        <w:t xml:space="preserve">S Figure </w:t>
      </w:r>
      <w:r w:rsidR="00833B63">
        <w:fldChar w:fldCharType="begin"/>
      </w:r>
      <w:r w:rsidR="00833B63">
        <w:instrText xml:space="preserve"> SEQ S_Figure \* ARABIC </w:instrText>
      </w:r>
      <w:r w:rsidR="00833B63">
        <w:fldChar w:fldCharType="separate"/>
      </w:r>
      <w:r w:rsidR="00005E1F">
        <w:rPr>
          <w:noProof/>
        </w:rPr>
        <w:t>1</w:t>
      </w:r>
      <w:r w:rsidR="00833B63">
        <w:rPr>
          <w:noProof/>
        </w:rPr>
        <w:fldChar w:fldCharType="end"/>
      </w:r>
      <w:r>
        <w:t xml:space="preserve">: Visual representation of fit statistics from k=1-8 of AIC and BIC of </w:t>
      </w:r>
      <w:r w:rsidR="003B19A9">
        <w:t>model A</w:t>
      </w:r>
    </w:p>
    <w:p w14:paraId="6AEED2F4" w14:textId="17AB09CD" w:rsidR="00FC2179" w:rsidRDefault="006F78B2" w:rsidP="00FC2179">
      <w:r>
        <w:t>Step 3</w:t>
      </w:r>
    </w:p>
    <w:p w14:paraId="14D602C8" w14:textId="494D7BBF" w:rsidR="006F78B2" w:rsidRDefault="0045552E" w:rsidP="00FC2179">
      <w:r>
        <w:t>We further refined model</w:t>
      </w:r>
      <w:r w:rsidR="00F717B0">
        <w:t xml:space="preserve"> A</w:t>
      </w:r>
      <w:r>
        <w:t xml:space="preserve"> using the favoured </w:t>
      </w:r>
      <w:r>
        <w:rPr>
          <w:i/>
          <w:iCs/>
        </w:rPr>
        <w:t>K</w:t>
      </w:r>
      <w:r w:rsidR="00AD64EA">
        <w:rPr>
          <w:i/>
          <w:iCs/>
        </w:rPr>
        <w:t>=7</w:t>
      </w:r>
      <w:r>
        <w:rPr>
          <w:i/>
          <w:iCs/>
        </w:rPr>
        <w:t xml:space="preserve"> </w:t>
      </w:r>
      <w:r>
        <w:t xml:space="preserve">derived </w:t>
      </w:r>
      <w:r w:rsidR="00D2529A">
        <w:t>in step 2, testing for optimal model structure</w:t>
      </w:r>
      <w:r w:rsidR="005874EB">
        <w:t xml:space="preserve"> by </w:t>
      </w:r>
      <w:r w:rsidR="00AD64EA">
        <w:t>changing</w:t>
      </w:r>
      <w:r w:rsidR="0056057E">
        <w:t xml:space="preserve"> the flexibility of the previous model</w:t>
      </w:r>
      <w:r w:rsidR="00FA106A">
        <w:t xml:space="preserve">, allowing individuals to vary within classes by initial weight, </w:t>
      </w:r>
      <w:proofErr w:type="gramStart"/>
      <w:r w:rsidR="00FA106A">
        <w:t>shape</w:t>
      </w:r>
      <w:proofErr w:type="gramEnd"/>
      <w:r w:rsidR="00FA106A">
        <w:t xml:space="preserve"> and magnitude</w:t>
      </w:r>
      <w:r w:rsidR="0040569B">
        <w:t>, however each class is assumed to have the same amount of variability</w:t>
      </w:r>
      <w:r w:rsidR="00521DD0">
        <w:t>.</w:t>
      </w:r>
      <w:r w:rsidR="00F245AB">
        <w:t xml:space="preserve"> This is the same code as above but ‘</w:t>
      </w:r>
      <w:proofErr w:type="spellStart"/>
      <w:r w:rsidR="00F245AB">
        <w:t>nwg</w:t>
      </w:r>
      <w:proofErr w:type="spellEnd"/>
      <w:r w:rsidR="00F245AB">
        <w:t xml:space="preserve"> = </w:t>
      </w:r>
      <w:r w:rsidR="0040569B">
        <w:t>FALSE’</w:t>
      </w:r>
      <w:r w:rsidR="00F94708">
        <w:t xml:space="preserve"> and we have called model B</w:t>
      </w:r>
      <w:r w:rsidR="00035E7F">
        <w:t xml:space="preserve">. See </w:t>
      </w:r>
      <w:proofErr w:type="spellStart"/>
      <w:r w:rsidR="00035E7F">
        <w:t>STable</w:t>
      </w:r>
      <w:proofErr w:type="spellEnd"/>
      <w:r w:rsidR="00035E7F">
        <w:t xml:space="preserve"> 2. BIC and AIC </w:t>
      </w:r>
      <w:r w:rsidR="00FB7E32">
        <w:t xml:space="preserve">are lower in Model </w:t>
      </w:r>
      <w:r w:rsidR="003C01F8">
        <w:t>A</w:t>
      </w:r>
      <w:r w:rsidR="00FB7E32">
        <w:t>.</w:t>
      </w:r>
    </w:p>
    <w:tbl>
      <w:tblPr>
        <w:tblW w:w="3066" w:type="dxa"/>
        <w:tblLook w:val="04A0" w:firstRow="1" w:lastRow="0" w:firstColumn="1" w:lastColumn="0" w:noHBand="0" w:noVBand="1"/>
      </w:tblPr>
      <w:tblGrid>
        <w:gridCol w:w="960"/>
        <w:gridCol w:w="1056"/>
        <w:gridCol w:w="1056"/>
      </w:tblGrid>
      <w:tr w:rsidR="003B19A9" w:rsidRPr="00035E7F" w14:paraId="64538046" w14:textId="77777777" w:rsidTr="003B19A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083A" w14:textId="77777777" w:rsidR="003B19A9" w:rsidRPr="00035E7F" w:rsidRDefault="003B19A9" w:rsidP="00035E7F">
            <w:pPr>
              <w:spacing w:after="0" w:line="240" w:lineRule="auto"/>
              <w:rPr>
                <w:rFonts w:ascii="Calibri" w:eastAsia="Times New Roman" w:hAnsi="Calibri" w:cs="Calibri"/>
                <w:color w:val="000000"/>
                <w:lang w:eastAsia="en-GB"/>
              </w:rPr>
            </w:pPr>
            <w:r w:rsidRPr="00035E7F">
              <w:rPr>
                <w:rFonts w:ascii="Calibri" w:eastAsia="Times New Roman" w:hAnsi="Calibri" w:cs="Calibri"/>
                <w:color w:val="000000"/>
                <w:lang w:eastAsia="en-GB"/>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2A4C90C4" w14:textId="77777777" w:rsidR="003B19A9" w:rsidRPr="00035E7F" w:rsidRDefault="003B19A9" w:rsidP="00035E7F">
            <w:pPr>
              <w:spacing w:after="0" w:line="240" w:lineRule="auto"/>
              <w:rPr>
                <w:rFonts w:ascii="Calibri" w:eastAsia="Times New Roman" w:hAnsi="Calibri" w:cs="Calibri"/>
                <w:color w:val="000000"/>
                <w:lang w:eastAsia="en-GB"/>
              </w:rPr>
            </w:pPr>
            <w:r w:rsidRPr="00035E7F">
              <w:rPr>
                <w:rFonts w:ascii="Calibri" w:eastAsia="Times New Roman" w:hAnsi="Calibri" w:cs="Calibri"/>
                <w:color w:val="000000"/>
                <w:lang w:eastAsia="en-GB"/>
              </w:rPr>
              <w:t>AIC</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66E8EE4C" w14:textId="77777777" w:rsidR="003B19A9" w:rsidRPr="00035E7F" w:rsidRDefault="003B19A9" w:rsidP="00035E7F">
            <w:pPr>
              <w:spacing w:after="0" w:line="240" w:lineRule="auto"/>
              <w:rPr>
                <w:rFonts w:ascii="Calibri" w:eastAsia="Times New Roman" w:hAnsi="Calibri" w:cs="Calibri"/>
                <w:color w:val="000000"/>
                <w:lang w:eastAsia="en-GB"/>
              </w:rPr>
            </w:pPr>
            <w:r w:rsidRPr="00035E7F">
              <w:rPr>
                <w:rFonts w:ascii="Calibri" w:eastAsia="Times New Roman" w:hAnsi="Calibri" w:cs="Calibri"/>
                <w:color w:val="000000"/>
                <w:lang w:eastAsia="en-GB"/>
              </w:rPr>
              <w:t>BIC</w:t>
            </w:r>
          </w:p>
        </w:tc>
      </w:tr>
      <w:tr w:rsidR="003B19A9" w:rsidRPr="00035E7F" w14:paraId="26F22AD6" w14:textId="77777777" w:rsidTr="003B19A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6CE01C" w14:textId="77777777" w:rsidR="003B19A9" w:rsidRPr="003C01F8" w:rsidRDefault="003B19A9" w:rsidP="00035E7F">
            <w:pPr>
              <w:spacing w:after="0" w:line="240" w:lineRule="auto"/>
              <w:rPr>
                <w:rFonts w:ascii="Calibri" w:eastAsia="Times New Roman" w:hAnsi="Calibri" w:cs="Calibri"/>
                <w:b/>
                <w:bCs/>
                <w:color w:val="000000"/>
                <w:lang w:eastAsia="en-GB"/>
              </w:rPr>
            </w:pPr>
            <w:r w:rsidRPr="003C01F8">
              <w:rPr>
                <w:rFonts w:ascii="Calibri" w:eastAsia="Times New Roman" w:hAnsi="Calibri" w:cs="Calibri"/>
                <w:b/>
                <w:bCs/>
                <w:color w:val="000000"/>
                <w:lang w:eastAsia="en-GB"/>
              </w:rPr>
              <w:t>Model A</w:t>
            </w:r>
          </w:p>
        </w:tc>
        <w:tc>
          <w:tcPr>
            <w:tcW w:w="1053" w:type="dxa"/>
            <w:tcBorders>
              <w:top w:val="nil"/>
              <w:left w:val="nil"/>
              <w:bottom w:val="single" w:sz="4" w:space="0" w:color="auto"/>
              <w:right w:val="single" w:sz="4" w:space="0" w:color="auto"/>
            </w:tcBorders>
            <w:shd w:val="clear" w:color="auto" w:fill="auto"/>
            <w:noWrap/>
            <w:vAlign w:val="bottom"/>
            <w:hideMark/>
          </w:tcPr>
          <w:p w14:paraId="49874FE0" w14:textId="043DE09C" w:rsidR="003B19A9" w:rsidRPr="003C01F8" w:rsidRDefault="00797355" w:rsidP="00035E7F">
            <w:pPr>
              <w:spacing w:after="0" w:line="240" w:lineRule="auto"/>
              <w:jc w:val="right"/>
              <w:rPr>
                <w:rFonts w:ascii="Calibri" w:eastAsia="Times New Roman" w:hAnsi="Calibri" w:cs="Calibri"/>
                <w:b/>
                <w:bCs/>
                <w:color w:val="000000"/>
                <w:lang w:eastAsia="en-GB"/>
              </w:rPr>
            </w:pPr>
            <w:r w:rsidRPr="003C01F8">
              <w:rPr>
                <w:rFonts w:ascii="Calibri" w:eastAsia="Times New Roman" w:hAnsi="Calibri" w:cs="Calibri"/>
                <w:b/>
                <w:bCs/>
                <w:color w:val="000000"/>
                <w:lang w:eastAsia="en-GB"/>
              </w:rPr>
              <w:t>453239.5</w:t>
            </w:r>
          </w:p>
        </w:tc>
        <w:tc>
          <w:tcPr>
            <w:tcW w:w="1053" w:type="dxa"/>
            <w:tcBorders>
              <w:top w:val="nil"/>
              <w:left w:val="nil"/>
              <w:bottom w:val="single" w:sz="4" w:space="0" w:color="auto"/>
              <w:right w:val="single" w:sz="4" w:space="0" w:color="auto"/>
            </w:tcBorders>
            <w:shd w:val="clear" w:color="auto" w:fill="auto"/>
            <w:noWrap/>
            <w:vAlign w:val="bottom"/>
            <w:hideMark/>
          </w:tcPr>
          <w:p w14:paraId="55C5B035" w14:textId="478056B0" w:rsidR="003B19A9" w:rsidRPr="003C01F8" w:rsidRDefault="003C01F8" w:rsidP="00035E7F">
            <w:pPr>
              <w:spacing w:after="0" w:line="240" w:lineRule="auto"/>
              <w:jc w:val="right"/>
              <w:rPr>
                <w:rFonts w:ascii="Calibri" w:eastAsia="Times New Roman" w:hAnsi="Calibri" w:cs="Calibri"/>
                <w:b/>
                <w:bCs/>
                <w:color w:val="000000"/>
                <w:lang w:eastAsia="en-GB"/>
              </w:rPr>
            </w:pPr>
            <w:r w:rsidRPr="003C01F8">
              <w:rPr>
                <w:rFonts w:ascii="Calibri" w:eastAsia="Times New Roman" w:hAnsi="Calibri" w:cs="Calibri"/>
                <w:b/>
                <w:bCs/>
                <w:color w:val="000000"/>
                <w:lang w:eastAsia="en-GB"/>
              </w:rPr>
              <w:t>453520.5</w:t>
            </w:r>
          </w:p>
        </w:tc>
      </w:tr>
      <w:tr w:rsidR="003B19A9" w:rsidRPr="00035E7F" w14:paraId="2A09F9E5" w14:textId="77777777" w:rsidTr="003B19A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2135B" w14:textId="77777777" w:rsidR="003B19A9" w:rsidRPr="00035E7F" w:rsidRDefault="003B19A9" w:rsidP="00035E7F">
            <w:pPr>
              <w:spacing w:after="0" w:line="240" w:lineRule="auto"/>
              <w:rPr>
                <w:rFonts w:ascii="Calibri" w:eastAsia="Times New Roman" w:hAnsi="Calibri" w:cs="Calibri"/>
                <w:color w:val="000000"/>
                <w:lang w:eastAsia="en-GB"/>
              </w:rPr>
            </w:pPr>
            <w:r w:rsidRPr="00035E7F">
              <w:rPr>
                <w:rFonts w:ascii="Calibri" w:eastAsia="Times New Roman" w:hAnsi="Calibri" w:cs="Calibri"/>
                <w:color w:val="000000"/>
                <w:lang w:eastAsia="en-GB"/>
              </w:rPr>
              <w:t>Model B</w:t>
            </w:r>
          </w:p>
        </w:tc>
        <w:tc>
          <w:tcPr>
            <w:tcW w:w="1053" w:type="dxa"/>
            <w:tcBorders>
              <w:top w:val="nil"/>
              <w:left w:val="nil"/>
              <w:bottom w:val="single" w:sz="4" w:space="0" w:color="auto"/>
              <w:right w:val="single" w:sz="4" w:space="0" w:color="auto"/>
            </w:tcBorders>
            <w:shd w:val="clear" w:color="auto" w:fill="auto"/>
            <w:noWrap/>
            <w:vAlign w:val="bottom"/>
            <w:hideMark/>
          </w:tcPr>
          <w:p w14:paraId="162DE08C" w14:textId="70C021F5" w:rsidR="003B19A9" w:rsidRPr="00035E7F" w:rsidRDefault="003C01F8" w:rsidP="00035E7F">
            <w:pPr>
              <w:spacing w:after="0" w:line="240" w:lineRule="auto"/>
              <w:jc w:val="right"/>
              <w:rPr>
                <w:rFonts w:ascii="Calibri" w:eastAsia="Times New Roman" w:hAnsi="Calibri" w:cs="Calibri"/>
                <w:color w:val="000000"/>
                <w:lang w:eastAsia="en-GB"/>
              </w:rPr>
            </w:pPr>
            <w:r w:rsidRPr="003C01F8">
              <w:rPr>
                <w:rFonts w:ascii="Calibri" w:eastAsia="Times New Roman" w:hAnsi="Calibri" w:cs="Calibri"/>
                <w:color w:val="000000"/>
                <w:lang w:eastAsia="en-GB"/>
              </w:rPr>
              <w:t>453518.1</w:t>
            </w:r>
          </w:p>
        </w:tc>
        <w:tc>
          <w:tcPr>
            <w:tcW w:w="1053" w:type="dxa"/>
            <w:tcBorders>
              <w:top w:val="nil"/>
              <w:left w:val="nil"/>
              <w:bottom w:val="single" w:sz="4" w:space="0" w:color="auto"/>
              <w:right w:val="single" w:sz="4" w:space="0" w:color="auto"/>
            </w:tcBorders>
            <w:shd w:val="clear" w:color="auto" w:fill="auto"/>
            <w:noWrap/>
            <w:vAlign w:val="bottom"/>
            <w:hideMark/>
          </w:tcPr>
          <w:p w14:paraId="197CD5BD" w14:textId="76B2ED7B" w:rsidR="003B19A9" w:rsidRPr="00035E7F" w:rsidRDefault="003C01F8" w:rsidP="00697DE4">
            <w:pPr>
              <w:keepNext/>
              <w:spacing w:after="0" w:line="240" w:lineRule="auto"/>
              <w:jc w:val="right"/>
              <w:rPr>
                <w:rFonts w:ascii="Calibri" w:eastAsia="Times New Roman" w:hAnsi="Calibri" w:cs="Calibri"/>
                <w:color w:val="000000"/>
                <w:lang w:eastAsia="en-GB"/>
              </w:rPr>
            </w:pPr>
            <w:r w:rsidRPr="003C01F8">
              <w:rPr>
                <w:rFonts w:ascii="Calibri" w:eastAsia="Times New Roman" w:hAnsi="Calibri" w:cs="Calibri"/>
                <w:color w:val="000000"/>
                <w:lang w:eastAsia="en-GB"/>
              </w:rPr>
              <w:t>453753.5</w:t>
            </w:r>
          </w:p>
        </w:tc>
      </w:tr>
    </w:tbl>
    <w:p w14:paraId="349E2FD2" w14:textId="0D609491" w:rsidR="00F94708" w:rsidRDefault="00697DE4" w:rsidP="00697DE4">
      <w:pPr>
        <w:pStyle w:val="Caption"/>
      </w:pPr>
      <w:r>
        <w:t xml:space="preserve">S Table </w:t>
      </w:r>
      <w:r w:rsidR="00833B63">
        <w:fldChar w:fldCharType="begin"/>
      </w:r>
      <w:r w:rsidR="00833B63">
        <w:instrText xml:space="preserve"> SEQ S_Table \* ARABIC </w:instrText>
      </w:r>
      <w:r w:rsidR="00833B63">
        <w:fldChar w:fldCharType="separate"/>
      </w:r>
      <w:r w:rsidR="00005E1F">
        <w:rPr>
          <w:noProof/>
        </w:rPr>
        <w:t>2</w:t>
      </w:r>
      <w:r w:rsidR="00833B63">
        <w:rPr>
          <w:noProof/>
        </w:rPr>
        <w:fldChar w:fldCharType="end"/>
      </w:r>
      <w:r>
        <w:t>: AIC and BIC comparisons of Models A and B</w:t>
      </w:r>
    </w:p>
    <w:p w14:paraId="05D1A8C4" w14:textId="77777777" w:rsidR="00697DE4" w:rsidRDefault="00697DE4" w:rsidP="00FC2179"/>
    <w:p w14:paraId="3DA083EB" w14:textId="22111EA7" w:rsidR="00521DD0" w:rsidRDefault="00542DC1" w:rsidP="00FC2179">
      <w:r>
        <w:t>Step 4</w:t>
      </w:r>
    </w:p>
    <w:p w14:paraId="44C38BC8" w14:textId="0A04D12A" w:rsidR="00542DC1" w:rsidRDefault="00542DC1" w:rsidP="00FC2179">
      <w:r>
        <w:t>We then used graphical presentation of the model The conventional approach is to plot mean trajectories with time encompassing each class (see Figure S3</w:t>
      </w:r>
      <w:r w:rsidR="00BD1AE2">
        <w:t xml:space="preserve"> for graphical presentation of model </w:t>
      </w:r>
      <w:r w:rsidR="007C2F0C">
        <w:t>A</w:t>
      </w:r>
      <w:r w:rsidR="00BD1AE2">
        <w:t>, k =</w:t>
      </w:r>
      <w:r w:rsidR="007C2F0C">
        <w:t>7</w:t>
      </w:r>
      <w:r>
        <w:t>).</w:t>
      </w:r>
      <w:r w:rsidR="00BD1AE2">
        <w:t xml:space="preserve"> </w:t>
      </w:r>
      <w:r w:rsidR="00263FCC">
        <w:t xml:space="preserve"> </w:t>
      </w:r>
    </w:p>
    <w:p w14:paraId="52FDD0F5" w14:textId="77777777" w:rsidR="00005E1F" w:rsidRDefault="00BD1AE2" w:rsidP="00005E1F">
      <w:pPr>
        <w:keepNext/>
      </w:pPr>
      <w:r>
        <w:rPr>
          <w:noProof/>
        </w:rPr>
        <w:drawing>
          <wp:inline distT="0" distB="0" distL="0" distR="0" wp14:anchorId="2AA3F874" wp14:editId="7242B989">
            <wp:extent cx="5676989" cy="4671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76989" cy="4671060"/>
                    </a:xfrm>
                    <a:prstGeom prst="rect">
                      <a:avLst/>
                    </a:prstGeom>
                  </pic:spPr>
                </pic:pic>
              </a:graphicData>
            </a:graphic>
          </wp:inline>
        </w:drawing>
      </w:r>
    </w:p>
    <w:p w14:paraId="593E8240" w14:textId="27564D05" w:rsidR="00263FCC" w:rsidRDefault="00005E1F" w:rsidP="00005E1F">
      <w:pPr>
        <w:pStyle w:val="Caption"/>
      </w:pPr>
      <w:r>
        <w:t xml:space="preserve">S Figure </w:t>
      </w:r>
      <w:r w:rsidR="00833B63">
        <w:fldChar w:fldCharType="begin"/>
      </w:r>
      <w:r w:rsidR="00833B63">
        <w:instrText xml:space="preserve"> SEQ S_Figure \* ARABIC </w:instrText>
      </w:r>
      <w:r w:rsidR="00833B63">
        <w:fldChar w:fldCharType="separate"/>
      </w:r>
      <w:r>
        <w:rPr>
          <w:noProof/>
        </w:rPr>
        <w:t>2</w:t>
      </w:r>
      <w:r w:rsidR="00833B63">
        <w:rPr>
          <w:noProof/>
        </w:rPr>
        <w:fldChar w:fldCharType="end"/>
      </w:r>
      <w:r>
        <w:t xml:space="preserve">: </w:t>
      </w:r>
      <w:r w:rsidRPr="00F62183">
        <w:t>Graphical representation of Model A, K = 7. Class 1 = 12.71%; Class 2 =5.76%; Class 3 = 13.24%; Class 4 = 26.16%: Class 5 = 5.26%; Class 6 = 10.23%; Class 7 = 26.65%</w:t>
      </w:r>
    </w:p>
    <w:p w14:paraId="3023AD8D" w14:textId="2024AAE1" w:rsidR="00FC2179" w:rsidRDefault="00090315" w:rsidP="00C05FBB">
      <w:r>
        <w:t>Having established the favoured model, model A</w:t>
      </w:r>
      <w:r w:rsidR="00A1667D">
        <w:t xml:space="preserve"> with seven classes, we assigned descriptive labels to each respective class as follows: </w:t>
      </w:r>
    </w:p>
    <w:p w14:paraId="080D4FE2" w14:textId="62A12DF2" w:rsidR="00A1667D" w:rsidRDefault="00A1667D" w:rsidP="00C05FBB">
      <w:r>
        <w:t xml:space="preserve">Class 1 – Vulnerable to </w:t>
      </w:r>
      <w:r w:rsidR="00042E0A">
        <w:t>very vulnerable</w:t>
      </w:r>
    </w:p>
    <w:p w14:paraId="4B42172F" w14:textId="46811A96" w:rsidR="00042E0A" w:rsidRDefault="00042E0A" w:rsidP="00C05FBB">
      <w:r>
        <w:t xml:space="preserve">Class 2 – Resilient </w:t>
      </w:r>
      <w:r w:rsidR="00EF05D5">
        <w:t xml:space="preserve">to vulnerable </w:t>
      </w:r>
      <w:r w:rsidR="003D26CA">
        <w:t>to re</w:t>
      </w:r>
      <w:r w:rsidR="008B661C">
        <w:t>silient</w:t>
      </w:r>
    </w:p>
    <w:p w14:paraId="45F3C831" w14:textId="582BAE98" w:rsidR="008B661C" w:rsidRDefault="008B661C" w:rsidP="00C05FBB">
      <w:r>
        <w:t xml:space="preserve">Class 3 </w:t>
      </w:r>
      <w:r w:rsidR="00B96894">
        <w:t>–</w:t>
      </w:r>
      <w:r>
        <w:t xml:space="preserve"> </w:t>
      </w:r>
      <w:r w:rsidR="00B96894">
        <w:t xml:space="preserve">Early vulnerability to </w:t>
      </w:r>
      <w:r w:rsidR="000813AF">
        <w:t xml:space="preserve">increasing </w:t>
      </w:r>
      <w:proofErr w:type="gramStart"/>
      <w:r w:rsidR="000813AF">
        <w:t>resilient</w:t>
      </w:r>
      <w:proofErr w:type="gramEnd"/>
    </w:p>
    <w:p w14:paraId="0E5A3899" w14:textId="75EEF438" w:rsidR="000813AF" w:rsidRDefault="000813AF" w:rsidP="00C05FBB">
      <w:r>
        <w:t>Class 4 – Stable high resilien</w:t>
      </w:r>
      <w:r w:rsidR="006441CA">
        <w:t>ce</w:t>
      </w:r>
    </w:p>
    <w:p w14:paraId="2ABAEA65" w14:textId="205D95D5" w:rsidR="000813AF" w:rsidRDefault="000813AF" w:rsidP="00C05FBB">
      <w:r>
        <w:t>Class 5 – Vulnerable to resilient to vulnerable</w:t>
      </w:r>
    </w:p>
    <w:p w14:paraId="47EFDF1A" w14:textId="26E7AAD4" w:rsidR="000813AF" w:rsidRDefault="000813AF" w:rsidP="00C05FBB">
      <w:r>
        <w:t>Class 6 – Childhood vulnerability to</w:t>
      </w:r>
      <w:r w:rsidR="00CD149A">
        <w:t xml:space="preserve"> adolescent</w:t>
      </w:r>
      <w:r>
        <w:t xml:space="preserve"> resilien</w:t>
      </w:r>
      <w:r w:rsidR="00CD149A">
        <w:t>ce</w:t>
      </w:r>
    </w:p>
    <w:p w14:paraId="38A3163D" w14:textId="53C38829" w:rsidR="000813AF" w:rsidRDefault="000813AF" w:rsidP="00C05FBB">
      <w:r>
        <w:t>Class 7 – Stable moderate resilience</w:t>
      </w:r>
    </w:p>
    <w:p w14:paraId="2FE4B30E" w14:textId="59EA3326" w:rsidR="008765E8" w:rsidRDefault="00067423" w:rsidP="005C63BC">
      <w:r>
        <w:t xml:space="preserve">We then tabulated the </w:t>
      </w:r>
      <w:r w:rsidR="00997FBF">
        <w:t xml:space="preserve">baseline characteristics according to the seven classes for model A and noted patterns across the tables </w:t>
      </w:r>
      <w:r w:rsidR="00A22F2A">
        <w:t>(Table 3</w:t>
      </w:r>
      <w:r w:rsidR="00370378">
        <w:t xml:space="preserve">). </w:t>
      </w:r>
    </w:p>
    <w:p w14:paraId="579C2D37" w14:textId="3C51A2E3" w:rsidR="00AD35F6" w:rsidRPr="00AD35F6" w:rsidRDefault="00AD35F6" w:rsidP="00AD35F6"/>
    <w:p w14:paraId="4A3A7912" w14:textId="6960FF9D" w:rsidR="008D07D0" w:rsidRDefault="008D07D0"/>
    <w:p w14:paraId="7B8A5818" w14:textId="47A82F55" w:rsidR="008D07D0" w:rsidRDefault="008D07D0"/>
    <w:p w14:paraId="23226ABE" w14:textId="3D801F9E" w:rsidR="0081019B" w:rsidRPr="0081019B" w:rsidRDefault="008D07D0" w:rsidP="0081019B">
      <w:pPr>
        <w:pStyle w:val="EndNoteBibliography"/>
        <w:spacing w:after="0"/>
        <w:ind w:left="720" w:hanging="720"/>
      </w:pPr>
      <w:r>
        <w:fldChar w:fldCharType="begin"/>
      </w:r>
      <w:r>
        <w:instrText xml:space="preserve"> ADDIN EN.REFLIST </w:instrText>
      </w:r>
      <w:r>
        <w:fldChar w:fldCharType="separate"/>
      </w:r>
      <w:r w:rsidR="0081019B" w:rsidRPr="0081019B">
        <w:t xml:space="preserve">Biernacki, C., Celeux, G., &amp; Govaert, G. (2000). Assessing a mixture model for clustering with the integrated completed likelihood. </w:t>
      </w:r>
      <w:r w:rsidR="0081019B" w:rsidRPr="0081019B">
        <w:rPr>
          <w:i/>
        </w:rPr>
        <w:t>IEEE transactions on pattern analysis and machine intelligence, 22</w:t>
      </w:r>
      <w:r w:rsidR="0081019B" w:rsidRPr="0081019B">
        <w:t xml:space="preserve">(7), 719-725. </w:t>
      </w:r>
    </w:p>
    <w:p w14:paraId="5BAA735B" w14:textId="77777777" w:rsidR="0081019B" w:rsidRPr="0081019B" w:rsidRDefault="0081019B" w:rsidP="0081019B">
      <w:pPr>
        <w:pStyle w:val="EndNoteBibliography"/>
        <w:spacing w:after="0"/>
        <w:ind w:left="720" w:hanging="720"/>
      </w:pPr>
      <w:r w:rsidRPr="0081019B">
        <w:t xml:space="preserve">Galatzer-Levy, I. R., Huang, S. H., &amp; Bonanno, G. A. (2018). Trajectories of resilience and dysfunction following potential trauma: A review and statistical evaluation. </w:t>
      </w:r>
      <w:r w:rsidRPr="0081019B">
        <w:rPr>
          <w:i/>
        </w:rPr>
        <w:t>Clinical Psychological Review, 63</w:t>
      </w:r>
      <w:r w:rsidRPr="0081019B">
        <w:t>, 41-55. doi:10.1016/j.cpr.2018.05.008</w:t>
      </w:r>
    </w:p>
    <w:p w14:paraId="76D82942" w14:textId="77777777" w:rsidR="0081019B" w:rsidRPr="0081019B" w:rsidRDefault="0081019B" w:rsidP="0081019B">
      <w:pPr>
        <w:pStyle w:val="EndNoteBibliography"/>
        <w:spacing w:after="0"/>
        <w:ind w:left="720" w:hanging="720"/>
      </w:pPr>
      <w:r w:rsidRPr="0081019B">
        <w:t xml:space="preserve">Herle, M., Micali, N., Abdulkadir, M., Loos, R., Bryant-Waugh, R., Hübel, C., . . . De Stavola, B. L. (2020). Identifying typical trajectories in longitudinal data: Modelling strategies and interpretations. </w:t>
      </w:r>
      <w:r w:rsidRPr="0081019B">
        <w:rPr>
          <w:i/>
        </w:rPr>
        <w:t>European Journal of Epidemiology, 35</w:t>
      </w:r>
      <w:r w:rsidRPr="0081019B">
        <w:t>(3), 205-222. doi:10.1007/s10654-020-00615-6</w:t>
      </w:r>
    </w:p>
    <w:p w14:paraId="344798E3" w14:textId="77777777" w:rsidR="0081019B" w:rsidRPr="0081019B" w:rsidRDefault="0081019B" w:rsidP="0081019B">
      <w:pPr>
        <w:pStyle w:val="EndNoteBibliography"/>
        <w:spacing w:after="0"/>
        <w:ind w:left="720" w:hanging="720"/>
      </w:pPr>
      <w:r w:rsidRPr="0081019B">
        <w:t xml:space="preserve">Infurna, F. J. (2021). Utilizing principles of life-span developmental psychology to study the complexities of resilience across the adult life span. </w:t>
      </w:r>
      <w:r w:rsidRPr="0081019B">
        <w:rPr>
          <w:i/>
        </w:rPr>
        <w:t>The Gerontologist, 61</w:t>
      </w:r>
      <w:r w:rsidRPr="0081019B">
        <w:t xml:space="preserve">(6), 807-818. </w:t>
      </w:r>
    </w:p>
    <w:p w14:paraId="7E60B429" w14:textId="77777777" w:rsidR="0081019B" w:rsidRPr="0081019B" w:rsidRDefault="0081019B" w:rsidP="0081019B">
      <w:pPr>
        <w:pStyle w:val="EndNoteBibliography"/>
        <w:spacing w:after="0"/>
        <w:ind w:left="720" w:hanging="720"/>
      </w:pPr>
      <w:r w:rsidRPr="0081019B">
        <w:t xml:space="preserve">Klijn, S. L., Weijenberg, M. P., Lemmens, P., van den Brandt, P. A., &amp; Lima Passos, V. (2015). Introducing the fit-criteria assessment plot – a visualisation tool to assist class enumeration in group-based trajectory modelling. </w:t>
      </w:r>
      <w:r w:rsidRPr="0081019B">
        <w:rPr>
          <w:i/>
        </w:rPr>
        <w:t>Statistical Methods in Medical Research, 26</w:t>
      </w:r>
      <w:r w:rsidRPr="0081019B">
        <w:t>(5), 2424-2436. doi:10.1177/0962280215598665</w:t>
      </w:r>
    </w:p>
    <w:p w14:paraId="2D7FEFC7" w14:textId="77777777" w:rsidR="0081019B" w:rsidRPr="0081019B" w:rsidRDefault="0081019B" w:rsidP="0081019B">
      <w:pPr>
        <w:pStyle w:val="EndNoteBibliography"/>
        <w:spacing w:after="0"/>
        <w:ind w:left="720" w:hanging="720"/>
      </w:pPr>
      <w:r w:rsidRPr="0081019B">
        <w:t xml:space="preserve">Nagin, D. (2005). Group-based modeling of development harvard university press. </w:t>
      </w:r>
      <w:r w:rsidRPr="0081019B">
        <w:rPr>
          <w:i/>
        </w:rPr>
        <w:t>Cambridge, Mass, 4159</w:t>
      </w:r>
      <w:r w:rsidRPr="0081019B">
        <w:t xml:space="preserve">, 9780674041318. </w:t>
      </w:r>
    </w:p>
    <w:p w14:paraId="485A0290" w14:textId="77777777" w:rsidR="0081019B" w:rsidRPr="0081019B" w:rsidRDefault="0081019B" w:rsidP="0081019B">
      <w:pPr>
        <w:pStyle w:val="EndNoteBibliography"/>
        <w:spacing w:after="0"/>
        <w:ind w:left="720" w:hanging="720"/>
      </w:pPr>
      <w:r w:rsidRPr="0081019B">
        <w:t xml:space="preserve">Nylund-Gibson, K., &amp; Choi, A. Y. (2018). Ten frequently asked questions about latent class analysis. </w:t>
      </w:r>
      <w:r w:rsidRPr="0081019B">
        <w:rPr>
          <w:i/>
        </w:rPr>
        <w:t>Translational Issues in Psychological Science, 4</w:t>
      </w:r>
      <w:r w:rsidRPr="0081019B">
        <w:t xml:space="preserve">(4), 440. </w:t>
      </w:r>
    </w:p>
    <w:p w14:paraId="0B847CB2" w14:textId="77777777" w:rsidR="0081019B" w:rsidRPr="0081019B" w:rsidRDefault="0081019B" w:rsidP="0081019B">
      <w:pPr>
        <w:pStyle w:val="EndNoteBibliography"/>
        <w:spacing w:after="0"/>
        <w:ind w:left="720" w:hanging="720"/>
      </w:pPr>
      <w:r w:rsidRPr="0081019B">
        <w:t xml:space="preserve">Proust-Lima, C., Philipps, V., &amp; Liquet, B. (2017). Estimation of extended mixed models using latent classes and latent processes: The r package lcmm. </w:t>
      </w:r>
      <w:r w:rsidRPr="0081019B">
        <w:rPr>
          <w:i/>
        </w:rPr>
        <w:t>Journal of statistical software, 78</w:t>
      </w:r>
      <w:r w:rsidRPr="0081019B">
        <w:t>(2), 1 - 56. doi:10.18637/jss.v078.i02</w:t>
      </w:r>
    </w:p>
    <w:p w14:paraId="0552731C" w14:textId="77777777" w:rsidR="0081019B" w:rsidRPr="0081019B" w:rsidRDefault="0081019B" w:rsidP="0081019B">
      <w:pPr>
        <w:pStyle w:val="EndNoteBibliography"/>
        <w:ind w:left="720" w:hanging="720"/>
      </w:pPr>
      <w:r w:rsidRPr="0081019B">
        <w:t xml:space="preserve">Verbeke, G., &amp; Molenbergh, G. (2000). </w:t>
      </w:r>
      <w:r w:rsidRPr="0081019B">
        <w:rPr>
          <w:i/>
        </w:rPr>
        <w:t xml:space="preserve">Linear mixed models for longitudinal data </w:t>
      </w:r>
      <w:r w:rsidRPr="0081019B">
        <w:t>New York</w:t>
      </w:r>
    </w:p>
    <w:p w14:paraId="4B465559" w14:textId="77777777" w:rsidR="0081019B" w:rsidRPr="0081019B" w:rsidRDefault="0081019B" w:rsidP="0081019B">
      <w:pPr>
        <w:pStyle w:val="EndNoteBibliography"/>
      </w:pPr>
    </w:p>
    <w:p w14:paraId="20A3532F" w14:textId="4716A860" w:rsidR="00D3723C" w:rsidRPr="00845C9F" w:rsidRDefault="008D07D0">
      <w:r>
        <w:fldChar w:fldCharType="end"/>
      </w:r>
    </w:p>
    <w:sectPr w:rsidR="00D3723C" w:rsidRPr="00845C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78C0" w14:textId="77777777" w:rsidR="00E819F3" w:rsidRDefault="00E819F3" w:rsidP="007C5703">
      <w:pPr>
        <w:spacing w:after="0" w:line="240" w:lineRule="auto"/>
      </w:pPr>
      <w:r>
        <w:separator/>
      </w:r>
    </w:p>
  </w:endnote>
  <w:endnote w:type="continuationSeparator" w:id="0">
    <w:p w14:paraId="33CAE599" w14:textId="77777777" w:rsidR="00E819F3" w:rsidRDefault="00E819F3" w:rsidP="007C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F2D5" w14:textId="77777777" w:rsidR="00E819F3" w:rsidRDefault="00E819F3" w:rsidP="007C5703">
      <w:pPr>
        <w:spacing w:after="0" w:line="240" w:lineRule="auto"/>
      </w:pPr>
      <w:r>
        <w:separator/>
      </w:r>
    </w:p>
  </w:footnote>
  <w:footnote w:type="continuationSeparator" w:id="0">
    <w:p w14:paraId="43A653F0" w14:textId="77777777" w:rsidR="00E819F3" w:rsidRDefault="00E819F3" w:rsidP="007C5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5FBC"/>
    <w:multiLevelType w:val="hybridMultilevel"/>
    <w:tmpl w:val="E52A0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C6A11"/>
    <w:multiLevelType w:val="hybridMultilevel"/>
    <w:tmpl w:val="8AE4BF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6603161">
    <w:abstractNumId w:val="0"/>
  </w:num>
  <w:num w:numId="2" w16cid:durableId="157450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 - 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5wt90fk5vx24e5adzx92p80sve0zwrtzes&quot;&gt;My EndNote Library&lt;record-ids&gt;&lt;item&gt;84&lt;/item&gt;&lt;item&gt;21685&lt;/item&gt;&lt;item&gt;21760&lt;/item&gt;&lt;item&gt;21761&lt;/item&gt;&lt;item&gt;21804&lt;/item&gt;&lt;item&gt;21806&lt;/item&gt;&lt;item&gt;21807&lt;/item&gt;&lt;item&gt;21808&lt;/item&gt;&lt;item&gt;21809&lt;/item&gt;&lt;/record-ids&gt;&lt;/item&gt;&lt;/Libraries&gt;"/>
  </w:docVars>
  <w:rsids>
    <w:rsidRoot w:val="00845C9F"/>
    <w:rsid w:val="00004A15"/>
    <w:rsid w:val="00005E1F"/>
    <w:rsid w:val="00021AEC"/>
    <w:rsid w:val="00035E7F"/>
    <w:rsid w:val="00042E0A"/>
    <w:rsid w:val="0004444D"/>
    <w:rsid w:val="00056849"/>
    <w:rsid w:val="00067423"/>
    <w:rsid w:val="00067A4D"/>
    <w:rsid w:val="00070211"/>
    <w:rsid w:val="00073821"/>
    <w:rsid w:val="000813AF"/>
    <w:rsid w:val="00090315"/>
    <w:rsid w:val="00096C40"/>
    <w:rsid w:val="00097576"/>
    <w:rsid w:val="000A60E8"/>
    <w:rsid w:val="000C3C22"/>
    <w:rsid w:val="000F07D9"/>
    <w:rsid w:val="00100F3B"/>
    <w:rsid w:val="001C4233"/>
    <w:rsid w:val="001D033F"/>
    <w:rsid w:val="001D7EF0"/>
    <w:rsid w:val="001E784A"/>
    <w:rsid w:val="001F3DB7"/>
    <w:rsid w:val="002040F4"/>
    <w:rsid w:val="00263FCC"/>
    <w:rsid w:val="00272DDB"/>
    <w:rsid w:val="002F3516"/>
    <w:rsid w:val="002F3775"/>
    <w:rsid w:val="002F37D1"/>
    <w:rsid w:val="00314AE3"/>
    <w:rsid w:val="00334074"/>
    <w:rsid w:val="003539C6"/>
    <w:rsid w:val="00361DE5"/>
    <w:rsid w:val="00370378"/>
    <w:rsid w:val="00390F91"/>
    <w:rsid w:val="003A26E2"/>
    <w:rsid w:val="003A4800"/>
    <w:rsid w:val="003A4EBA"/>
    <w:rsid w:val="003B19A9"/>
    <w:rsid w:val="003B600A"/>
    <w:rsid w:val="003C01F8"/>
    <w:rsid w:val="003D26CA"/>
    <w:rsid w:val="003D2C9D"/>
    <w:rsid w:val="003D64C2"/>
    <w:rsid w:val="003F7529"/>
    <w:rsid w:val="0040569B"/>
    <w:rsid w:val="0040750B"/>
    <w:rsid w:val="00417098"/>
    <w:rsid w:val="00425BD3"/>
    <w:rsid w:val="0045552E"/>
    <w:rsid w:val="00484DD1"/>
    <w:rsid w:val="004C5413"/>
    <w:rsid w:val="00520DB2"/>
    <w:rsid w:val="005212E0"/>
    <w:rsid w:val="00521DD0"/>
    <w:rsid w:val="00525A83"/>
    <w:rsid w:val="00534516"/>
    <w:rsid w:val="005420F1"/>
    <w:rsid w:val="00542DC1"/>
    <w:rsid w:val="00550153"/>
    <w:rsid w:val="005517A3"/>
    <w:rsid w:val="0056057E"/>
    <w:rsid w:val="005874EB"/>
    <w:rsid w:val="005A744C"/>
    <w:rsid w:val="005B1404"/>
    <w:rsid w:val="005B48F0"/>
    <w:rsid w:val="005C63BC"/>
    <w:rsid w:val="005F1911"/>
    <w:rsid w:val="005F2067"/>
    <w:rsid w:val="00620EEC"/>
    <w:rsid w:val="006342C2"/>
    <w:rsid w:val="006345CC"/>
    <w:rsid w:val="006403B8"/>
    <w:rsid w:val="00640B93"/>
    <w:rsid w:val="006441CA"/>
    <w:rsid w:val="006454B6"/>
    <w:rsid w:val="00697DE4"/>
    <w:rsid w:val="006C4904"/>
    <w:rsid w:val="006D4696"/>
    <w:rsid w:val="006D6AF2"/>
    <w:rsid w:val="006F78B2"/>
    <w:rsid w:val="006F7B92"/>
    <w:rsid w:val="00703586"/>
    <w:rsid w:val="00704995"/>
    <w:rsid w:val="0072656D"/>
    <w:rsid w:val="007517DE"/>
    <w:rsid w:val="007535A3"/>
    <w:rsid w:val="00754559"/>
    <w:rsid w:val="00760338"/>
    <w:rsid w:val="007615CA"/>
    <w:rsid w:val="00766F82"/>
    <w:rsid w:val="007954FA"/>
    <w:rsid w:val="00797355"/>
    <w:rsid w:val="007A15B2"/>
    <w:rsid w:val="007B5916"/>
    <w:rsid w:val="007B6F56"/>
    <w:rsid w:val="007C2F0C"/>
    <w:rsid w:val="007C5703"/>
    <w:rsid w:val="007E005F"/>
    <w:rsid w:val="007E1CFB"/>
    <w:rsid w:val="0081019B"/>
    <w:rsid w:val="008156AC"/>
    <w:rsid w:val="00833B63"/>
    <w:rsid w:val="00835A33"/>
    <w:rsid w:val="00843F64"/>
    <w:rsid w:val="00845C9F"/>
    <w:rsid w:val="00860A3E"/>
    <w:rsid w:val="0087299D"/>
    <w:rsid w:val="008765E8"/>
    <w:rsid w:val="00885DD6"/>
    <w:rsid w:val="008A1926"/>
    <w:rsid w:val="008B206D"/>
    <w:rsid w:val="008B2AAB"/>
    <w:rsid w:val="008B661C"/>
    <w:rsid w:val="008D07D0"/>
    <w:rsid w:val="008D50AB"/>
    <w:rsid w:val="008F01D2"/>
    <w:rsid w:val="0090189F"/>
    <w:rsid w:val="00901A5D"/>
    <w:rsid w:val="0092126B"/>
    <w:rsid w:val="00947806"/>
    <w:rsid w:val="00962586"/>
    <w:rsid w:val="00965A21"/>
    <w:rsid w:val="00992520"/>
    <w:rsid w:val="00997FBF"/>
    <w:rsid w:val="009C2EC7"/>
    <w:rsid w:val="009C3F28"/>
    <w:rsid w:val="00A00FE8"/>
    <w:rsid w:val="00A02FE8"/>
    <w:rsid w:val="00A054CD"/>
    <w:rsid w:val="00A1379A"/>
    <w:rsid w:val="00A15156"/>
    <w:rsid w:val="00A1667D"/>
    <w:rsid w:val="00A22F2A"/>
    <w:rsid w:val="00A328F9"/>
    <w:rsid w:val="00A3669C"/>
    <w:rsid w:val="00A4440E"/>
    <w:rsid w:val="00A546F8"/>
    <w:rsid w:val="00AD00E9"/>
    <w:rsid w:val="00AD35F6"/>
    <w:rsid w:val="00AD64EA"/>
    <w:rsid w:val="00AF6097"/>
    <w:rsid w:val="00B02EB4"/>
    <w:rsid w:val="00B03181"/>
    <w:rsid w:val="00B07FEB"/>
    <w:rsid w:val="00B257B3"/>
    <w:rsid w:val="00B66C8E"/>
    <w:rsid w:val="00B77D3C"/>
    <w:rsid w:val="00B87A73"/>
    <w:rsid w:val="00B96894"/>
    <w:rsid w:val="00BA301C"/>
    <w:rsid w:val="00BA34B7"/>
    <w:rsid w:val="00BA40E7"/>
    <w:rsid w:val="00BD1AE2"/>
    <w:rsid w:val="00BE0B26"/>
    <w:rsid w:val="00BF3F63"/>
    <w:rsid w:val="00C05FBB"/>
    <w:rsid w:val="00C553E2"/>
    <w:rsid w:val="00C647A3"/>
    <w:rsid w:val="00CB0349"/>
    <w:rsid w:val="00CD149A"/>
    <w:rsid w:val="00D00130"/>
    <w:rsid w:val="00D2529A"/>
    <w:rsid w:val="00D269E1"/>
    <w:rsid w:val="00D3723C"/>
    <w:rsid w:val="00D46C1A"/>
    <w:rsid w:val="00D71E3A"/>
    <w:rsid w:val="00D72A86"/>
    <w:rsid w:val="00DA3FC9"/>
    <w:rsid w:val="00DB14B5"/>
    <w:rsid w:val="00DF102C"/>
    <w:rsid w:val="00E048BF"/>
    <w:rsid w:val="00E34292"/>
    <w:rsid w:val="00E4022D"/>
    <w:rsid w:val="00E819F3"/>
    <w:rsid w:val="00E97099"/>
    <w:rsid w:val="00EA549A"/>
    <w:rsid w:val="00EB1800"/>
    <w:rsid w:val="00EB784A"/>
    <w:rsid w:val="00EE7ADC"/>
    <w:rsid w:val="00EF05D5"/>
    <w:rsid w:val="00F245AB"/>
    <w:rsid w:val="00F353F8"/>
    <w:rsid w:val="00F54705"/>
    <w:rsid w:val="00F717B0"/>
    <w:rsid w:val="00F86267"/>
    <w:rsid w:val="00F94708"/>
    <w:rsid w:val="00F96090"/>
    <w:rsid w:val="00F96A26"/>
    <w:rsid w:val="00FA106A"/>
    <w:rsid w:val="00FB1855"/>
    <w:rsid w:val="00FB43BE"/>
    <w:rsid w:val="00FB7E32"/>
    <w:rsid w:val="00FC2179"/>
    <w:rsid w:val="00FC7668"/>
    <w:rsid w:val="00FD2B5C"/>
    <w:rsid w:val="00FF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8D5B"/>
  <w15:chartTrackingRefBased/>
  <w15:docId w15:val="{E2FBEB81-F66F-47FA-AF74-67D6042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FBB"/>
    <w:pPr>
      <w:ind w:left="720"/>
      <w:contextualSpacing/>
    </w:pPr>
  </w:style>
  <w:style w:type="paragraph" w:customStyle="1" w:styleId="EndNoteBibliographyTitle">
    <w:name w:val="EndNote Bibliography Title"/>
    <w:basedOn w:val="Normal"/>
    <w:link w:val="EndNoteBibliographyTitleChar"/>
    <w:rsid w:val="008D07D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D07D0"/>
    <w:rPr>
      <w:rFonts w:ascii="Calibri" w:hAnsi="Calibri" w:cs="Calibri"/>
      <w:noProof/>
      <w:lang w:val="en-US"/>
    </w:rPr>
  </w:style>
  <w:style w:type="paragraph" w:customStyle="1" w:styleId="EndNoteBibliography">
    <w:name w:val="EndNote Bibliography"/>
    <w:basedOn w:val="Normal"/>
    <w:link w:val="EndNoteBibliographyChar"/>
    <w:rsid w:val="008D07D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D07D0"/>
    <w:rPr>
      <w:rFonts w:ascii="Calibri" w:hAnsi="Calibri" w:cs="Calibri"/>
      <w:noProof/>
      <w:lang w:val="en-US"/>
    </w:rPr>
  </w:style>
  <w:style w:type="character" w:styleId="CommentReference">
    <w:name w:val="annotation reference"/>
    <w:basedOn w:val="DefaultParagraphFont"/>
    <w:uiPriority w:val="99"/>
    <w:semiHidden/>
    <w:unhideWhenUsed/>
    <w:rsid w:val="007517DE"/>
    <w:rPr>
      <w:sz w:val="16"/>
      <w:szCs w:val="16"/>
    </w:rPr>
  </w:style>
  <w:style w:type="paragraph" w:styleId="CommentText">
    <w:name w:val="annotation text"/>
    <w:basedOn w:val="Normal"/>
    <w:link w:val="CommentTextChar"/>
    <w:uiPriority w:val="99"/>
    <w:unhideWhenUsed/>
    <w:rsid w:val="007517DE"/>
    <w:pPr>
      <w:spacing w:line="240" w:lineRule="auto"/>
    </w:pPr>
    <w:rPr>
      <w:sz w:val="20"/>
      <w:szCs w:val="20"/>
    </w:rPr>
  </w:style>
  <w:style w:type="character" w:customStyle="1" w:styleId="CommentTextChar">
    <w:name w:val="Comment Text Char"/>
    <w:basedOn w:val="DefaultParagraphFont"/>
    <w:link w:val="CommentText"/>
    <w:uiPriority w:val="99"/>
    <w:rsid w:val="007517DE"/>
    <w:rPr>
      <w:sz w:val="20"/>
      <w:szCs w:val="20"/>
    </w:rPr>
  </w:style>
  <w:style w:type="paragraph" w:styleId="Caption">
    <w:name w:val="caption"/>
    <w:basedOn w:val="Normal"/>
    <w:next w:val="Normal"/>
    <w:uiPriority w:val="35"/>
    <w:unhideWhenUsed/>
    <w:qFormat/>
    <w:rsid w:val="008765E8"/>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100F3B"/>
    <w:rPr>
      <w:b/>
      <w:bCs/>
    </w:rPr>
  </w:style>
  <w:style w:type="character" w:customStyle="1" w:styleId="CommentSubjectChar">
    <w:name w:val="Comment Subject Char"/>
    <w:basedOn w:val="CommentTextChar"/>
    <w:link w:val="CommentSubject"/>
    <w:uiPriority w:val="99"/>
    <w:semiHidden/>
    <w:rsid w:val="00100F3B"/>
    <w:rPr>
      <w:b/>
      <w:bCs/>
      <w:sz w:val="20"/>
      <w:szCs w:val="20"/>
    </w:rPr>
  </w:style>
  <w:style w:type="character" w:styleId="Hyperlink">
    <w:name w:val="Hyperlink"/>
    <w:basedOn w:val="DefaultParagraphFont"/>
    <w:uiPriority w:val="99"/>
    <w:unhideWhenUsed/>
    <w:rsid w:val="005B1404"/>
    <w:rPr>
      <w:color w:val="0563C1" w:themeColor="hyperlink"/>
      <w:u w:val="single"/>
    </w:rPr>
  </w:style>
  <w:style w:type="character" w:styleId="UnresolvedMention">
    <w:name w:val="Unresolved Mention"/>
    <w:basedOn w:val="DefaultParagraphFont"/>
    <w:uiPriority w:val="99"/>
    <w:semiHidden/>
    <w:unhideWhenUsed/>
    <w:rsid w:val="005B1404"/>
    <w:rPr>
      <w:color w:val="605E5C"/>
      <w:shd w:val="clear" w:color="auto" w:fill="E1DFDD"/>
    </w:rPr>
  </w:style>
  <w:style w:type="character" w:styleId="FollowedHyperlink">
    <w:name w:val="FollowedHyperlink"/>
    <w:basedOn w:val="DefaultParagraphFont"/>
    <w:uiPriority w:val="99"/>
    <w:semiHidden/>
    <w:unhideWhenUsed/>
    <w:rsid w:val="007954FA"/>
    <w:rPr>
      <w:color w:val="954F72" w:themeColor="followedHyperlink"/>
      <w:u w:val="single"/>
    </w:rPr>
  </w:style>
  <w:style w:type="paragraph" w:styleId="Header">
    <w:name w:val="header"/>
    <w:basedOn w:val="Normal"/>
    <w:link w:val="HeaderChar"/>
    <w:uiPriority w:val="99"/>
    <w:unhideWhenUsed/>
    <w:rsid w:val="007C5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703"/>
  </w:style>
  <w:style w:type="paragraph" w:styleId="Footer">
    <w:name w:val="footer"/>
    <w:basedOn w:val="Normal"/>
    <w:link w:val="FooterChar"/>
    <w:uiPriority w:val="99"/>
    <w:unhideWhenUsed/>
    <w:rsid w:val="007C5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9689">
      <w:bodyDiv w:val="1"/>
      <w:marLeft w:val="0"/>
      <w:marRight w:val="0"/>
      <w:marTop w:val="0"/>
      <w:marBottom w:val="0"/>
      <w:divBdr>
        <w:top w:val="none" w:sz="0" w:space="0" w:color="auto"/>
        <w:left w:val="none" w:sz="0" w:space="0" w:color="auto"/>
        <w:bottom w:val="none" w:sz="0" w:space="0" w:color="auto"/>
        <w:right w:val="none" w:sz="0" w:space="0" w:color="auto"/>
      </w:divBdr>
    </w:div>
    <w:div w:id="245502712">
      <w:bodyDiv w:val="1"/>
      <w:marLeft w:val="0"/>
      <w:marRight w:val="0"/>
      <w:marTop w:val="0"/>
      <w:marBottom w:val="0"/>
      <w:divBdr>
        <w:top w:val="none" w:sz="0" w:space="0" w:color="auto"/>
        <w:left w:val="none" w:sz="0" w:space="0" w:color="auto"/>
        <w:bottom w:val="none" w:sz="0" w:space="0" w:color="auto"/>
        <w:right w:val="none" w:sz="0" w:space="0" w:color="auto"/>
      </w:divBdr>
    </w:div>
    <w:div w:id="427391027">
      <w:bodyDiv w:val="1"/>
      <w:marLeft w:val="0"/>
      <w:marRight w:val="0"/>
      <w:marTop w:val="0"/>
      <w:marBottom w:val="0"/>
      <w:divBdr>
        <w:top w:val="none" w:sz="0" w:space="0" w:color="auto"/>
        <w:left w:val="none" w:sz="0" w:space="0" w:color="auto"/>
        <w:bottom w:val="none" w:sz="0" w:space="0" w:color="auto"/>
        <w:right w:val="none" w:sz="0" w:space="0" w:color="auto"/>
      </w:divBdr>
    </w:div>
    <w:div w:id="474369756">
      <w:bodyDiv w:val="1"/>
      <w:marLeft w:val="0"/>
      <w:marRight w:val="0"/>
      <w:marTop w:val="0"/>
      <w:marBottom w:val="0"/>
      <w:divBdr>
        <w:top w:val="none" w:sz="0" w:space="0" w:color="auto"/>
        <w:left w:val="none" w:sz="0" w:space="0" w:color="auto"/>
        <w:bottom w:val="none" w:sz="0" w:space="0" w:color="auto"/>
        <w:right w:val="none" w:sz="0" w:space="0" w:color="auto"/>
      </w:divBdr>
    </w:div>
    <w:div w:id="706759669">
      <w:bodyDiv w:val="1"/>
      <w:marLeft w:val="0"/>
      <w:marRight w:val="0"/>
      <w:marTop w:val="0"/>
      <w:marBottom w:val="0"/>
      <w:divBdr>
        <w:top w:val="none" w:sz="0" w:space="0" w:color="auto"/>
        <w:left w:val="none" w:sz="0" w:space="0" w:color="auto"/>
        <w:bottom w:val="none" w:sz="0" w:space="0" w:color="auto"/>
        <w:right w:val="none" w:sz="0" w:space="0" w:color="auto"/>
      </w:divBdr>
    </w:div>
    <w:div w:id="743576666">
      <w:bodyDiv w:val="1"/>
      <w:marLeft w:val="0"/>
      <w:marRight w:val="0"/>
      <w:marTop w:val="0"/>
      <w:marBottom w:val="0"/>
      <w:divBdr>
        <w:top w:val="none" w:sz="0" w:space="0" w:color="auto"/>
        <w:left w:val="none" w:sz="0" w:space="0" w:color="auto"/>
        <w:bottom w:val="none" w:sz="0" w:space="0" w:color="auto"/>
        <w:right w:val="none" w:sz="0" w:space="0" w:color="auto"/>
      </w:divBdr>
    </w:div>
    <w:div w:id="9278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rdocumentation.org/packages/lcmm/versions/1.8.1.1/topics/hl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A426-AA03-49E7-97BD-4678899B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Cahill</dc:creator>
  <cp:keywords/>
  <dc:description/>
  <cp:lastModifiedBy>Stephanie Cahill</cp:lastModifiedBy>
  <cp:revision>2</cp:revision>
  <dcterms:created xsi:type="dcterms:W3CDTF">2023-07-19T14:36:00Z</dcterms:created>
  <dcterms:modified xsi:type="dcterms:W3CDTF">2023-07-19T14:36:00Z</dcterms:modified>
</cp:coreProperties>
</file>