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60AD" w14:textId="46A162B0" w:rsidR="00CC1D5B" w:rsidRPr="00BF3A49" w:rsidRDefault="00CC1D5B">
      <w:pPr>
        <w:rPr>
          <w:rFonts w:ascii="Times New Roman" w:hAnsi="Times New Roman" w:cs="Times New Roman"/>
          <w:color w:val="000000" w:themeColor="text1"/>
          <w:shd w:val="clear" w:color="auto" w:fill="FFFFFF"/>
        </w:rPr>
      </w:pPr>
      <w:r w:rsidRPr="00BF3A49">
        <w:rPr>
          <w:rFonts w:ascii="Times New Roman" w:hAnsi="Times New Roman" w:cs="Times New Roman"/>
          <w:color w:val="000000" w:themeColor="text1"/>
          <w:shd w:val="clear" w:color="auto" w:fill="FFFFFF"/>
        </w:rPr>
        <w:t>Supplementary Table 1: Percentages of missing data in covariates and potential risk and promotive factors</w:t>
      </w:r>
    </w:p>
    <w:p w14:paraId="7CD0636E" w14:textId="77777777" w:rsidR="00CC1D5B" w:rsidRPr="00BF3A49" w:rsidRDefault="00CC1D5B">
      <w:pPr>
        <w:rPr>
          <w:rFonts w:ascii="Noto Sans" w:hAnsi="Noto Sans" w:cs="Noto Sans"/>
          <w:color w:val="000000" w:themeColor="text1"/>
          <w:shd w:val="clear" w:color="auto" w:fill="FFFFFF"/>
        </w:rPr>
      </w:pPr>
    </w:p>
    <w:tbl>
      <w:tblPr>
        <w:tblStyle w:val="TableGrid"/>
        <w:tblpPr w:leftFromText="180" w:rightFromText="180" w:vertAnchor="text" w:tblpY="1"/>
        <w:tblOverlap w:val="never"/>
        <w:tblW w:w="0" w:type="auto"/>
        <w:tblLook w:val="04A0" w:firstRow="1" w:lastRow="0" w:firstColumn="1" w:lastColumn="0" w:noHBand="0" w:noVBand="1"/>
      </w:tblPr>
      <w:tblGrid>
        <w:gridCol w:w="3969"/>
        <w:gridCol w:w="3397"/>
      </w:tblGrid>
      <w:tr w:rsidR="00BF3A49" w:rsidRPr="00BF3A49" w14:paraId="0B4A9C81" w14:textId="77777777" w:rsidTr="000F744B">
        <w:trPr>
          <w:trHeight w:val="495"/>
        </w:trPr>
        <w:tc>
          <w:tcPr>
            <w:tcW w:w="3969" w:type="dxa"/>
          </w:tcPr>
          <w:p w14:paraId="0BBBDB56" w14:textId="77777777" w:rsidR="00CC1D5B" w:rsidRPr="00BF3A49" w:rsidRDefault="00CC1D5B" w:rsidP="00BF1B5B">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Variables entering the imputation</w:t>
            </w:r>
          </w:p>
        </w:tc>
        <w:tc>
          <w:tcPr>
            <w:tcW w:w="3397" w:type="dxa"/>
          </w:tcPr>
          <w:p w14:paraId="40DA21AC"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b/>
                <w:bCs/>
                <w:color w:val="000000" w:themeColor="text1"/>
              </w:rPr>
              <w:t>Percentage of missingness (%)</w:t>
            </w:r>
          </w:p>
        </w:tc>
      </w:tr>
      <w:tr w:rsidR="00BF3A49" w:rsidRPr="00BF3A49" w14:paraId="0C76CD3F" w14:textId="77777777" w:rsidTr="000F744B">
        <w:trPr>
          <w:trHeight w:val="219"/>
        </w:trPr>
        <w:tc>
          <w:tcPr>
            <w:tcW w:w="7366" w:type="dxa"/>
            <w:gridSpan w:val="2"/>
          </w:tcPr>
          <w:p w14:paraId="4862AC3F" w14:textId="77777777" w:rsidR="00CC1D5B" w:rsidRPr="00BF3A49" w:rsidRDefault="00CC1D5B" w:rsidP="00BF1B5B">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Covariates</w:t>
            </w:r>
          </w:p>
        </w:tc>
      </w:tr>
      <w:tr w:rsidR="00BF3A49" w:rsidRPr="00BF3A49" w14:paraId="01FDAEE1" w14:textId="77777777" w:rsidTr="000F744B">
        <w:tc>
          <w:tcPr>
            <w:tcW w:w="3969" w:type="dxa"/>
          </w:tcPr>
          <w:p w14:paraId="44ACB3FE"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Gender</w:t>
            </w:r>
          </w:p>
        </w:tc>
        <w:tc>
          <w:tcPr>
            <w:tcW w:w="3397" w:type="dxa"/>
          </w:tcPr>
          <w:p w14:paraId="3081E367"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3.78</w:t>
            </w:r>
          </w:p>
        </w:tc>
      </w:tr>
      <w:tr w:rsidR="00BF3A49" w:rsidRPr="00BF3A49" w14:paraId="2F92F4DA" w14:textId="77777777" w:rsidTr="000F744B">
        <w:tc>
          <w:tcPr>
            <w:tcW w:w="3969" w:type="dxa"/>
          </w:tcPr>
          <w:p w14:paraId="7C2A93A6"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Lives with a stepsibling</w:t>
            </w:r>
          </w:p>
        </w:tc>
        <w:tc>
          <w:tcPr>
            <w:tcW w:w="3397" w:type="dxa"/>
          </w:tcPr>
          <w:p w14:paraId="086F4411"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6.83</w:t>
            </w:r>
          </w:p>
        </w:tc>
      </w:tr>
      <w:tr w:rsidR="00BF3A49" w:rsidRPr="00BF3A49" w14:paraId="6DD0791B" w14:textId="77777777" w:rsidTr="000F744B">
        <w:tc>
          <w:tcPr>
            <w:tcW w:w="3969" w:type="dxa"/>
          </w:tcPr>
          <w:p w14:paraId="33C81D46"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Number of siblings in household</w:t>
            </w:r>
          </w:p>
        </w:tc>
        <w:tc>
          <w:tcPr>
            <w:tcW w:w="3397" w:type="dxa"/>
          </w:tcPr>
          <w:p w14:paraId="1F17C43F"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3.06</w:t>
            </w:r>
          </w:p>
        </w:tc>
      </w:tr>
      <w:tr w:rsidR="00BF3A49" w:rsidRPr="00BF3A49" w14:paraId="123665F9" w14:textId="77777777" w:rsidTr="000F744B">
        <w:tc>
          <w:tcPr>
            <w:tcW w:w="3969" w:type="dxa"/>
          </w:tcPr>
          <w:p w14:paraId="71C2E0F0" w14:textId="02A1A500"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Early </w:t>
            </w:r>
            <w:r w:rsidR="000F744B" w:rsidRPr="00BF3A49">
              <w:rPr>
                <w:rFonts w:ascii="Times New Roman" w:hAnsi="Times New Roman" w:cs="Times New Roman"/>
                <w:color w:val="000000" w:themeColor="text1"/>
              </w:rPr>
              <w:t>emotional problems</w:t>
            </w:r>
          </w:p>
        </w:tc>
        <w:tc>
          <w:tcPr>
            <w:tcW w:w="3397" w:type="dxa"/>
          </w:tcPr>
          <w:p w14:paraId="5C3C5930" w14:textId="726944F5" w:rsidR="00A0196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9.3</w:t>
            </w:r>
            <w:r w:rsidR="00A0196B" w:rsidRPr="00BF3A49">
              <w:rPr>
                <w:rFonts w:ascii="Times New Roman" w:hAnsi="Times New Roman" w:cs="Times New Roman"/>
                <w:color w:val="000000" w:themeColor="text1"/>
              </w:rPr>
              <w:t>7</w:t>
            </w:r>
          </w:p>
        </w:tc>
      </w:tr>
      <w:tr w:rsidR="00BF3A49" w:rsidRPr="00BF3A49" w14:paraId="70BFBF07" w14:textId="77777777" w:rsidTr="000F744B">
        <w:tc>
          <w:tcPr>
            <w:tcW w:w="3969" w:type="dxa"/>
          </w:tcPr>
          <w:p w14:paraId="3137FEFA" w14:textId="640B5FAA" w:rsidR="000F744B" w:rsidRPr="00BF3A49" w:rsidRDefault="000F744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Early peer problems</w:t>
            </w:r>
          </w:p>
        </w:tc>
        <w:tc>
          <w:tcPr>
            <w:tcW w:w="3397" w:type="dxa"/>
          </w:tcPr>
          <w:p w14:paraId="4C3D8FBA" w14:textId="44B71624" w:rsidR="000F744B" w:rsidRPr="00BF3A49" w:rsidRDefault="000F744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9.31</w:t>
            </w:r>
          </w:p>
        </w:tc>
      </w:tr>
      <w:tr w:rsidR="00BF3A49" w:rsidRPr="00BF3A49" w14:paraId="55A16465" w14:textId="77777777" w:rsidTr="000F744B">
        <w:tc>
          <w:tcPr>
            <w:tcW w:w="3969" w:type="dxa"/>
          </w:tcPr>
          <w:p w14:paraId="4BF2CBA3" w14:textId="0E439D83"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Early </w:t>
            </w:r>
            <w:r w:rsidR="000F744B" w:rsidRPr="00BF3A49">
              <w:rPr>
                <w:rFonts w:ascii="Times New Roman" w:hAnsi="Times New Roman" w:cs="Times New Roman"/>
                <w:color w:val="000000" w:themeColor="text1"/>
              </w:rPr>
              <w:t>hyperactivity and inattention</w:t>
            </w:r>
          </w:p>
        </w:tc>
        <w:tc>
          <w:tcPr>
            <w:tcW w:w="3397" w:type="dxa"/>
          </w:tcPr>
          <w:p w14:paraId="3C7AFF50" w14:textId="52FE5A05"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9.</w:t>
            </w:r>
            <w:r w:rsidR="008E3170" w:rsidRPr="00BF3A49">
              <w:rPr>
                <w:rFonts w:ascii="Times New Roman" w:hAnsi="Times New Roman" w:cs="Times New Roman"/>
                <w:color w:val="000000" w:themeColor="text1"/>
              </w:rPr>
              <w:t>26</w:t>
            </w:r>
          </w:p>
        </w:tc>
      </w:tr>
      <w:tr w:rsidR="00BF3A49" w:rsidRPr="00BF3A49" w14:paraId="16DBE1FB" w14:textId="77777777" w:rsidTr="000F744B">
        <w:tc>
          <w:tcPr>
            <w:tcW w:w="3969" w:type="dxa"/>
          </w:tcPr>
          <w:p w14:paraId="0CD55CB4" w14:textId="7C8A5290" w:rsidR="000F744B" w:rsidRPr="00BF3A49" w:rsidRDefault="000F744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Early conduct problems</w:t>
            </w:r>
          </w:p>
        </w:tc>
        <w:tc>
          <w:tcPr>
            <w:tcW w:w="3397" w:type="dxa"/>
          </w:tcPr>
          <w:p w14:paraId="70520D7A" w14:textId="19EC1B29" w:rsidR="000F744B" w:rsidRPr="00BF3A49" w:rsidRDefault="008E3170"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9.57</w:t>
            </w:r>
          </w:p>
        </w:tc>
      </w:tr>
      <w:tr w:rsidR="00BF3A49" w:rsidRPr="00BF3A49" w14:paraId="44682AEB" w14:textId="77777777" w:rsidTr="000F744B">
        <w:tc>
          <w:tcPr>
            <w:tcW w:w="3969" w:type="dxa"/>
          </w:tcPr>
          <w:p w14:paraId="2B9569B5" w14:textId="77777777" w:rsidR="00CC1D5B" w:rsidRPr="00BF3A49" w:rsidRDefault="00CC1D5B" w:rsidP="00BF1B5B">
            <w:pPr>
              <w:spacing w:line="480" w:lineRule="auto"/>
              <w:ind w:firstLine="28"/>
              <w:rPr>
                <w:rFonts w:ascii="Times New Roman" w:hAnsi="Times New Roman" w:cs="Times New Roman"/>
                <w:color w:val="000000" w:themeColor="text1"/>
              </w:rPr>
            </w:pPr>
            <w:r w:rsidRPr="00BF3A49">
              <w:rPr>
                <w:rFonts w:ascii="Times New Roman" w:hAnsi="Times New Roman" w:cs="Times New Roman"/>
                <w:color w:val="000000" w:themeColor="text1"/>
              </w:rPr>
              <w:t>ASD diagnosis</w:t>
            </w:r>
          </w:p>
        </w:tc>
        <w:tc>
          <w:tcPr>
            <w:tcW w:w="3397" w:type="dxa"/>
          </w:tcPr>
          <w:p w14:paraId="1E0517A1"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7.59</w:t>
            </w:r>
          </w:p>
        </w:tc>
      </w:tr>
      <w:tr w:rsidR="00BF3A49" w:rsidRPr="00BF3A49" w14:paraId="2863338D" w14:textId="77777777" w:rsidTr="000F744B">
        <w:tc>
          <w:tcPr>
            <w:tcW w:w="3969" w:type="dxa"/>
          </w:tcPr>
          <w:p w14:paraId="6B435262"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Victimised by peers</w:t>
            </w:r>
          </w:p>
        </w:tc>
        <w:tc>
          <w:tcPr>
            <w:tcW w:w="3397" w:type="dxa"/>
          </w:tcPr>
          <w:p w14:paraId="10BC71B7"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9.17</w:t>
            </w:r>
          </w:p>
        </w:tc>
      </w:tr>
      <w:tr w:rsidR="00BF3A49" w:rsidRPr="00BF3A49" w14:paraId="6ED03CEC" w14:textId="77777777" w:rsidTr="000F744B">
        <w:tc>
          <w:tcPr>
            <w:tcW w:w="3969" w:type="dxa"/>
          </w:tcPr>
          <w:p w14:paraId="58CCA9BA"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Household income</w:t>
            </w:r>
          </w:p>
        </w:tc>
        <w:tc>
          <w:tcPr>
            <w:tcW w:w="3397" w:type="dxa"/>
          </w:tcPr>
          <w:p w14:paraId="3E982BAC"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21.38</w:t>
            </w:r>
          </w:p>
        </w:tc>
      </w:tr>
      <w:tr w:rsidR="00BF3A49" w:rsidRPr="00BF3A49" w14:paraId="5D9C0979" w14:textId="77777777" w:rsidTr="000F744B">
        <w:tc>
          <w:tcPr>
            <w:tcW w:w="3969" w:type="dxa"/>
          </w:tcPr>
          <w:p w14:paraId="45BE28F6"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Maternal depression</w:t>
            </w:r>
          </w:p>
        </w:tc>
        <w:tc>
          <w:tcPr>
            <w:tcW w:w="3397" w:type="dxa"/>
          </w:tcPr>
          <w:p w14:paraId="2B364FB1"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11.21</w:t>
            </w:r>
          </w:p>
        </w:tc>
      </w:tr>
      <w:tr w:rsidR="00BF3A49" w:rsidRPr="00BF3A49" w14:paraId="66655125" w14:textId="77777777" w:rsidTr="000F744B">
        <w:tc>
          <w:tcPr>
            <w:tcW w:w="3969" w:type="dxa"/>
          </w:tcPr>
          <w:p w14:paraId="46244E6F"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Frequent parental alcohol use</w:t>
            </w:r>
          </w:p>
        </w:tc>
        <w:tc>
          <w:tcPr>
            <w:tcW w:w="3397" w:type="dxa"/>
          </w:tcPr>
          <w:p w14:paraId="79E1CC3E"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7.06</w:t>
            </w:r>
          </w:p>
        </w:tc>
      </w:tr>
      <w:tr w:rsidR="00BF3A49" w:rsidRPr="00BF3A49" w14:paraId="2A23BCBB" w14:textId="77777777" w:rsidTr="000F744B">
        <w:tc>
          <w:tcPr>
            <w:tcW w:w="3969" w:type="dxa"/>
          </w:tcPr>
          <w:p w14:paraId="57E6E490"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lastRenderedPageBreak/>
              <w:t>Domestic violence</w:t>
            </w:r>
          </w:p>
        </w:tc>
        <w:tc>
          <w:tcPr>
            <w:tcW w:w="3397" w:type="dxa"/>
          </w:tcPr>
          <w:p w14:paraId="4FDB4646"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25.68</w:t>
            </w:r>
          </w:p>
        </w:tc>
      </w:tr>
      <w:tr w:rsidR="00BF3A49" w:rsidRPr="00BF3A49" w14:paraId="40AE3984" w14:textId="77777777" w:rsidTr="009C4B63">
        <w:tc>
          <w:tcPr>
            <w:tcW w:w="7366" w:type="dxa"/>
            <w:gridSpan w:val="2"/>
          </w:tcPr>
          <w:p w14:paraId="380C087B" w14:textId="77777777" w:rsidR="00CC1D5B" w:rsidRPr="00BF3A49" w:rsidRDefault="00CC1D5B" w:rsidP="00BF1B5B">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Potential risk and promotive factors</w:t>
            </w:r>
          </w:p>
        </w:tc>
      </w:tr>
      <w:tr w:rsidR="00BF3A49" w:rsidRPr="00BF3A49" w14:paraId="01B476A1" w14:textId="77777777" w:rsidTr="009C4B63">
        <w:tc>
          <w:tcPr>
            <w:tcW w:w="3969" w:type="dxa"/>
          </w:tcPr>
          <w:p w14:paraId="76E146D4"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Overcrowding</w:t>
            </w:r>
          </w:p>
        </w:tc>
        <w:tc>
          <w:tcPr>
            <w:tcW w:w="3397" w:type="dxa"/>
          </w:tcPr>
          <w:p w14:paraId="3B6736F7"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5.38</w:t>
            </w:r>
          </w:p>
        </w:tc>
      </w:tr>
      <w:tr w:rsidR="00BF3A49" w:rsidRPr="00BF3A49" w14:paraId="36E71F11" w14:textId="77777777" w:rsidTr="009C4B63">
        <w:tc>
          <w:tcPr>
            <w:tcW w:w="3969" w:type="dxa"/>
          </w:tcPr>
          <w:p w14:paraId="0337AA40"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Financial strain</w:t>
            </w:r>
          </w:p>
        </w:tc>
        <w:tc>
          <w:tcPr>
            <w:tcW w:w="3397" w:type="dxa"/>
          </w:tcPr>
          <w:p w14:paraId="098B0FBB"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5.08</w:t>
            </w:r>
          </w:p>
        </w:tc>
      </w:tr>
      <w:tr w:rsidR="00BF3A49" w:rsidRPr="00BF3A49" w14:paraId="5D8D4732" w14:textId="77777777" w:rsidTr="009C4B63">
        <w:tc>
          <w:tcPr>
            <w:tcW w:w="3969" w:type="dxa"/>
          </w:tcPr>
          <w:p w14:paraId="5B9FB2D9"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monitoring</w:t>
            </w:r>
          </w:p>
        </w:tc>
        <w:tc>
          <w:tcPr>
            <w:tcW w:w="3397" w:type="dxa"/>
          </w:tcPr>
          <w:p w14:paraId="189D1723"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5.75</w:t>
            </w:r>
          </w:p>
        </w:tc>
      </w:tr>
      <w:tr w:rsidR="00BF3A49" w:rsidRPr="00BF3A49" w14:paraId="71C7F555" w14:textId="77777777" w:rsidTr="009C4B63">
        <w:tc>
          <w:tcPr>
            <w:tcW w:w="3969" w:type="dxa"/>
          </w:tcPr>
          <w:p w14:paraId="0FF12CD2"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relationship</w:t>
            </w:r>
          </w:p>
        </w:tc>
        <w:tc>
          <w:tcPr>
            <w:tcW w:w="3397" w:type="dxa"/>
          </w:tcPr>
          <w:p w14:paraId="32513E18"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5.75</w:t>
            </w:r>
          </w:p>
        </w:tc>
      </w:tr>
      <w:tr w:rsidR="00BF3A49" w:rsidRPr="00BF3A49" w14:paraId="4D53358B" w14:textId="77777777" w:rsidTr="009C4B63">
        <w:tc>
          <w:tcPr>
            <w:tcW w:w="3969" w:type="dxa"/>
          </w:tcPr>
          <w:p w14:paraId="1F1BBD2F"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 close friend</w:t>
            </w:r>
          </w:p>
        </w:tc>
        <w:tc>
          <w:tcPr>
            <w:tcW w:w="3397" w:type="dxa"/>
          </w:tcPr>
          <w:p w14:paraId="06357EEE"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5.82</w:t>
            </w:r>
          </w:p>
        </w:tc>
      </w:tr>
      <w:tr w:rsidR="00BF3A49" w:rsidRPr="00BF3A49" w14:paraId="32BE0EF0" w14:textId="77777777" w:rsidTr="009C4B63">
        <w:tc>
          <w:tcPr>
            <w:tcW w:w="3969" w:type="dxa"/>
          </w:tcPr>
          <w:p w14:paraId="0C3A0179"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3397" w:type="dxa"/>
          </w:tcPr>
          <w:p w14:paraId="2857289E"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5.84</w:t>
            </w:r>
          </w:p>
        </w:tc>
      </w:tr>
      <w:tr w:rsidR="00BF3A49" w:rsidRPr="00BF3A49" w14:paraId="17C9DB3A" w14:textId="77777777" w:rsidTr="009C4B63">
        <w:tc>
          <w:tcPr>
            <w:tcW w:w="3969" w:type="dxa"/>
          </w:tcPr>
          <w:p w14:paraId="404FE959"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w:t>
            </w:r>
          </w:p>
        </w:tc>
        <w:tc>
          <w:tcPr>
            <w:tcW w:w="3397" w:type="dxa"/>
          </w:tcPr>
          <w:p w14:paraId="54B7E534" w14:textId="77777777" w:rsidR="00CC1D5B" w:rsidRPr="00BF3A49" w:rsidRDefault="00CC1D5B"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5.77</w:t>
            </w:r>
          </w:p>
        </w:tc>
      </w:tr>
    </w:tbl>
    <w:p w14:paraId="59E2D7E5" w14:textId="31FAC7D1" w:rsidR="009B0A45" w:rsidRPr="00BF3A49" w:rsidRDefault="00CC1D5B">
      <w:pPr>
        <w:rPr>
          <w:rFonts w:ascii="Noto Sans" w:hAnsi="Noto Sans" w:cs="Noto Sans"/>
          <w:color w:val="000000" w:themeColor="text1"/>
          <w:shd w:val="clear" w:color="auto" w:fill="FFFFFF"/>
        </w:rPr>
      </w:pPr>
      <w:r w:rsidRPr="00BF3A49">
        <w:rPr>
          <w:rFonts w:ascii="Noto Sans" w:hAnsi="Noto Sans" w:cs="Noto Sans"/>
          <w:color w:val="000000" w:themeColor="text1"/>
          <w:shd w:val="clear" w:color="auto" w:fill="FFFFFF"/>
        </w:rPr>
        <w:br w:type="textWrapping" w:clear="all"/>
      </w:r>
    </w:p>
    <w:p w14:paraId="323872B9" w14:textId="145F2C3A" w:rsidR="00CC1D5B" w:rsidRPr="00BF3A49" w:rsidRDefault="0083186D" w:rsidP="004077E8">
      <w:pPr>
        <w:pStyle w:val="NormalWeb"/>
        <w:spacing w:before="0" w:beforeAutospacing="0" w:line="480" w:lineRule="auto"/>
        <w:rPr>
          <w:color w:val="000000" w:themeColor="text1"/>
        </w:rPr>
      </w:pPr>
      <w:r w:rsidRPr="00BF3A49">
        <w:rPr>
          <w:color w:val="000000" w:themeColor="text1"/>
        </w:rPr>
        <w:t>Note: Percentage missingness is displayed for the subscales making up internalising (emotional and peer problems) and externalising (</w:t>
      </w:r>
      <w:r w:rsidR="005A13D4" w:rsidRPr="00BF3A49">
        <w:rPr>
          <w:color w:val="000000" w:themeColor="text1"/>
        </w:rPr>
        <w:t xml:space="preserve">hyperactivity and inattention and conduct problems) </w:t>
      </w:r>
      <w:r w:rsidR="00E13FA3" w:rsidRPr="00BF3A49">
        <w:rPr>
          <w:color w:val="000000" w:themeColor="text1"/>
        </w:rPr>
        <w:t xml:space="preserve">problems, as these measures were created for imputed data post-imputation. </w:t>
      </w:r>
    </w:p>
    <w:p w14:paraId="240E8A15" w14:textId="0AC00A8D" w:rsidR="0083186D" w:rsidRPr="00BF3A49" w:rsidRDefault="0083186D">
      <w:pPr>
        <w:rPr>
          <w:color w:val="000000" w:themeColor="text1"/>
        </w:rPr>
      </w:pPr>
      <w:r w:rsidRPr="00BF3A49">
        <w:rPr>
          <w:color w:val="000000" w:themeColor="text1"/>
        </w:rPr>
        <w:br w:type="page"/>
      </w:r>
    </w:p>
    <w:p w14:paraId="0461829E" w14:textId="77777777" w:rsidR="00CC1D5B" w:rsidRPr="00BF3A49" w:rsidRDefault="00CC1D5B">
      <w:pPr>
        <w:rPr>
          <w:rFonts w:ascii="Times New Roman" w:eastAsia="Times New Roman" w:hAnsi="Times New Roman" w:cs="Times New Roman"/>
          <w:color w:val="000000" w:themeColor="text1"/>
          <w:lang w:eastAsia="en-GB"/>
        </w:rPr>
      </w:pPr>
    </w:p>
    <w:p w14:paraId="09764E72" w14:textId="18439CAD" w:rsidR="00341D01" w:rsidRPr="00BF3A49" w:rsidRDefault="009119D5" w:rsidP="004077E8">
      <w:pPr>
        <w:pStyle w:val="NormalWeb"/>
        <w:spacing w:before="0" w:beforeAutospacing="0" w:line="480" w:lineRule="auto"/>
        <w:rPr>
          <w:color w:val="000000" w:themeColor="text1"/>
        </w:rPr>
      </w:pPr>
      <w:r w:rsidRPr="00BF3A49">
        <w:rPr>
          <w:color w:val="000000" w:themeColor="text1"/>
        </w:rPr>
        <w:t xml:space="preserve">Supplementary </w:t>
      </w:r>
      <w:r w:rsidR="007E3498" w:rsidRPr="00BF3A49">
        <w:rPr>
          <w:color w:val="000000" w:themeColor="text1"/>
        </w:rPr>
        <w:t>T</w:t>
      </w:r>
      <w:r w:rsidRPr="00BF3A49">
        <w:rPr>
          <w:color w:val="000000" w:themeColor="text1"/>
        </w:rPr>
        <w:t xml:space="preserve">able </w:t>
      </w:r>
      <w:r w:rsidR="00CC1D5B" w:rsidRPr="00BF3A49">
        <w:rPr>
          <w:color w:val="000000" w:themeColor="text1"/>
        </w:rPr>
        <w:t>2</w:t>
      </w:r>
      <w:r w:rsidRPr="00BF3A49">
        <w:rPr>
          <w:b/>
          <w:bCs/>
          <w:color w:val="000000" w:themeColor="text1"/>
        </w:rPr>
        <w:t>:</w:t>
      </w:r>
      <w:r w:rsidRPr="00BF3A49">
        <w:rPr>
          <w:color w:val="000000" w:themeColor="text1"/>
        </w:rPr>
        <w:t xml:space="preserve"> </w:t>
      </w:r>
      <w:r w:rsidR="005B5662" w:rsidRPr="00BF3A49">
        <w:rPr>
          <w:color w:val="000000" w:themeColor="text1"/>
        </w:rPr>
        <w:t xml:space="preserve">The association between sibling victimisation frequency (at 11 and/or 14 years old) and mental health and wellbeing outcomes at 17 years old </w:t>
      </w:r>
      <w:r w:rsidR="00DA1FA0" w:rsidRPr="00BF3A49">
        <w:rPr>
          <w:color w:val="000000" w:themeColor="text1"/>
        </w:rPr>
        <w:t>(complete case)</w:t>
      </w:r>
      <w:r w:rsidR="00E313ED" w:rsidRPr="00BF3A49">
        <w:rPr>
          <w:color w:val="000000" w:themeColor="text1"/>
        </w:rPr>
        <w:t xml:space="preserve"> </w:t>
      </w:r>
    </w:p>
    <w:tbl>
      <w:tblPr>
        <w:tblStyle w:val="TableGrid"/>
        <w:tblW w:w="0" w:type="auto"/>
        <w:tblLook w:val="04A0" w:firstRow="1" w:lastRow="0" w:firstColumn="1" w:lastColumn="0" w:noHBand="0" w:noVBand="1"/>
      </w:tblPr>
      <w:tblGrid>
        <w:gridCol w:w="3397"/>
        <w:gridCol w:w="2694"/>
        <w:gridCol w:w="2693"/>
      </w:tblGrid>
      <w:tr w:rsidR="00BF3A49" w:rsidRPr="00BF3A49" w14:paraId="3BCB5653" w14:textId="77777777" w:rsidTr="00F00ED9">
        <w:tc>
          <w:tcPr>
            <w:tcW w:w="3397" w:type="dxa"/>
          </w:tcPr>
          <w:p w14:paraId="1878AECA" w14:textId="77777777" w:rsidR="005B5662" w:rsidRPr="00BF3A49" w:rsidRDefault="005B5662">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Mental Health and Wellbeing Outcomes</w:t>
            </w:r>
          </w:p>
        </w:tc>
        <w:tc>
          <w:tcPr>
            <w:tcW w:w="2694" w:type="dxa"/>
          </w:tcPr>
          <w:p w14:paraId="68D6469C" w14:textId="77777777" w:rsidR="005B5662" w:rsidRPr="00BF3A49" w:rsidRDefault="005B5662">
            <w:pPr>
              <w:rPr>
                <w:rFonts w:ascii="Times New Roman" w:hAnsi="Times New Roman" w:cs="Times New Roman"/>
                <w:b/>
                <w:bCs/>
                <w:color w:val="000000" w:themeColor="text1"/>
              </w:rPr>
            </w:pPr>
            <w:r w:rsidRPr="00BF3A49">
              <w:rPr>
                <w:rFonts w:ascii="Times New Roman" w:hAnsi="Times New Roman" w:cs="Times New Roman"/>
                <w:b/>
                <w:bCs/>
                <w:color w:val="000000" w:themeColor="text1"/>
              </w:rPr>
              <w:t xml:space="preserve">Unadjusted </w:t>
            </w:r>
          </w:p>
        </w:tc>
        <w:tc>
          <w:tcPr>
            <w:tcW w:w="2693" w:type="dxa"/>
          </w:tcPr>
          <w:p w14:paraId="7F5FB698" w14:textId="77777777" w:rsidR="005B5662" w:rsidRPr="00BF3A49" w:rsidRDefault="005B5662">
            <w:pPr>
              <w:rPr>
                <w:rFonts w:ascii="Times New Roman" w:hAnsi="Times New Roman" w:cs="Times New Roman"/>
                <w:b/>
                <w:bCs/>
                <w:color w:val="000000" w:themeColor="text1"/>
              </w:rPr>
            </w:pPr>
            <w:r w:rsidRPr="00BF3A49">
              <w:rPr>
                <w:rFonts w:ascii="Times New Roman" w:hAnsi="Times New Roman" w:cs="Times New Roman"/>
                <w:b/>
                <w:bCs/>
                <w:color w:val="000000" w:themeColor="text1"/>
              </w:rPr>
              <w:t>Adjusted</w:t>
            </w:r>
          </w:p>
        </w:tc>
      </w:tr>
      <w:tr w:rsidR="00BF3A49" w:rsidRPr="00BF3A49" w14:paraId="5A1C6651" w14:textId="77777777" w:rsidTr="00F00ED9">
        <w:tc>
          <w:tcPr>
            <w:tcW w:w="3397" w:type="dxa"/>
          </w:tcPr>
          <w:p w14:paraId="02BB8406" w14:textId="77777777"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Internalising Problems</w:t>
            </w:r>
          </w:p>
        </w:tc>
        <w:tc>
          <w:tcPr>
            <w:tcW w:w="2694" w:type="dxa"/>
          </w:tcPr>
          <w:p w14:paraId="0666ED1B" w14:textId="06AF9FAF"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0.15 [0.13,</w:t>
            </w:r>
            <w:r w:rsidR="001C48F6" w:rsidRPr="00BF3A49">
              <w:rPr>
                <w:rFonts w:ascii="Times New Roman" w:hAnsi="Times New Roman" w:cs="Times New Roman"/>
                <w:color w:val="000000" w:themeColor="text1"/>
              </w:rPr>
              <w:t xml:space="preserve"> </w:t>
            </w:r>
            <w:proofErr w:type="gramStart"/>
            <w:r w:rsidRPr="00BF3A49">
              <w:rPr>
                <w:rFonts w:ascii="Times New Roman" w:hAnsi="Times New Roman" w:cs="Times New Roman"/>
                <w:color w:val="000000" w:themeColor="text1"/>
              </w:rPr>
              <w:t>0.17]*</w:t>
            </w:r>
            <w:proofErr w:type="gramEnd"/>
            <w:r w:rsidRPr="00BF3A49">
              <w:rPr>
                <w:rFonts w:ascii="Times New Roman" w:hAnsi="Times New Roman" w:cs="Times New Roman"/>
                <w:color w:val="000000" w:themeColor="text1"/>
              </w:rPr>
              <w:t>**</w:t>
            </w:r>
          </w:p>
        </w:tc>
        <w:tc>
          <w:tcPr>
            <w:tcW w:w="2693" w:type="dxa"/>
          </w:tcPr>
          <w:p w14:paraId="420E48AD" w14:textId="66AA9E71"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w:t>
            </w:r>
            <w:r w:rsidR="00E24537" w:rsidRPr="00BF3A49">
              <w:rPr>
                <w:rFonts w:ascii="Times New Roman" w:hAnsi="Times New Roman" w:cs="Times New Roman"/>
                <w:color w:val="000000" w:themeColor="text1"/>
              </w:rPr>
              <w:t>1</w:t>
            </w:r>
            <w:r w:rsidRPr="00BF3A49">
              <w:rPr>
                <w:rFonts w:ascii="Times New Roman" w:hAnsi="Times New Roman" w:cs="Times New Roman"/>
                <w:color w:val="000000" w:themeColor="text1"/>
              </w:rPr>
              <w:t xml:space="preserve"> [0.</w:t>
            </w:r>
            <w:r w:rsidR="0038491D" w:rsidRPr="00BF3A49">
              <w:rPr>
                <w:rFonts w:ascii="Times New Roman" w:hAnsi="Times New Roman" w:cs="Times New Roman"/>
                <w:color w:val="000000" w:themeColor="text1"/>
              </w:rPr>
              <w:t>08</w:t>
            </w:r>
            <w:r w:rsidRPr="00BF3A49">
              <w:rPr>
                <w:rFonts w:ascii="Times New Roman" w:hAnsi="Times New Roman" w:cs="Times New Roman"/>
                <w:color w:val="000000" w:themeColor="text1"/>
              </w:rPr>
              <w:t xml:space="preserve">, </w:t>
            </w:r>
            <w:proofErr w:type="gramStart"/>
            <w:r w:rsidRPr="00BF3A49">
              <w:rPr>
                <w:rFonts w:ascii="Times New Roman" w:hAnsi="Times New Roman" w:cs="Times New Roman"/>
                <w:color w:val="000000" w:themeColor="text1"/>
              </w:rPr>
              <w:t>0.1</w:t>
            </w:r>
            <w:r w:rsidR="0038491D" w:rsidRPr="00BF3A49">
              <w:rPr>
                <w:rFonts w:ascii="Times New Roman" w:hAnsi="Times New Roman" w:cs="Times New Roman"/>
                <w:color w:val="000000" w:themeColor="text1"/>
              </w:rPr>
              <w:t>3</w:t>
            </w:r>
            <w:r w:rsidRPr="00BF3A49">
              <w:rPr>
                <w:rFonts w:ascii="Times New Roman" w:hAnsi="Times New Roman" w:cs="Times New Roman"/>
                <w:color w:val="000000" w:themeColor="text1"/>
              </w:rPr>
              <w:t>]*</w:t>
            </w:r>
            <w:proofErr w:type="gramEnd"/>
            <w:r w:rsidRPr="00BF3A49">
              <w:rPr>
                <w:rFonts w:ascii="Times New Roman" w:hAnsi="Times New Roman" w:cs="Times New Roman"/>
                <w:color w:val="000000" w:themeColor="text1"/>
              </w:rPr>
              <w:t>**</w:t>
            </w:r>
          </w:p>
        </w:tc>
      </w:tr>
      <w:tr w:rsidR="00BF3A49" w:rsidRPr="00BF3A49" w14:paraId="66E8AB5E" w14:textId="77777777" w:rsidTr="00F00ED9">
        <w:tc>
          <w:tcPr>
            <w:tcW w:w="3397" w:type="dxa"/>
          </w:tcPr>
          <w:p w14:paraId="0E8E07F9" w14:textId="77777777"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Externalising Problems- Girls</w:t>
            </w:r>
          </w:p>
        </w:tc>
        <w:tc>
          <w:tcPr>
            <w:tcW w:w="2694" w:type="dxa"/>
          </w:tcPr>
          <w:p w14:paraId="694E6613" w14:textId="1CD085F4"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0.18 [0.15, </w:t>
            </w:r>
            <w:proofErr w:type="gramStart"/>
            <w:r w:rsidRPr="00BF3A49">
              <w:rPr>
                <w:rFonts w:ascii="Times New Roman" w:hAnsi="Times New Roman" w:cs="Times New Roman"/>
                <w:color w:val="000000" w:themeColor="text1"/>
              </w:rPr>
              <w:t>0.21]*</w:t>
            </w:r>
            <w:proofErr w:type="gramEnd"/>
            <w:r w:rsidRPr="00BF3A49">
              <w:rPr>
                <w:rFonts w:ascii="Times New Roman" w:hAnsi="Times New Roman" w:cs="Times New Roman"/>
                <w:color w:val="000000" w:themeColor="text1"/>
              </w:rPr>
              <w:t>**</w:t>
            </w:r>
          </w:p>
        </w:tc>
        <w:tc>
          <w:tcPr>
            <w:tcW w:w="2693" w:type="dxa"/>
          </w:tcPr>
          <w:p w14:paraId="6FB1B8D9" w14:textId="589E2F85"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w:t>
            </w:r>
            <w:r w:rsidR="001B78EF" w:rsidRPr="00BF3A49">
              <w:rPr>
                <w:rFonts w:ascii="Times New Roman" w:hAnsi="Times New Roman" w:cs="Times New Roman"/>
                <w:color w:val="000000" w:themeColor="text1"/>
              </w:rPr>
              <w:t>5</w:t>
            </w:r>
            <w:r w:rsidRPr="00BF3A49">
              <w:rPr>
                <w:rFonts w:ascii="Times New Roman" w:hAnsi="Times New Roman" w:cs="Times New Roman"/>
                <w:color w:val="000000" w:themeColor="text1"/>
              </w:rPr>
              <w:t xml:space="preserve"> [0.1</w:t>
            </w:r>
            <w:r w:rsidR="001728DC" w:rsidRPr="00BF3A49">
              <w:rPr>
                <w:rFonts w:ascii="Times New Roman" w:hAnsi="Times New Roman" w:cs="Times New Roman"/>
                <w:color w:val="000000" w:themeColor="text1"/>
              </w:rPr>
              <w:t>2</w:t>
            </w:r>
            <w:r w:rsidRPr="00BF3A49">
              <w:rPr>
                <w:rFonts w:ascii="Times New Roman" w:hAnsi="Times New Roman" w:cs="Times New Roman"/>
                <w:color w:val="000000" w:themeColor="text1"/>
              </w:rPr>
              <w:t xml:space="preserve">, </w:t>
            </w:r>
            <w:proofErr w:type="gramStart"/>
            <w:r w:rsidRPr="00BF3A49">
              <w:rPr>
                <w:rFonts w:ascii="Times New Roman" w:hAnsi="Times New Roman" w:cs="Times New Roman"/>
                <w:color w:val="000000" w:themeColor="text1"/>
              </w:rPr>
              <w:t>0.</w:t>
            </w:r>
            <w:r w:rsidR="001728DC" w:rsidRPr="00BF3A49">
              <w:rPr>
                <w:rFonts w:ascii="Times New Roman" w:hAnsi="Times New Roman" w:cs="Times New Roman"/>
                <w:color w:val="000000" w:themeColor="text1"/>
              </w:rPr>
              <w:t>19</w:t>
            </w:r>
            <w:r w:rsidRPr="00BF3A49">
              <w:rPr>
                <w:rFonts w:ascii="Times New Roman" w:hAnsi="Times New Roman" w:cs="Times New Roman"/>
                <w:color w:val="000000" w:themeColor="text1"/>
              </w:rPr>
              <w:t>]*</w:t>
            </w:r>
            <w:proofErr w:type="gramEnd"/>
            <w:r w:rsidRPr="00BF3A49">
              <w:rPr>
                <w:rFonts w:ascii="Times New Roman" w:hAnsi="Times New Roman" w:cs="Times New Roman"/>
                <w:color w:val="000000" w:themeColor="text1"/>
              </w:rPr>
              <w:t>**</w:t>
            </w:r>
          </w:p>
        </w:tc>
      </w:tr>
      <w:tr w:rsidR="00BF3A49" w:rsidRPr="00BF3A49" w14:paraId="4BD25A89" w14:textId="77777777" w:rsidTr="00F00ED9">
        <w:tc>
          <w:tcPr>
            <w:tcW w:w="3397" w:type="dxa"/>
          </w:tcPr>
          <w:p w14:paraId="0703149C" w14:textId="77777777"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Externalising Problems- Boys</w:t>
            </w:r>
          </w:p>
        </w:tc>
        <w:tc>
          <w:tcPr>
            <w:tcW w:w="2694" w:type="dxa"/>
          </w:tcPr>
          <w:p w14:paraId="07B02052" w14:textId="4791E81E"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0.11 [0.08, 0.14] ***</w:t>
            </w:r>
          </w:p>
        </w:tc>
        <w:tc>
          <w:tcPr>
            <w:tcW w:w="2693" w:type="dxa"/>
          </w:tcPr>
          <w:p w14:paraId="1C1A6EED" w14:textId="4382A8D4"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0.11 [0.0</w:t>
            </w:r>
            <w:r w:rsidR="00AE70FA" w:rsidRPr="00BF3A49">
              <w:rPr>
                <w:rFonts w:ascii="Times New Roman" w:hAnsi="Times New Roman" w:cs="Times New Roman"/>
                <w:color w:val="000000" w:themeColor="text1"/>
              </w:rPr>
              <w:t>7</w:t>
            </w:r>
            <w:r w:rsidRPr="00BF3A49">
              <w:rPr>
                <w:rFonts w:ascii="Times New Roman" w:hAnsi="Times New Roman" w:cs="Times New Roman"/>
                <w:color w:val="000000" w:themeColor="text1"/>
              </w:rPr>
              <w:t xml:space="preserve">, </w:t>
            </w:r>
            <w:proofErr w:type="gramStart"/>
            <w:r w:rsidRPr="00BF3A49">
              <w:rPr>
                <w:rFonts w:ascii="Times New Roman" w:hAnsi="Times New Roman" w:cs="Times New Roman"/>
                <w:color w:val="000000" w:themeColor="text1"/>
              </w:rPr>
              <w:t>0.14]*</w:t>
            </w:r>
            <w:proofErr w:type="gramEnd"/>
            <w:r w:rsidRPr="00BF3A49">
              <w:rPr>
                <w:rFonts w:ascii="Times New Roman" w:hAnsi="Times New Roman" w:cs="Times New Roman"/>
                <w:color w:val="000000" w:themeColor="text1"/>
              </w:rPr>
              <w:t>**</w:t>
            </w:r>
          </w:p>
        </w:tc>
      </w:tr>
      <w:tr w:rsidR="00BF3A49" w:rsidRPr="00BF3A49" w14:paraId="4B9FD53A" w14:textId="77777777" w:rsidTr="00F00ED9">
        <w:tc>
          <w:tcPr>
            <w:tcW w:w="3397" w:type="dxa"/>
          </w:tcPr>
          <w:p w14:paraId="5FE82464" w14:textId="5BB2CDB6"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Mental Wellbeing</w:t>
            </w:r>
          </w:p>
        </w:tc>
        <w:tc>
          <w:tcPr>
            <w:tcW w:w="2694" w:type="dxa"/>
          </w:tcPr>
          <w:p w14:paraId="2486C5DE" w14:textId="6BC7F675"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-0.13 [-0.15, -0.11] ***</w:t>
            </w:r>
          </w:p>
        </w:tc>
        <w:tc>
          <w:tcPr>
            <w:tcW w:w="2693" w:type="dxa"/>
          </w:tcPr>
          <w:p w14:paraId="7AEC87B5" w14:textId="13EFC9F3" w:rsidR="0007433D" w:rsidRPr="00BF3A49" w:rsidRDefault="0007433D" w:rsidP="0007433D">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w:t>
            </w:r>
            <w:r w:rsidR="00D463FD" w:rsidRPr="00BF3A49">
              <w:rPr>
                <w:rFonts w:ascii="Times New Roman" w:hAnsi="Times New Roman" w:cs="Times New Roman"/>
                <w:color w:val="000000" w:themeColor="text1"/>
              </w:rPr>
              <w:t>2</w:t>
            </w:r>
            <w:r w:rsidRPr="00BF3A49">
              <w:rPr>
                <w:rFonts w:ascii="Times New Roman" w:hAnsi="Times New Roman" w:cs="Times New Roman"/>
                <w:color w:val="000000" w:themeColor="text1"/>
              </w:rPr>
              <w:t xml:space="preserve"> [</w:t>
            </w:r>
            <w:r w:rsidR="00ED21EB" w:rsidRPr="00BF3A49">
              <w:rPr>
                <w:rFonts w:ascii="Times New Roman" w:hAnsi="Times New Roman" w:cs="Times New Roman"/>
                <w:color w:val="000000" w:themeColor="text1"/>
              </w:rPr>
              <w:t>-</w:t>
            </w:r>
            <w:r w:rsidRPr="00BF3A49">
              <w:rPr>
                <w:rFonts w:ascii="Times New Roman" w:hAnsi="Times New Roman" w:cs="Times New Roman"/>
                <w:color w:val="000000" w:themeColor="text1"/>
              </w:rPr>
              <w:t>0.1</w:t>
            </w:r>
            <w:r w:rsidR="00ED21EB" w:rsidRPr="00BF3A49">
              <w:rPr>
                <w:rFonts w:ascii="Times New Roman" w:hAnsi="Times New Roman" w:cs="Times New Roman"/>
                <w:color w:val="000000" w:themeColor="text1"/>
              </w:rPr>
              <w:t>4</w:t>
            </w:r>
            <w:r w:rsidRPr="00BF3A49">
              <w:rPr>
                <w:rFonts w:ascii="Times New Roman" w:hAnsi="Times New Roman" w:cs="Times New Roman"/>
                <w:color w:val="000000" w:themeColor="text1"/>
              </w:rPr>
              <w:t>, -0.</w:t>
            </w:r>
            <w:proofErr w:type="gramStart"/>
            <w:r w:rsidR="00ED21EB" w:rsidRPr="00BF3A49">
              <w:rPr>
                <w:rFonts w:ascii="Times New Roman" w:hAnsi="Times New Roman" w:cs="Times New Roman"/>
                <w:color w:val="000000" w:themeColor="text1"/>
              </w:rPr>
              <w:t>09</w:t>
            </w:r>
            <w:r w:rsidRPr="00BF3A49">
              <w:rPr>
                <w:rFonts w:ascii="Times New Roman" w:hAnsi="Times New Roman" w:cs="Times New Roman"/>
                <w:color w:val="000000" w:themeColor="text1"/>
              </w:rPr>
              <w:t>]*</w:t>
            </w:r>
            <w:proofErr w:type="gramEnd"/>
            <w:r w:rsidRPr="00BF3A49">
              <w:rPr>
                <w:rFonts w:ascii="Times New Roman" w:hAnsi="Times New Roman" w:cs="Times New Roman"/>
                <w:color w:val="000000" w:themeColor="text1"/>
              </w:rPr>
              <w:t>**</w:t>
            </w:r>
          </w:p>
        </w:tc>
      </w:tr>
      <w:tr w:rsidR="005B5662" w:rsidRPr="00BF3A49" w14:paraId="10103ADF" w14:textId="77777777" w:rsidTr="00F00ED9">
        <w:tc>
          <w:tcPr>
            <w:tcW w:w="3397" w:type="dxa"/>
          </w:tcPr>
          <w:p w14:paraId="4DC3FBB8" w14:textId="77777777"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Self-Harm</w:t>
            </w:r>
          </w:p>
        </w:tc>
        <w:tc>
          <w:tcPr>
            <w:tcW w:w="2694" w:type="dxa"/>
          </w:tcPr>
          <w:p w14:paraId="7DB412BE" w14:textId="5F3D935B"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1.04 [1.03, </w:t>
            </w:r>
            <w:proofErr w:type="gramStart"/>
            <w:r w:rsidRPr="00BF3A49">
              <w:rPr>
                <w:rFonts w:ascii="Times New Roman" w:hAnsi="Times New Roman" w:cs="Times New Roman"/>
                <w:color w:val="000000" w:themeColor="text1"/>
              </w:rPr>
              <w:t>1.05]*</w:t>
            </w:r>
            <w:proofErr w:type="gramEnd"/>
            <w:r w:rsidRPr="00BF3A49">
              <w:rPr>
                <w:rFonts w:ascii="Times New Roman" w:hAnsi="Times New Roman" w:cs="Times New Roman"/>
                <w:color w:val="000000" w:themeColor="text1"/>
              </w:rPr>
              <w:t>**</w:t>
            </w:r>
          </w:p>
        </w:tc>
        <w:tc>
          <w:tcPr>
            <w:tcW w:w="2693" w:type="dxa"/>
          </w:tcPr>
          <w:p w14:paraId="316429DB" w14:textId="71233B41" w:rsidR="005B5662" w:rsidRPr="00BF3A49" w:rsidRDefault="005B5662">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1.04 [1.03, </w:t>
            </w:r>
            <w:proofErr w:type="gramStart"/>
            <w:r w:rsidRPr="00BF3A49">
              <w:rPr>
                <w:rFonts w:ascii="Times New Roman" w:hAnsi="Times New Roman" w:cs="Times New Roman"/>
                <w:color w:val="000000" w:themeColor="text1"/>
              </w:rPr>
              <w:t>1.0</w:t>
            </w:r>
            <w:r w:rsidR="00082728" w:rsidRPr="00BF3A49">
              <w:rPr>
                <w:rFonts w:ascii="Times New Roman" w:hAnsi="Times New Roman" w:cs="Times New Roman"/>
                <w:color w:val="000000" w:themeColor="text1"/>
              </w:rPr>
              <w:t>4</w:t>
            </w:r>
            <w:r w:rsidRPr="00BF3A49">
              <w:rPr>
                <w:rFonts w:ascii="Times New Roman" w:hAnsi="Times New Roman" w:cs="Times New Roman"/>
                <w:color w:val="000000" w:themeColor="text1"/>
              </w:rPr>
              <w:t>]*</w:t>
            </w:r>
            <w:proofErr w:type="gramEnd"/>
            <w:r w:rsidRPr="00BF3A49">
              <w:rPr>
                <w:rFonts w:ascii="Times New Roman" w:hAnsi="Times New Roman" w:cs="Times New Roman"/>
                <w:color w:val="000000" w:themeColor="text1"/>
              </w:rPr>
              <w:t>**</w:t>
            </w:r>
          </w:p>
        </w:tc>
      </w:tr>
    </w:tbl>
    <w:p w14:paraId="40C7AE1D" w14:textId="77777777" w:rsidR="0081476C" w:rsidRPr="00BF3A49" w:rsidRDefault="0081476C" w:rsidP="00F07C23">
      <w:pPr>
        <w:spacing w:line="480" w:lineRule="auto"/>
        <w:rPr>
          <w:rFonts w:ascii="Times New Roman" w:hAnsi="Times New Roman" w:cs="Times New Roman"/>
          <w:color w:val="000000" w:themeColor="text1"/>
        </w:rPr>
      </w:pPr>
    </w:p>
    <w:p w14:paraId="2A77064E" w14:textId="1D46D0DF" w:rsidR="00F07C23" w:rsidRPr="00BF3A49" w:rsidRDefault="00F07C23" w:rsidP="00F07C23">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Note:</w:t>
      </w:r>
    </w:p>
    <w:p w14:paraId="74B9DA18" w14:textId="77777777" w:rsidR="000901CA" w:rsidRPr="00BF3A49" w:rsidRDefault="00F07C23" w:rsidP="000901CA">
      <w:pPr>
        <w:pStyle w:val="NormalWeb"/>
        <w:shd w:val="clear" w:color="auto" w:fill="FFFFFF"/>
        <w:spacing w:line="480" w:lineRule="auto"/>
        <w:rPr>
          <w:color w:val="000000" w:themeColor="text1"/>
        </w:rPr>
      </w:pPr>
      <w:r w:rsidRPr="00BF3A49">
        <w:rPr>
          <w:color w:val="000000" w:themeColor="text1"/>
        </w:rPr>
        <w:t>1.</w:t>
      </w:r>
      <w:r w:rsidRPr="00BF3A49">
        <w:rPr>
          <w:rFonts w:ascii="OpenSans" w:hAnsi="OpenSans"/>
          <w:color w:val="000000" w:themeColor="text1"/>
          <w:sz w:val="26"/>
          <w:szCs w:val="26"/>
        </w:rPr>
        <w:t xml:space="preserve"> </w:t>
      </w:r>
      <w:r w:rsidR="003C70D8" w:rsidRPr="00BF3A49">
        <w:rPr>
          <w:color w:val="000000" w:themeColor="text1"/>
        </w:rPr>
        <w:t xml:space="preserve">With complete case data. </w:t>
      </w:r>
      <w:r w:rsidRPr="00BF3A49">
        <w:rPr>
          <w:color w:val="000000" w:themeColor="text1"/>
        </w:rPr>
        <w:t>For complete case unadjusted data: Internalising n = 8</w:t>
      </w:r>
      <w:r w:rsidR="00582600" w:rsidRPr="00BF3A49">
        <w:rPr>
          <w:color w:val="000000" w:themeColor="text1"/>
        </w:rPr>
        <w:t>801</w:t>
      </w:r>
      <w:r w:rsidRPr="00BF3A49">
        <w:rPr>
          <w:color w:val="000000" w:themeColor="text1"/>
        </w:rPr>
        <w:t>, Externalising-</w:t>
      </w:r>
      <w:r w:rsidR="00DB24A8" w:rsidRPr="00BF3A49">
        <w:rPr>
          <w:color w:val="000000" w:themeColor="text1"/>
        </w:rPr>
        <w:t xml:space="preserve"> </w:t>
      </w:r>
      <w:r w:rsidRPr="00BF3A49">
        <w:rPr>
          <w:color w:val="000000" w:themeColor="text1"/>
        </w:rPr>
        <w:t>Girls n = 4</w:t>
      </w:r>
      <w:r w:rsidR="00503E40" w:rsidRPr="00BF3A49">
        <w:rPr>
          <w:color w:val="000000" w:themeColor="text1"/>
        </w:rPr>
        <w:t>347</w:t>
      </w:r>
      <w:r w:rsidRPr="00BF3A49">
        <w:rPr>
          <w:color w:val="000000" w:themeColor="text1"/>
        </w:rPr>
        <w:t xml:space="preserve">, </w:t>
      </w:r>
      <w:r w:rsidR="00DB24A8" w:rsidRPr="00BF3A49">
        <w:rPr>
          <w:color w:val="000000" w:themeColor="text1"/>
        </w:rPr>
        <w:t xml:space="preserve">Externalising- </w:t>
      </w:r>
      <w:r w:rsidRPr="00BF3A49">
        <w:rPr>
          <w:color w:val="000000" w:themeColor="text1"/>
        </w:rPr>
        <w:t>Boys n = 4</w:t>
      </w:r>
      <w:r w:rsidR="0016540B" w:rsidRPr="00BF3A49">
        <w:rPr>
          <w:color w:val="000000" w:themeColor="text1"/>
        </w:rPr>
        <w:t>133</w:t>
      </w:r>
      <w:r w:rsidRPr="00BF3A49">
        <w:rPr>
          <w:color w:val="000000" w:themeColor="text1"/>
        </w:rPr>
        <w:t xml:space="preserve">, </w:t>
      </w:r>
      <w:r w:rsidR="00813DF1" w:rsidRPr="00BF3A49">
        <w:rPr>
          <w:color w:val="000000" w:themeColor="text1"/>
        </w:rPr>
        <w:t xml:space="preserve">Mental </w:t>
      </w:r>
      <w:r w:rsidRPr="00BF3A49">
        <w:rPr>
          <w:color w:val="000000" w:themeColor="text1"/>
        </w:rPr>
        <w:t xml:space="preserve">Wellbeing n = </w:t>
      </w:r>
      <w:r w:rsidR="000B22ED" w:rsidRPr="00BF3A49">
        <w:rPr>
          <w:color w:val="000000" w:themeColor="text1"/>
        </w:rPr>
        <w:t>8924</w:t>
      </w:r>
      <w:r w:rsidRPr="00BF3A49">
        <w:rPr>
          <w:color w:val="000000" w:themeColor="text1"/>
        </w:rPr>
        <w:t>, Self-Harm n = 8</w:t>
      </w:r>
      <w:r w:rsidR="00D45F75" w:rsidRPr="00BF3A49">
        <w:rPr>
          <w:color w:val="000000" w:themeColor="text1"/>
        </w:rPr>
        <w:t>779</w:t>
      </w:r>
      <w:r w:rsidRPr="00BF3A49">
        <w:rPr>
          <w:color w:val="000000" w:themeColor="text1"/>
        </w:rPr>
        <w:t xml:space="preserve">; For complete case adjusted data: Internalising n = </w:t>
      </w:r>
      <w:r w:rsidR="0038491D" w:rsidRPr="00BF3A49">
        <w:rPr>
          <w:color w:val="000000" w:themeColor="text1"/>
        </w:rPr>
        <w:t>5045</w:t>
      </w:r>
      <w:r w:rsidRPr="00BF3A49">
        <w:rPr>
          <w:color w:val="000000" w:themeColor="text1"/>
        </w:rPr>
        <w:t>, Externalising-</w:t>
      </w:r>
      <w:r w:rsidR="00813DF1" w:rsidRPr="00BF3A49">
        <w:rPr>
          <w:color w:val="000000" w:themeColor="text1"/>
        </w:rPr>
        <w:t xml:space="preserve"> </w:t>
      </w:r>
      <w:r w:rsidRPr="00BF3A49">
        <w:rPr>
          <w:color w:val="000000" w:themeColor="text1"/>
        </w:rPr>
        <w:t xml:space="preserve">Girls n = </w:t>
      </w:r>
      <w:r w:rsidR="001C6152" w:rsidRPr="00BF3A49">
        <w:rPr>
          <w:color w:val="000000" w:themeColor="text1"/>
        </w:rPr>
        <w:t>2603</w:t>
      </w:r>
      <w:r w:rsidRPr="00BF3A49">
        <w:rPr>
          <w:color w:val="000000" w:themeColor="text1"/>
        </w:rPr>
        <w:t xml:space="preserve">, </w:t>
      </w:r>
      <w:r w:rsidR="00813DF1" w:rsidRPr="00BF3A49">
        <w:rPr>
          <w:color w:val="000000" w:themeColor="text1"/>
        </w:rPr>
        <w:t xml:space="preserve">Externalising- </w:t>
      </w:r>
      <w:r w:rsidRPr="00BF3A49">
        <w:rPr>
          <w:color w:val="000000" w:themeColor="text1"/>
        </w:rPr>
        <w:t xml:space="preserve">Boys n = </w:t>
      </w:r>
      <w:r w:rsidR="00274B40" w:rsidRPr="00BF3A49">
        <w:rPr>
          <w:color w:val="000000" w:themeColor="text1"/>
        </w:rPr>
        <w:t>2442</w:t>
      </w:r>
      <w:r w:rsidRPr="00BF3A49">
        <w:rPr>
          <w:color w:val="000000" w:themeColor="text1"/>
        </w:rPr>
        <w:t xml:space="preserve">, </w:t>
      </w:r>
      <w:r w:rsidR="00813DF1" w:rsidRPr="00BF3A49">
        <w:rPr>
          <w:color w:val="000000" w:themeColor="text1"/>
        </w:rPr>
        <w:t xml:space="preserve">Mental </w:t>
      </w:r>
      <w:r w:rsidRPr="00BF3A49">
        <w:rPr>
          <w:color w:val="000000" w:themeColor="text1"/>
        </w:rPr>
        <w:t xml:space="preserve">Wellbeing n = </w:t>
      </w:r>
      <w:r w:rsidR="00D463FD" w:rsidRPr="00BF3A49">
        <w:rPr>
          <w:color w:val="000000" w:themeColor="text1"/>
        </w:rPr>
        <w:t>5106</w:t>
      </w:r>
      <w:r w:rsidRPr="00BF3A49">
        <w:rPr>
          <w:color w:val="000000" w:themeColor="text1"/>
        </w:rPr>
        <w:t xml:space="preserve">, Self-Harm n = </w:t>
      </w:r>
      <w:r w:rsidR="00BB1F2D" w:rsidRPr="00BF3A49">
        <w:rPr>
          <w:color w:val="000000" w:themeColor="text1"/>
        </w:rPr>
        <w:t>7733</w:t>
      </w:r>
      <w:r w:rsidRPr="00BF3A49">
        <w:rPr>
          <w:color w:val="000000" w:themeColor="text1"/>
        </w:rPr>
        <w:t>.</w:t>
      </w:r>
    </w:p>
    <w:p w14:paraId="56B4ADF0" w14:textId="5A133C0A" w:rsidR="00B4186E" w:rsidRPr="00BF3A49" w:rsidRDefault="00F07C23" w:rsidP="00B4186E">
      <w:pPr>
        <w:pStyle w:val="NormalWeb"/>
        <w:shd w:val="clear" w:color="auto" w:fill="FFFFFF"/>
        <w:spacing w:line="480" w:lineRule="auto"/>
        <w:rPr>
          <w:color w:val="000000" w:themeColor="text1"/>
        </w:rPr>
      </w:pPr>
      <w:r w:rsidRPr="00BF3A49">
        <w:rPr>
          <w:color w:val="000000" w:themeColor="text1"/>
        </w:rPr>
        <w:lastRenderedPageBreak/>
        <w:t xml:space="preserve">2.  Standardised beta values and [95% confidence intervals] are reported for Internalising and Externalising </w:t>
      </w:r>
      <w:r w:rsidR="009653E4" w:rsidRPr="00BF3A49">
        <w:rPr>
          <w:color w:val="000000" w:themeColor="text1"/>
        </w:rPr>
        <w:t>P</w:t>
      </w:r>
      <w:r w:rsidRPr="00BF3A49">
        <w:rPr>
          <w:color w:val="000000" w:themeColor="text1"/>
        </w:rPr>
        <w:t xml:space="preserve">roblems and </w:t>
      </w:r>
      <w:r w:rsidR="00813DF1" w:rsidRPr="00BF3A49">
        <w:rPr>
          <w:color w:val="000000" w:themeColor="text1"/>
        </w:rPr>
        <w:t>Mental</w:t>
      </w:r>
      <w:r w:rsidRPr="00BF3A49">
        <w:rPr>
          <w:color w:val="000000" w:themeColor="text1"/>
        </w:rPr>
        <w:t xml:space="preserve"> Wellbeing. The Odds Ratio and [95% confidence interval] is reported for Self-Harm.</w:t>
      </w:r>
    </w:p>
    <w:p w14:paraId="548226E6" w14:textId="38A88A15" w:rsidR="000901CA" w:rsidRPr="00BF3A49" w:rsidRDefault="00F07C23" w:rsidP="00B4186E">
      <w:pPr>
        <w:pStyle w:val="NormalWeb"/>
        <w:shd w:val="clear" w:color="auto" w:fill="FFFFFF"/>
        <w:spacing w:line="480" w:lineRule="auto"/>
        <w:rPr>
          <w:color w:val="000000" w:themeColor="text1"/>
        </w:rPr>
      </w:pPr>
      <w:r w:rsidRPr="00BF3A49">
        <w:rPr>
          <w:color w:val="000000" w:themeColor="text1"/>
        </w:rPr>
        <w:t xml:space="preserve">3. Positive coefficients indicate worse outcomes for Internalising and Externalising Problems. For </w:t>
      </w:r>
      <w:r w:rsidR="00813DF1" w:rsidRPr="00BF3A49">
        <w:rPr>
          <w:color w:val="000000" w:themeColor="text1"/>
        </w:rPr>
        <w:t xml:space="preserve">Mental </w:t>
      </w:r>
      <w:r w:rsidRPr="00BF3A49">
        <w:rPr>
          <w:color w:val="000000" w:themeColor="text1"/>
        </w:rPr>
        <w:t xml:space="preserve">Wellbeing, negative coefficients indicate worse outcomes. For Odds Ratios (Self-Harm), a higher value indicates a higher likelihood of the outcome occurring.  </w:t>
      </w:r>
    </w:p>
    <w:p w14:paraId="32D13135" w14:textId="510F760A" w:rsidR="00DA1FA0" w:rsidRPr="00BF3A49" w:rsidRDefault="00F07C23" w:rsidP="00F07C23">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4. Adjusted models controlled for child’s biological sex (with the exception of Externalising models, which are stratified by gender), pre-existing mental health difficulties (early internalising and externalising problems), diagnosis of autism spectrum disorder, whether cohort member lives with a stepsibling(s), number of siblings in the cohort member’s household, experience of peer victimisation, </w:t>
      </w:r>
      <w:r w:rsidR="003A6802" w:rsidRPr="00BF3A49">
        <w:rPr>
          <w:rFonts w:ascii="Times New Roman" w:hAnsi="Times New Roman" w:cs="Times New Roman"/>
          <w:color w:val="000000" w:themeColor="text1"/>
        </w:rPr>
        <w:t>family household income,</w:t>
      </w:r>
      <w:r w:rsidRPr="00BF3A49">
        <w:rPr>
          <w:rFonts w:ascii="Times New Roman" w:hAnsi="Times New Roman" w:cs="Times New Roman"/>
          <w:color w:val="000000" w:themeColor="text1"/>
        </w:rPr>
        <w:t xml:space="preserve"> maternal depression, frequent parental alcohol use, and household domestic violence. </w:t>
      </w:r>
    </w:p>
    <w:p w14:paraId="4F8129F8" w14:textId="77777777" w:rsidR="000901CA" w:rsidRPr="00BF3A49" w:rsidRDefault="000901CA" w:rsidP="00F07C23">
      <w:pPr>
        <w:spacing w:line="480" w:lineRule="auto"/>
        <w:rPr>
          <w:rFonts w:ascii="Times New Roman" w:hAnsi="Times New Roman" w:cs="Times New Roman"/>
          <w:color w:val="000000" w:themeColor="text1"/>
        </w:rPr>
      </w:pPr>
    </w:p>
    <w:p w14:paraId="64E79F65" w14:textId="36EEBB07" w:rsidR="0081476C" w:rsidRPr="00BF3A49" w:rsidRDefault="00F07C23" w:rsidP="000901C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5</w:t>
      </w:r>
      <w:r w:rsidRPr="00BF3A49">
        <w:rPr>
          <w:color w:val="000000" w:themeColor="text1"/>
        </w:rPr>
        <w:t xml:space="preserve">. </w:t>
      </w:r>
      <w:r w:rsidRPr="00BF3A49">
        <w:rPr>
          <w:rFonts w:ascii="Times New Roman" w:hAnsi="Times New Roman" w:cs="Times New Roman"/>
          <w:color w:val="000000" w:themeColor="text1"/>
        </w:rPr>
        <w:t>*** indicates</w:t>
      </w:r>
      <w:r w:rsidRPr="00BF3A49">
        <w:rPr>
          <w:rFonts w:ascii="Times New Roman" w:hAnsi="Times New Roman" w:cs="Times New Roman"/>
          <w:i/>
          <w:iCs/>
          <w:color w:val="000000" w:themeColor="text1"/>
        </w:rPr>
        <w:t xml:space="preserve"> p</w:t>
      </w:r>
      <w:r w:rsidRPr="00BF3A49">
        <w:rPr>
          <w:rFonts w:ascii="Times New Roman" w:hAnsi="Times New Roman" w:cs="Times New Roman"/>
          <w:color w:val="000000" w:themeColor="text1"/>
        </w:rPr>
        <w:t xml:space="preserve"> &lt;.001</w:t>
      </w:r>
    </w:p>
    <w:p w14:paraId="7F89D8E6" w14:textId="77777777" w:rsidR="0081476C" w:rsidRPr="00BF3A49" w:rsidRDefault="0081476C">
      <w:pPr>
        <w:rPr>
          <w:rFonts w:ascii="Times New Roman" w:hAnsi="Times New Roman" w:cs="Times New Roman"/>
          <w:color w:val="000000" w:themeColor="text1"/>
        </w:rPr>
      </w:pPr>
      <w:r w:rsidRPr="00BF3A49">
        <w:rPr>
          <w:rFonts w:ascii="Times New Roman" w:hAnsi="Times New Roman" w:cs="Times New Roman"/>
          <w:color w:val="000000" w:themeColor="text1"/>
        </w:rPr>
        <w:br w:type="page"/>
      </w:r>
    </w:p>
    <w:p w14:paraId="1751C491" w14:textId="77777777" w:rsidR="000901CA" w:rsidRPr="00BF3A49" w:rsidRDefault="000901CA" w:rsidP="000901CA">
      <w:pPr>
        <w:spacing w:line="480" w:lineRule="auto"/>
        <w:rPr>
          <w:rFonts w:ascii="Times New Roman" w:hAnsi="Times New Roman" w:cs="Times New Roman"/>
          <w:color w:val="000000" w:themeColor="text1"/>
        </w:rPr>
      </w:pPr>
    </w:p>
    <w:p w14:paraId="2A8AD0BF" w14:textId="59304D33" w:rsidR="00F07C23" w:rsidRPr="00BF3A49" w:rsidRDefault="00D82873" w:rsidP="000901C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Supplementary </w:t>
      </w:r>
      <w:r w:rsidR="007E3498" w:rsidRPr="00BF3A49">
        <w:rPr>
          <w:rFonts w:ascii="Times New Roman" w:hAnsi="Times New Roman" w:cs="Times New Roman"/>
          <w:color w:val="000000" w:themeColor="text1"/>
        </w:rPr>
        <w:t>T</w:t>
      </w:r>
      <w:r w:rsidRPr="00BF3A49">
        <w:rPr>
          <w:rFonts w:ascii="Times New Roman" w:hAnsi="Times New Roman" w:cs="Times New Roman"/>
          <w:color w:val="000000" w:themeColor="text1"/>
        </w:rPr>
        <w:t xml:space="preserve">able </w:t>
      </w:r>
      <w:r w:rsidR="00CC1D5B" w:rsidRPr="00BF3A49">
        <w:rPr>
          <w:rFonts w:ascii="Times New Roman" w:hAnsi="Times New Roman" w:cs="Times New Roman"/>
          <w:color w:val="000000" w:themeColor="text1"/>
        </w:rPr>
        <w:t>3</w:t>
      </w:r>
      <w:r w:rsidR="3A2DA615" w:rsidRPr="00BF3A49">
        <w:rPr>
          <w:rFonts w:ascii="Times New Roman" w:hAnsi="Times New Roman" w:cs="Times New Roman"/>
          <w:color w:val="000000" w:themeColor="text1"/>
        </w:rPr>
        <w:t>a</w:t>
      </w:r>
      <w:r w:rsidRPr="00BF3A49">
        <w:rPr>
          <w:rFonts w:ascii="Times New Roman" w:hAnsi="Times New Roman" w:cs="Times New Roman"/>
          <w:color w:val="000000" w:themeColor="text1"/>
        </w:rPr>
        <w:t>:</w:t>
      </w:r>
      <w:r w:rsidR="00E514F2" w:rsidRPr="00BF3A49">
        <w:rPr>
          <w:rFonts w:ascii="Times New Roman" w:hAnsi="Times New Roman" w:cs="Times New Roman"/>
          <w:color w:val="000000" w:themeColor="text1"/>
        </w:rPr>
        <w:t xml:space="preserve"> The association between potential risk and promotive factors and children’s resilience to </w:t>
      </w:r>
      <w:r w:rsidR="00A83DCB" w:rsidRPr="00BF3A49">
        <w:rPr>
          <w:rFonts w:ascii="Times New Roman" w:hAnsi="Times New Roman" w:cs="Times New Roman"/>
          <w:color w:val="000000" w:themeColor="text1"/>
        </w:rPr>
        <w:t xml:space="preserve">internalising problems, low wellbeing, and self-harm </w:t>
      </w:r>
      <w:r w:rsidR="00E514F2" w:rsidRPr="00BF3A49">
        <w:rPr>
          <w:rFonts w:ascii="Times New Roman" w:hAnsi="Times New Roman" w:cs="Times New Roman"/>
          <w:color w:val="000000" w:themeColor="text1"/>
        </w:rPr>
        <w:t>following sibling victimisation</w:t>
      </w:r>
      <w:r w:rsidR="00E313ED" w:rsidRPr="00BF3A49">
        <w:rPr>
          <w:rFonts w:ascii="Times New Roman" w:hAnsi="Times New Roman" w:cs="Times New Roman"/>
          <w:color w:val="000000" w:themeColor="text1"/>
        </w:rPr>
        <w:t xml:space="preserve"> (complete case)</w:t>
      </w:r>
    </w:p>
    <w:tbl>
      <w:tblPr>
        <w:tblStyle w:val="TableGrid"/>
        <w:tblW w:w="12474" w:type="dxa"/>
        <w:tblInd w:w="137" w:type="dxa"/>
        <w:tblLayout w:type="fixed"/>
        <w:tblLook w:val="04A0" w:firstRow="1" w:lastRow="0" w:firstColumn="1" w:lastColumn="0" w:noHBand="0" w:noVBand="1"/>
      </w:tblPr>
      <w:tblGrid>
        <w:gridCol w:w="1843"/>
        <w:gridCol w:w="1984"/>
        <w:gridCol w:w="1843"/>
        <w:gridCol w:w="1701"/>
        <w:gridCol w:w="1701"/>
        <w:gridCol w:w="1701"/>
        <w:gridCol w:w="1701"/>
      </w:tblGrid>
      <w:tr w:rsidR="00BF3A49" w:rsidRPr="00BF3A49" w14:paraId="2C44A26D" w14:textId="77777777" w:rsidTr="00B03D51">
        <w:tc>
          <w:tcPr>
            <w:tcW w:w="1843" w:type="dxa"/>
          </w:tcPr>
          <w:p w14:paraId="748DA53C" w14:textId="77777777" w:rsidR="00FC1C1A" w:rsidRPr="00BF3A49" w:rsidRDefault="00FC1C1A">
            <w:pPr>
              <w:spacing w:line="480" w:lineRule="auto"/>
              <w:rPr>
                <w:rFonts w:ascii="Times New Roman" w:hAnsi="Times New Roman" w:cs="Times New Roman"/>
                <w:color w:val="000000" w:themeColor="text1"/>
                <w:sz w:val="22"/>
                <w:szCs w:val="22"/>
              </w:rPr>
            </w:pPr>
          </w:p>
        </w:tc>
        <w:tc>
          <w:tcPr>
            <w:tcW w:w="3827" w:type="dxa"/>
            <w:gridSpan w:val="2"/>
          </w:tcPr>
          <w:p w14:paraId="7908F36B" w14:textId="77777777" w:rsidR="00FC1C1A" w:rsidRPr="00BF3A49" w:rsidRDefault="00FC1C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Internalising</w:t>
            </w:r>
          </w:p>
        </w:tc>
        <w:tc>
          <w:tcPr>
            <w:tcW w:w="3402" w:type="dxa"/>
            <w:gridSpan w:val="2"/>
          </w:tcPr>
          <w:p w14:paraId="4A381637" w14:textId="0CCFD74E" w:rsidR="00FC1C1A" w:rsidRPr="00BF3A49" w:rsidRDefault="00FC1C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Mental Wellbeing</w:t>
            </w:r>
          </w:p>
        </w:tc>
        <w:tc>
          <w:tcPr>
            <w:tcW w:w="3402" w:type="dxa"/>
            <w:gridSpan w:val="2"/>
          </w:tcPr>
          <w:p w14:paraId="64B91AC3" w14:textId="77777777" w:rsidR="00FC1C1A" w:rsidRPr="00BF3A49" w:rsidRDefault="00FC1C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Self-Harm</w:t>
            </w:r>
          </w:p>
        </w:tc>
      </w:tr>
      <w:tr w:rsidR="00BF3A49" w:rsidRPr="00BF3A49" w14:paraId="7DEEFC0A" w14:textId="77777777" w:rsidTr="00B03D51">
        <w:tc>
          <w:tcPr>
            <w:tcW w:w="1843" w:type="dxa"/>
          </w:tcPr>
          <w:p w14:paraId="6018058A" w14:textId="77777777" w:rsidR="00FC1C1A" w:rsidRPr="00BF3A49" w:rsidRDefault="00FC1C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Risk/Promotive Factors</w:t>
            </w:r>
          </w:p>
        </w:tc>
        <w:tc>
          <w:tcPr>
            <w:tcW w:w="1984" w:type="dxa"/>
          </w:tcPr>
          <w:p w14:paraId="14996616"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Univariate</w:t>
            </w:r>
          </w:p>
        </w:tc>
        <w:tc>
          <w:tcPr>
            <w:tcW w:w="1843" w:type="dxa"/>
          </w:tcPr>
          <w:p w14:paraId="46D553A5"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Multivariate</w:t>
            </w:r>
          </w:p>
          <w:p w14:paraId="5BEE237F" w14:textId="1834EFC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(n = 4799)</w:t>
            </w:r>
          </w:p>
        </w:tc>
        <w:tc>
          <w:tcPr>
            <w:tcW w:w="1701" w:type="dxa"/>
          </w:tcPr>
          <w:p w14:paraId="0FA36398"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Univariate</w:t>
            </w:r>
          </w:p>
        </w:tc>
        <w:tc>
          <w:tcPr>
            <w:tcW w:w="1701" w:type="dxa"/>
          </w:tcPr>
          <w:p w14:paraId="1093BD3E"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Multivariate</w:t>
            </w:r>
          </w:p>
          <w:p w14:paraId="0A308661" w14:textId="3B661611"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(n = 4841)</w:t>
            </w:r>
          </w:p>
        </w:tc>
        <w:tc>
          <w:tcPr>
            <w:tcW w:w="1701" w:type="dxa"/>
          </w:tcPr>
          <w:p w14:paraId="029FE7A5"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Univariate</w:t>
            </w:r>
          </w:p>
        </w:tc>
        <w:tc>
          <w:tcPr>
            <w:tcW w:w="1701" w:type="dxa"/>
          </w:tcPr>
          <w:p w14:paraId="15DF1226" w14:textId="77777777" w:rsidR="00FC1C1A" w:rsidRPr="00BF3A49" w:rsidRDefault="00FC1C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Multivariate</w:t>
            </w:r>
          </w:p>
          <w:p w14:paraId="4B866574" w14:textId="56696DC1"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(n = 4791)</w:t>
            </w:r>
          </w:p>
        </w:tc>
      </w:tr>
      <w:tr w:rsidR="00BF3A49" w:rsidRPr="00BF3A49" w14:paraId="06422395" w14:textId="77777777" w:rsidTr="00580255">
        <w:tc>
          <w:tcPr>
            <w:tcW w:w="12474" w:type="dxa"/>
            <w:gridSpan w:val="7"/>
          </w:tcPr>
          <w:p w14:paraId="3D6C7E9D" w14:textId="66ECA3DE" w:rsidR="00B03D51" w:rsidRPr="00BF3A49" w:rsidRDefault="00B03D51">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b/>
                <w:bCs/>
                <w:color w:val="000000" w:themeColor="text1"/>
              </w:rPr>
              <w:t>Family level</w:t>
            </w:r>
          </w:p>
        </w:tc>
      </w:tr>
      <w:tr w:rsidR="00BF3A49" w:rsidRPr="00BF3A49" w14:paraId="3043FC84" w14:textId="77777777" w:rsidTr="00B03D51">
        <w:tc>
          <w:tcPr>
            <w:tcW w:w="1843" w:type="dxa"/>
          </w:tcPr>
          <w:p w14:paraId="613EA96F"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Overcrowding</w:t>
            </w:r>
          </w:p>
        </w:tc>
        <w:tc>
          <w:tcPr>
            <w:tcW w:w="1984" w:type="dxa"/>
          </w:tcPr>
          <w:p w14:paraId="6317F70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0.02</w:t>
            </w:r>
          </w:p>
          <w:p w14:paraId="08F51C43" w14:textId="2E8FF0DC"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[-0.01, 0.07]</w:t>
            </w:r>
          </w:p>
        </w:tc>
        <w:tc>
          <w:tcPr>
            <w:tcW w:w="1843" w:type="dxa"/>
          </w:tcPr>
          <w:p w14:paraId="3E49E6D2" w14:textId="77777777"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0.03</w:t>
            </w:r>
          </w:p>
          <w:p w14:paraId="3428CDC6" w14:textId="286C0A0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[-0.01, 0.07]</w:t>
            </w:r>
          </w:p>
        </w:tc>
        <w:tc>
          <w:tcPr>
            <w:tcW w:w="1701" w:type="dxa"/>
          </w:tcPr>
          <w:p w14:paraId="52DECC5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0.03 </w:t>
            </w:r>
          </w:p>
          <w:p w14:paraId="195BA77B" w14:textId="0B082778"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[-0.01, 0.04]</w:t>
            </w:r>
          </w:p>
        </w:tc>
        <w:tc>
          <w:tcPr>
            <w:tcW w:w="1701" w:type="dxa"/>
          </w:tcPr>
          <w:p w14:paraId="097A2D9F"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0.04 </w:t>
            </w:r>
          </w:p>
          <w:p w14:paraId="6C34D5B3" w14:textId="406F50C3"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[-0.00, 0.07]</w:t>
            </w:r>
          </w:p>
        </w:tc>
        <w:tc>
          <w:tcPr>
            <w:tcW w:w="1701" w:type="dxa"/>
          </w:tcPr>
          <w:p w14:paraId="2521738F"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
          <w:p w14:paraId="41F720D3" w14:textId="1EC921C6"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0.05]</w:t>
            </w:r>
          </w:p>
        </w:tc>
        <w:tc>
          <w:tcPr>
            <w:tcW w:w="1701" w:type="dxa"/>
          </w:tcPr>
          <w:p w14:paraId="152B7379"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40B30E9A" w14:textId="44233169"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[-0.03, 0.05]</w:t>
            </w:r>
          </w:p>
        </w:tc>
      </w:tr>
      <w:tr w:rsidR="00BF3A49" w:rsidRPr="00BF3A49" w14:paraId="515C862C" w14:textId="77777777" w:rsidTr="00B03D51">
        <w:tc>
          <w:tcPr>
            <w:tcW w:w="1843" w:type="dxa"/>
          </w:tcPr>
          <w:p w14:paraId="3B3B343D"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Financial Strain</w:t>
            </w:r>
          </w:p>
        </w:tc>
        <w:tc>
          <w:tcPr>
            <w:tcW w:w="1984" w:type="dxa"/>
          </w:tcPr>
          <w:p w14:paraId="694FCB4B" w14:textId="33158C21"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-0.15 </w:t>
            </w:r>
          </w:p>
          <w:p w14:paraId="3536F2DC" w14:textId="294B530E"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[-0.24, -0.</w:t>
            </w:r>
            <w:proofErr w:type="gramStart"/>
            <w:r w:rsidRPr="00BF3A49">
              <w:rPr>
                <w:rFonts w:ascii="Times New Roman" w:hAnsi="Times New Roman" w:cs="Times New Roman"/>
                <w:color w:val="000000" w:themeColor="text1"/>
                <w:sz w:val="22"/>
                <w:szCs w:val="22"/>
              </w:rPr>
              <w:t>05]</w:t>
            </w:r>
            <w:r w:rsidR="00856516" w:rsidRPr="00BF3A49">
              <w:rPr>
                <w:rFonts w:ascii="Times New Roman" w:hAnsi="Times New Roman" w:cs="Times New Roman"/>
                <w:color w:val="000000" w:themeColor="text1"/>
                <w:sz w:val="22"/>
                <w:szCs w:val="22"/>
              </w:rPr>
              <w:t>*</w:t>
            </w:r>
            <w:proofErr w:type="gramEnd"/>
            <w:r w:rsidR="00856516" w:rsidRPr="00BF3A49">
              <w:rPr>
                <w:rFonts w:ascii="Times New Roman" w:hAnsi="Times New Roman" w:cs="Times New Roman"/>
                <w:color w:val="000000" w:themeColor="text1"/>
                <w:sz w:val="22"/>
                <w:szCs w:val="22"/>
              </w:rPr>
              <w:t>*</w:t>
            </w:r>
          </w:p>
        </w:tc>
        <w:tc>
          <w:tcPr>
            <w:tcW w:w="1843" w:type="dxa"/>
          </w:tcPr>
          <w:p w14:paraId="180FAA01" w14:textId="67E2F4A8"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-0.13</w:t>
            </w:r>
          </w:p>
          <w:p w14:paraId="2BF9B82A" w14:textId="3BE288B8"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[-0.22, -0.</w:t>
            </w:r>
            <w:proofErr w:type="gramStart"/>
            <w:r w:rsidRPr="00BF3A49">
              <w:rPr>
                <w:rFonts w:ascii="Times New Roman" w:hAnsi="Times New Roman" w:cs="Times New Roman"/>
                <w:color w:val="000000" w:themeColor="text1"/>
                <w:sz w:val="22"/>
                <w:szCs w:val="22"/>
              </w:rPr>
              <w:t>04]</w:t>
            </w:r>
            <w:r w:rsidR="00C766D0" w:rsidRPr="00BF3A49">
              <w:rPr>
                <w:rFonts w:ascii="Times New Roman" w:hAnsi="Times New Roman" w:cs="Times New Roman"/>
                <w:color w:val="000000" w:themeColor="text1"/>
                <w:sz w:val="22"/>
                <w:szCs w:val="22"/>
              </w:rPr>
              <w:t>*</w:t>
            </w:r>
            <w:proofErr w:type="gramEnd"/>
            <w:r w:rsidR="00C766D0" w:rsidRPr="00BF3A49">
              <w:rPr>
                <w:rFonts w:ascii="Times New Roman" w:hAnsi="Times New Roman" w:cs="Times New Roman"/>
                <w:color w:val="000000" w:themeColor="text1"/>
                <w:sz w:val="22"/>
                <w:szCs w:val="22"/>
              </w:rPr>
              <w:t>*</w:t>
            </w:r>
          </w:p>
        </w:tc>
        <w:tc>
          <w:tcPr>
            <w:tcW w:w="1701" w:type="dxa"/>
          </w:tcPr>
          <w:p w14:paraId="26E55D04"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-0.13 </w:t>
            </w:r>
          </w:p>
          <w:p w14:paraId="4C09A96C" w14:textId="07B93357"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[-0.22, -0.</w:t>
            </w:r>
            <w:proofErr w:type="gramStart"/>
            <w:r w:rsidRPr="00BF3A49">
              <w:rPr>
                <w:rFonts w:ascii="Times New Roman" w:hAnsi="Times New Roman" w:cs="Times New Roman"/>
                <w:color w:val="000000" w:themeColor="text1"/>
                <w:sz w:val="22"/>
                <w:szCs w:val="22"/>
              </w:rPr>
              <w:t>03]</w:t>
            </w:r>
            <w:r w:rsidR="00C766D0" w:rsidRPr="00BF3A49">
              <w:rPr>
                <w:rFonts w:ascii="Times New Roman" w:hAnsi="Times New Roman" w:cs="Times New Roman"/>
                <w:color w:val="000000" w:themeColor="text1"/>
                <w:sz w:val="22"/>
                <w:szCs w:val="22"/>
              </w:rPr>
              <w:t>*</w:t>
            </w:r>
            <w:proofErr w:type="gramEnd"/>
            <w:r w:rsidR="00C766D0" w:rsidRPr="00BF3A49">
              <w:rPr>
                <w:rFonts w:ascii="Times New Roman" w:hAnsi="Times New Roman" w:cs="Times New Roman"/>
                <w:color w:val="000000" w:themeColor="text1"/>
                <w:sz w:val="22"/>
                <w:szCs w:val="22"/>
              </w:rPr>
              <w:t>*</w:t>
            </w:r>
          </w:p>
        </w:tc>
        <w:tc>
          <w:tcPr>
            <w:tcW w:w="1701" w:type="dxa"/>
          </w:tcPr>
          <w:p w14:paraId="1C4EA188"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-0.11 </w:t>
            </w:r>
          </w:p>
          <w:p w14:paraId="29B57E69" w14:textId="6A034279"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[-0.20, -0.</w:t>
            </w:r>
            <w:proofErr w:type="gramStart"/>
            <w:r w:rsidRPr="00BF3A49">
              <w:rPr>
                <w:rFonts w:ascii="Times New Roman" w:hAnsi="Times New Roman" w:cs="Times New Roman"/>
                <w:color w:val="000000" w:themeColor="text1"/>
                <w:sz w:val="22"/>
                <w:szCs w:val="22"/>
              </w:rPr>
              <w:t>02]</w:t>
            </w:r>
            <w:r w:rsidR="00C766D0" w:rsidRPr="00BF3A49">
              <w:rPr>
                <w:rFonts w:ascii="Times New Roman" w:hAnsi="Times New Roman" w:cs="Times New Roman"/>
                <w:color w:val="000000" w:themeColor="text1"/>
                <w:sz w:val="22"/>
                <w:szCs w:val="22"/>
              </w:rPr>
              <w:t>*</w:t>
            </w:r>
            <w:proofErr w:type="gramEnd"/>
          </w:p>
        </w:tc>
        <w:tc>
          <w:tcPr>
            <w:tcW w:w="1701" w:type="dxa"/>
          </w:tcPr>
          <w:p w14:paraId="32D4B2BF"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-0.08 </w:t>
            </w:r>
          </w:p>
          <w:p w14:paraId="32BF4462" w14:textId="0F5B0B7F"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[-0.17, -0.02]</w:t>
            </w:r>
          </w:p>
        </w:tc>
        <w:tc>
          <w:tcPr>
            <w:tcW w:w="1701" w:type="dxa"/>
          </w:tcPr>
          <w:p w14:paraId="078050AF"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-0.07 </w:t>
            </w:r>
          </w:p>
          <w:p w14:paraId="6EAF2CF4" w14:textId="3EF992C4"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[-0.16, 0.03]</w:t>
            </w:r>
          </w:p>
        </w:tc>
      </w:tr>
      <w:tr w:rsidR="00BF3A49" w:rsidRPr="00BF3A49" w14:paraId="0202EACF" w14:textId="77777777" w:rsidTr="00B03D51">
        <w:tc>
          <w:tcPr>
            <w:tcW w:w="1843" w:type="dxa"/>
          </w:tcPr>
          <w:p w14:paraId="659437CC"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Monitoring</w:t>
            </w:r>
          </w:p>
        </w:tc>
        <w:tc>
          <w:tcPr>
            <w:tcW w:w="1984" w:type="dxa"/>
          </w:tcPr>
          <w:p w14:paraId="022D89F2" w14:textId="5EE63A8B"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2811AD8E" w14:textId="3258D42D"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0.02]</w:t>
            </w:r>
          </w:p>
        </w:tc>
        <w:tc>
          <w:tcPr>
            <w:tcW w:w="1843" w:type="dxa"/>
          </w:tcPr>
          <w:p w14:paraId="493BF39C" w14:textId="3FAFEF6D"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-0.05</w:t>
            </w:r>
          </w:p>
          <w:p w14:paraId="1BFD7C0B" w14:textId="3DEA2814"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[-0.08, -0.</w:t>
            </w:r>
            <w:proofErr w:type="gramStart"/>
            <w:r w:rsidRPr="00BF3A49">
              <w:rPr>
                <w:rFonts w:ascii="Times New Roman" w:hAnsi="Times New Roman" w:cs="Times New Roman"/>
                <w:color w:val="000000" w:themeColor="text1"/>
                <w:sz w:val="22"/>
                <w:szCs w:val="22"/>
              </w:rPr>
              <w:t>02]</w:t>
            </w:r>
            <w:r w:rsidR="00C766D0" w:rsidRPr="00BF3A49">
              <w:rPr>
                <w:rFonts w:ascii="Times New Roman" w:hAnsi="Times New Roman" w:cs="Times New Roman"/>
                <w:color w:val="000000" w:themeColor="text1"/>
                <w:sz w:val="22"/>
                <w:szCs w:val="22"/>
              </w:rPr>
              <w:t>*</w:t>
            </w:r>
            <w:proofErr w:type="gramEnd"/>
            <w:r w:rsidR="00C766D0" w:rsidRPr="00BF3A49">
              <w:rPr>
                <w:rFonts w:ascii="Times New Roman" w:hAnsi="Times New Roman" w:cs="Times New Roman"/>
                <w:color w:val="000000" w:themeColor="text1"/>
                <w:sz w:val="22"/>
                <w:szCs w:val="22"/>
              </w:rPr>
              <w:t>*</w:t>
            </w:r>
          </w:p>
        </w:tc>
        <w:tc>
          <w:tcPr>
            <w:tcW w:w="1701" w:type="dxa"/>
          </w:tcPr>
          <w:p w14:paraId="5B348782"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0.06 </w:t>
            </w:r>
          </w:p>
          <w:p w14:paraId="1709FB1D" w14:textId="64FA9EE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[0.03, </w:t>
            </w:r>
            <w:proofErr w:type="gramStart"/>
            <w:r w:rsidRPr="00BF3A49">
              <w:rPr>
                <w:rFonts w:ascii="Times New Roman" w:hAnsi="Times New Roman" w:cs="Times New Roman"/>
                <w:color w:val="000000" w:themeColor="text1"/>
                <w:sz w:val="22"/>
                <w:szCs w:val="22"/>
              </w:rPr>
              <w:t>0.09]*</w:t>
            </w:r>
            <w:proofErr w:type="gramEnd"/>
            <w:r w:rsidRPr="00BF3A49">
              <w:rPr>
                <w:rFonts w:ascii="Times New Roman" w:hAnsi="Times New Roman" w:cs="Times New Roman"/>
                <w:color w:val="000000" w:themeColor="text1"/>
                <w:sz w:val="22"/>
                <w:szCs w:val="22"/>
              </w:rPr>
              <w:t>*</w:t>
            </w:r>
            <w:r w:rsidR="00C766D0" w:rsidRPr="00BF3A49">
              <w:rPr>
                <w:rFonts w:ascii="Times New Roman" w:hAnsi="Times New Roman" w:cs="Times New Roman"/>
                <w:color w:val="000000" w:themeColor="text1"/>
                <w:sz w:val="22"/>
                <w:szCs w:val="22"/>
              </w:rPr>
              <w:t>*</w:t>
            </w:r>
          </w:p>
        </w:tc>
        <w:tc>
          <w:tcPr>
            <w:tcW w:w="1701" w:type="dxa"/>
          </w:tcPr>
          <w:p w14:paraId="457974A0"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74F352C3" w14:textId="1EFBD63B"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[-0.01, 0.05]</w:t>
            </w:r>
          </w:p>
        </w:tc>
        <w:tc>
          <w:tcPr>
            <w:tcW w:w="1701" w:type="dxa"/>
          </w:tcPr>
          <w:p w14:paraId="5DE28C9F"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0.06 </w:t>
            </w:r>
          </w:p>
          <w:p w14:paraId="35BAEAC4" w14:textId="5E18248B"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[0.04, </w:t>
            </w:r>
            <w:proofErr w:type="gramStart"/>
            <w:r w:rsidRPr="00BF3A49">
              <w:rPr>
                <w:rFonts w:ascii="Times New Roman" w:hAnsi="Times New Roman" w:cs="Times New Roman"/>
                <w:color w:val="000000" w:themeColor="text1"/>
                <w:sz w:val="22"/>
                <w:szCs w:val="22"/>
              </w:rPr>
              <w:t>0.10]*</w:t>
            </w:r>
            <w:proofErr w:type="gramEnd"/>
            <w:r w:rsidRPr="00BF3A49">
              <w:rPr>
                <w:rFonts w:ascii="Times New Roman" w:hAnsi="Times New Roman" w:cs="Times New Roman"/>
                <w:color w:val="000000" w:themeColor="text1"/>
                <w:sz w:val="22"/>
                <w:szCs w:val="22"/>
              </w:rPr>
              <w:t>*</w:t>
            </w:r>
            <w:r w:rsidR="00C766D0" w:rsidRPr="00BF3A49">
              <w:rPr>
                <w:rFonts w:ascii="Times New Roman" w:hAnsi="Times New Roman" w:cs="Times New Roman"/>
                <w:color w:val="000000" w:themeColor="text1"/>
                <w:sz w:val="22"/>
                <w:szCs w:val="22"/>
              </w:rPr>
              <w:t>*</w:t>
            </w:r>
          </w:p>
        </w:tc>
        <w:tc>
          <w:tcPr>
            <w:tcW w:w="1701" w:type="dxa"/>
          </w:tcPr>
          <w:p w14:paraId="0D4C979D"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0.04 </w:t>
            </w:r>
          </w:p>
          <w:p w14:paraId="5ECD38A5" w14:textId="1D1D0842"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roofErr w:type="gramStart"/>
            <w:r w:rsidRPr="00BF3A49">
              <w:rPr>
                <w:rFonts w:ascii="Times New Roman" w:hAnsi="Times New Roman" w:cs="Times New Roman"/>
                <w:color w:val="000000" w:themeColor="text1"/>
                <w:sz w:val="22"/>
                <w:szCs w:val="22"/>
              </w:rPr>
              <w:t>0.07]</w:t>
            </w:r>
            <w:r w:rsidR="00C766D0" w:rsidRPr="00BF3A49">
              <w:rPr>
                <w:rFonts w:ascii="Times New Roman" w:hAnsi="Times New Roman" w:cs="Times New Roman"/>
                <w:color w:val="000000" w:themeColor="text1"/>
                <w:sz w:val="22"/>
                <w:szCs w:val="22"/>
              </w:rPr>
              <w:t>*</w:t>
            </w:r>
            <w:proofErr w:type="gramEnd"/>
          </w:p>
        </w:tc>
      </w:tr>
      <w:tr w:rsidR="00BF3A49" w:rsidRPr="00BF3A49" w14:paraId="3EC9C388" w14:textId="77777777" w:rsidTr="00B03D51">
        <w:tc>
          <w:tcPr>
            <w:tcW w:w="1843" w:type="dxa"/>
          </w:tcPr>
          <w:p w14:paraId="44F6CB02"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Relationship</w:t>
            </w:r>
          </w:p>
        </w:tc>
        <w:tc>
          <w:tcPr>
            <w:tcW w:w="1984" w:type="dxa"/>
          </w:tcPr>
          <w:p w14:paraId="4AD6F454" w14:textId="56BEA824"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
          <w:p w14:paraId="33681AE0" w14:textId="27BBA1B3"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[-0.03, 0.03]</w:t>
            </w:r>
          </w:p>
        </w:tc>
        <w:tc>
          <w:tcPr>
            <w:tcW w:w="1843" w:type="dxa"/>
          </w:tcPr>
          <w:p w14:paraId="387F5D93"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3BDBCD7B" w14:textId="371840EC"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[-0.03, 0.02]</w:t>
            </w:r>
          </w:p>
        </w:tc>
        <w:tc>
          <w:tcPr>
            <w:tcW w:w="1701" w:type="dxa"/>
          </w:tcPr>
          <w:p w14:paraId="781966C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1B21AC9D" w14:textId="1D443CB1"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roofErr w:type="gramStart"/>
            <w:r w:rsidRPr="00BF3A49">
              <w:rPr>
                <w:rFonts w:ascii="Times New Roman" w:hAnsi="Times New Roman" w:cs="Times New Roman"/>
                <w:color w:val="000000" w:themeColor="text1"/>
                <w:sz w:val="22"/>
                <w:szCs w:val="22"/>
              </w:rPr>
              <w:t>0.05]</w:t>
            </w:r>
            <w:r w:rsidR="00C766D0" w:rsidRPr="00BF3A49">
              <w:rPr>
                <w:rFonts w:ascii="Times New Roman" w:hAnsi="Times New Roman" w:cs="Times New Roman"/>
                <w:color w:val="000000" w:themeColor="text1"/>
                <w:sz w:val="22"/>
                <w:szCs w:val="22"/>
              </w:rPr>
              <w:t>*</w:t>
            </w:r>
            <w:proofErr w:type="gramEnd"/>
          </w:p>
        </w:tc>
        <w:tc>
          <w:tcPr>
            <w:tcW w:w="1701" w:type="dxa"/>
          </w:tcPr>
          <w:p w14:paraId="332961CA"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75E7C232" w14:textId="5F7C006E"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[-0.02, 0.04]</w:t>
            </w:r>
          </w:p>
        </w:tc>
        <w:tc>
          <w:tcPr>
            <w:tcW w:w="1701" w:type="dxa"/>
          </w:tcPr>
          <w:p w14:paraId="593D7E21"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
          <w:p w14:paraId="5711FD16" w14:textId="5739A360"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[-0.02, 0.04]</w:t>
            </w:r>
          </w:p>
        </w:tc>
        <w:tc>
          <w:tcPr>
            <w:tcW w:w="1701" w:type="dxa"/>
          </w:tcPr>
          <w:p w14:paraId="003D94D7"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682717D2" w14:textId="4E6127B8"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0.02]</w:t>
            </w:r>
          </w:p>
        </w:tc>
      </w:tr>
      <w:tr w:rsidR="00BF3A49" w:rsidRPr="00BF3A49" w14:paraId="3F903446" w14:textId="77777777" w:rsidTr="00F72F8C">
        <w:tc>
          <w:tcPr>
            <w:tcW w:w="12474" w:type="dxa"/>
            <w:gridSpan w:val="7"/>
          </w:tcPr>
          <w:p w14:paraId="0ECBE801" w14:textId="003A8401" w:rsidR="00B03D51" w:rsidRPr="00BF3A49" w:rsidRDefault="00B03D51">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b/>
                <w:bCs/>
                <w:color w:val="000000" w:themeColor="text1"/>
              </w:rPr>
              <w:t>Peer level</w:t>
            </w:r>
          </w:p>
        </w:tc>
      </w:tr>
      <w:tr w:rsidR="00BF3A49" w:rsidRPr="00BF3A49" w14:paraId="519096C8" w14:textId="77777777" w:rsidTr="00B03D51">
        <w:tc>
          <w:tcPr>
            <w:tcW w:w="1843" w:type="dxa"/>
          </w:tcPr>
          <w:p w14:paraId="37B411DF" w14:textId="3612836B"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lastRenderedPageBreak/>
              <w:t>No Close Friend</w:t>
            </w:r>
          </w:p>
        </w:tc>
        <w:tc>
          <w:tcPr>
            <w:tcW w:w="1984" w:type="dxa"/>
          </w:tcPr>
          <w:p w14:paraId="121E78F9" w14:textId="659B30FF"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-0.57</w:t>
            </w:r>
          </w:p>
          <w:p w14:paraId="36139D95" w14:textId="3F3CC17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 [-0.74, -0.39]</w:t>
            </w:r>
            <w:r w:rsidRPr="00BF3A49">
              <w:rPr>
                <w:rFonts w:ascii="Times New Roman" w:hAnsi="Times New Roman" w:cs="Times New Roman"/>
                <w:color w:val="000000" w:themeColor="text1"/>
              </w:rPr>
              <w:t xml:space="preserve"> ***</w:t>
            </w:r>
          </w:p>
        </w:tc>
        <w:tc>
          <w:tcPr>
            <w:tcW w:w="1843" w:type="dxa"/>
          </w:tcPr>
          <w:p w14:paraId="696C6E3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-0.46 </w:t>
            </w:r>
          </w:p>
          <w:p w14:paraId="29912EA7" w14:textId="0935A0F4"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[-0.63, -0.29]</w:t>
            </w:r>
            <w:r w:rsidRPr="00BF3A49">
              <w:rPr>
                <w:rFonts w:ascii="Times New Roman" w:hAnsi="Times New Roman" w:cs="Times New Roman"/>
                <w:color w:val="000000" w:themeColor="text1"/>
              </w:rPr>
              <w:t xml:space="preserve"> ***</w:t>
            </w:r>
          </w:p>
        </w:tc>
        <w:tc>
          <w:tcPr>
            <w:tcW w:w="1701" w:type="dxa"/>
          </w:tcPr>
          <w:p w14:paraId="12490EC1"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-0.41 </w:t>
            </w:r>
          </w:p>
          <w:p w14:paraId="6D62F5FB" w14:textId="01897B3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[-0.58, -0.</w:t>
            </w:r>
            <w:proofErr w:type="gramStart"/>
            <w:r w:rsidRPr="00BF3A49">
              <w:rPr>
                <w:rFonts w:ascii="Times New Roman" w:hAnsi="Times New Roman" w:cs="Times New Roman"/>
                <w:color w:val="000000" w:themeColor="text1"/>
                <w:sz w:val="22"/>
                <w:szCs w:val="22"/>
              </w:rPr>
              <w:t>28]*</w:t>
            </w:r>
            <w:proofErr w:type="gramEnd"/>
            <w:r w:rsidRPr="00BF3A49">
              <w:rPr>
                <w:rFonts w:ascii="Times New Roman" w:hAnsi="Times New Roman" w:cs="Times New Roman"/>
                <w:color w:val="000000" w:themeColor="text1"/>
                <w:sz w:val="22"/>
                <w:szCs w:val="22"/>
              </w:rPr>
              <w:t>**</w:t>
            </w:r>
          </w:p>
        </w:tc>
        <w:tc>
          <w:tcPr>
            <w:tcW w:w="1701" w:type="dxa"/>
          </w:tcPr>
          <w:p w14:paraId="76967255"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-0.29 </w:t>
            </w:r>
          </w:p>
          <w:p w14:paraId="08839553" w14:textId="71E2794F"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[-0.46, -0.</w:t>
            </w:r>
            <w:proofErr w:type="gramStart"/>
            <w:r w:rsidRPr="00BF3A49">
              <w:rPr>
                <w:rFonts w:ascii="Times New Roman" w:hAnsi="Times New Roman" w:cs="Times New Roman"/>
                <w:color w:val="000000" w:themeColor="text1"/>
                <w:sz w:val="22"/>
                <w:szCs w:val="22"/>
              </w:rPr>
              <w:t>12]*</w:t>
            </w:r>
            <w:proofErr w:type="gramEnd"/>
            <w:r w:rsidR="00735B08" w:rsidRPr="00BF3A49">
              <w:rPr>
                <w:rFonts w:ascii="Times New Roman" w:hAnsi="Times New Roman" w:cs="Times New Roman"/>
                <w:color w:val="000000" w:themeColor="text1"/>
                <w:sz w:val="22"/>
                <w:szCs w:val="22"/>
              </w:rPr>
              <w:t>*</w:t>
            </w:r>
          </w:p>
        </w:tc>
        <w:tc>
          <w:tcPr>
            <w:tcW w:w="1701" w:type="dxa"/>
          </w:tcPr>
          <w:p w14:paraId="0E47015D"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-0.19 </w:t>
            </w:r>
          </w:p>
          <w:p w14:paraId="3B043D70" w14:textId="1854BFD7"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[-0.37, -0.</w:t>
            </w:r>
            <w:proofErr w:type="gramStart"/>
            <w:r w:rsidRPr="00BF3A49">
              <w:rPr>
                <w:rFonts w:ascii="Times New Roman" w:hAnsi="Times New Roman" w:cs="Times New Roman"/>
                <w:color w:val="000000" w:themeColor="text1"/>
                <w:sz w:val="22"/>
                <w:szCs w:val="22"/>
              </w:rPr>
              <w:t>01]</w:t>
            </w:r>
            <w:r w:rsidR="00735B08" w:rsidRPr="00BF3A49">
              <w:rPr>
                <w:rFonts w:ascii="Times New Roman" w:hAnsi="Times New Roman" w:cs="Times New Roman"/>
                <w:color w:val="000000" w:themeColor="text1"/>
                <w:sz w:val="22"/>
                <w:szCs w:val="22"/>
              </w:rPr>
              <w:t>*</w:t>
            </w:r>
            <w:proofErr w:type="gramEnd"/>
          </w:p>
        </w:tc>
        <w:tc>
          <w:tcPr>
            <w:tcW w:w="1701" w:type="dxa"/>
          </w:tcPr>
          <w:p w14:paraId="374A206F"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-0.14 </w:t>
            </w:r>
          </w:p>
          <w:p w14:paraId="2CB5B294" w14:textId="5583AB29"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[-0.32, 0.04]</w:t>
            </w:r>
          </w:p>
        </w:tc>
      </w:tr>
      <w:tr w:rsidR="00BF3A49" w:rsidRPr="00BF3A49" w14:paraId="2B439E05" w14:textId="77777777" w:rsidTr="00FD7178">
        <w:tc>
          <w:tcPr>
            <w:tcW w:w="12474" w:type="dxa"/>
            <w:gridSpan w:val="7"/>
          </w:tcPr>
          <w:p w14:paraId="7813D0F1" w14:textId="0B4DA8AF" w:rsidR="00B03D51" w:rsidRPr="00BF3A49" w:rsidRDefault="00B03D51">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b/>
                <w:bCs/>
                <w:color w:val="000000" w:themeColor="text1"/>
              </w:rPr>
              <w:t>School level</w:t>
            </w:r>
          </w:p>
        </w:tc>
      </w:tr>
      <w:tr w:rsidR="00BF3A49" w:rsidRPr="00BF3A49" w14:paraId="1581C898" w14:textId="77777777" w:rsidTr="00B03D51">
        <w:tc>
          <w:tcPr>
            <w:tcW w:w="1843" w:type="dxa"/>
          </w:tcPr>
          <w:p w14:paraId="02CAA30B"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1984" w:type="dxa"/>
          </w:tcPr>
          <w:p w14:paraId="088D1CC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0.21 </w:t>
            </w:r>
          </w:p>
          <w:p w14:paraId="32DD7D24" w14:textId="533A8F02"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[0.18, 0.23]</w:t>
            </w:r>
            <w:r w:rsidRPr="00BF3A49">
              <w:rPr>
                <w:rFonts w:ascii="Times New Roman" w:hAnsi="Times New Roman" w:cs="Times New Roman"/>
                <w:color w:val="000000" w:themeColor="text1"/>
              </w:rPr>
              <w:t xml:space="preserve"> ***</w:t>
            </w:r>
          </w:p>
        </w:tc>
        <w:tc>
          <w:tcPr>
            <w:tcW w:w="1843" w:type="dxa"/>
          </w:tcPr>
          <w:p w14:paraId="115D25AC"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0.20 </w:t>
            </w:r>
          </w:p>
          <w:p w14:paraId="7616A4FF" w14:textId="7FCDB31C"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[0.17, 0.23]</w:t>
            </w:r>
            <w:r w:rsidRPr="00BF3A49">
              <w:rPr>
                <w:rFonts w:ascii="Times New Roman" w:hAnsi="Times New Roman" w:cs="Times New Roman"/>
                <w:color w:val="000000" w:themeColor="text1"/>
              </w:rPr>
              <w:t xml:space="preserve"> ***</w:t>
            </w:r>
          </w:p>
        </w:tc>
        <w:tc>
          <w:tcPr>
            <w:tcW w:w="1701" w:type="dxa"/>
          </w:tcPr>
          <w:p w14:paraId="09B1953B"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0.24 </w:t>
            </w:r>
          </w:p>
          <w:p w14:paraId="1246B2E7" w14:textId="6B35CACA"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[0.21, </w:t>
            </w:r>
            <w:proofErr w:type="gramStart"/>
            <w:r w:rsidRPr="00BF3A49">
              <w:rPr>
                <w:rFonts w:ascii="Times New Roman" w:hAnsi="Times New Roman" w:cs="Times New Roman"/>
                <w:color w:val="000000" w:themeColor="text1"/>
                <w:sz w:val="22"/>
                <w:szCs w:val="22"/>
              </w:rPr>
              <w:t>0.27]*</w:t>
            </w:r>
            <w:proofErr w:type="gramEnd"/>
            <w:r w:rsidRPr="00BF3A49">
              <w:rPr>
                <w:rFonts w:ascii="Times New Roman" w:hAnsi="Times New Roman" w:cs="Times New Roman"/>
                <w:color w:val="000000" w:themeColor="text1"/>
                <w:sz w:val="22"/>
                <w:szCs w:val="22"/>
              </w:rPr>
              <w:t>**</w:t>
            </w:r>
          </w:p>
        </w:tc>
        <w:tc>
          <w:tcPr>
            <w:tcW w:w="1701" w:type="dxa"/>
          </w:tcPr>
          <w:p w14:paraId="6035CA4C" w14:textId="77777777" w:rsidR="009D00D3"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0.23 </w:t>
            </w:r>
          </w:p>
          <w:p w14:paraId="3D4A1193" w14:textId="731AA4EB"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[0.20, </w:t>
            </w:r>
            <w:proofErr w:type="gramStart"/>
            <w:r w:rsidRPr="00BF3A49">
              <w:rPr>
                <w:rFonts w:ascii="Times New Roman" w:hAnsi="Times New Roman" w:cs="Times New Roman"/>
                <w:color w:val="000000" w:themeColor="text1"/>
                <w:sz w:val="22"/>
                <w:szCs w:val="22"/>
              </w:rPr>
              <w:t>0.26]*</w:t>
            </w:r>
            <w:proofErr w:type="gramEnd"/>
            <w:r w:rsidRPr="00BF3A49">
              <w:rPr>
                <w:rFonts w:ascii="Times New Roman" w:hAnsi="Times New Roman" w:cs="Times New Roman"/>
                <w:color w:val="000000" w:themeColor="text1"/>
                <w:sz w:val="22"/>
                <w:szCs w:val="22"/>
              </w:rPr>
              <w:t>**</w:t>
            </w:r>
          </w:p>
        </w:tc>
        <w:tc>
          <w:tcPr>
            <w:tcW w:w="1701" w:type="dxa"/>
          </w:tcPr>
          <w:p w14:paraId="48C35864"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0.17 </w:t>
            </w:r>
          </w:p>
          <w:p w14:paraId="5D90FD15" w14:textId="550C025C"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[0.05, </w:t>
            </w:r>
            <w:proofErr w:type="gramStart"/>
            <w:r w:rsidRPr="00BF3A49">
              <w:rPr>
                <w:rFonts w:ascii="Times New Roman" w:hAnsi="Times New Roman" w:cs="Times New Roman"/>
                <w:color w:val="000000" w:themeColor="text1"/>
                <w:sz w:val="22"/>
                <w:szCs w:val="22"/>
              </w:rPr>
              <w:t>0.29]*</w:t>
            </w:r>
            <w:proofErr w:type="gramEnd"/>
            <w:r w:rsidRPr="00BF3A49">
              <w:rPr>
                <w:rFonts w:ascii="Times New Roman" w:hAnsi="Times New Roman" w:cs="Times New Roman"/>
                <w:color w:val="000000" w:themeColor="text1"/>
                <w:sz w:val="22"/>
                <w:szCs w:val="22"/>
              </w:rPr>
              <w:t>**</w:t>
            </w:r>
          </w:p>
        </w:tc>
        <w:tc>
          <w:tcPr>
            <w:tcW w:w="1701" w:type="dxa"/>
          </w:tcPr>
          <w:p w14:paraId="564C7CB7" w14:textId="77777777" w:rsidR="00B03D51"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0.15 </w:t>
            </w:r>
          </w:p>
          <w:p w14:paraId="1E49EFD0" w14:textId="31CB10B3" w:rsidR="00FC1C1A" w:rsidRPr="00BF3A49" w:rsidRDefault="00FC1C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[0.12, </w:t>
            </w:r>
            <w:proofErr w:type="gramStart"/>
            <w:r w:rsidRPr="00BF3A49">
              <w:rPr>
                <w:rFonts w:ascii="Times New Roman" w:hAnsi="Times New Roman" w:cs="Times New Roman"/>
                <w:color w:val="000000" w:themeColor="text1"/>
                <w:sz w:val="22"/>
                <w:szCs w:val="22"/>
              </w:rPr>
              <w:t>0.18]*</w:t>
            </w:r>
            <w:proofErr w:type="gramEnd"/>
            <w:r w:rsidRPr="00BF3A49">
              <w:rPr>
                <w:rFonts w:ascii="Times New Roman" w:hAnsi="Times New Roman" w:cs="Times New Roman"/>
                <w:color w:val="000000" w:themeColor="text1"/>
                <w:sz w:val="22"/>
                <w:szCs w:val="22"/>
              </w:rPr>
              <w:t>**</w:t>
            </w:r>
          </w:p>
        </w:tc>
      </w:tr>
      <w:tr w:rsidR="00BF3A49" w:rsidRPr="00BF3A49" w14:paraId="6ECBCD87" w14:textId="77777777" w:rsidTr="007E5834">
        <w:tc>
          <w:tcPr>
            <w:tcW w:w="12474" w:type="dxa"/>
            <w:gridSpan w:val="7"/>
          </w:tcPr>
          <w:p w14:paraId="6E272538" w14:textId="0AFCE616" w:rsidR="00B03D51" w:rsidRPr="00BF3A49" w:rsidRDefault="00B03D51">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Neighbourhood level</w:t>
            </w:r>
          </w:p>
        </w:tc>
      </w:tr>
      <w:tr w:rsidR="00BF3A49" w:rsidRPr="00BF3A49" w14:paraId="0C0306AC" w14:textId="77777777" w:rsidTr="00B03D51">
        <w:tc>
          <w:tcPr>
            <w:tcW w:w="1843" w:type="dxa"/>
          </w:tcPr>
          <w:p w14:paraId="2BC5D2D4"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very safe</w:t>
            </w:r>
          </w:p>
        </w:tc>
        <w:tc>
          <w:tcPr>
            <w:tcW w:w="1984" w:type="dxa"/>
          </w:tcPr>
          <w:p w14:paraId="26807606"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0.28 </w:t>
            </w:r>
          </w:p>
          <w:p w14:paraId="5F35E8EE" w14:textId="28963BCA"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[0.16, 0.39] ***</w:t>
            </w:r>
          </w:p>
        </w:tc>
        <w:tc>
          <w:tcPr>
            <w:tcW w:w="1843" w:type="dxa"/>
          </w:tcPr>
          <w:p w14:paraId="2FABB001"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0.18 </w:t>
            </w:r>
          </w:p>
          <w:p w14:paraId="3235CB1A" w14:textId="5508579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[0.06, </w:t>
            </w:r>
            <w:proofErr w:type="gramStart"/>
            <w:r w:rsidRPr="00BF3A49">
              <w:rPr>
                <w:rFonts w:ascii="Times New Roman" w:hAnsi="Times New Roman" w:cs="Times New Roman"/>
                <w:color w:val="000000" w:themeColor="text1"/>
              </w:rPr>
              <w:t>0.29]</w:t>
            </w:r>
            <w:r w:rsidR="00C766D0" w:rsidRPr="00BF3A49">
              <w:rPr>
                <w:rFonts w:ascii="Times New Roman" w:hAnsi="Times New Roman" w:cs="Times New Roman"/>
                <w:color w:val="000000" w:themeColor="text1"/>
              </w:rPr>
              <w:t>*</w:t>
            </w:r>
            <w:proofErr w:type="gramEnd"/>
            <w:r w:rsidR="00C766D0" w:rsidRPr="00BF3A49">
              <w:rPr>
                <w:rFonts w:ascii="Times New Roman" w:hAnsi="Times New Roman" w:cs="Times New Roman"/>
                <w:color w:val="000000" w:themeColor="text1"/>
              </w:rPr>
              <w:t>*</w:t>
            </w:r>
          </w:p>
        </w:tc>
        <w:tc>
          <w:tcPr>
            <w:tcW w:w="1701" w:type="dxa"/>
          </w:tcPr>
          <w:p w14:paraId="0897482E"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0.20 </w:t>
            </w:r>
          </w:p>
          <w:p w14:paraId="3E2475CA" w14:textId="3C151240"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[0.08, </w:t>
            </w:r>
            <w:proofErr w:type="gramStart"/>
            <w:r w:rsidRPr="00BF3A49">
              <w:rPr>
                <w:rFonts w:ascii="Times New Roman" w:hAnsi="Times New Roman" w:cs="Times New Roman"/>
                <w:color w:val="000000" w:themeColor="text1"/>
              </w:rPr>
              <w:t>0.31]*</w:t>
            </w:r>
            <w:proofErr w:type="gramEnd"/>
            <w:r w:rsidR="00C766D0" w:rsidRPr="00BF3A49">
              <w:rPr>
                <w:rFonts w:ascii="Times New Roman" w:hAnsi="Times New Roman" w:cs="Times New Roman"/>
                <w:color w:val="000000" w:themeColor="text1"/>
              </w:rPr>
              <w:t>**</w:t>
            </w:r>
          </w:p>
        </w:tc>
        <w:tc>
          <w:tcPr>
            <w:tcW w:w="1701" w:type="dxa"/>
          </w:tcPr>
          <w:p w14:paraId="0662A1E5"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0.07 </w:t>
            </w:r>
          </w:p>
          <w:p w14:paraId="17C7894C" w14:textId="0A9EBA6D"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[-0.04, 0.19]</w:t>
            </w:r>
          </w:p>
        </w:tc>
        <w:tc>
          <w:tcPr>
            <w:tcW w:w="1701" w:type="dxa"/>
          </w:tcPr>
          <w:p w14:paraId="172F5A97" w14:textId="77777777" w:rsidR="00B03D51"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0.09 </w:t>
            </w:r>
          </w:p>
          <w:p w14:paraId="5CEAE3F3" w14:textId="0F69E54A"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[-0.03, </w:t>
            </w:r>
            <w:proofErr w:type="gramStart"/>
            <w:r w:rsidRPr="00BF3A49">
              <w:rPr>
                <w:rFonts w:ascii="Times New Roman" w:hAnsi="Times New Roman" w:cs="Times New Roman"/>
                <w:color w:val="000000" w:themeColor="text1"/>
              </w:rPr>
              <w:t>0.19]</w:t>
            </w:r>
            <w:r w:rsidR="00735B08" w:rsidRPr="00BF3A49">
              <w:rPr>
                <w:rFonts w:ascii="Times New Roman" w:hAnsi="Times New Roman" w:cs="Times New Roman"/>
                <w:color w:val="000000" w:themeColor="text1"/>
              </w:rPr>
              <w:t>*</w:t>
            </w:r>
            <w:proofErr w:type="gramEnd"/>
            <w:r w:rsidR="00735B08" w:rsidRPr="00BF3A49">
              <w:rPr>
                <w:rFonts w:ascii="Times New Roman" w:hAnsi="Times New Roman" w:cs="Times New Roman"/>
                <w:color w:val="000000" w:themeColor="text1"/>
              </w:rPr>
              <w:t>*</w:t>
            </w:r>
          </w:p>
        </w:tc>
        <w:tc>
          <w:tcPr>
            <w:tcW w:w="1701" w:type="dxa"/>
          </w:tcPr>
          <w:p w14:paraId="3327A966" w14:textId="77777777" w:rsidR="00B03D51"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0.09 </w:t>
            </w:r>
          </w:p>
          <w:p w14:paraId="3A37DC16" w14:textId="4F596294"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[-0.03, 0.21]</w:t>
            </w:r>
          </w:p>
        </w:tc>
      </w:tr>
      <w:tr w:rsidR="00B03D51" w:rsidRPr="00BF3A49" w14:paraId="2BD42102" w14:textId="77777777" w:rsidTr="00B03D51">
        <w:tc>
          <w:tcPr>
            <w:tcW w:w="1843" w:type="dxa"/>
          </w:tcPr>
          <w:p w14:paraId="6B239D51" w14:textId="77777777"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safe</w:t>
            </w:r>
          </w:p>
        </w:tc>
        <w:tc>
          <w:tcPr>
            <w:tcW w:w="1984" w:type="dxa"/>
          </w:tcPr>
          <w:p w14:paraId="1073B1F2"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0.13 </w:t>
            </w:r>
          </w:p>
          <w:p w14:paraId="50572C67" w14:textId="5C80C143"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[0.02, </w:t>
            </w:r>
            <w:proofErr w:type="gramStart"/>
            <w:r w:rsidRPr="00BF3A49">
              <w:rPr>
                <w:rFonts w:ascii="Times New Roman" w:hAnsi="Times New Roman" w:cs="Times New Roman"/>
                <w:color w:val="000000" w:themeColor="text1"/>
              </w:rPr>
              <w:t>0.24]</w:t>
            </w:r>
            <w:r w:rsidR="00856516" w:rsidRPr="00BF3A49">
              <w:rPr>
                <w:rFonts w:ascii="Times New Roman" w:hAnsi="Times New Roman" w:cs="Times New Roman"/>
                <w:color w:val="000000" w:themeColor="text1"/>
              </w:rPr>
              <w:t>*</w:t>
            </w:r>
            <w:proofErr w:type="gramEnd"/>
          </w:p>
        </w:tc>
        <w:tc>
          <w:tcPr>
            <w:tcW w:w="1843" w:type="dxa"/>
          </w:tcPr>
          <w:p w14:paraId="5C488407"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0.08 </w:t>
            </w:r>
          </w:p>
          <w:p w14:paraId="3B4F4E8C" w14:textId="688BF525"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[-0.03, 0.19]</w:t>
            </w:r>
          </w:p>
        </w:tc>
        <w:tc>
          <w:tcPr>
            <w:tcW w:w="1701" w:type="dxa"/>
          </w:tcPr>
          <w:p w14:paraId="013BBCE8"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0.05 </w:t>
            </w:r>
          </w:p>
          <w:p w14:paraId="51465D65" w14:textId="2EB8C3C9"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[-0.06, 0.16]</w:t>
            </w:r>
          </w:p>
        </w:tc>
        <w:tc>
          <w:tcPr>
            <w:tcW w:w="1701" w:type="dxa"/>
          </w:tcPr>
          <w:p w14:paraId="6AF1F9D7" w14:textId="77777777" w:rsidR="009D00D3"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-0.02 </w:t>
            </w:r>
          </w:p>
          <w:p w14:paraId="1379CF0D" w14:textId="10E98DCF"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[-0.12, 0.09]</w:t>
            </w:r>
          </w:p>
        </w:tc>
        <w:tc>
          <w:tcPr>
            <w:tcW w:w="1701" w:type="dxa"/>
          </w:tcPr>
          <w:p w14:paraId="0562B86B" w14:textId="77777777" w:rsidR="00B03D51"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0.09 </w:t>
            </w:r>
          </w:p>
          <w:p w14:paraId="4308D3A7" w14:textId="0EB308BB"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[-0.03, 0.20]</w:t>
            </w:r>
          </w:p>
        </w:tc>
        <w:tc>
          <w:tcPr>
            <w:tcW w:w="1701" w:type="dxa"/>
          </w:tcPr>
          <w:p w14:paraId="2881E334" w14:textId="77777777" w:rsidR="00B03D51"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0.05 </w:t>
            </w:r>
          </w:p>
          <w:p w14:paraId="44AC94C5" w14:textId="139A7B89" w:rsidR="00FC1C1A" w:rsidRPr="00BF3A49" w:rsidRDefault="00FC1C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[-0.07, 0.16]</w:t>
            </w:r>
          </w:p>
        </w:tc>
      </w:tr>
    </w:tbl>
    <w:p w14:paraId="1A4EDE1E" w14:textId="77777777" w:rsidR="00107EBB" w:rsidRPr="00BF3A49" w:rsidRDefault="00107EBB" w:rsidP="00107EBB">
      <w:pPr>
        <w:rPr>
          <w:rFonts w:ascii="Times New Roman" w:hAnsi="Times New Roman" w:cs="Times New Roman"/>
          <w:color w:val="000000" w:themeColor="text1"/>
        </w:rPr>
      </w:pPr>
    </w:p>
    <w:p w14:paraId="5EABDD2B" w14:textId="77777777" w:rsidR="00107EBB" w:rsidRPr="00BF3A49" w:rsidRDefault="00107EBB" w:rsidP="00107EB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Note:</w:t>
      </w:r>
    </w:p>
    <w:p w14:paraId="0250A446" w14:textId="3CA81D27" w:rsidR="00107EBB" w:rsidRPr="00BF3A49" w:rsidRDefault="00107EBB" w:rsidP="0081476C">
      <w:pPr>
        <w:pStyle w:val="ListParagraph"/>
        <w:numPr>
          <w:ilvl w:val="0"/>
          <w:numId w:val="2"/>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Using complete case data</w:t>
      </w:r>
      <w:r w:rsidR="00077EE8" w:rsidRPr="00BF3A49">
        <w:rPr>
          <w:rFonts w:ascii="Times New Roman" w:hAnsi="Times New Roman" w:cs="Times New Roman"/>
          <w:color w:val="000000" w:themeColor="text1"/>
        </w:rPr>
        <w:t>.</w:t>
      </w:r>
      <w:r w:rsidR="008D0996" w:rsidRPr="00BF3A49">
        <w:rPr>
          <w:rFonts w:ascii="Times New Roman" w:hAnsi="Times New Roman" w:cs="Times New Roman"/>
          <w:color w:val="000000" w:themeColor="text1"/>
        </w:rPr>
        <w:t xml:space="preserve"> </w:t>
      </w:r>
      <w:r w:rsidR="0073108B" w:rsidRPr="00BF3A49">
        <w:rPr>
          <w:rFonts w:ascii="Times New Roman" w:hAnsi="Times New Roman" w:cs="Times New Roman"/>
          <w:color w:val="000000" w:themeColor="text1"/>
        </w:rPr>
        <w:t xml:space="preserve">   </w:t>
      </w:r>
    </w:p>
    <w:p w14:paraId="6ABAC940" w14:textId="77777777" w:rsidR="00107EBB" w:rsidRPr="00BF3A49" w:rsidRDefault="00107EBB" w:rsidP="0081476C">
      <w:pPr>
        <w:pStyle w:val="ListParagraph"/>
        <w:numPr>
          <w:ilvl w:val="0"/>
          <w:numId w:val="2"/>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Standardised beta values and [95% confidence intervals]</w:t>
      </w:r>
    </w:p>
    <w:p w14:paraId="1AC78275" w14:textId="236319B0" w:rsidR="00107EBB" w:rsidRPr="00BF3A49" w:rsidRDefault="00107EBB" w:rsidP="0081476C">
      <w:pPr>
        <w:pStyle w:val="ListParagraph"/>
        <w:numPr>
          <w:ilvl w:val="0"/>
          <w:numId w:val="2"/>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Positive coefficients indicate better than expected outcomes, negative coefficients indicate worse than expected outcomes</w:t>
      </w:r>
      <w:r w:rsidR="00624BFC" w:rsidRPr="00BF3A49">
        <w:rPr>
          <w:rFonts w:ascii="Times New Roman" w:hAnsi="Times New Roman" w:cs="Times New Roman"/>
          <w:color w:val="000000" w:themeColor="text1"/>
        </w:rPr>
        <w:t>.</w:t>
      </w:r>
    </w:p>
    <w:p w14:paraId="72E483B0" w14:textId="6889E4A0" w:rsidR="00107EBB" w:rsidRPr="00BF3A49" w:rsidRDefault="00107EBB" w:rsidP="0081476C">
      <w:pPr>
        <w:pStyle w:val="ListParagraph"/>
        <w:numPr>
          <w:ilvl w:val="0"/>
          <w:numId w:val="2"/>
        </w:numPr>
        <w:spacing w:line="480" w:lineRule="auto"/>
        <w:rPr>
          <w:color w:val="000000" w:themeColor="text1"/>
        </w:rPr>
      </w:pPr>
      <w:r w:rsidRPr="00BF3A49">
        <w:rPr>
          <w:rFonts w:ascii="Times New Roman" w:hAnsi="Times New Roman" w:cs="Times New Roman"/>
          <w:color w:val="000000" w:themeColor="text1"/>
        </w:rPr>
        <w:lastRenderedPageBreak/>
        <w:t>All models adjusted for: child’s biological sex, pre-existing mental health difficulties (early internalising and externalising problems), diagnosis of autism spectrum disorder, whether cohort member lives with a stepsibling(s), number of siblings in the cohort member’s household, experience of peer victimisation, family</w:t>
      </w:r>
      <w:r w:rsidR="003A6802" w:rsidRPr="00BF3A49">
        <w:rPr>
          <w:rFonts w:ascii="Times New Roman" w:hAnsi="Times New Roman" w:cs="Times New Roman"/>
          <w:color w:val="000000" w:themeColor="text1"/>
        </w:rPr>
        <w:t xml:space="preserve"> household income</w:t>
      </w:r>
      <w:r w:rsidRPr="00BF3A49">
        <w:rPr>
          <w:rFonts w:ascii="Times New Roman" w:hAnsi="Times New Roman" w:cs="Times New Roman"/>
          <w:color w:val="000000" w:themeColor="text1"/>
        </w:rPr>
        <w:t xml:space="preserve">, maternal depression, frequent parental alcohol use, and household domestic violence. </w:t>
      </w:r>
    </w:p>
    <w:p w14:paraId="439CF830" w14:textId="77777777" w:rsidR="00107EBB" w:rsidRPr="00BF3A49" w:rsidRDefault="00107EBB" w:rsidP="0081476C">
      <w:pPr>
        <w:pStyle w:val="ListParagraph"/>
        <w:numPr>
          <w:ilvl w:val="0"/>
          <w:numId w:val="2"/>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&lt;.001, **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&lt;.01,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&lt;.05</w:t>
      </w:r>
    </w:p>
    <w:p w14:paraId="2C443BE6" w14:textId="2163E47B" w:rsidR="001E4FA3" w:rsidRPr="00BF3A49" w:rsidRDefault="001E4FA3" w:rsidP="001E4FA3">
      <w:pPr>
        <w:pStyle w:val="ListParagraph"/>
        <w:numPr>
          <w:ilvl w:val="0"/>
          <w:numId w:val="2"/>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For the Neighbourhood Safety variable, the responses are in comparison to those who answered ‘Not very Safe’</w:t>
      </w:r>
      <w:r w:rsidR="000B5D2F" w:rsidRPr="00BF3A49">
        <w:rPr>
          <w:rFonts w:ascii="Times New Roman" w:hAnsi="Times New Roman" w:cs="Times New Roman"/>
          <w:color w:val="000000" w:themeColor="text1"/>
        </w:rPr>
        <w:t>.</w:t>
      </w:r>
    </w:p>
    <w:p w14:paraId="0AE392DF" w14:textId="77777777" w:rsidR="001E4FA3" w:rsidRPr="00BF3A49" w:rsidRDefault="001E4FA3" w:rsidP="003A5E24">
      <w:pPr>
        <w:pStyle w:val="ListParagraph"/>
        <w:spacing w:line="480" w:lineRule="auto"/>
        <w:rPr>
          <w:rFonts w:ascii="Times New Roman" w:hAnsi="Times New Roman" w:cs="Times New Roman"/>
          <w:color w:val="000000" w:themeColor="text1"/>
        </w:rPr>
      </w:pPr>
    </w:p>
    <w:p w14:paraId="745D219D" w14:textId="26DE0D14" w:rsidR="007A4D41" w:rsidRPr="00BF3A49" w:rsidRDefault="007A4D41">
      <w:pPr>
        <w:rPr>
          <w:rFonts w:ascii="Times New Roman" w:hAnsi="Times New Roman" w:cs="Times New Roman"/>
          <w:color w:val="000000" w:themeColor="text1"/>
        </w:rPr>
      </w:pPr>
      <w:r w:rsidRPr="00BF3A49">
        <w:rPr>
          <w:rFonts w:ascii="Times New Roman" w:hAnsi="Times New Roman" w:cs="Times New Roman"/>
          <w:color w:val="000000" w:themeColor="text1"/>
        </w:rPr>
        <w:br w:type="page"/>
      </w:r>
    </w:p>
    <w:p w14:paraId="064D34D3" w14:textId="19871B94" w:rsidR="007A4D41" w:rsidRPr="00BF3A49" w:rsidRDefault="388CCE30"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lastRenderedPageBreak/>
        <w:t xml:space="preserve">Supplementary Table </w:t>
      </w:r>
      <w:r w:rsidR="00CC1D5B" w:rsidRPr="00BF3A49">
        <w:rPr>
          <w:rFonts w:ascii="Times New Roman" w:hAnsi="Times New Roman" w:cs="Times New Roman"/>
          <w:color w:val="000000" w:themeColor="text1"/>
        </w:rPr>
        <w:t>3</w:t>
      </w:r>
      <w:r w:rsidRPr="00BF3A49">
        <w:rPr>
          <w:rFonts w:ascii="Times New Roman" w:hAnsi="Times New Roman" w:cs="Times New Roman"/>
          <w:color w:val="000000" w:themeColor="text1"/>
        </w:rPr>
        <w:t>b: The association between potential risk and promotive factors and children’s resilience to externalising problems following sibling victimisation (complete case)</w:t>
      </w:r>
    </w:p>
    <w:tbl>
      <w:tblPr>
        <w:tblStyle w:val="TableGrid"/>
        <w:tblW w:w="0" w:type="auto"/>
        <w:tblInd w:w="137" w:type="dxa"/>
        <w:tblLook w:val="04A0" w:firstRow="1" w:lastRow="0" w:firstColumn="1" w:lastColumn="0" w:noHBand="0" w:noVBand="1"/>
      </w:tblPr>
      <w:tblGrid>
        <w:gridCol w:w="1816"/>
        <w:gridCol w:w="1728"/>
        <w:gridCol w:w="1728"/>
        <w:gridCol w:w="1816"/>
        <w:gridCol w:w="1984"/>
      </w:tblGrid>
      <w:tr w:rsidR="00BF3A49" w:rsidRPr="00BF3A49" w14:paraId="15D6031F" w14:textId="77777777" w:rsidTr="004750BB">
        <w:trPr>
          <w:trHeight w:val="300"/>
        </w:trPr>
        <w:tc>
          <w:tcPr>
            <w:tcW w:w="1816" w:type="dxa"/>
          </w:tcPr>
          <w:p w14:paraId="6CAB9CAC" w14:textId="77777777" w:rsidR="004750BB" w:rsidRPr="00BF3A49" w:rsidRDefault="004750BB" w:rsidP="1D4A3A1A">
            <w:pPr>
              <w:spacing w:line="480" w:lineRule="auto"/>
              <w:rPr>
                <w:rFonts w:ascii="Times New Roman" w:hAnsi="Times New Roman" w:cs="Times New Roman"/>
                <w:color w:val="000000" w:themeColor="text1"/>
                <w:sz w:val="22"/>
                <w:szCs w:val="22"/>
              </w:rPr>
            </w:pPr>
          </w:p>
        </w:tc>
        <w:tc>
          <w:tcPr>
            <w:tcW w:w="3456" w:type="dxa"/>
            <w:gridSpan w:val="2"/>
          </w:tcPr>
          <w:p w14:paraId="6EC2C2B2" w14:textId="77777777" w:rsidR="004750BB" w:rsidRPr="00BF3A49" w:rsidRDefault="004750BB" w:rsidP="1D4A3A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Externalising- Girls</w:t>
            </w:r>
          </w:p>
        </w:tc>
        <w:tc>
          <w:tcPr>
            <w:tcW w:w="3800" w:type="dxa"/>
            <w:gridSpan w:val="2"/>
          </w:tcPr>
          <w:p w14:paraId="5E92CC8C" w14:textId="77777777" w:rsidR="004750BB" w:rsidRPr="00BF3A49" w:rsidRDefault="004750BB" w:rsidP="1D4A3A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Externalising- Boys</w:t>
            </w:r>
          </w:p>
        </w:tc>
      </w:tr>
      <w:tr w:rsidR="00BF3A49" w:rsidRPr="00BF3A49" w14:paraId="4FC129E6" w14:textId="77777777" w:rsidTr="004750BB">
        <w:trPr>
          <w:trHeight w:val="300"/>
        </w:trPr>
        <w:tc>
          <w:tcPr>
            <w:tcW w:w="1816" w:type="dxa"/>
          </w:tcPr>
          <w:p w14:paraId="0FFE8094" w14:textId="77777777" w:rsidR="004750BB" w:rsidRPr="00BF3A49" w:rsidRDefault="004750BB" w:rsidP="1D4A3A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Risk/Promotive Factors</w:t>
            </w:r>
          </w:p>
        </w:tc>
        <w:tc>
          <w:tcPr>
            <w:tcW w:w="1728" w:type="dxa"/>
          </w:tcPr>
          <w:p w14:paraId="05A66ECA" w14:textId="77777777" w:rsidR="004750BB" w:rsidRPr="00BF3A49" w:rsidRDefault="004750BB" w:rsidP="1D4A3A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Univariate</w:t>
            </w:r>
          </w:p>
        </w:tc>
        <w:tc>
          <w:tcPr>
            <w:tcW w:w="1728" w:type="dxa"/>
          </w:tcPr>
          <w:p w14:paraId="0BD755B6" w14:textId="77777777" w:rsidR="004750BB" w:rsidRPr="00BF3A49" w:rsidRDefault="004750BB" w:rsidP="1D4A3A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Multivariate</w:t>
            </w:r>
          </w:p>
          <w:p w14:paraId="2A2B1482" w14:textId="41DFC5A4"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(n = 2484)</w:t>
            </w:r>
          </w:p>
        </w:tc>
        <w:tc>
          <w:tcPr>
            <w:tcW w:w="1816" w:type="dxa"/>
          </w:tcPr>
          <w:p w14:paraId="0DADAA26" w14:textId="77777777" w:rsidR="004750BB" w:rsidRPr="00BF3A49" w:rsidRDefault="004750BB" w:rsidP="1D4A3A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Univariate</w:t>
            </w:r>
          </w:p>
        </w:tc>
        <w:tc>
          <w:tcPr>
            <w:tcW w:w="1984" w:type="dxa"/>
          </w:tcPr>
          <w:p w14:paraId="6F1827D1" w14:textId="77777777" w:rsidR="004750BB" w:rsidRPr="00BF3A49" w:rsidRDefault="004750BB" w:rsidP="1D4A3A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Multivariate</w:t>
            </w:r>
          </w:p>
          <w:p w14:paraId="64DB72A7" w14:textId="40ADF354"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(n = 2315)</w:t>
            </w:r>
          </w:p>
        </w:tc>
      </w:tr>
      <w:tr w:rsidR="00BF3A49" w:rsidRPr="00BF3A49" w14:paraId="597CBA76" w14:textId="77777777" w:rsidTr="00481405">
        <w:trPr>
          <w:trHeight w:val="300"/>
        </w:trPr>
        <w:tc>
          <w:tcPr>
            <w:tcW w:w="9072" w:type="dxa"/>
            <w:gridSpan w:val="5"/>
          </w:tcPr>
          <w:p w14:paraId="7CD38405" w14:textId="7FF16438" w:rsidR="004750BB" w:rsidRPr="00BF3A49" w:rsidRDefault="004750BB" w:rsidP="1D4A3A1A">
            <w:pPr>
              <w:spacing w:line="480" w:lineRule="auto"/>
              <w:rPr>
                <w:rFonts w:ascii="Times New Roman" w:hAnsi="Times New Roman" w:cs="Times New Roman"/>
                <w:b/>
                <w:bCs/>
                <w:color w:val="000000" w:themeColor="text1"/>
                <w:sz w:val="22"/>
                <w:szCs w:val="22"/>
              </w:rPr>
            </w:pPr>
            <w:r w:rsidRPr="00BF3A49">
              <w:rPr>
                <w:rFonts w:ascii="Times New Roman" w:hAnsi="Times New Roman" w:cs="Times New Roman"/>
                <w:b/>
                <w:bCs/>
                <w:color w:val="000000" w:themeColor="text1"/>
                <w:sz w:val="22"/>
                <w:szCs w:val="22"/>
              </w:rPr>
              <w:t>Family level</w:t>
            </w:r>
          </w:p>
        </w:tc>
      </w:tr>
      <w:tr w:rsidR="00BF3A49" w:rsidRPr="00BF3A49" w14:paraId="53F9DE04" w14:textId="77777777" w:rsidTr="004750BB">
        <w:trPr>
          <w:trHeight w:val="300"/>
        </w:trPr>
        <w:tc>
          <w:tcPr>
            <w:tcW w:w="1816" w:type="dxa"/>
          </w:tcPr>
          <w:p w14:paraId="2C10EDED"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Overcrowding</w:t>
            </w:r>
          </w:p>
        </w:tc>
        <w:tc>
          <w:tcPr>
            <w:tcW w:w="1728" w:type="dxa"/>
          </w:tcPr>
          <w:p w14:paraId="1FC2CD4B"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0.01 </w:t>
            </w:r>
          </w:p>
          <w:p w14:paraId="67380F72" w14:textId="372EF6E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0.07]</w:t>
            </w:r>
          </w:p>
        </w:tc>
        <w:tc>
          <w:tcPr>
            <w:tcW w:w="1728" w:type="dxa"/>
          </w:tcPr>
          <w:p w14:paraId="74A6B53D"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4B235A96" w14:textId="5B76B911"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0.07]</w:t>
            </w:r>
          </w:p>
        </w:tc>
        <w:tc>
          <w:tcPr>
            <w:tcW w:w="1816" w:type="dxa"/>
          </w:tcPr>
          <w:p w14:paraId="71B24184"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0DF42732" w14:textId="7FD38C1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0.07]</w:t>
            </w:r>
          </w:p>
        </w:tc>
        <w:tc>
          <w:tcPr>
            <w:tcW w:w="1984" w:type="dxa"/>
          </w:tcPr>
          <w:p w14:paraId="4F4AAAB0"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6606D7EE" w14:textId="1EC38ED1"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[-0.03, -0.08]</w:t>
            </w:r>
          </w:p>
        </w:tc>
      </w:tr>
      <w:tr w:rsidR="00BF3A49" w:rsidRPr="00BF3A49" w14:paraId="52D0AE11" w14:textId="77777777" w:rsidTr="004750BB">
        <w:trPr>
          <w:trHeight w:val="300"/>
        </w:trPr>
        <w:tc>
          <w:tcPr>
            <w:tcW w:w="1816" w:type="dxa"/>
          </w:tcPr>
          <w:p w14:paraId="3C0EDEFB"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Financial Strain</w:t>
            </w:r>
          </w:p>
        </w:tc>
        <w:tc>
          <w:tcPr>
            <w:tcW w:w="1728" w:type="dxa"/>
          </w:tcPr>
          <w:p w14:paraId="652E767A"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-0.17 </w:t>
            </w:r>
          </w:p>
          <w:p w14:paraId="13EEB33E" w14:textId="092B10F1"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[-0.29, -0.</w:t>
            </w:r>
            <w:proofErr w:type="gramStart"/>
            <w:r w:rsidRPr="00BF3A49">
              <w:rPr>
                <w:rFonts w:ascii="Times New Roman" w:hAnsi="Times New Roman" w:cs="Times New Roman"/>
                <w:color w:val="000000" w:themeColor="text1"/>
                <w:sz w:val="22"/>
                <w:szCs w:val="22"/>
              </w:rPr>
              <w:t>04]</w:t>
            </w:r>
            <w:r w:rsidR="00735B08" w:rsidRPr="00BF3A49">
              <w:rPr>
                <w:rFonts w:ascii="Times New Roman" w:hAnsi="Times New Roman" w:cs="Times New Roman"/>
                <w:color w:val="000000" w:themeColor="text1"/>
                <w:sz w:val="22"/>
                <w:szCs w:val="22"/>
              </w:rPr>
              <w:t>*</w:t>
            </w:r>
            <w:proofErr w:type="gramEnd"/>
            <w:r w:rsidR="00735B08" w:rsidRPr="00BF3A49">
              <w:rPr>
                <w:rFonts w:ascii="Times New Roman" w:hAnsi="Times New Roman" w:cs="Times New Roman"/>
                <w:color w:val="000000" w:themeColor="text1"/>
                <w:sz w:val="22"/>
                <w:szCs w:val="22"/>
              </w:rPr>
              <w:t>*</w:t>
            </w:r>
          </w:p>
        </w:tc>
        <w:tc>
          <w:tcPr>
            <w:tcW w:w="1728" w:type="dxa"/>
          </w:tcPr>
          <w:p w14:paraId="6D56FCBE"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-0.14 </w:t>
            </w:r>
          </w:p>
          <w:p w14:paraId="4071339B" w14:textId="231CA1A1"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[-0.26, -0.02]</w:t>
            </w:r>
            <w:r w:rsidR="00DE11B9" w:rsidRPr="00BF3A49">
              <w:rPr>
                <w:rFonts w:ascii="Times New Roman" w:hAnsi="Times New Roman" w:cs="Times New Roman"/>
                <w:color w:val="000000" w:themeColor="text1"/>
                <w:sz w:val="22"/>
                <w:szCs w:val="22"/>
              </w:rPr>
              <w:t>*</w:t>
            </w:r>
          </w:p>
        </w:tc>
        <w:tc>
          <w:tcPr>
            <w:tcW w:w="1816" w:type="dxa"/>
          </w:tcPr>
          <w:p w14:paraId="32ABB51F"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-0.13 </w:t>
            </w:r>
          </w:p>
          <w:p w14:paraId="7123057D" w14:textId="5E886C32"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[-0.27, -0.00]</w:t>
            </w:r>
          </w:p>
        </w:tc>
        <w:tc>
          <w:tcPr>
            <w:tcW w:w="1984" w:type="dxa"/>
          </w:tcPr>
          <w:p w14:paraId="0118FD72"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-0.11 </w:t>
            </w:r>
          </w:p>
          <w:p w14:paraId="0059C670" w14:textId="7E82F5B4"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[-0.24, -0.02]</w:t>
            </w:r>
          </w:p>
        </w:tc>
      </w:tr>
      <w:tr w:rsidR="00BF3A49" w:rsidRPr="00BF3A49" w14:paraId="4014E7DD" w14:textId="77777777" w:rsidTr="004750BB">
        <w:trPr>
          <w:trHeight w:val="300"/>
        </w:trPr>
        <w:tc>
          <w:tcPr>
            <w:tcW w:w="1816" w:type="dxa"/>
          </w:tcPr>
          <w:p w14:paraId="2E3EE42E"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Monitoring</w:t>
            </w:r>
          </w:p>
        </w:tc>
        <w:tc>
          <w:tcPr>
            <w:tcW w:w="1728" w:type="dxa"/>
          </w:tcPr>
          <w:p w14:paraId="187B2B79"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0.11 </w:t>
            </w:r>
          </w:p>
          <w:p w14:paraId="7F2B26A5" w14:textId="198B850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[0.07, </w:t>
            </w:r>
            <w:proofErr w:type="gramStart"/>
            <w:r w:rsidRPr="00BF3A49">
              <w:rPr>
                <w:rFonts w:ascii="Times New Roman" w:hAnsi="Times New Roman" w:cs="Times New Roman"/>
                <w:color w:val="000000" w:themeColor="text1"/>
                <w:sz w:val="22"/>
                <w:szCs w:val="22"/>
              </w:rPr>
              <w:t>0.15]*</w:t>
            </w:r>
            <w:proofErr w:type="gramEnd"/>
            <w:r w:rsidRPr="00BF3A49">
              <w:rPr>
                <w:rFonts w:ascii="Times New Roman" w:hAnsi="Times New Roman" w:cs="Times New Roman"/>
                <w:color w:val="000000" w:themeColor="text1"/>
                <w:sz w:val="22"/>
                <w:szCs w:val="22"/>
              </w:rPr>
              <w:t>**</w:t>
            </w:r>
          </w:p>
        </w:tc>
        <w:tc>
          <w:tcPr>
            <w:tcW w:w="1728" w:type="dxa"/>
          </w:tcPr>
          <w:p w14:paraId="371DEC43"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0.04 </w:t>
            </w:r>
          </w:p>
          <w:p w14:paraId="13F9C45C" w14:textId="3D2B09A6"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[0.00, 0.08]</w:t>
            </w:r>
          </w:p>
        </w:tc>
        <w:tc>
          <w:tcPr>
            <w:tcW w:w="1816" w:type="dxa"/>
          </w:tcPr>
          <w:p w14:paraId="22225256"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0.09 </w:t>
            </w:r>
          </w:p>
          <w:p w14:paraId="6A105FD7" w14:textId="536D84EA"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[0.05, </w:t>
            </w:r>
            <w:proofErr w:type="gramStart"/>
            <w:r w:rsidRPr="00BF3A49">
              <w:rPr>
                <w:rFonts w:ascii="Times New Roman" w:hAnsi="Times New Roman" w:cs="Times New Roman"/>
                <w:color w:val="000000" w:themeColor="text1"/>
                <w:sz w:val="22"/>
                <w:szCs w:val="22"/>
              </w:rPr>
              <w:t>0.13]*</w:t>
            </w:r>
            <w:proofErr w:type="gramEnd"/>
            <w:r w:rsidRPr="00BF3A49">
              <w:rPr>
                <w:rFonts w:ascii="Times New Roman" w:hAnsi="Times New Roman" w:cs="Times New Roman"/>
                <w:color w:val="000000" w:themeColor="text1"/>
                <w:sz w:val="22"/>
                <w:szCs w:val="22"/>
              </w:rPr>
              <w:t>*</w:t>
            </w:r>
            <w:r w:rsidR="00DE11B9" w:rsidRPr="00BF3A49">
              <w:rPr>
                <w:rFonts w:ascii="Times New Roman" w:hAnsi="Times New Roman" w:cs="Times New Roman"/>
                <w:color w:val="000000" w:themeColor="text1"/>
                <w:sz w:val="22"/>
                <w:szCs w:val="22"/>
              </w:rPr>
              <w:t>*</w:t>
            </w:r>
          </w:p>
        </w:tc>
        <w:tc>
          <w:tcPr>
            <w:tcW w:w="1984" w:type="dxa"/>
          </w:tcPr>
          <w:p w14:paraId="71521DEF"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0.04 </w:t>
            </w:r>
          </w:p>
          <w:p w14:paraId="47FF0D93" w14:textId="36BFA60D"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[0.00, 0.08]</w:t>
            </w:r>
          </w:p>
        </w:tc>
      </w:tr>
      <w:tr w:rsidR="00BF3A49" w:rsidRPr="00BF3A49" w14:paraId="7AA3DA76" w14:textId="77777777" w:rsidTr="004750BB">
        <w:trPr>
          <w:trHeight w:val="300"/>
        </w:trPr>
        <w:tc>
          <w:tcPr>
            <w:tcW w:w="1816" w:type="dxa"/>
          </w:tcPr>
          <w:p w14:paraId="64E61F16"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Relationship</w:t>
            </w:r>
          </w:p>
        </w:tc>
        <w:tc>
          <w:tcPr>
            <w:tcW w:w="1728" w:type="dxa"/>
          </w:tcPr>
          <w:p w14:paraId="44D89E34"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0.03 </w:t>
            </w:r>
          </w:p>
          <w:p w14:paraId="17C9329A" w14:textId="483F70D6"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[-0.01, 0.07]</w:t>
            </w:r>
          </w:p>
        </w:tc>
        <w:tc>
          <w:tcPr>
            <w:tcW w:w="1728" w:type="dxa"/>
          </w:tcPr>
          <w:p w14:paraId="4A0AF57A"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
          <w:p w14:paraId="629D8708" w14:textId="11FDA0B5"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0.03]</w:t>
            </w:r>
          </w:p>
        </w:tc>
        <w:tc>
          <w:tcPr>
            <w:tcW w:w="1816" w:type="dxa"/>
          </w:tcPr>
          <w:p w14:paraId="11487200"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0.02 </w:t>
            </w:r>
          </w:p>
          <w:p w14:paraId="13E308D6" w14:textId="19BD613F"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[-0.02, 0.06]</w:t>
            </w:r>
          </w:p>
        </w:tc>
        <w:tc>
          <w:tcPr>
            <w:tcW w:w="1984" w:type="dxa"/>
          </w:tcPr>
          <w:p w14:paraId="7270213A"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-0.00 </w:t>
            </w:r>
          </w:p>
          <w:p w14:paraId="5E768FB3" w14:textId="76533DA0"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[-0.04, 0.04]</w:t>
            </w:r>
          </w:p>
        </w:tc>
      </w:tr>
      <w:tr w:rsidR="00BF3A49" w:rsidRPr="00BF3A49" w14:paraId="1C7953B2" w14:textId="77777777" w:rsidTr="004C6D58">
        <w:trPr>
          <w:trHeight w:val="300"/>
        </w:trPr>
        <w:tc>
          <w:tcPr>
            <w:tcW w:w="9072" w:type="dxa"/>
            <w:gridSpan w:val="5"/>
          </w:tcPr>
          <w:p w14:paraId="7999CDCE" w14:textId="3194B35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b/>
                <w:bCs/>
                <w:color w:val="000000" w:themeColor="text1"/>
                <w:sz w:val="22"/>
                <w:szCs w:val="22"/>
              </w:rPr>
              <w:t>Peer level</w:t>
            </w:r>
          </w:p>
        </w:tc>
      </w:tr>
      <w:tr w:rsidR="00BF3A49" w:rsidRPr="00BF3A49" w14:paraId="3E859ABF" w14:textId="77777777" w:rsidTr="004750BB">
        <w:trPr>
          <w:trHeight w:val="300"/>
        </w:trPr>
        <w:tc>
          <w:tcPr>
            <w:tcW w:w="1816" w:type="dxa"/>
          </w:tcPr>
          <w:p w14:paraId="5305431E" w14:textId="3612836B"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 Close Friend</w:t>
            </w:r>
          </w:p>
        </w:tc>
        <w:tc>
          <w:tcPr>
            <w:tcW w:w="1728" w:type="dxa"/>
          </w:tcPr>
          <w:p w14:paraId="5F8F3009"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-0.15 </w:t>
            </w:r>
          </w:p>
          <w:p w14:paraId="6693AEB4" w14:textId="453A1046"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[-0.43, 0.14]</w:t>
            </w:r>
          </w:p>
        </w:tc>
        <w:tc>
          <w:tcPr>
            <w:tcW w:w="1728" w:type="dxa"/>
          </w:tcPr>
          <w:p w14:paraId="1A457DEC"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 xml:space="preserve">0.05 </w:t>
            </w:r>
          </w:p>
          <w:p w14:paraId="6E3DBD1C" w14:textId="21782C3A"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[-0.21, 0.32]</w:t>
            </w:r>
          </w:p>
        </w:tc>
        <w:tc>
          <w:tcPr>
            <w:tcW w:w="1816" w:type="dxa"/>
          </w:tcPr>
          <w:p w14:paraId="6DFD7B9E"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 xml:space="preserve">-0.07 </w:t>
            </w:r>
          </w:p>
          <w:p w14:paraId="4015698E" w14:textId="234A21C0"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[-0.30, 0.16]</w:t>
            </w:r>
          </w:p>
        </w:tc>
        <w:tc>
          <w:tcPr>
            <w:tcW w:w="1984" w:type="dxa"/>
          </w:tcPr>
          <w:p w14:paraId="69F098D5"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 xml:space="preserve">0.05 </w:t>
            </w:r>
          </w:p>
          <w:p w14:paraId="025C206B" w14:textId="52B7A2E2"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lastRenderedPageBreak/>
              <w:t>[-0.17, 0.27]</w:t>
            </w:r>
          </w:p>
        </w:tc>
      </w:tr>
      <w:tr w:rsidR="00BF3A49" w:rsidRPr="00BF3A49" w14:paraId="651B46E0" w14:textId="77777777" w:rsidTr="002E7A33">
        <w:trPr>
          <w:trHeight w:val="300"/>
        </w:trPr>
        <w:tc>
          <w:tcPr>
            <w:tcW w:w="9072" w:type="dxa"/>
            <w:gridSpan w:val="5"/>
          </w:tcPr>
          <w:p w14:paraId="59FD4A61" w14:textId="44EF12A4"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b/>
                <w:bCs/>
                <w:color w:val="000000" w:themeColor="text1"/>
                <w:sz w:val="22"/>
                <w:szCs w:val="22"/>
              </w:rPr>
              <w:lastRenderedPageBreak/>
              <w:t>School level</w:t>
            </w:r>
          </w:p>
        </w:tc>
      </w:tr>
      <w:tr w:rsidR="00BF3A49" w:rsidRPr="00BF3A49" w14:paraId="2A3B826F" w14:textId="77777777" w:rsidTr="004750BB">
        <w:trPr>
          <w:trHeight w:val="300"/>
        </w:trPr>
        <w:tc>
          <w:tcPr>
            <w:tcW w:w="1816" w:type="dxa"/>
          </w:tcPr>
          <w:p w14:paraId="290E2756"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1728" w:type="dxa"/>
          </w:tcPr>
          <w:p w14:paraId="18E1B843"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0.32 </w:t>
            </w:r>
          </w:p>
          <w:p w14:paraId="426131CB" w14:textId="1332A49C"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[0.28, 0.36]</w:t>
            </w:r>
            <w:r w:rsidRPr="00BF3A49">
              <w:rPr>
                <w:rFonts w:ascii="Times New Roman" w:hAnsi="Times New Roman" w:cs="Times New Roman"/>
                <w:color w:val="000000" w:themeColor="text1"/>
              </w:rPr>
              <w:t xml:space="preserve"> ***</w:t>
            </w:r>
          </w:p>
        </w:tc>
        <w:tc>
          <w:tcPr>
            <w:tcW w:w="1728" w:type="dxa"/>
          </w:tcPr>
          <w:p w14:paraId="4EDADBEF"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0.30 </w:t>
            </w:r>
          </w:p>
          <w:p w14:paraId="0C596AAF" w14:textId="76FC79D5"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[0.27, 0.34]</w:t>
            </w:r>
            <w:r w:rsidRPr="00BF3A49">
              <w:rPr>
                <w:rFonts w:ascii="Times New Roman" w:hAnsi="Times New Roman" w:cs="Times New Roman"/>
                <w:color w:val="000000" w:themeColor="text1"/>
              </w:rPr>
              <w:t xml:space="preserve"> ***</w:t>
            </w:r>
          </w:p>
        </w:tc>
        <w:tc>
          <w:tcPr>
            <w:tcW w:w="1816" w:type="dxa"/>
          </w:tcPr>
          <w:p w14:paraId="2D32FAB1"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0.32 </w:t>
            </w:r>
          </w:p>
          <w:p w14:paraId="08E01E74" w14:textId="307C576F"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[0.28, 0.36]</w:t>
            </w:r>
            <w:r w:rsidRPr="00BF3A49">
              <w:rPr>
                <w:rFonts w:ascii="Times New Roman" w:hAnsi="Times New Roman" w:cs="Times New Roman"/>
                <w:color w:val="000000" w:themeColor="text1"/>
              </w:rPr>
              <w:t xml:space="preserve"> ***</w:t>
            </w:r>
          </w:p>
        </w:tc>
        <w:tc>
          <w:tcPr>
            <w:tcW w:w="1984" w:type="dxa"/>
          </w:tcPr>
          <w:p w14:paraId="58931E09" w14:textId="77777777"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 xml:space="preserve">0.31 </w:t>
            </w:r>
          </w:p>
          <w:p w14:paraId="76DA301A" w14:textId="4E241053" w:rsidR="004750BB" w:rsidRPr="00BF3A49" w:rsidRDefault="004750BB" w:rsidP="1D4A3A1A">
            <w:pPr>
              <w:spacing w:line="480" w:lineRule="auto"/>
              <w:rPr>
                <w:rFonts w:ascii="Times New Roman" w:hAnsi="Times New Roman" w:cs="Times New Roman"/>
                <w:color w:val="000000" w:themeColor="text1"/>
                <w:sz w:val="22"/>
                <w:szCs w:val="22"/>
              </w:rPr>
            </w:pPr>
            <w:r w:rsidRPr="00BF3A49">
              <w:rPr>
                <w:rFonts w:ascii="Times New Roman" w:hAnsi="Times New Roman" w:cs="Times New Roman"/>
                <w:color w:val="000000" w:themeColor="text1"/>
                <w:sz w:val="22"/>
                <w:szCs w:val="22"/>
              </w:rPr>
              <w:t>[0.27, 0.35]</w:t>
            </w:r>
            <w:r w:rsidRPr="00BF3A49">
              <w:rPr>
                <w:rFonts w:ascii="Times New Roman" w:hAnsi="Times New Roman" w:cs="Times New Roman"/>
                <w:color w:val="000000" w:themeColor="text1"/>
              </w:rPr>
              <w:t xml:space="preserve"> ***</w:t>
            </w:r>
          </w:p>
        </w:tc>
      </w:tr>
      <w:tr w:rsidR="00BF3A49" w:rsidRPr="00BF3A49" w14:paraId="22E8AADC" w14:textId="77777777" w:rsidTr="00956C1E">
        <w:trPr>
          <w:trHeight w:val="300"/>
        </w:trPr>
        <w:tc>
          <w:tcPr>
            <w:tcW w:w="9072" w:type="dxa"/>
            <w:gridSpan w:val="5"/>
          </w:tcPr>
          <w:p w14:paraId="3414F430" w14:textId="23E934C2" w:rsidR="004750BB" w:rsidRPr="00BF3A49" w:rsidRDefault="004750BB" w:rsidP="1D4A3A1A">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Neighbourhood level</w:t>
            </w:r>
          </w:p>
        </w:tc>
      </w:tr>
      <w:tr w:rsidR="00BF3A49" w:rsidRPr="00BF3A49" w14:paraId="17482CF8" w14:textId="77777777" w:rsidTr="004750BB">
        <w:trPr>
          <w:trHeight w:val="300"/>
        </w:trPr>
        <w:tc>
          <w:tcPr>
            <w:tcW w:w="1816" w:type="dxa"/>
          </w:tcPr>
          <w:p w14:paraId="2AE5C715"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very safe</w:t>
            </w:r>
          </w:p>
        </w:tc>
        <w:tc>
          <w:tcPr>
            <w:tcW w:w="1728" w:type="dxa"/>
          </w:tcPr>
          <w:p w14:paraId="47A28F34"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0.30 </w:t>
            </w:r>
          </w:p>
          <w:p w14:paraId="5FB1EBD4" w14:textId="3EDE67BD"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[0.13, </w:t>
            </w:r>
            <w:proofErr w:type="gramStart"/>
            <w:r w:rsidRPr="00BF3A49">
              <w:rPr>
                <w:rFonts w:ascii="Times New Roman" w:hAnsi="Times New Roman" w:cs="Times New Roman"/>
                <w:color w:val="000000" w:themeColor="text1"/>
              </w:rPr>
              <w:t>0.45]*</w:t>
            </w:r>
            <w:proofErr w:type="gramEnd"/>
            <w:r w:rsidR="00DE11B9" w:rsidRPr="00BF3A49">
              <w:rPr>
                <w:rFonts w:ascii="Times New Roman" w:hAnsi="Times New Roman" w:cs="Times New Roman"/>
                <w:color w:val="000000" w:themeColor="text1"/>
              </w:rPr>
              <w:t>**</w:t>
            </w:r>
          </w:p>
        </w:tc>
        <w:tc>
          <w:tcPr>
            <w:tcW w:w="1728" w:type="dxa"/>
          </w:tcPr>
          <w:p w14:paraId="1A9D1D84"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0.18 </w:t>
            </w:r>
          </w:p>
          <w:p w14:paraId="7494B650" w14:textId="4F54B9A8"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[0.01, 0.33]</w:t>
            </w:r>
            <w:r w:rsidR="00DE11B9" w:rsidRPr="00BF3A49">
              <w:rPr>
                <w:rFonts w:ascii="Times New Roman" w:hAnsi="Times New Roman" w:cs="Times New Roman"/>
                <w:color w:val="000000" w:themeColor="text1"/>
              </w:rPr>
              <w:t>*</w:t>
            </w:r>
          </w:p>
        </w:tc>
        <w:tc>
          <w:tcPr>
            <w:tcW w:w="1816" w:type="dxa"/>
          </w:tcPr>
          <w:p w14:paraId="74DC9065"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0.28 </w:t>
            </w:r>
          </w:p>
          <w:p w14:paraId="4DED26BD" w14:textId="6A242F00"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[0.11, </w:t>
            </w:r>
            <w:proofErr w:type="gramStart"/>
            <w:r w:rsidRPr="00BF3A49">
              <w:rPr>
                <w:rFonts w:ascii="Times New Roman" w:hAnsi="Times New Roman" w:cs="Times New Roman"/>
                <w:color w:val="000000" w:themeColor="text1"/>
              </w:rPr>
              <w:t>0.45]</w:t>
            </w:r>
            <w:r w:rsidR="00DE11B9" w:rsidRPr="00BF3A49">
              <w:rPr>
                <w:rFonts w:ascii="Times New Roman" w:hAnsi="Times New Roman" w:cs="Times New Roman"/>
                <w:color w:val="000000" w:themeColor="text1"/>
              </w:rPr>
              <w:t>*</w:t>
            </w:r>
            <w:proofErr w:type="gramEnd"/>
            <w:r w:rsidR="00DE11B9" w:rsidRPr="00BF3A49">
              <w:rPr>
                <w:rFonts w:ascii="Times New Roman" w:hAnsi="Times New Roman" w:cs="Times New Roman"/>
                <w:color w:val="000000" w:themeColor="text1"/>
              </w:rPr>
              <w:t>*</w:t>
            </w:r>
          </w:p>
        </w:tc>
        <w:tc>
          <w:tcPr>
            <w:tcW w:w="1984" w:type="dxa"/>
          </w:tcPr>
          <w:p w14:paraId="18E0D167"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0.12 </w:t>
            </w:r>
          </w:p>
          <w:p w14:paraId="739678A5" w14:textId="1EF42FF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[-0.05, 0.28]</w:t>
            </w:r>
          </w:p>
        </w:tc>
      </w:tr>
      <w:tr w:rsidR="004750BB" w:rsidRPr="00BF3A49" w14:paraId="2DF34668" w14:textId="77777777" w:rsidTr="004750BB">
        <w:trPr>
          <w:trHeight w:val="300"/>
        </w:trPr>
        <w:tc>
          <w:tcPr>
            <w:tcW w:w="1816" w:type="dxa"/>
          </w:tcPr>
          <w:p w14:paraId="63A47C2A"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safe</w:t>
            </w:r>
          </w:p>
        </w:tc>
        <w:tc>
          <w:tcPr>
            <w:tcW w:w="1728" w:type="dxa"/>
          </w:tcPr>
          <w:p w14:paraId="740AC00D"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0.18 </w:t>
            </w:r>
          </w:p>
          <w:p w14:paraId="01BF5F3A" w14:textId="27F99851"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[0.02, </w:t>
            </w:r>
            <w:proofErr w:type="gramStart"/>
            <w:r w:rsidRPr="00BF3A49">
              <w:rPr>
                <w:rFonts w:ascii="Times New Roman" w:hAnsi="Times New Roman" w:cs="Times New Roman"/>
                <w:color w:val="000000" w:themeColor="text1"/>
              </w:rPr>
              <w:t>0.31]</w:t>
            </w:r>
            <w:r w:rsidR="00DE11B9" w:rsidRPr="00BF3A49">
              <w:rPr>
                <w:rFonts w:ascii="Times New Roman" w:hAnsi="Times New Roman" w:cs="Times New Roman"/>
                <w:color w:val="000000" w:themeColor="text1"/>
              </w:rPr>
              <w:t>*</w:t>
            </w:r>
            <w:proofErr w:type="gramEnd"/>
          </w:p>
        </w:tc>
        <w:tc>
          <w:tcPr>
            <w:tcW w:w="1728" w:type="dxa"/>
          </w:tcPr>
          <w:p w14:paraId="4ED9C2AB"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0.13 </w:t>
            </w:r>
          </w:p>
          <w:p w14:paraId="2F65CF25" w14:textId="188203D5"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[-0.02, 0.28]</w:t>
            </w:r>
          </w:p>
        </w:tc>
        <w:tc>
          <w:tcPr>
            <w:tcW w:w="1816" w:type="dxa"/>
          </w:tcPr>
          <w:p w14:paraId="28DC6DC5"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0.14 </w:t>
            </w:r>
          </w:p>
          <w:p w14:paraId="0B0DEAFF" w14:textId="4C9C725E"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[-0.02, 0.30]</w:t>
            </w:r>
          </w:p>
        </w:tc>
        <w:tc>
          <w:tcPr>
            <w:tcW w:w="1984" w:type="dxa"/>
          </w:tcPr>
          <w:p w14:paraId="148F26FE" w14:textId="77777777"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0.05 </w:t>
            </w:r>
          </w:p>
          <w:p w14:paraId="69B6572D" w14:textId="03CE1884" w:rsidR="004750BB" w:rsidRPr="00BF3A49" w:rsidRDefault="004750BB"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[-0.10, 0.20]</w:t>
            </w:r>
          </w:p>
        </w:tc>
      </w:tr>
    </w:tbl>
    <w:p w14:paraId="0819A8D8" w14:textId="77777777" w:rsidR="007A4D41" w:rsidRPr="00BF3A49" w:rsidRDefault="007A4D41" w:rsidP="1D4A3A1A">
      <w:pPr>
        <w:spacing w:line="480" w:lineRule="auto"/>
        <w:rPr>
          <w:rFonts w:ascii="Times New Roman" w:hAnsi="Times New Roman" w:cs="Times New Roman"/>
          <w:color w:val="000000" w:themeColor="text1"/>
        </w:rPr>
      </w:pPr>
    </w:p>
    <w:p w14:paraId="2B487B3F" w14:textId="77777777" w:rsidR="007A4D41" w:rsidRPr="00BF3A49" w:rsidRDefault="388CCE30" w:rsidP="1D4A3A1A">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Note:</w:t>
      </w:r>
    </w:p>
    <w:p w14:paraId="3B71D65F" w14:textId="5E5057AD" w:rsidR="007A4D41" w:rsidRPr="00BF3A49" w:rsidRDefault="388CCE30" w:rsidP="00B4186E">
      <w:pPr>
        <w:pStyle w:val="ListParagraph"/>
        <w:numPr>
          <w:ilvl w:val="0"/>
          <w:numId w:val="5"/>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Using complete case data</w:t>
      </w:r>
      <w:r w:rsidR="00077EE8" w:rsidRPr="00BF3A49">
        <w:rPr>
          <w:rFonts w:ascii="Times New Roman" w:hAnsi="Times New Roman" w:cs="Times New Roman"/>
          <w:color w:val="000000" w:themeColor="text1"/>
        </w:rPr>
        <w:t>.</w:t>
      </w:r>
      <w:r w:rsidRPr="00BF3A49">
        <w:rPr>
          <w:rFonts w:ascii="Times New Roman" w:hAnsi="Times New Roman" w:cs="Times New Roman"/>
          <w:color w:val="000000" w:themeColor="text1"/>
        </w:rPr>
        <w:t xml:space="preserve">    </w:t>
      </w:r>
    </w:p>
    <w:p w14:paraId="52D990EC" w14:textId="77777777" w:rsidR="00B4186E" w:rsidRPr="00BF3A49" w:rsidRDefault="388CCE30" w:rsidP="00B4186E">
      <w:pPr>
        <w:pStyle w:val="ListParagraph"/>
        <w:numPr>
          <w:ilvl w:val="0"/>
          <w:numId w:val="5"/>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Standardised beta values and [95% confidence intervals]</w:t>
      </w:r>
    </w:p>
    <w:p w14:paraId="24093C7C" w14:textId="021AA286" w:rsidR="007A4D41" w:rsidRPr="00BF3A49" w:rsidRDefault="388CCE30" w:rsidP="00B4186E">
      <w:pPr>
        <w:pStyle w:val="ListParagraph"/>
        <w:numPr>
          <w:ilvl w:val="0"/>
          <w:numId w:val="5"/>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Positive coefficients indicate better than expected outcomes, negative coefficients indicate worse than expected outcomes</w:t>
      </w:r>
      <w:r w:rsidR="00F67642" w:rsidRPr="00BF3A49">
        <w:rPr>
          <w:rFonts w:ascii="Times New Roman" w:hAnsi="Times New Roman" w:cs="Times New Roman"/>
          <w:color w:val="000000" w:themeColor="text1"/>
        </w:rPr>
        <w:t>.</w:t>
      </w:r>
    </w:p>
    <w:p w14:paraId="2B826100" w14:textId="1E61C6D5" w:rsidR="007A4D41" w:rsidRPr="00BF3A49" w:rsidRDefault="388CCE30" w:rsidP="00B4186E">
      <w:pPr>
        <w:pStyle w:val="ListParagraph"/>
        <w:numPr>
          <w:ilvl w:val="0"/>
          <w:numId w:val="5"/>
        </w:numPr>
        <w:spacing w:line="480" w:lineRule="auto"/>
        <w:rPr>
          <w:color w:val="000000" w:themeColor="text1"/>
        </w:rPr>
      </w:pPr>
      <w:r w:rsidRPr="00BF3A49">
        <w:rPr>
          <w:rFonts w:ascii="Times New Roman" w:hAnsi="Times New Roman" w:cs="Times New Roman"/>
          <w:color w:val="000000" w:themeColor="text1"/>
        </w:rPr>
        <w:lastRenderedPageBreak/>
        <w:t xml:space="preserve">All models adjusted for: pre-existing mental health difficulties (early internalising and externalising problems), diagnosis of autism spectrum disorder, whether cohort member lives with a stepsibling(s), number of siblings in the cohort member’s household, experience of peer victimisation, socio-economic position of the family, maternal depression, frequent parental alcohol use, and household domestic violence. </w:t>
      </w:r>
    </w:p>
    <w:p w14:paraId="1698810B" w14:textId="1FFA490A" w:rsidR="007A4D41" w:rsidRPr="00BF3A49" w:rsidRDefault="388CCE30" w:rsidP="00B4186E">
      <w:pPr>
        <w:pStyle w:val="ListParagraph"/>
        <w:numPr>
          <w:ilvl w:val="0"/>
          <w:numId w:val="5"/>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&lt;.001, **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&lt;.01, *indicates </w:t>
      </w:r>
      <w:r w:rsidRPr="00BF3A49">
        <w:rPr>
          <w:rFonts w:ascii="Times New Roman" w:hAnsi="Times New Roman" w:cs="Times New Roman"/>
          <w:i/>
          <w:iCs/>
          <w:color w:val="000000" w:themeColor="text1"/>
        </w:rPr>
        <w:t>p</w:t>
      </w:r>
      <w:r w:rsidRPr="00BF3A49">
        <w:rPr>
          <w:rFonts w:ascii="Times New Roman" w:hAnsi="Times New Roman" w:cs="Times New Roman"/>
          <w:color w:val="000000" w:themeColor="text1"/>
        </w:rPr>
        <w:t xml:space="preserve"> &lt;.05 </w:t>
      </w:r>
    </w:p>
    <w:p w14:paraId="5E65601C" w14:textId="67F7DF03" w:rsidR="001E4FA3" w:rsidRPr="00BF3A49" w:rsidRDefault="001E4FA3" w:rsidP="001E4FA3">
      <w:pPr>
        <w:pStyle w:val="ListParagraph"/>
        <w:numPr>
          <w:ilvl w:val="0"/>
          <w:numId w:val="5"/>
        </w:num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For the Neighbourhood Safety variable, the responses are in comparison to those who </w:t>
      </w:r>
      <w:proofErr w:type="gramStart"/>
      <w:r w:rsidRPr="00BF3A49">
        <w:rPr>
          <w:rFonts w:ascii="Times New Roman" w:hAnsi="Times New Roman" w:cs="Times New Roman"/>
          <w:color w:val="000000" w:themeColor="text1"/>
        </w:rPr>
        <w:t>answered</w:t>
      </w:r>
      <w:proofErr w:type="gramEnd"/>
      <w:r w:rsidRPr="00BF3A49">
        <w:rPr>
          <w:rFonts w:ascii="Times New Roman" w:hAnsi="Times New Roman" w:cs="Times New Roman"/>
          <w:color w:val="000000" w:themeColor="text1"/>
        </w:rPr>
        <w:t xml:space="preserve"> ‘Not very Safe’</w:t>
      </w:r>
      <w:r w:rsidR="003A5E24" w:rsidRPr="00BF3A49">
        <w:rPr>
          <w:rFonts w:ascii="Times New Roman" w:hAnsi="Times New Roman" w:cs="Times New Roman"/>
          <w:color w:val="000000" w:themeColor="text1"/>
        </w:rPr>
        <w:t>.</w:t>
      </w:r>
    </w:p>
    <w:p w14:paraId="43771144" w14:textId="77777777" w:rsidR="001E4FA3" w:rsidRPr="00BF3A49" w:rsidRDefault="001E4FA3" w:rsidP="003A5E24">
      <w:pPr>
        <w:pStyle w:val="ListParagraph"/>
        <w:spacing w:line="480" w:lineRule="auto"/>
        <w:ind w:left="1080"/>
        <w:rPr>
          <w:rFonts w:ascii="Times New Roman" w:hAnsi="Times New Roman" w:cs="Times New Roman"/>
          <w:color w:val="000000" w:themeColor="text1"/>
        </w:rPr>
      </w:pPr>
    </w:p>
    <w:p w14:paraId="5AB80F80" w14:textId="06AEAA39" w:rsidR="007A4D41" w:rsidRPr="00BF3A49" w:rsidRDefault="007A4D41" w:rsidP="007A4D41">
      <w:pPr>
        <w:spacing w:line="480" w:lineRule="auto"/>
        <w:rPr>
          <w:color w:val="000000" w:themeColor="text1"/>
        </w:rPr>
      </w:pPr>
      <w:r w:rsidRPr="00BF3A49">
        <w:rPr>
          <w:color w:val="000000" w:themeColor="text1"/>
        </w:rPr>
        <w:br w:type="page"/>
      </w:r>
    </w:p>
    <w:p w14:paraId="7D6DD834" w14:textId="540A53E5" w:rsidR="007A4D41" w:rsidRPr="00BF3A49" w:rsidRDefault="007A4D41" w:rsidP="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lastRenderedPageBreak/>
        <w:t xml:space="preserve">Supplementary Table </w:t>
      </w:r>
      <w:r w:rsidR="00CC1D5B" w:rsidRPr="00BF3A49">
        <w:rPr>
          <w:rFonts w:ascii="Times New Roman" w:hAnsi="Times New Roman" w:cs="Times New Roman"/>
          <w:color w:val="000000" w:themeColor="text1"/>
        </w:rPr>
        <w:t>4</w:t>
      </w:r>
      <w:r w:rsidRPr="00BF3A49">
        <w:rPr>
          <w:rFonts w:ascii="Times New Roman" w:hAnsi="Times New Roman" w:cs="Times New Roman"/>
          <w:color w:val="000000" w:themeColor="text1"/>
        </w:rPr>
        <w:t>: Exploratory Analyses- adjusted regression models including an interaction term of sibling victimisation frequency by each potential protective factor predicting mental health and wellbeing at age 17</w:t>
      </w:r>
      <w:r w:rsidR="00004438" w:rsidRPr="00BF3A49">
        <w:rPr>
          <w:rFonts w:ascii="Times New Roman" w:hAnsi="Times New Roman" w:cs="Times New Roman"/>
          <w:color w:val="000000" w:themeColor="text1"/>
        </w:rPr>
        <w:t xml:space="preserve"> </w:t>
      </w:r>
      <w:r w:rsidR="0003587A" w:rsidRPr="00BF3A49">
        <w:rPr>
          <w:rFonts w:ascii="Times New Roman" w:hAnsi="Times New Roman" w:cs="Times New Roman"/>
          <w:color w:val="000000" w:themeColor="text1"/>
        </w:rPr>
        <w:t>(</w:t>
      </w:r>
      <w:r w:rsidR="00004438" w:rsidRPr="00BF3A49">
        <w:rPr>
          <w:rFonts w:ascii="Times New Roman" w:hAnsi="Times New Roman" w:cs="Times New Roman"/>
          <w:color w:val="000000" w:themeColor="text1"/>
        </w:rPr>
        <w:t>complete case data</w:t>
      </w:r>
      <w:r w:rsidR="0003587A" w:rsidRPr="00BF3A49">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4508"/>
        <w:gridCol w:w="6260"/>
      </w:tblGrid>
      <w:tr w:rsidR="00BF3A49" w:rsidRPr="00BF3A49" w14:paraId="72FCA83D" w14:textId="77777777" w:rsidTr="0003587A">
        <w:tc>
          <w:tcPr>
            <w:tcW w:w="4508" w:type="dxa"/>
          </w:tcPr>
          <w:p w14:paraId="7A0C44E3" w14:textId="77777777" w:rsidR="007A4D41" w:rsidRPr="00BF3A49" w:rsidRDefault="007A4D41">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Potential Protective Factors</w:t>
            </w:r>
          </w:p>
          <w:p w14:paraId="43BBBE5D" w14:textId="77777777" w:rsidR="007A4D41" w:rsidRPr="00BF3A49" w:rsidRDefault="007A4D41">
            <w:pPr>
              <w:spacing w:line="480" w:lineRule="auto"/>
              <w:rPr>
                <w:rFonts w:ascii="Times New Roman" w:hAnsi="Times New Roman" w:cs="Times New Roman"/>
                <w:i/>
                <w:iCs/>
                <w:color w:val="000000" w:themeColor="text1"/>
              </w:rPr>
            </w:pPr>
            <w:r w:rsidRPr="00BF3A49">
              <w:rPr>
                <w:rFonts w:ascii="Times New Roman" w:hAnsi="Times New Roman" w:cs="Times New Roman"/>
                <w:i/>
                <w:iCs/>
                <w:color w:val="000000" w:themeColor="text1"/>
              </w:rPr>
              <w:t>(</w:t>
            </w:r>
            <w:proofErr w:type="gramStart"/>
            <w:r w:rsidRPr="00BF3A49">
              <w:rPr>
                <w:rFonts w:ascii="Times New Roman" w:hAnsi="Times New Roman" w:cs="Times New Roman"/>
                <w:i/>
                <w:iCs/>
                <w:color w:val="000000" w:themeColor="text1"/>
              </w:rPr>
              <w:t>for</w:t>
            </w:r>
            <w:proofErr w:type="gramEnd"/>
            <w:r w:rsidRPr="00BF3A49">
              <w:rPr>
                <w:rFonts w:ascii="Times New Roman" w:hAnsi="Times New Roman" w:cs="Times New Roman"/>
                <w:i/>
                <w:iCs/>
                <w:color w:val="000000" w:themeColor="text1"/>
              </w:rPr>
              <w:t xml:space="preserve"> each outcome)</w:t>
            </w:r>
          </w:p>
        </w:tc>
        <w:tc>
          <w:tcPr>
            <w:tcW w:w="6260" w:type="dxa"/>
          </w:tcPr>
          <w:p w14:paraId="1482C00B" w14:textId="22958382" w:rsidR="007A4D41" w:rsidRPr="00BF3A49" w:rsidRDefault="007A4D41">
            <w:pPr>
              <w:spacing w:line="480" w:lineRule="auto"/>
              <w:rPr>
                <w:rFonts w:ascii="Times New Roman" w:hAnsi="Times New Roman" w:cs="Times New Roman"/>
                <w:i/>
                <w:iCs/>
                <w:color w:val="000000" w:themeColor="text1"/>
              </w:rPr>
            </w:pPr>
            <w:r w:rsidRPr="00BF3A49">
              <w:rPr>
                <w:rFonts w:ascii="Times New Roman" w:hAnsi="Times New Roman" w:cs="Times New Roman"/>
                <w:b/>
                <w:bCs/>
                <w:color w:val="000000" w:themeColor="text1"/>
              </w:rPr>
              <w:t>Standardised Beta Values</w:t>
            </w:r>
            <w:r w:rsidR="00B947B0" w:rsidRPr="00BF3A49">
              <w:rPr>
                <w:rFonts w:ascii="Times New Roman" w:hAnsi="Times New Roman" w:cs="Times New Roman"/>
                <w:b/>
                <w:bCs/>
                <w:color w:val="000000" w:themeColor="text1"/>
              </w:rPr>
              <w:t xml:space="preserve"> for interaction term </w:t>
            </w:r>
            <w:r w:rsidR="00B947B0" w:rsidRPr="00BF3A49">
              <w:rPr>
                <w:rFonts w:ascii="Times New Roman" w:hAnsi="Times New Roman" w:cs="Times New Roman"/>
                <w:i/>
                <w:iCs/>
                <w:color w:val="000000" w:themeColor="text1"/>
              </w:rPr>
              <w:t>(potential protective factor * sibling victimisation frequency)</w:t>
            </w:r>
          </w:p>
          <w:p w14:paraId="770E19B2"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b/>
                <w:bCs/>
                <w:color w:val="000000" w:themeColor="text1"/>
              </w:rPr>
              <w:t>[95% Confidence Intervals]</w:t>
            </w:r>
          </w:p>
        </w:tc>
      </w:tr>
      <w:tr w:rsidR="00BF3A49" w:rsidRPr="00BF3A49" w14:paraId="61FD1384" w14:textId="77777777" w:rsidTr="0003587A">
        <w:tc>
          <w:tcPr>
            <w:tcW w:w="10768" w:type="dxa"/>
            <w:gridSpan w:val="2"/>
          </w:tcPr>
          <w:p w14:paraId="61CF1F9F" w14:textId="77777777" w:rsidR="007A4D41" w:rsidRPr="00BF3A49" w:rsidRDefault="007A4D41">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Internalising</w:t>
            </w:r>
          </w:p>
        </w:tc>
      </w:tr>
      <w:tr w:rsidR="00BF3A49" w:rsidRPr="00BF3A49" w14:paraId="04CB6F44" w14:textId="3197A9EC" w:rsidTr="0003587A">
        <w:tc>
          <w:tcPr>
            <w:tcW w:w="4508" w:type="dxa"/>
          </w:tcPr>
          <w:p w14:paraId="45AABC60" w14:textId="7A5F0501"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Monitoring</w:t>
            </w:r>
          </w:p>
        </w:tc>
        <w:tc>
          <w:tcPr>
            <w:tcW w:w="6260" w:type="dxa"/>
          </w:tcPr>
          <w:p w14:paraId="420995FA" w14:textId="54F762D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w:t>
            </w:r>
            <w:r w:rsidR="002716E1" w:rsidRPr="00BF3A49">
              <w:rPr>
                <w:rFonts w:ascii="Times New Roman" w:hAnsi="Times New Roman" w:cs="Times New Roman"/>
                <w:color w:val="000000" w:themeColor="text1"/>
              </w:rPr>
              <w:t>1</w:t>
            </w:r>
            <w:r w:rsidRPr="00BF3A49">
              <w:rPr>
                <w:rFonts w:ascii="Times New Roman" w:hAnsi="Times New Roman" w:cs="Times New Roman"/>
                <w:color w:val="000000" w:themeColor="text1"/>
              </w:rPr>
              <w:t xml:space="preserve"> [-0.0</w:t>
            </w:r>
            <w:r w:rsidR="003D5309" w:rsidRPr="00BF3A49">
              <w:rPr>
                <w:rFonts w:ascii="Times New Roman" w:hAnsi="Times New Roman" w:cs="Times New Roman"/>
                <w:color w:val="000000" w:themeColor="text1"/>
              </w:rPr>
              <w:t>4</w:t>
            </w:r>
            <w:r w:rsidRPr="00BF3A49">
              <w:rPr>
                <w:rFonts w:ascii="Times New Roman" w:hAnsi="Times New Roman" w:cs="Times New Roman"/>
                <w:color w:val="000000" w:themeColor="text1"/>
              </w:rPr>
              <w:t>, 0.0</w:t>
            </w:r>
            <w:r w:rsidR="003D5309" w:rsidRPr="00BF3A49">
              <w:rPr>
                <w:rFonts w:ascii="Times New Roman" w:hAnsi="Times New Roman" w:cs="Times New Roman"/>
                <w:color w:val="000000" w:themeColor="text1"/>
              </w:rPr>
              <w:t>2</w:t>
            </w:r>
            <w:r w:rsidRPr="00BF3A49">
              <w:rPr>
                <w:rFonts w:ascii="Times New Roman" w:hAnsi="Times New Roman" w:cs="Times New Roman"/>
                <w:color w:val="000000" w:themeColor="text1"/>
              </w:rPr>
              <w:t>]</w:t>
            </w:r>
          </w:p>
        </w:tc>
      </w:tr>
      <w:tr w:rsidR="00BF3A49" w:rsidRPr="00BF3A49" w14:paraId="463F6CF5" w14:textId="77777777" w:rsidTr="0003587A">
        <w:tc>
          <w:tcPr>
            <w:tcW w:w="4508" w:type="dxa"/>
          </w:tcPr>
          <w:p w14:paraId="72AC2CDC"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6260" w:type="dxa"/>
          </w:tcPr>
          <w:p w14:paraId="5241ED74" w14:textId="41C44A56"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w:t>
            </w:r>
            <w:r w:rsidR="00CA0D31" w:rsidRPr="00BF3A49">
              <w:rPr>
                <w:rFonts w:ascii="Times New Roman" w:hAnsi="Times New Roman" w:cs="Times New Roman"/>
                <w:color w:val="000000" w:themeColor="text1"/>
              </w:rPr>
              <w:t>1</w:t>
            </w:r>
            <w:r w:rsidRPr="00BF3A49">
              <w:rPr>
                <w:rFonts w:ascii="Times New Roman" w:hAnsi="Times New Roman" w:cs="Times New Roman"/>
                <w:color w:val="000000" w:themeColor="text1"/>
              </w:rPr>
              <w:t xml:space="preserve"> [-0.05, 0.00]</w:t>
            </w:r>
          </w:p>
        </w:tc>
      </w:tr>
      <w:tr w:rsidR="00BF3A49" w:rsidRPr="00BF3A49" w14:paraId="1E133D64" w14:textId="6481B07C" w:rsidTr="0003587A">
        <w:tc>
          <w:tcPr>
            <w:tcW w:w="4508" w:type="dxa"/>
          </w:tcPr>
          <w:p w14:paraId="0A43C97A" w14:textId="26E5483E"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Very Safe</w:t>
            </w:r>
          </w:p>
        </w:tc>
        <w:tc>
          <w:tcPr>
            <w:tcW w:w="6260" w:type="dxa"/>
          </w:tcPr>
          <w:p w14:paraId="6594F1F5" w14:textId="71946208"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w:t>
            </w:r>
            <w:r w:rsidR="00387130" w:rsidRPr="00BF3A49">
              <w:rPr>
                <w:rFonts w:ascii="Times New Roman" w:hAnsi="Times New Roman" w:cs="Times New Roman"/>
                <w:color w:val="000000" w:themeColor="text1"/>
              </w:rPr>
              <w:t>11</w:t>
            </w:r>
            <w:r w:rsidRPr="00BF3A49">
              <w:rPr>
                <w:rFonts w:ascii="Times New Roman" w:hAnsi="Times New Roman" w:cs="Times New Roman"/>
                <w:color w:val="000000" w:themeColor="text1"/>
              </w:rPr>
              <w:t xml:space="preserve"> [-0.</w:t>
            </w:r>
            <w:r w:rsidR="00E44CDD" w:rsidRPr="00BF3A49">
              <w:rPr>
                <w:rFonts w:ascii="Times New Roman" w:hAnsi="Times New Roman" w:cs="Times New Roman"/>
                <w:color w:val="000000" w:themeColor="text1"/>
              </w:rPr>
              <w:t>00</w:t>
            </w:r>
            <w:r w:rsidRPr="00BF3A49">
              <w:rPr>
                <w:rFonts w:ascii="Times New Roman" w:hAnsi="Times New Roman" w:cs="Times New Roman"/>
                <w:color w:val="000000" w:themeColor="text1"/>
              </w:rPr>
              <w:t>, 0.22]</w:t>
            </w:r>
          </w:p>
        </w:tc>
      </w:tr>
      <w:tr w:rsidR="00BF3A49" w:rsidRPr="00BF3A49" w14:paraId="65D3976F" w14:textId="77777777" w:rsidTr="0003587A">
        <w:tc>
          <w:tcPr>
            <w:tcW w:w="10768" w:type="dxa"/>
            <w:gridSpan w:val="2"/>
          </w:tcPr>
          <w:p w14:paraId="6326E2B1" w14:textId="77777777" w:rsidR="007A4D41" w:rsidRPr="00BF3A49" w:rsidRDefault="007A4D41">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Externalising- Girls</w:t>
            </w:r>
          </w:p>
        </w:tc>
      </w:tr>
      <w:tr w:rsidR="00BF3A49" w:rsidRPr="00BF3A49" w14:paraId="06C92FF7" w14:textId="77777777" w:rsidTr="0003587A">
        <w:tc>
          <w:tcPr>
            <w:tcW w:w="4508" w:type="dxa"/>
          </w:tcPr>
          <w:p w14:paraId="6350B75C"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6260" w:type="dxa"/>
          </w:tcPr>
          <w:p w14:paraId="2A973B43" w14:textId="21D87640"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w:t>
            </w:r>
            <w:r w:rsidR="00C640F9" w:rsidRPr="00BF3A49">
              <w:rPr>
                <w:rFonts w:ascii="Times New Roman" w:hAnsi="Times New Roman" w:cs="Times New Roman"/>
                <w:color w:val="000000" w:themeColor="text1"/>
              </w:rPr>
              <w:t>2</w:t>
            </w:r>
            <w:r w:rsidRPr="00BF3A49">
              <w:rPr>
                <w:rFonts w:ascii="Times New Roman" w:hAnsi="Times New Roman" w:cs="Times New Roman"/>
                <w:color w:val="000000" w:themeColor="text1"/>
              </w:rPr>
              <w:t xml:space="preserve"> [-0.06, 0.01]</w:t>
            </w:r>
          </w:p>
        </w:tc>
      </w:tr>
      <w:tr w:rsidR="00BF3A49" w:rsidRPr="00BF3A49" w14:paraId="69E68C45" w14:textId="5B01BF0D" w:rsidTr="0003587A">
        <w:tc>
          <w:tcPr>
            <w:tcW w:w="4508" w:type="dxa"/>
          </w:tcPr>
          <w:p w14:paraId="6F41DA2A" w14:textId="3FEC3E5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Neighbourhood Safety- Very Safe</w:t>
            </w:r>
          </w:p>
        </w:tc>
        <w:tc>
          <w:tcPr>
            <w:tcW w:w="6260" w:type="dxa"/>
          </w:tcPr>
          <w:p w14:paraId="4C5B6961" w14:textId="2782ABB3"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0.08 [-0.08, 0.23]</w:t>
            </w:r>
          </w:p>
        </w:tc>
      </w:tr>
      <w:tr w:rsidR="00BF3A49" w:rsidRPr="00BF3A49" w14:paraId="389F5274" w14:textId="77777777" w:rsidTr="0003587A">
        <w:tc>
          <w:tcPr>
            <w:tcW w:w="10768" w:type="dxa"/>
            <w:gridSpan w:val="2"/>
          </w:tcPr>
          <w:p w14:paraId="4CA031B2"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b/>
                <w:bCs/>
                <w:color w:val="000000" w:themeColor="text1"/>
              </w:rPr>
              <w:t>Externalising- Boys</w:t>
            </w:r>
          </w:p>
        </w:tc>
      </w:tr>
      <w:tr w:rsidR="00BF3A49" w:rsidRPr="00BF3A49" w14:paraId="1A1D7DAF" w14:textId="77777777" w:rsidTr="0003587A">
        <w:tc>
          <w:tcPr>
            <w:tcW w:w="4508" w:type="dxa"/>
          </w:tcPr>
          <w:p w14:paraId="60D49AD9"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6260" w:type="dxa"/>
          </w:tcPr>
          <w:p w14:paraId="574556BD" w14:textId="15B93AD4"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w:t>
            </w:r>
            <w:r w:rsidR="00D732D4" w:rsidRPr="00BF3A49">
              <w:rPr>
                <w:rFonts w:ascii="Times New Roman" w:hAnsi="Times New Roman" w:cs="Times New Roman"/>
                <w:color w:val="000000" w:themeColor="text1"/>
              </w:rPr>
              <w:t>0</w:t>
            </w:r>
            <w:r w:rsidRPr="00BF3A49">
              <w:rPr>
                <w:rFonts w:ascii="Times New Roman" w:hAnsi="Times New Roman" w:cs="Times New Roman"/>
                <w:color w:val="000000" w:themeColor="text1"/>
              </w:rPr>
              <w:t xml:space="preserve"> [-0.04, 0.03]</w:t>
            </w:r>
          </w:p>
        </w:tc>
      </w:tr>
      <w:tr w:rsidR="00BF3A49" w:rsidRPr="00BF3A49" w14:paraId="4A778F62" w14:textId="77777777" w:rsidTr="0003587A">
        <w:tc>
          <w:tcPr>
            <w:tcW w:w="10768" w:type="dxa"/>
            <w:gridSpan w:val="2"/>
          </w:tcPr>
          <w:p w14:paraId="786B6110" w14:textId="0F774D1C" w:rsidR="007A4D41" w:rsidRPr="00BF3A49" w:rsidRDefault="00242F75">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 xml:space="preserve">Mental </w:t>
            </w:r>
            <w:r w:rsidR="007A4D41" w:rsidRPr="00BF3A49">
              <w:rPr>
                <w:rFonts w:ascii="Times New Roman" w:hAnsi="Times New Roman" w:cs="Times New Roman"/>
                <w:b/>
                <w:bCs/>
                <w:color w:val="000000" w:themeColor="text1"/>
              </w:rPr>
              <w:t>Wellbeing</w:t>
            </w:r>
          </w:p>
        </w:tc>
      </w:tr>
      <w:tr w:rsidR="00BF3A49" w:rsidRPr="00BF3A49" w14:paraId="694F31C6" w14:textId="77777777" w:rsidTr="0003587A">
        <w:tc>
          <w:tcPr>
            <w:tcW w:w="4508" w:type="dxa"/>
          </w:tcPr>
          <w:p w14:paraId="3364DF3D"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lastRenderedPageBreak/>
              <w:t>School Motivation and Engagement</w:t>
            </w:r>
          </w:p>
        </w:tc>
        <w:tc>
          <w:tcPr>
            <w:tcW w:w="6260" w:type="dxa"/>
          </w:tcPr>
          <w:p w14:paraId="3FD4FF34" w14:textId="65524184"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0.00 [-0.03, 0.03]</w:t>
            </w:r>
          </w:p>
        </w:tc>
      </w:tr>
      <w:tr w:rsidR="00BF3A49" w:rsidRPr="00BF3A49" w14:paraId="01F6BBBD" w14:textId="77777777" w:rsidTr="0003587A">
        <w:tc>
          <w:tcPr>
            <w:tcW w:w="10768" w:type="dxa"/>
            <w:gridSpan w:val="2"/>
          </w:tcPr>
          <w:p w14:paraId="1E356880"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b/>
                <w:bCs/>
                <w:color w:val="000000" w:themeColor="text1"/>
              </w:rPr>
              <w:t>Self-Harm</w:t>
            </w:r>
          </w:p>
        </w:tc>
      </w:tr>
      <w:tr w:rsidR="00BF3A49" w:rsidRPr="00BF3A49" w14:paraId="737E349D" w14:textId="43F2D346" w:rsidTr="0003587A">
        <w:tc>
          <w:tcPr>
            <w:tcW w:w="4508" w:type="dxa"/>
          </w:tcPr>
          <w:p w14:paraId="718CEED7" w14:textId="692FAF58"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Parental Monitoring</w:t>
            </w:r>
          </w:p>
        </w:tc>
        <w:tc>
          <w:tcPr>
            <w:tcW w:w="6260" w:type="dxa"/>
          </w:tcPr>
          <w:p w14:paraId="46B39C41" w14:textId="30017BB0"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-0.01 [-0.04, 0.02]</w:t>
            </w:r>
          </w:p>
        </w:tc>
      </w:tr>
      <w:tr w:rsidR="007A4D41" w:rsidRPr="00BF3A49" w14:paraId="37ED24B8" w14:textId="77777777" w:rsidTr="0003587A">
        <w:tc>
          <w:tcPr>
            <w:tcW w:w="4508" w:type="dxa"/>
          </w:tcPr>
          <w:p w14:paraId="4BB5646B"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School Motivation and Engagement</w:t>
            </w:r>
          </w:p>
        </w:tc>
        <w:tc>
          <w:tcPr>
            <w:tcW w:w="6260" w:type="dxa"/>
          </w:tcPr>
          <w:p w14:paraId="08DA409B" w14:textId="77777777" w:rsidR="007A4D41" w:rsidRPr="00BF3A49" w:rsidRDefault="007A4D41">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-0.01 [-0.03, 0.02]</w:t>
            </w:r>
          </w:p>
        </w:tc>
      </w:tr>
    </w:tbl>
    <w:p w14:paraId="1FA67958" w14:textId="77777777" w:rsidR="007A4D41" w:rsidRPr="00BF3A49" w:rsidRDefault="007A4D41" w:rsidP="007A4D41">
      <w:pPr>
        <w:spacing w:line="480" w:lineRule="auto"/>
        <w:rPr>
          <w:rFonts w:ascii="Times New Roman" w:hAnsi="Times New Roman" w:cs="Times New Roman"/>
          <w:color w:val="000000" w:themeColor="text1"/>
        </w:rPr>
      </w:pPr>
    </w:p>
    <w:p w14:paraId="50C6024D" w14:textId="77777777" w:rsidR="00813DF1" w:rsidRPr="00BF3A49" w:rsidRDefault="007A4D41" w:rsidP="004077E8">
      <w:pPr>
        <w:pStyle w:val="NormalWeb"/>
        <w:spacing w:before="0" w:beforeAutospacing="0" w:line="480" w:lineRule="auto"/>
        <w:rPr>
          <w:color w:val="000000" w:themeColor="text1"/>
        </w:rPr>
      </w:pPr>
      <w:r w:rsidRPr="00BF3A49">
        <w:rPr>
          <w:color w:val="000000" w:themeColor="text1"/>
        </w:rPr>
        <w:t>Note:</w:t>
      </w:r>
    </w:p>
    <w:p w14:paraId="7A3D4773" w14:textId="2B7B788D" w:rsidR="00813DF1" w:rsidRPr="00BF3A49" w:rsidRDefault="00813DF1" w:rsidP="00813DF1">
      <w:pPr>
        <w:pStyle w:val="NormalWeb"/>
        <w:numPr>
          <w:ilvl w:val="0"/>
          <w:numId w:val="4"/>
        </w:numPr>
        <w:spacing w:before="0" w:beforeAutospacing="0" w:line="480" w:lineRule="auto"/>
        <w:rPr>
          <w:color w:val="000000" w:themeColor="text1"/>
        </w:rPr>
      </w:pPr>
      <w:r w:rsidRPr="00BF3A49">
        <w:rPr>
          <w:color w:val="000000" w:themeColor="text1"/>
        </w:rPr>
        <w:t>Using complete case data</w:t>
      </w:r>
      <w:r w:rsidR="00077EE8" w:rsidRPr="00BF3A49">
        <w:rPr>
          <w:color w:val="000000" w:themeColor="text1"/>
        </w:rPr>
        <w:t>.</w:t>
      </w:r>
    </w:p>
    <w:p w14:paraId="1AF079D5" w14:textId="32CCEA17" w:rsidR="00813DF1" w:rsidRPr="00BF3A49" w:rsidRDefault="007A4D41" w:rsidP="00813DF1">
      <w:pPr>
        <w:pStyle w:val="NormalWeb"/>
        <w:numPr>
          <w:ilvl w:val="0"/>
          <w:numId w:val="4"/>
        </w:numPr>
        <w:spacing w:before="0" w:beforeAutospacing="0" w:line="480" w:lineRule="auto"/>
        <w:rPr>
          <w:color w:val="000000" w:themeColor="text1"/>
        </w:rPr>
      </w:pPr>
      <w:r w:rsidRPr="00BF3A49">
        <w:rPr>
          <w:color w:val="000000" w:themeColor="text1"/>
        </w:rPr>
        <w:t xml:space="preserve"> Adjusted models controlled for child’s biological sex (with the exception of Externalising models, which are stratified by gender), pre-existing mental health difficulties (early internalising and externalising problems), diagnosis of autism spectrum disorder, whether cohort member lives with a stepsibling(s), number of siblings in the cohort member’s household, experience of peer victimisation, socio-economic position of the family, maternal depression, frequent parental alcohol use, and household domestic violence. </w:t>
      </w:r>
    </w:p>
    <w:p w14:paraId="1ECE9600" w14:textId="77777777" w:rsidR="00493B94" w:rsidRPr="00BF3A49" w:rsidRDefault="00493B94" w:rsidP="00F00ED9">
      <w:pPr>
        <w:pStyle w:val="NormalWeb"/>
        <w:spacing w:before="0" w:beforeAutospacing="0" w:line="480" w:lineRule="auto"/>
        <w:ind w:left="720"/>
        <w:rPr>
          <w:color w:val="000000" w:themeColor="text1"/>
        </w:rPr>
      </w:pPr>
    </w:p>
    <w:p w14:paraId="6128BACD" w14:textId="72B38192" w:rsidR="00326817" w:rsidRPr="00BF3A49" w:rsidRDefault="00326817">
      <w:pPr>
        <w:rPr>
          <w:rFonts w:ascii="Times New Roman" w:eastAsia="Times New Roman" w:hAnsi="Times New Roman" w:cs="Times New Roman"/>
          <w:color w:val="000000" w:themeColor="text1"/>
          <w:lang w:eastAsia="en-GB"/>
        </w:rPr>
      </w:pPr>
      <w:r w:rsidRPr="00BF3A49">
        <w:rPr>
          <w:color w:val="000000" w:themeColor="text1"/>
        </w:rPr>
        <w:br w:type="page"/>
      </w:r>
    </w:p>
    <w:p w14:paraId="0966A176" w14:textId="237609F9" w:rsidR="00326817" w:rsidRPr="00BF3A49" w:rsidRDefault="00326817" w:rsidP="00326817">
      <w:pPr>
        <w:pStyle w:val="NormalWeb"/>
        <w:spacing w:before="0" w:beforeAutospacing="0" w:line="480" w:lineRule="auto"/>
        <w:rPr>
          <w:color w:val="000000" w:themeColor="text1"/>
        </w:rPr>
      </w:pPr>
      <w:r w:rsidRPr="00BF3A49">
        <w:rPr>
          <w:color w:val="000000" w:themeColor="text1"/>
        </w:rPr>
        <w:lastRenderedPageBreak/>
        <w:t>Supplementary Table 5: Sensitivity analysis, exploring the association between sibling victimisation frequency (at 11 and/or 14 years old) and mental health and wellbeing outcomes at 17 years old, defining ‘sibling victimisation frequency’ as the average victimisation score at age 11 and 14 (instead of summing the scores)</w:t>
      </w:r>
    </w:p>
    <w:tbl>
      <w:tblPr>
        <w:tblStyle w:val="TableGrid"/>
        <w:tblW w:w="0" w:type="auto"/>
        <w:tblLook w:val="04A0" w:firstRow="1" w:lastRow="0" w:firstColumn="1" w:lastColumn="0" w:noHBand="0" w:noVBand="1"/>
      </w:tblPr>
      <w:tblGrid>
        <w:gridCol w:w="3397"/>
        <w:gridCol w:w="2694"/>
        <w:gridCol w:w="2693"/>
      </w:tblGrid>
      <w:tr w:rsidR="00BF3A49" w:rsidRPr="00BF3A49" w14:paraId="0041D1DF" w14:textId="77777777" w:rsidTr="00BF1B5B">
        <w:tc>
          <w:tcPr>
            <w:tcW w:w="3397" w:type="dxa"/>
          </w:tcPr>
          <w:p w14:paraId="414CE8C9" w14:textId="77777777" w:rsidR="00326817" w:rsidRPr="00BF3A49" w:rsidRDefault="00326817" w:rsidP="00BF1B5B">
            <w:pPr>
              <w:spacing w:line="480" w:lineRule="auto"/>
              <w:rPr>
                <w:rFonts w:ascii="Times New Roman" w:hAnsi="Times New Roman" w:cs="Times New Roman"/>
                <w:b/>
                <w:bCs/>
                <w:color w:val="000000" w:themeColor="text1"/>
              </w:rPr>
            </w:pPr>
            <w:r w:rsidRPr="00BF3A49">
              <w:rPr>
                <w:rFonts w:ascii="Times New Roman" w:hAnsi="Times New Roman" w:cs="Times New Roman"/>
                <w:b/>
                <w:bCs/>
                <w:color w:val="000000" w:themeColor="text1"/>
              </w:rPr>
              <w:t>Mental Health and Wellbeing Outcomes</w:t>
            </w:r>
          </w:p>
        </w:tc>
        <w:tc>
          <w:tcPr>
            <w:tcW w:w="2694" w:type="dxa"/>
          </w:tcPr>
          <w:p w14:paraId="3E8B3459" w14:textId="77777777" w:rsidR="00326817" w:rsidRPr="00BF3A49" w:rsidRDefault="00326817" w:rsidP="00BF1B5B">
            <w:pPr>
              <w:rPr>
                <w:rFonts w:ascii="Times New Roman" w:hAnsi="Times New Roman" w:cs="Times New Roman"/>
                <w:b/>
                <w:bCs/>
                <w:color w:val="000000" w:themeColor="text1"/>
              </w:rPr>
            </w:pPr>
            <w:r w:rsidRPr="00BF3A49">
              <w:rPr>
                <w:rFonts w:ascii="Times New Roman" w:hAnsi="Times New Roman" w:cs="Times New Roman"/>
                <w:b/>
                <w:bCs/>
                <w:color w:val="000000" w:themeColor="text1"/>
              </w:rPr>
              <w:t xml:space="preserve">Unadjusted </w:t>
            </w:r>
          </w:p>
        </w:tc>
        <w:tc>
          <w:tcPr>
            <w:tcW w:w="2693" w:type="dxa"/>
          </w:tcPr>
          <w:p w14:paraId="7D63FF30" w14:textId="77777777" w:rsidR="00326817" w:rsidRPr="00BF3A49" w:rsidRDefault="00326817" w:rsidP="00BF1B5B">
            <w:pPr>
              <w:rPr>
                <w:rFonts w:ascii="Times New Roman" w:hAnsi="Times New Roman" w:cs="Times New Roman"/>
                <w:b/>
                <w:bCs/>
                <w:color w:val="000000" w:themeColor="text1"/>
              </w:rPr>
            </w:pPr>
            <w:r w:rsidRPr="00BF3A49">
              <w:rPr>
                <w:rFonts w:ascii="Times New Roman" w:hAnsi="Times New Roman" w:cs="Times New Roman"/>
                <w:b/>
                <w:bCs/>
                <w:color w:val="000000" w:themeColor="text1"/>
              </w:rPr>
              <w:t>Adjusted</w:t>
            </w:r>
          </w:p>
        </w:tc>
      </w:tr>
      <w:tr w:rsidR="00BF3A49" w:rsidRPr="00BF3A49" w14:paraId="2CA24B83" w14:textId="77777777" w:rsidTr="00BF1B5B">
        <w:tc>
          <w:tcPr>
            <w:tcW w:w="3397" w:type="dxa"/>
          </w:tcPr>
          <w:p w14:paraId="781D0E2F"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Internalising Problems</w:t>
            </w:r>
          </w:p>
        </w:tc>
        <w:tc>
          <w:tcPr>
            <w:tcW w:w="2694" w:type="dxa"/>
          </w:tcPr>
          <w:p w14:paraId="0DB6076E"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0.15 [0.13, </w:t>
            </w:r>
            <w:proofErr w:type="gramStart"/>
            <w:r w:rsidRPr="00BF3A49">
              <w:rPr>
                <w:rFonts w:ascii="Times New Roman" w:hAnsi="Times New Roman" w:cs="Times New Roman"/>
                <w:color w:val="000000" w:themeColor="text1"/>
              </w:rPr>
              <w:t>0.17]*</w:t>
            </w:r>
            <w:proofErr w:type="gramEnd"/>
            <w:r w:rsidRPr="00BF3A49">
              <w:rPr>
                <w:rFonts w:ascii="Times New Roman" w:hAnsi="Times New Roman" w:cs="Times New Roman"/>
                <w:color w:val="000000" w:themeColor="text1"/>
              </w:rPr>
              <w:t>**</w:t>
            </w:r>
          </w:p>
        </w:tc>
        <w:tc>
          <w:tcPr>
            <w:tcW w:w="2693" w:type="dxa"/>
          </w:tcPr>
          <w:p w14:paraId="1B47CD79"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0.12 [0.10, </w:t>
            </w:r>
            <w:proofErr w:type="gramStart"/>
            <w:r w:rsidRPr="00BF3A49">
              <w:rPr>
                <w:rFonts w:ascii="Times New Roman" w:hAnsi="Times New Roman" w:cs="Times New Roman"/>
                <w:color w:val="000000" w:themeColor="text1"/>
              </w:rPr>
              <w:t>0.14]*</w:t>
            </w:r>
            <w:proofErr w:type="gramEnd"/>
            <w:r w:rsidRPr="00BF3A49">
              <w:rPr>
                <w:rFonts w:ascii="Times New Roman" w:hAnsi="Times New Roman" w:cs="Times New Roman"/>
                <w:color w:val="000000" w:themeColor="text1"/>
              </w:rPr>
              <w:t>**</w:t>
            </w:r>
          </w:p>
        </w:tc>
      </w:tr>
      <w:tr w:rsidR="00BF3A49" w:rsidRPr="00BF3A49" w14:paraId="494430EE" w14:textId="77777777" w:rsidTr="00BF1B5B">
        <w:tc>
          <w:tcPr>
            <w:tcW w:w="3397" w:type="dxa"/>
          </w:tcPr>
          <w:p w14:paraId="6937AF0A"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Externalising Problems- Girls</w:t>
            </w:r>
          </w:p>
        </w:tc>
        <w:tc>
          <w:tcPr>
            <w:tcW w:w="2694" w:type="dxa"/>
          </w:tcPr>
          <w:p w14:paraId="1842F34B"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0.18 [0.15, </w:t>
            </w:r>
            <w:proofErr w:type="gramStart"/>
            <w:r w:rsidRPr="00BF3A49">
              <w:rPr>
                <w:rFonts w:ascii="Times New Roman" w:hAnsi="Times New Roman" w:cs="Times New Roman"/>
                <w:color w:val="000000" w:themeColor="text1"/>
              </w:rPr>
              <w:t>0.21]*</w:t>
            </w:r>
            <w:proofErr w:type="gramEnd"/>
            <w:r w:rsidRPr="00BF3A49">
              <w:rPr>
                <w:rFonts w:ascii="Times New Roman" w:hAnsi="Times New Roman" w:cs="Times New Roman"/>
                <w:color w:val="000000" w:themeColor="text1"/>
              </w:rPr>
              <w:t>**</w:t>
            </w:r>
          </w:p>
        </w:tc>
        <w:tc>
          <w:tcPr>
            <w:tcW w:w="2693" w:type="dxa"/>
          </w:tcPr>
          <w:p w14:paraId="5B7C43DC"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0.17 [0.14, </w:t>
            </w:r>
            <w:proofErr w:type="gramStart"/>
            <w:r w:rsidRPr="00BF3A49">
              <w:rPr>
                <w:rFonts w:ascii="Times New Roman" w:hAnsi="Times New Roman" w:cs="Times New Roman"/>
                <w:color w:val="000000" w:themeColor="text1"/>
              </w:rPr>
              <w:t>0.20]*</w:t>
            </w:r>
            <w:proofErr w:type="gramEnd"/>
            <w:r w:rsidRPr="00BF3A49">
              <w:rPr>
                <w:rFonts w:ascii="Times New Roman" w:hAnsi="Times New Roman" w:cs="Times New Roman"/>
                <w:color w:val="000000" w:themeColor="text1"/>
              </w:rPr>
              <w:t>**</w:t>
            </w:r>
          </w:p>
        </w:tc>
      </w:tr>
      <w:tr w:rsidR="00BF3A49" w:rsidRPr="00BF3A49" w14:paraId="71BBBE1D" w14:textId="77777777" w:rsidTr="00BF1B5B">
        <w:tc>
          <w:tcPr>
            <w:tcW w:w="3397" w:type="dxa"/>
          </w:tcPr>
          <w:p w14:paraId="5815E46A"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Externalising Problems- Boys</w:t>
            </w:r>
          </w:p>
        </w:tc>
        <w:tc>
          <w:tcPr>
            <w:tcW w:w="2694" w:type="dxa"/>
          </w:tcPr>
          <w:p w14:paraId="5AE89B0F"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0.11 [0.08, 0.13] ***</w:t>
            </w:r>
          </w:p>
        </w:tc>
        <w:tc>
          <w:tcPr>
            <w:tcW w:w="2693" w:type="dxa"/>
          </w:tcPr>
          <w:p w14:paraId="28918583"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0.11 [0.08, </w:t>
            </w:r>
            <w:proofErr w:type="gramStart"/>
            <w:r w:rsidRPr="00BF3A49">
              <w:rPr>
                <w:rFonts w:ascii="Times New Roman" w:hAnsi="Times New Roman" w:cs="Times New Roman"/>
                <w:color w:val="000000" w:themeColor="text1"/>
              </w:rPr>
              <w:t>0.14]*</w:t>
            </w:r>
            <w:proofErr w:type="gramEnd"/>
            <w:r w:rsidRPr="00BF3A49">
              <w:rPr>
                <w:rFonts w:ascii="Times New Roman" w:hAnsi="Times New Roman" w:cs="Times New Roman"/>
                <w:color w:val="000000" w:themeColor="text1"/>
              </w:rPr>
              <w:t>**</w:t>
            </w:r>
          </w:p>
        </w:tc>
      </w:tr>
      <w:tr w:rsidR="00BF3A49" w:rsidRPr="00BF3A49" w14:paraId="1AEC30EB" w14:textId="77777777" w:rsidTr="00BF1B5B">
        <w:tc>
          <w:tcPr>
            <w:tcW w:w="3397" w:type="dxa"/>
          </w:tcPr>
          <w:p w14:paraId="4A796255"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Mental Wellbeing</w:t>
            </w:r>
          </w:p>
        </w:tc>
        <w:tc>
          <w:tcPr>
            <w:tcW w:w="2694" w:type="dxa"/>
          </w:tcPr>
          <w:p w14:paraId="2DBE4433"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-0.13 [-0.15, -0.11] ***</w:t>
            </w:r>
          </w:p>
        </w:tc>
        <w:tc>
          <w:tcPr>
            <w:tcW w:w="2693" w:type="dxa"/>
          </w:tcPr>
          <w:p w14:paraId="774B32E3"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-0.13 [-0.15, -0.</w:t>
            </w:r>
            <w:proofErr w:type="gramStart"/>
            <w:r w:rsidRPr="00BF3A49">
              <w:rPr>
                <w:rFonts w:ascii="Times New Roman" w:hAnsi="Times New Roman" w:cs="Times New Roman"/>
                <w:color w:val="000000" w:themeColor="text1"/>
              </w:rPr>
              <w:t>11]*</w:t>
            </w:r>
            <w:proofErr w:type="gramEnd"/>
            <w:r w:rsidRPr="00BF3A49">
              <w:rPr>
                <w:rFonts w:ascii="Times New Roman" w:hAnsi="Times New Roman" w:cs="Times New Roman"/>
                <w:color w:val="000000" w:themeColor="text1"/>
              </w:rPr>
              <w:t>**</w:t>
            </w:r>
          </w:p>
        </w:tc>
      </w:tr>
      <w:tr w:rsidR="00326817" w:rsidRPr="00BF3A49" w14:paraId="1EF2C2A7" w14:textId="77777777" w:rsidTr="00BF1B5B">
        <w:tc>
          <w:tcPr>
            <w:tcW w:w="3397" w:type="dxa"/>
          </w:tcPr>
          <w:p w14:paraId="721D63FC"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Self-Harm</w:t>
            </w:r>
          </w:p>
        </w:tc>
        <w:tc>
          <w:tcPr>
            <w:tcW w:w="2694" w:type="dxa"/>
          </w:tcPr>
          <w:p w14:paraId="6C91B8B9"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1.04 [1.03, </w:t>
            </w:r>
            <w:proofErr w:type="gramStart"/>
            <w:r w:rsidRPr="00BF3A49">
              <w:rPr>
                <w:rFonts w:ascii="Times New Roman" w:hAnsi="Times New Roman" w:cs="Times New Roman"/>
                <w:color w:val="000000" w:themeColor="text1"/>
              </w:rPr>
              <w:t>1.05]*</w:t>
            </w:r>
            <w:proofErr w:type="gramEnd"/>
            <w:r w:rsidRPr="00BF3A49">
              <w:rPr>
                <w:rFonts w:ascii="Times New Roman" w:hAnsi="Times New Roman" w:cs="Times New Roman"/>
                <w:color w:val="000000" w:themeColor="text1"/>
              </w:rPr>
              <w:t>**</w:t>
            </w:r>
          </w:p>
        </w:tc>
        <w:tc>
          <w:tcPr>
            <w:tcW w:w="2693" w:type="dxa"/>
          </w:tcPr>
          <w:p w14:paraId="2D688CEA" w14:textId="77777777" w:rsidR="00326817" w:rsidRPr="00BF3A49" w:rsidRDefault="00326817" w:rsidP="00BF1B5B">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1.03 [1.03, </w:t>
            </w:r>
            <w:proofErr w:type="gramStart"/>
            <w:r w:rsidRPr="00BF3A49">
              <w:rPr>
                <w:rFonts w:ascii="Times New Roman" w:hAnsi="Times New Roman" w:cs="Times New Roman"/>
                <w:color w:val="000000" w:themeColor="text1"/>
              </w:rPr>
              <w:t>1.04]*</w:t>
            </w:r>
            <w:proofErr w:type="gramEnd"/>
            <w:r w:rsidRPr="00BF3A49">
              <w:rPr>
                <w:rFonts w:ascii="Times New Roman" w:hAnsi="Times New Roman" w:cs="Times New Roman"/>
                <w:color w:val="000000" w:themeColor="text1"/>
              </w:rPr>
              <w:t>**</w:t>
            </w:r>
          </w:p>
        </w:tc>
      </w:tr>
    </w:tbl>
    <w:p w14:paraId="62224BBF" w14:textId="77777777" w:rsidR="00326817" w:rsidRPr="00BF3A49" w:rsidRDefault="00326817" w:rsidP="00326817">
      <w:pPr>
        <w:spacing w:line="480" w:lineRule="auto"/>
        <w:rPr>
          <w:rFonts w:ascii="Times New Roman" w:hAnsi="Times New Roman" w:cs="Times New Roman"/>
          <w:color w:val="000000" w:themeColor="text1"/>
        </w:rPr>
      </w:pPr>
    </w:p>
    <w:p w14:paraId="58C0B860" w14:textId="77777777" w:rsidR="00326817" w:rsidRPr="00BF3A49" w:rsidRDefault="00326817" w:rsidP="00326817">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Note:</w:t>
      </w:r>
    </w:p>
    <w:p w14:paraId="746E1A7B" w14:textId="77777777" w:rsidR="00326817" w:rsidRPr="00BF3A49" w:rsidRDefault="00326817" w:rsidP="00326817">
      <w:pPr>
        <w:pStyle w:val="NormalWeb"/>
        <w:shd w:val="clear" w:color="auto" w:fill="FFFFFF"/>
        <w:spacing w:line="480" w:lineRule="auto"/>
        <w:rPr>
          <w:color w:val="000000" w:themeColor="text1"/>
        </w:rPr>
      </w:pPr>
      <w:r w:rsidRPr="00BF3A49">
        <w:rPr>
          <w:color w:val="000000" w:themeColor="text1"/>
        </w:rPr>
        <w:t>1.  Standardised beta values and [95% confidence intervals] are reported for Internalising and Externalising Problems and Mental Wellbeing. The Odds Ratio and [95% confidence interval] is reported for Self-Harm.</w:t>
      </w:r>
    </w:p>
    <w:p w14:paraId="3EFAD832" w14:textId="77777777" w:rsidR="00326817" w:rsidRPr="00BF3A49" w:rsidRDefault="00326817" w:rsidP="00326817">
      <w:pPr>
        <w:pStyle w:val="NormalWeb"/>
        <w:shd w:val="clear" w:color="auto" w:fill="FFFFFF"/>
        <w:spacing w:line="480" w:lineRule="auto"/>
        <w:rPr>
          <w:color w:val="000000" w:themeColor="text1"/>
        </w:rPr>
      </w:pPr>
      <w:r w:rsidRPr="00BF3A49">
        <w:rPr>
          <w:color w:val="000000" w:themeColor="text1"/>
        </w:rPr>
        <w:lastRenderedPageBreak/>
        <w:t xml:space="preserve">2. Positive coefficients indicate worse outcomes for Internalising and Externalising Problems. For Mental Wellbeing, negative coefficients indicate worse outcomes. For Odds Ratios (Self-Harm), a higher value indicates a higher likelihood of the outcome occurring.  </w:t>
      </w:r>
    </w:p>
    <w:p w14:paraId="3844C537" w14:textId="77777777" w:rsidR="00326817" w:rsidRPr="00BF3A49" w:rsidRDefault="00326817" w:rsidP="00326817">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 xml:space="preserve">3. Adjusted models controlled for child’s biological sex (with the exception of Externalising models, which are stratified by gender), pre-existing mental health difficulties (early internalising and externalising problems), diagnosis of autism spectrum disorder, whether cohort member lives with a stepsibling(s), number of siblings in the cohort member’s household, experience of peer victimisation, socio-economic position of the family, maternal depression, frequent parental alcohol use, and household domestic violence. </w:t>
      </w:r>
    </w:p>
    <w:p w14:paraId="414E9AA9" w14:textId="77777777" w:rsidR="00326817" w:rsidRPr="00BF3A49" w:rsidRDefault="00326817" w:rsidP="00326817">
      <w:pPr>
        <w:spacing w:line="480" w:lineRule="auto"/>
        <w:rPr>
          <w:rFonts w:ascii="Times New Roman" w:hAnsi="Times New Roman" w:cs="Times New Roman"/>
          <w:color w:val="000000" w:themeColor="text1"/>
        </w:rPr>
      </w:pPr>
    </w:p>
    <w:p w14:paraId="7F900A66" w14:textId="77777777" w:rsidR="00326817" w:rsidRPr="00BF3A49" w:rsidRDefault="00326817" w:rsidP="00326817">
      <w:pPr>
        <w:spacing w:line="480" w:lineRule="auto"/>
        <w:rPr>
          <w:rFonts w:ascii="Times New Roman" w:hAnsi="Times New Roman" w:cs="Times New Roman"/>
          <w:color w:val="000000" w:themeColor="text1"/>
        </w:rPr>
      </w:pPr>
      <w:r w:rsidRPr="00BF3A49">
        <w:rPr>
          <w:rFonts w:ascii="Times New Roman" w:hAnsi="Times New Roman" w:cs="Times New Roman"/>
          <w:color w:val="000000" w:themeColor="text1"/>
        </w:rPr>
        <w:t>4</w:t>
      </w:r>
      <w:r w:rsidRPr="00BF3A49">
        <w:rPr>
          <w:color w:val="000000" w:themeColor="text1"/>
        </w:rPr>
        <w:t xml:space="preserve">. </w:t>
      </w:r>
      <w:r w:rsidRPr="00BF3A49">
        <w:rPr>
          <w:rFonts w:ascii="Times New Roman" w:hAnsi="Times New Roman" w:cs="Times New Roman"/>
          <w:color w:val="000000" w:themeColor="text1"/>
        </w:rPr>
        <w:t>*** indicates</w:t>
      </w:r>
      <w:r w:rsidRPr="00BF3A49">
        <w:rPr>
          <w:rFonts w:ascii="Times New Roman" w:hAnsi="Times New Roman" w:cs="Times New Roman"/>
          <w:i/>
          <w:iCs/>
          <w:color w:val="000000" w:themeColor="text1"/>
        </w:rPr>
        <w:t xml:space="preserve"> p</w:t>
      </w:r>
      <w:r w:rsidRPr="00BF3A49">
        <w:rPr>
          <w:rFonts w:ascii="Times New Roman" w:hAnsi="Times New Roman" w:cs="Times New Roman"/>
          <w:color w:val="000000" w:themeColor="text1"/>
        </w:rPr>
        <w:t xml:space="preserve"> &lt;.001</w:t>
      </w:r>
    </w:p>
    <w:p w14:paraId="6A05804A" w14:textId="10BA19BF" w:rsidR="00D82873" w:rsidRPr="00BF3A49" w:rsidRDefault="003A5E24" w:rsidP="00325121">
      <w:pPr>
        <w:rPr>
          <w:rFonts w:ascii="Times New Roman" w:eastAsia="Times New Roman" w:hAnsi="Times New Roman" w:cs="Times New Roman"/>
          <w:color w:val="000000" w:themeColor="text1"/>
          <w:lang w:eastAsia="en-GB"/>
        </w:rPr>
      </w:pPr>
      <w:r w:rsidRPr="00BF3A49">
        <w:rPr>
          <w:color w:val="000000" w:themeColor="text1"/>
        </w:rPr>
        <w:br w:type="page"/>
      </w:r>
    </w:p>
    <w:p w14:paraId="7F3B2BC1" w14:textId="05AE4638" w:rsidR="008B1F6D" w:rsidRPr="00BF3A49" w:rsidRDefault="00325121" w:rsidP="008B1F6D">
      <w:pPr>
        <w:pStyle w:val="NormalWeb"/>
        <w:spacing w:before="0" w:beforeAutospacing="0" w:line="480" w:lineRule="auto"/>
        <w:rPr>
          <w:color w:val="000000" w:themeColor="text1"/>
        </w:rPr>
      </w:pPr>
      <w:r w:rsidRPr="00BF3A49">
        <w:rPr>
          <w:noProof/>
          <w:color w:val="000000" w:themeColor="text1"/>
        </w:rPr>
        <w:lastRenderedPageBreak/>
        <w:drawing>
          <wp:anchor distT="0" distB="0" distL="114300" distR="114300" simplePos="0" relativeHeight="251658240" behindDoc="1" locked="0" layoutInCell="1" allowOverlap="1" wp14:anchorId="43DD4501" wp14:editId="5368713B">
            <wp:simplePos x="0" y="0"/>
            <wp:positionH relativeFrom="column">
              <wp:posOffset>59635</wp:posOffset>
            </wp:positionH>
            <wp:positionV relativeFrom="paragraph">
              <wp:posOffset>546652</wp:posOffset>
            </wp:positionV>
            <wp:extent cx="8435829" cy="4938392"/>
            <wp:effectExtent l="0" t="0" r="0" b="2540"/>
            <wp:wrapTight wrapText="bothSides">
              <wp:wrapPolygon edited="0">
                <wp:start x="0" y="0"/>
                <wp:lineTo x="0" y="21556"/>
                <wp:lineTo x="21561" y="21556"/>
                <wp:lineTo x="21561" y="0"/>
                <wp:lineTo x="0" y="0"/>
              </wp:wrapPolygon>
            </wp:wrapTight>
            <wp:docPr id="4" name="Picture 4"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ine, diagram, plot, slo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35829" cy="4938392"/>
                    </a:xfrm>
                    <a:prstGeom prst="rect">
                      <a:avLst/>
                    </a:prstGeom>
                  </pic:spPr>
                </pic:pic>
              </a:graphicData>
            </a:graphic>
            <wp14:sizeRelH relativeFrom="page">
              <wp14:pctWidth>0</wp14:pctWidth>
            </wp14:sizeRelH>
            <wp14:sizeRelV relativeFrom="page">
              <wp14:pctHeight>0</wp14:pctHeight>
            </wp14:sizeRelV>
          </wp:anchor>
        </w:drawing>
      </w:r>
      <w:r w:rsidR="008B1F6D" w:rsidRPr="00BF3A49">
        <w:rPr>
          <w:color w:val="000000" w:themeColor="text1"/>
        </w:rPr>
        <w:t xml:space="preserve">Supplementary Figure 1: Plotting the </w:t>
      </w:r>
      <w:r w:rsidR="004C65B4" w:rsidRPr="00BF3A49">
        <w:rPr>
          <w:color w:val="000000" w:themeColor="text1"/>
        </w:rPr>
        <w:t xml:space="preserve">significant </w:t>
      </w:r>
      <w:r w:rsidR="008B1F6D" w:rsidRPr="00BF3A49">
        <w:rPr>
          <w:color w:val="000000" w:themeColor="text1"/>
        </w:rPr>
        <w:t xml:space="preserve">interaction between sibling victimisation and neighbourhood safety </w:t>
      </w:r>
      <w:r w:rsidR="004C65B4" w:rsidRPr="00BF3A49">
        <w:rPr>
          <w:color w:val="000000" w:themeColor="text1"/>
        </w:rPr>
        <w:t>for</w:t>
      </w:r>
      <w:r w:rsidR="005D618B" w:rsidRPr="00BF3A49">
        <w:rPr>
          <w:color w:val="000000" w:themeColor="text1"/>
        </w:rPr>
        <w:t xml:space="preserve"> </w:t>
      </w:r>
      <w:r w:rsidR="00757D76" w:rsidRPr="00BF3A49">
        <w:rPr>
          <w:color w:val="000000" w:themeColor="text1"/>
        </w:rPr>
        <w:t xml:space="preserve">resilience to </w:t>
      </w:r>
      <w:r w:rsidR="004C65B4" w:rsidRPr="00BF3A49">
        <w:rPr>
          <w:color w:val="000000" w:themeColor="text1"/>
        </w:rPr>
        <w:t>i</w:t>
      </w:r>
      <w:r w:rsidR="009518F7" w:rsidRPr="00BF3A49">
        <w:rPr>
          <w:color w:val="000000" w:themeColor="text1"/>
        </w:rPr>
        <w:t xml:space="preserve">nternalising problems </w:t>
      </w:r>
      <w:r w:rsidR="005D618B" w:rsidRPr="00BF3A49">
        <w:rPr>
          <w:color w:val="000000" w:themeColor="text1"/>
        </w:rPr>
        <w:t>at age 17</w:t>
      </w:r>
    </w:p>
    <w:p w14:paraId="16BC5216" w14:textId="0F3805D5" w:rsidR="0010257A" w:rsidRPr="00BF3A49" w:rsidRDefault="0010257A" w:rsidP="008B1F6D">
      <w:pPr>
        <w:pStyle w:val="NormalWeb"/>
        <w:spacing w:before="0" w:beforeAutospacing="0" w:line="480" w:lineRule="auto"/>
        <w:rPr>
          <w:color w:val="000000" w:themeColor="text1"/>
        </w:rPr>
      </w:pPr>
    </w:p>
    <w:p w14:paraId="58363EB1" w14:textId="7CF92DC9" w:rsidR="008B1F6D" w:rsidRPr="00BF3A49" w:rsidRDefault="008B1F6D" w:rsidP="008B1F6D">
      <w:pPr>
        <w:pStyle w:val="NormalWeb"/>
        <w:spacing w:before="0" w:beforeAutospacing="0" w:line="480" w:lineRule="auto"/>
        <w:rPr>
          <w:color w:val="000000" w:themeColor="text1"/>
        </w:rPr>
      </w:pPr>
    </w:p>
    <w:p w14:paraId="5C1918CC" w14:textId="70B70605" w:rsidR="00C347BD" w:rsidRPr="00BF3A49" w:rsidRDefault="009518F7" w:rsidP="008B1F6D">
      <w:pPr>
        <w:pStyle w:val="NormalWeb"/>
        <w:spacing w:before="0" w:beforeAutospacing="0" w:line="480" w:lineRule="auto"/>
        <w:rPr>
          <w:color w:val="000000" w:themeColor="text1"/>
        </w:rPr>
      </w:pPr>
      <w:r w:rsidRPr="00BF3A49">
        <w:rPr>
          <w:color w:val="000000" w:themeColor="text1"/>
        </w:rPr>
        <w:lastRenderedPageBreak/>
        <w:t>N</w:t>
      </w:r>
      <w:r w:rsidR="00C347BD" w:rsidRPr="00BF3A49">
        <w:rPr>
          <w:color w:val="000000" w:themeColor="text1"/>
        </w:rPr>
        <w:t>ote</w:t>
      </w:r>
      <w:r w:rsidRPr="00BF3A49">
        <w:rPr>
          <w:color w:val="000000" w:themeColor="text1"/>
        </w:rPr>
        <w:t xml:space="preserve">: </w:t>
      </w:r>
    </w:p>
    <w:p w14:paraId="32588C43" w14:textId="75FA73FE" w:rsidR="009C28E1" w:rsidRPr="00BF3A49" w:rsidRDefault="009C28E1" w:rsidP="00C347BD">
      <w:pPr>
        <w:pStyle w:val="NormalWeb"/>
        <w:numPr>
          <w:ilvl w:val="0"/>
          <w:numId w:val="8"/>
        </w:numPr>
        <w:spacing w:before="0" w:beforeAutospacing="0" w:line="480" w:lineRule="auto"/>
        <w:rPr>
          <w:color w:val="000000" w:themeColor="text1"/>
        </w:rPr>
      </w:pPr>
      <w:r w:rsidRPr="00BF3A49">
        <w:rPr>
          <w:color w:val="000000" w:themeColor="text1"/>
        </w:rPr>
        <w:t xml:space="preserve">Dotted line= Those with scores </w:t>
      </w:r>
      <w:r w:rsidR="002C67D6" w:rsidRPr="00BF3A49">
        <w:rPr>
          <w:color w:val="000000" w:themeColor="text1"/>
        </w:rPr>
        <w:t xml:space="preserve">equal to or above </w:t>
      </w:r>
      <w:r w:rsidRPr="00BF3A49">
        <w:rPr>
          <w:color w:val="000000" w:themeColor="text1"/>
        </w:rPr>
        <w:t xml:space="preserve">+1 standard deviation </w:t>
      </w:r>
      <w:r w:rsidR="002C67D6" w:rsidRPr="00BF3A49">
        <w:rPr>
          <w:color w:val="000000" w:themeColor="text1"/>
        </w:rPr>
        <w:t>of</w:t>
      </w:r>
      <w:r w:rsidRPr="00BF3A49">
        <w:rPr>
          <w:color w:val="000000" w:themeColor="text1"/>
        </w:rPr>
        <w:t xml:space="preserve"> the mean level for sibling victimisation frequency; </w:t>
      </w:r>
      <w:r w:rsidR="00725617" w:rsidRPr="00BF3A49">
        <w:rPr>
          <w:color w:val="000000" w:themeColor="text1"/>
        </w:rPr>
        <w:t>S</w:t>
      </w:r>
      <w:r w:rsidRPr="00BF3A49">
        <w:rPr>
          <w:color w:val="000000" w:themeColor="text1"/>
        </w:rPr>
        <w:t xml:space="preserve">olid line= Those with scores </w:t>
      </w:r>
      <w:r w:rsidR="002C67D6" w:rsidRPr="00BF3A49">
        <w:rPr>
          <w:color w:val="000000" w:themeColor="text1"/>
        </w:rPr>
        <w:t>equal to or below</w:t>
      </w:r>
      <w:r w:rsidR="001F09F5" w:rsidRPr="00BF3A49">
        <w:rPr>
          <w:color w:val="000000" w:themeColor="text1"/>
        </w:rPr>
        <w:t xml:space="preserve"> </w:t>
      </w:r>
      <w:r w:rsidRPr="00BF3A49">
        <w:rPr>
          <w:color w:val="000000" w:themeColor="text1"/>
        </w:rPr>
        <w:t>-1</w:t>
      </w:r>
      <w:r w:rsidR="00DC2A5D" w:rsidRPr="00BF3A49">
        <w:rPr>
          <w:color w:val="000000" w:themeColor="text1"/>
        </w:rPr>
        <w:t xml:space="preserve"> </w:t>
      </w:r>
      <w:r w:rsidRPr="00BF3A49">
        <w:rPr>
          <w:color w:val="000000" w:themeColor="text1"/>
        </w:rPr>
        <w:t>standard deviation</w:t>
      </w:r>
      <w:r w:rsidR="00444E7B" w:rsidRPr="00BF3A49">
        <w:rPr>
          <w:color w:val="000000" w:themeColor="text1"/>
        </w:rPr>
        <w:t xml:space="preserve"> </w:t>
      </w:r>
      <w:r w:rsidR="002C67D6" w:rsidRPr="00BF3A49">
        <w:rPr>
          <w:color w:val="000000" w:themeColor="text1"/>
        </w:rPr>
        <w:t>of</w:t>
      </w:r>
      <w:r w:rsidR="00444E7B" w:rsidRPr="00BF3A49">
        <w:rPr>
          <w:color w:val="000000" w:themeColor="text1"/>
        </w:rPr>
        <w:t xml:space="preserve"> the mean level for sibling victimisation frequency</w:t>
      </w:r>
      <w:r w:rsidR="00325121" w:rsidRPr="00BF3A49">
        <w:rPr>
          <w:color w:val="000000" w:themeColor="text1"/>
        </w:rPr>
        <w:t>.</w:t>
      </w:r>
    </w:p>
    <w:p w14:paraId="5ED596D7" w14:textId="2BF5E47C" w:rsidR="009518F7" w:rsidRPr="00BF3A49" w:rsidRDefault="00C347BD" w:rsidP="00325121">
      <w:pPr>
        <w:pStyle w:val="NormalWeb"/>
        <w:numPr>
          <w:ilvl w:val="0"/>
          <w:numId w:val="8"/>
        </w:numPr>
        <w:spacing w:before="0" w:beforeAutospacing="0" w:line="480" w:lineRule="auto"/>
        <w:rPr>
          <w:color w:val="000000" w:themeColor="text1"/>
        </w:rPr>
      </w:pPr>
      <w:r w:rsidRPr="00BF3A49">
        <w:rPr>
          <w:color w:val="000000" w:themeColor="text1"/>
        </w:rPr>
        <w:t>Mean residuals for internalising symptoms age 17</w:t>
      </w:r>
      <w:r w:rsidR="00564461" w:rsidRPr="00BF3A49">
        <w:rPr>
          <w:color w:val="000000" w:themeColor="text1"/>
        </w:rPr>
        <w:t xml:space="preserve"> are plotted on the Y axis. </w:t>
      </w:r>
      <w:r w:rsidRPr="00BF3A49">
        <w:rPr>
          <w:color w:val="000000" w:themeColor="text1"/>
        </w:rPr>
        <w:t>A</w:t>
      </w:r>
      <w:r w:rsidR="009518F7" w:rsidRPr="00BF3A49">
        <w:rPr>
          <w:color w:val="000000" w:themeColor="text1"/>
        </w:rPr>
        <w:t xml:space="preserve"> negative residual value represents </w:t>
      </w:r>
      <w:r w:rsidR="005D618B" w:rsidRPr="00BF3A49">
        <w:rPr>
          <w:color w:val="000000" w:themeColor="text1"/>
        </w:rPr>
        <w:t xml:space="preserve">higher than expected </w:t>
      </w:r>
      <w:r w:rsidR="00E47759" w:rsidRPr="00BF3A49">
        <w:rPr>
          <w:color w:val="000000" w:themeColor="text1"/>
        </w:rPr>
        <w:t xml:space="preserve">levels </w:t>
      </w:r>
      <w:r w:rsidR="00D940C3" w:rsidRPr="00BF3A49">
        <w:rPr>
          <w:color w:val="000000" w:themeColor="text1"/>
        </w:rPr>
        <w:t xml:space="preserve">of internalising problems than predicted </w:t>
      </w:r>
      <w:r w:rsidR="005D618B" w:rsidRPr="00BF3A49">
        <w:rPr>
          <w:color w:val="000000" w:themeColor="text1"/>
        </w:rPr>
        <w:t>for a certain level of e</w:t>
      </w:r>
      <w:r w:rsidR="00D940C3" w:rsidRPr="00BF3A49">
        <w:rPr>
          <w:color w:val="000000" w:themeColor="text1"/>
        </w:rPr>
        <w:t>xposure to sibling victimisation</w:t>
      </w:r>
      <w:r w:rsidR="005D618B" w:rsidRPr="00BF3A49">
        <w:rPr>
          <w:color w:val="000000" w:themeColor="text1"/>
        </w:rPr>
        <w:t>, a positive residual value represents lower than expected levels of internalising problems</w:t>
      </w:r>
      <w:r w:rsidR="00325121" w:rsidRPr="00BF3A49">
        <w:rPr>
          <w:color w:val="000000" w:themeColor="text1"/>
        </w:rPr>
        <w:t>.</w:t>
      </w:r>
    </w:p>
    <w:sectPr w:rsidR="009518F7" w:rsidRPr="00BF3A49" w:rsidSect="00880E82">
      <w:headerReference w:type="even" r:id="rId8"/>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0F7" w14:textId="77777777" w:rsidR="00D12C37" w:rsidRDefault="00D12C37" w:rsidP="009B0A45">
      <w:r>
        <w:separator/>
      </w:r>
    </w:p>
  </w:endnote>
  <w:endnote w:type="continuationSeparator" w:id="0">
    <w:p w14:paraId="2A04685E" w14:textId="77777777" w:rsidR="00D12C37" w:rsidRDefault="00D12C37" w:rsidP="009B0A45">
      <w:r>
        <w:continuationSeparator/>
      </w:r>
    </w:p>
  </w:endnote>
  <w:endnote w:type="continuationNotice" w:id="1">
    <w:p w14:paraId="4612C05B" w14:textId="77777777" w:rsidR="00D12C37" w:rsidRDefault="00D12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BBA1" w14:textId="77777777" w:rsidR="00D12C37" w:rsidRDefault="00D12C37" w:rsidP="009B0A45">
      <w:r>
        <w:separator/>
      </w:r>
    </w:p>
  </w:footnote>
  <w:footnote w:type="continuationSeparator" w:id="0">
    <w:p w14:paraId="7877EB0B" w14:textId="77777777" w:rsidR="00D12C37" w:rsidRDefault="00D12C37" w:rsidP="009B0A45">
      <w:r>
        <w:continuationSeparator/>
      </w:r>
    </w:p>
  </w:footnote>
  <w:footnote w:type="continuationNotice" w:id="1">
    <w:p w14:paraId="0D8F1FD9" w14:textId="77777777" w:rsidR="00D12C37" w:rsidRDefault="00D12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A52E" w14:textId="148283C6" w:rsidR="00E47517" w:rsidRDefault="00E47517" w:rsidP="008147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F5411F" w14:textId="3BD085C7" w:rsidR="009B0A45" w:rsidRDefault="009B0A45" w:rsidP="0081476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7360F492" w14:textId="77777777" w:rsidR="009B0A45" w:rsidRDefault="009B0A45" w:rsidP="009B0A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988787036"/>
      <w:docPartObj>
        <w:docPartGallery w:val="Page Numbers (Top of Page)"/>
        <w:docPartUnique/>
      </w:docPartObj>
    </w:sdtPr>
    <w:sdtContent>
      <w:p w14:paraId="78E36510" w14:textId="77777777" w:rsidR="0081476C" w:rsidRPr="0081476C" w:rsidRDefault="0081476C" w:rsidP="0081476C">
        <w:pPr>
          <w:pStyle w:val="Header"/>
          <w:framePr w:wrap="none" w:vAnchor="text" w:hAnchor="margin" w:xAlign="right" w:y="1"/>
          <w:rPr>
            <w:rStyle w:val="PageNumber"/>
            <w:rFonts w:ascii="Times New Roman" w:hAnsi="Times New Roman" w:cs="Times New Roman"/>
          </w:rPr>
        </w:pPr>
        <w:r w:rsidRPr="0081476C">
          <w:rPr>
            <w:rStyle w:val="PageNumber"/>
            <w:rFonts w:ascii="Times New Roman" w:hAnsi="Times New Roman" w:cs="Times New Roman"/>
          </w:rPr>
          <w:fldChar w:fldCharType="begin"/>
        </w:r>
        <w:r w:rsidRPr="0081476C">
          <w:rPr>
            <w:rStyle w:val="PageNumber"/>
            <w:rFonts w:ascii="Times New Roman" w:hAnsi="Times New Roman" w:cs="Times New Roman"/>
          </w:rPr>
          <w:instrText xml:space="preserve"> PAGE </w:instrText>
        </w:r>
        <w:r w:rsidRPr="0081476C">
          <w:rPr>
            <w:rStyle w:val="PageNumber"/>
            <w:rFonts w:ascii="Times New Roman" w:hAnsi="Times New Roman" w:cs="Times New Roman"/>
          </w:rPr>
          <w:fldChar w:fldCharType="separate"/>
        </w:r>
        <w:r w:rsidRPr="0081476C">
          <w:rPr>
            <w:rStyle w:val="PageNumber"/>
            <w:rFonts w:ascii="Times New Roman" w:hAnsi="Times New Roman" w:cs="Times New Roman"/>
            <w:noProof/>
          </w:rPr>
          <w:t>1</w:t>
        </w:r>
        <w:r w:rsidRPr="0081476C">
          <w:rPr>
            <w:rStyle w:val="PageNumber"/>
            <w:rFonts w:ascii="Times New Roman" w:hAnsi="Times New Roman" w:cs="Times New Roman"/>
          </w:rPr>
          <w:fldChar w:fldCharType="end"/>
        </w:r>
      </w:p>
    </w:sdtContent>
  </w:sdt>
  <w:p w14:paraId="2DDEF9AA" w14:textId="77777777" w:rsidR="0081476C" w:rsidRPr="0081476C" w:rsidRDefault="0081476C" w:rsidP="0081476C">
    <w:pPr>
      <w:pStyle w:val="Header"/>
      <w:ind w:right="360"/>
      <w:jc w:val="right"/>
      <w:rPr>
        <w:rFonts w:ascii="Times New Roman" w:hAnsi="Times New Roman" w:cs="Times New Roman"/>
      </w:rPr>
    </w:pPr>
    <w:r w:rsidRPr="0081476C">
      <w:rPr>
        <w:rFonts w:ascii="Times New Roman" w:hAnsi="Times New Roman" w:cs="Times New Roman"/>
      </w:rPr>
      <w:t>Children’s resilience to sibling victimisation</w:t>
    </w:r>
  </w:p>
  <w:p w14:paraId="56AA0B98" w14:textId="21575184" w:rsidR="0081476C" w:rsidRPr="0081476C" w:rsidRDefault="0081476C">
    <w:pPr>
      <w:pStyle w:val="Header"/>
      <w:rPr>
        <w:rFonts w:ascii="Times New Roman" w:hAnsi="Times New Roman" w:cs="Times New Roman"/>
      </w:rPr>
    </w:pPr>
  </w:p>
  <w:p w14:paraId="598E42BD" w14:textId="77777777" w:rsidR="009B0A45" w:rsidRDefault="009B0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4AA"/>
    <w:multiLevelType w:val="hybridMultilevel"/>
    <w:tmpl w:val="DF789660"/>
    <w:lvl w:ilvl="0" w:tplc="702E168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9621F"/>
    <w:multiLevelType w:val="hybridMultilevel"/>
    <w:tmpl w:val="93767CB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079D2"/>
    <w:multiLevelType w:val="hybridMultilevel"/>
    <w:tmpl w:val="7D081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307DDD"/>
    <w:multiLevelType w:val="hybridMultilevel"/>
    <w:tmpl w:val="123CDF4C"/>
    <w:lvl w:ilvl="0" w:tplc="22EAC4B2">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DD5676"/>
    <w:multiLevelType w:val="hybridMultilevel"/>
    <w:tmpl w:val="DF7896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B3CA1"/>
    <w:multiLevelType w:val="hybridMultilevel"/>
    <w:tmpl w:val="A4000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002D66"/>
    <w:multiLevelType w:val="hybridMultilevel"/>
    <w:tmpl w:val="DFD44C8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B5BBF"/>
    <w:multiLevelType w:val="hybridMultilevel"/>
    <w:tmpl w:val="DF7896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2499114">
    <w:abstractNumId w:val="0"/>
  </w:num>
  <w:num w:numId="2" w16cid:durableId="1162891921">
    <w:abstractNumId w:val="4"/>
  </w:num>
  <w:num w:numId="3" w16cid:durableId="983923886">
    <w:abstractNumId w:val="1"/>
  </w:num>
  <w:num w:numId="4" w16cid:durableId="1615012685">
    <w:abstractNumId w:val="6"/>
  </w:num>
  <w:num w:numId="5" w16cid:durableId="513225452">
    <w:abstractNumId w:val="3"/>
  </w:num>
  <w:num w:numId="6" w16cid:durableId="760680344">
    <w:abstractNumId w:val="7"/>
  </w:num>
  <w:num w:numId="7" w16cid:durableId="267978110">
    <w:abstractNumId w:val="5"/>
  </w:num>
  <w:num w:numId="8" w16cid:durableId="97841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25"/>
    <w:rsid w:val="000016DB"/>
    <w:rsid w:val="00003B73"/>
    <w:rsid w:val="00003CCB"/>
    <w:rsid w:val="00004438"/>
    <w:rsid w:val="00005C9C"/>
    <w:rsid w:val="00011B3E"/>
    <w:rsid w:val="00012656"/>
    <w:rsid w:val="00016015"/>
    <w:rsid w:val="00016BFB"/>
    <w:rsid w:val="00016C40"/>
    <w:rsid w:val="00017C47"/>
    <w:rsid w:val="00021336"/>
    <w:rsid w:val="00021B2E"/>
    <w:rsid w:val="00023621"/>
    <w:rsid w:val="0002399B"/>
    <w:rsid w:val="000240F6"/>
    <w:rsid w:val="00024D12"/>
    <w:rsid w:val="00026490"/>
    <w:rsid w:val="0003525F"/>
    <w:rsid w:val="0003587A"/>
    <w:rsid w:val="00037203"/>
    <w:rsid w:val="00040761"/>
    <w:rsid w:val="00041B08"/>
    <w:rsid w:val="00042173"/>
    <w:rsid w:val="00044EE0"/>
    <w:rsid w:val="00052024"/>
    <w:rsid w:val="000557CC"/>
    <w:rsid w:val="00055C7A"/>
    <w:rsid w:val="000620AA"/>
    <w:rsid w:val="00062EB5"/>
    <w:rsid w:val="0006447E"/>
    <w:rsid w:val="00064C4E"/>
    <w:rsid w:val="00065FEA"/>
    <w:rsid w:val="00066D29"/>
    <w:rsid w:val="0006749C"/>
    <w:rsid w:val="00067AE7"/>
    <w:rsid w:val="000713A5"/>
    <w:rsid w:val="0007433D"/>
    <w:rsid w:val="00075394"/>
    <w:rsid w:val="000756AA"/>
    <w:rsid w:val="00077588"/>
    <w:rsid w:val="00077A89"/>
    <w:rsid w:val="00077EE8"/>
    <w:rsid w:val="0008098A"/>
    <w:rsid w:val="0008123A"/>
    <w:rsid w:val="00082728"/>
    <w:rsid w:val="00083AE4"/>
    <w:rsid w:val="000857BC"/>
    <w:rsid w:val="000879AD"/>
    <w:rsid w:val="000901CA"/>
    <w:rsid w:val="00092A7E"/>
    <w:rsid w:val="00093418"/>
    <w:rsid w:val="000A154F"/>
    <w:rsid w:val="000A1DC2"/>
    <w:rsid w:val="000A1F66"/>
    <w:rsid w:val="000A378D"/>
    <w:rsid w:val="000A6158"/>
    <w:rsid w:val="000B052A"/>
    <w:rsid w:val="000B0AA9"/>
    <w:rsid w:val="000B22ED"/>
    <w:rsid w:val="000B42A6"/>
    <w:rsid w:val="000B497D"/>
    <w:rsid w:val="000B5538"/>
    <w:rsid w:val="000B5D2F"/>
    <w:rsid w:val="000B6DD4"/>
    <w:rsid w:val="000B7C2B"/>
    <w:rsid w:val="000C0C53"/>
    <w:rsid w:val="000C3C5B"/>
    <w:rsid w:val="000C7D08"/>
    <w:rsid w:val="000D0B31"/>
    <w:rsid w:val="000D4EB7"/>
    <w:rsid w:val="000D6859"/>
    <w:rsid w:val="000D7235"/>
    <w:rsid w:val="000E0E5E"/>
    <w:rsid w:val="000E2AF3"/>
    <w:rsid w:val="000E2D00"/>
    <w:rsid w:val="000E3AC6"/>
    <w:rsid w:val="000E58E2"/>
    <w:rsid w:val="000F2532"/>
    <w:rsid w:val="000F34A3"/>
    <w:rsid w:val="000F744B"/>
    <w:rsid w:val="001004D2"/>
    <w:rsid w:val="00100ACC"/>
    <w:rsid w:val="0010257A"/>
    <w:rsid w:val="00102C1B"/>
    <w:rsid w:val="00102D4D"/>
    <w:rsid w:val="001054C3"/>
    <w:rsid w:val="00106D2A"/>
    <w:rsid w:val="00106DE0"/>
    <w:rsid w:val="00107EBB"/>
    <w:rsid w:val="0011208C"/>
    <w:rsid w:val="00112EE5"/>
    <w:rsid w:val="00114A7E"/>
    <w:rsid w:val="00114FEF"/>
    <w:rsid w:val="0011504E"/>
    <w:rsid w:val="00115770"/>
    <w:rsid w:val="00115E7B"/>
    <w:rsid w:val="001174BD"/>
    <w:rsid w:val="0012212F"/>
    <w:rsid w:val="0012314E"/>
    <w:rsid w:val="0012577A"/>
    <w:rsid w:val="001258F0"/>
    <w:rsid w:val="00130328"/>
    <w:rsid w:val="001307EF"/>
    <w:rsid w:val="00131F2B"/>
    <w:rsid w:val="00133A1D"/>
    <w:rsid w:val="0013483F"/>
    <w:rsid w:val="00136CBB"/>
    <w:rsid w:val="00142986"/>
    <w:rsid w:val="001435D3"/>
    <w:rsid w:val="0014535D"/>
    <w:rsid w:val="00153A17"/>
    <w:rsid w:val="00153A2C"/>
    <w:rsid w:val="0016415A"/>
    <w:rsid w:val="0016540B"/>
    <w:rsid w:val="001728DC"/>
    <w:rsid w:val="001743BD"/>
    <w:rsid w:val="00175C69"/>
    <w:rsid w:val="00175D39"/>
    <w:rsid w:val="00176A2C"/>
    <w:rsid w:val="0018230B"/>
    <w:rsid w:val="001823BA"/>
    <w:rsid w:val="00183725"/>
    <w:rsid w:val="001843BE"/>
    <w:rsid w:val="00185E70"/>
    <w:rsid w:val="00190128"/>
    <w:rsid w:val="00191376"/>
    <w:rsid w:val="001914E3"/>
    <w:rsid w:val="001936FF"/>
    <w:rsid w:val="00194745"/>
    <w:rsid w:val="00194F60"/>
    <w:rsid w:val="00197EDB"/>
    <w:rsid w:val="001A0A5D"/>
    <w:rsid w:val="001A2168"/>
    <w:rsid w:val="001A42EC"/>
    <w:rsid w:val="001A5C7B"/>
    <w:rsid w:val="001A6841"/>
    <w:rsid w:val="001B06BD"/>
    <w:rsid w:val="001B3036"/>
    <w:rsid w:val="001B73C9"/>
    <w:rsid w:val="001B78EF"/>
    <w:rsid w:val="001C0298"/>
    <w:rsid w:val="001C0AF8"/>
    <w:rsid w:val="001C4365"/>
    <w:rsid w:val="001C48F6"/>
    <w:rsid w:val="001C5763"/>
    <w:rsid w:val="001C6152"/>
    <w:rsid w:val="001C710E"/>
    <w:rsid w:val="001C7A08"/>
    <w:rsid w:val="001C7E51"/>
    <w:rsid w:val="001D135B"/>
    <w:rsid w:val="001D7B08"/>
    <w:rsid w:val="001E08EF"/>
    <w:rsid w:val="001E165E"/>
    <w:rsid w:val="001E3581"/>
    <w:rsid w:val="001E4FA3"/>
    <w:rsid w:val="001E7DF7"/>
    <w:rsid w:val="001F06E6"/>
    <w:rsid w:val="001F09F5"/>
    <w:rsid w:val="001F5E56"/>
    <w:rsid w:val="001F6094"/>
    <w:rsid w:val="0020006E"/>
    <w:rsid w:val="00200689"/>
    <w:rsid w:val="0020069B"/>
    <w:rsid w:val="002007FD"/>
    <w:rsid w:val="002032B1"/>
    <w:rsid w:val="00206693"/>
    <w:rsid w:val="00206DAB"/>
    <w:rsid w:val="0020773D"/>
    <w:rsid w:val="00207E63"/>
    <w:rsid w:val="00213B42"/>
    <w:rsid w:val="00215EEC"/>
    <w:rsid w:val="00216174"/>
    <w:rsid w:val="00216C6D"/>
    <w:rsid w:val="00221E6C"/>
    <w:rsid w:val="002236F9"/>
    <w:rsid w:val="002259F0"/>
    <w:rsid w:val="00226469"/>
    <w:rsid w:val="0023030C"/>
    <w:rsid w:val="002338EA"/>
    <w:rsid w:val="0023409D"/>
    <w:rsid w:val="002358D6"/>
    <w:rsid w:val="00237DAB"/>
    <w:rsid w:val="00240A0C"/>
    <w:rsid w:val="00241421"/>
    <w:rsid w:val="00242F75"/>
    <w:rsid w:val="002430F4"/>
    <w:rsid w:val="0024373E"/>
    <w:rsid w:val="00244DB6"/>
    <w:rsid w:val="00245315"/>
    <w:rsid w:val="002508D8"/>
    <w:rsid w:val="00252015"/>
    <w:rsid w:val="00252063"/>
    <w:rsid w:val="00252D2F"/>
    <w:rsid w:val="00256405"/>
    <w:rsid w:val="00256A51"/>
    <w:rsid w:val="00260827"/>
    <w:rsid w:val="00263D58"/>
    <w:rsid w:val="002671EE"/>
    <w:rsid w:val="002716E1"/>
    <w:rsid w:val="00274B40"/>
    <w:rsid w:val="00281C90"/>
    <w:rsid w:val="00283A3C"/>
    <w:rsid w:val="00284C6C"/>
    <w:rsid w:val="00287A19"/>
    <w:rsid w:val="00296DAA"/>
    <w:rsid w:val="00297633"/>
    <w:rsid w:val="002A5BA1"/>
    <w:rsid w:val="002A5DB5"/>
    <w:rsid w:val="002A6902"/>
    <w:rsid w:val="002B62E9"/>
    <w:rsid w:val="002B66EC"/>
    <w:rsid w:val="002C28DF"/>
    <w:rsid w:val="002C67D6"/>
    <w:rsid w:val="002D0745"/>
    <w:rsid w:val="002D19A3"/>
    <w:rsid w:val="002D3180"/>
    <w:rsid w:val="002D36E3"/>
    <w:rsid w:val="002D51F2"/>
    <w:rsid w:val="002D6133"/>
    <w:rsid w:val="002D6F70"/>
    <w:rsid w:val="002E1122"/>
    <w:rsid w:val="002E1F76"/>
    <w:rsid w:val="002E7405"/>
    <w:rsid w:val="002F1FF7"/>
    <w:rsid w:val="002F2618"/>
    <w:rsid w:val="00300132"/>
    <w:rsid w:val="003002AD"/>
    <w:rsid w:val="00302FAE"/>
    <w:rsid w:val="00303DA5"/>
    <w:rsid w:val="00310A8D"/>
    <w:rsid w:val="003218A3"/>
    <w:rsid w:val="00323896"/>
    <w:rsid w:val="00324D37"/>
    <w:rsid w:val="00325121"/>
    <w:rsid w:val="00326817"/>
    <w:rsid w:val="00327CDF"/>
    <w:rsid w:val="00330680"/>
    <w:rsid w:val="00332D98"/>
    <w:rsid w:val="00333755"/>
    <w:rsid w:val="0033558C"/>
    <w:rsid w:val="00340B20"/>
    <w:rsid w:val="00341D01"/>
    <w:rsid w:val="003448AD"/>
    <w:rsid w:val="00346513"/>
    <w:rsid w:val="003469A7"/>
    <w:rsid w:val="00346F29"/>
    <w:rsid w:val="00351855"/>
    <w:rsid w:val="003548BB"/>
    <w:rsid w:val="00355B81"/>
    <w:rsid w:val="00356CD1"/>
    <w:rsid w:val="003604AC"/>
    <w:rsid w:val="00360B8F"/>
    <w:rsid w:val="00360D0B"/>
    <w:rsid w:val="00364625"/>
    <w:rsid w:val="00365127"/>
    <w:rsid w:val="00366B2B"/>
    <w:rsid w:val="00367FF4"/>
    <w:rsid w:val="00370D57"/>
    <w:rsid w:val="00375647"/>
    <w:rsid w:val="00380119"/>
    <w:rsid w:val="00383AAA"/>
    <w:rsid w:val="00384849"/>
    <w:rsid w:val="0038491D"/>
    <w:rsid w:val="00385202"/>
    <w:rsid w:val="00385FBB"/>
    <w:rsid w:val="00387130"/>
    <w:rsid w:val="00391012"/>
    <w:rsid w:val="003911BC"/>
    <w:rsid w:val="00391A76"/>
    <w:rsid w:val="003929FF"/>
    <w:rsid w:val="00392BE1"/>
    <w:rsid w:val="00393803"/>
    <w:rsid w:val="003952FC"/>
    <w:rsid w:val="003954DB"/>
    <w:rsid w:val="0039650C"/>
    <w:rsid w:val="003A0DF5"/>
    <w:rsid w:val="003A146C"/>
    <w:rsid w:val="003A3731"/>
    <w:rsid w:val="003A4338"/>
    <w:rsid w:val="003A49FE"/>
    <w:rsid w:val="003A5E24"/>
    <w:rsid w:val="003A6802"/>
    <w:rsid w:val="003A722D"/>
    <w:rsid w:val="003B3103"/>
    <w:rsid w:val="003B5324"/>
    <w:rsid w:val="003C08E9"/>
    <w:rsid w:val="003C1318"/>
    <w:rsid w:val="003C19A0"/>
    <w:rsid w:val="003C1EDF"/>
    <w:rsid w:val="003C2112"/>
    <w:rsid w:val="003C355A"/>
    <w:rsid w:val="003C39EA"/>
    <w:rsid w:val="003C4DC6"/>
    <w:rsid w:val="003C70D8"/>
    <w:rsid w:val="003D079B"/>
    <w:rsid w:val="003D08C1"/>
    <w:rsid w:val="003D3DC3"/>
    <w:rsid w:val="003D5309"/>
    <w:rsid w:val="003E21BB"/>
    <w:rsid w:val="003E351C"/>
    <w:rsid w:val="003E4CFA"/>
    <w:rsid w:val="003E501C"/>
    <w:rsid w:val="003E55ED"/>
    <w:rsid w:val="003E68B2"/>
    <w:rsid w:val="003F09D3"/>
    <w:rsid w:val="00401D9A"/>
    <w:rsid w:val="0040303F"/>
    <w:rsid w:val="0040446F"/>
    <w:rsid w:val="00404F3D"/>
    <w:rsid w:val="0040634A"/>
    <w:rsid w:val="00406AB8"/>
    <w:rsid w:val="004076B0"/>
    <w:rsid w:val="004077E8"/>
    <w:rsid w:val="0040782C"/>
    <w:rsid w:val="00414DFD"/>
    <w:rsid w:val="004154C0"/>
    <w:rsid w:val="00416879"/>
    <w:rsid w:val="00417FFB"/>
    <w:rsid w:val="00426396"/>
    <w:rsid w:val="00426851"/>
    <w:rsid w:val="00430D50"/>
    <w:rsid w:val="0043175C"/>
    <w:rsid w:val="004323CA"/>
    <w:rsid w:val="00434618"/>
    <w:rsid w:val="00436D0C"/>
    <w:rsid w:val="0044018E"/>
    <w:rsid w:val="00440E50"/>
    <w:rsid w:val="00444010"/>
    <w:rsid w:val="00444E7B"/>
    <w:rsid w:val="00446CF6"/>
    <w:rsid w:val="00450BC9"/>
    <w:rsid w:val="00450EBE"/>
    <w:rsid w:val="004517D5"/>
    <w:rsid w:val="004533EE"/>
    <w:rsid w:val="004539D4"/>
    <w:rsid w:val="00455EA5"/>
    <w:rsid w:val="00456D04"/>
    <w:rsid w:val="00457F9B"/>
    <w:rsid w:val="004606FE"/>
    <w:rsid w:val="00460C7D"/>
    <w:rsid w:val="00463CDC"/>
    <w:rsid w:val="00463E8F"/>
    <w:rsid w:val="004708BC"/>
    <w:rsid w:val="00472769"/>
    <w:rsid w:val="00473A63"/>
    <w:rsid w:val="004750BB"/>
    <w:rsid w:val="004806FF"/>
    <w:rsid w:val="00481948"/>
    <w:rsid w:val="00482538"/>
    <w:rsid w:val="00484ACB"/>
    <w:rsid w:val="00485F0F"/>
    <w:rsid w:val="004903BA"/>
    <w:rsid w:val="004905B9"/>
    <w:rsid w:val="00493B94"/>
    <w:rsid w:val="00494043"/>
    <w:rsid w:val="004A2954"/>
    <w:rsid w:val="004B47A6"/>
    <w:rsid w:val="004B5EF3"/>
    <w:rsid w:val="004C2A87"/>
    <w:rsid w:val="004C3B17"/>
    <w:rsid w:val="004C442A"/>
    <w:rsid w:val="004C4624"/>
    <w:rsid w:val="004C48F0"/>
    <w:rsid w:val="004C65B4"/>
    <w:rsid w:val="004C6A06"/>
    <w:rsid w:val="004C7356"/>
    <w:rsid w:val="004C7FFC"/>
    <w:rsid w:val="004D3A7B"/>
    <w:rsid w:val="004D4D9F"/>
    <w:rsid w:val="004D5A3F"/>
    <w:rsid w:val="004D758A"/>
    <w:rsid w:val="004D7892"/>
    <w:rsid w:val="004E0921"/>
    <w:rsid w:val="004E2074"/>
    <w:rsid w:val="004E57CB"/>
    <w:rsid w:val="004F036A"/>
    <w:rsid w:val="004F0741"/>
    <w:rsid w:val="004F0C6E"/>
    <w:rsid w:val="004F2036"/>
    <w:rsid w:val="004F453A"/>
    <w:rsid w:val="004F49E7"/>
    <w:rsid w:val="004F4FC3"/>
    <w:rsid w:val="004F69FE"/>
    <w:rsid w:val="004F7326"/>
    <w:rsid w:val="004F7C19"/>
    <w:rsid w:val="00500C2C"/>
    <w:rsid w:val="00500E92"/>
    <w:rsid w:val="00503E40"/>
    <w:rsid w:val="00504A38"/>
    <w:rsid w:val="00505008"/>
    <w:rsid w:val="005064A4"/>
    <w:rsid w:val="00507D76"/>
    <w:rsid w:val="0051164C"/>
    <w:rsid w:val="00512607"/>
    <w:rsid w:val="00514BB2"/>
    <w:rsid w:val="0051546E"/>
    <w:rsid w:val="0052122F"/>
    <w:rsid w:val="005302D9"/>
    <w:rsid w:val="00535E63"/>
    <w:rsid w:val="0053668C"/>
    <w:rsid w:val="00537DA0"/>
    <w:rsid w:val="005411A1"/>
    <w:rsid w:val="005412BA"/>
    <w:rsid w:val="005507C5"/>
    <w:rsid w:val="00550A77"/>
    <w:rsid w:val="0055159E"/>
    <w:rsid w:val="00551E50"/>
    <w:rsid w:val="00552F71"/>
    <w:rsid w:val="005533BE"/>
    <w:rsid w:val="00557C6E"/>
    <w:rsid w:val="00561798"/>
    <w:rsid w:val="00564461"/>
    <w:rsid w:val="00565A5B"/>
    <w:rsid w:val="00566092"/>
    <w:rsid w:val="00570912"/>
    <w:rsid w:val="0057123D"/>
    <w:rsid w:val="00572A8F"/>
    <w:rsid w:val="00575D41"/>
    <w:rsid w:val="005777F0"/>
    <w:rsid w:val="0058048D"/>
    <w:rsid w:val="00581BC7"/>
    <w:rsid w:val="00582600"/>
    <w:rsid w:val="005871C8"/>
    <w:rsid w:val="005872C4"/>
    <w:rsid w:val="00596A97"/>
    <w:rsid w:val="00596D34"/>
    <w:rsid w:val="00597D76"/>
    <w:rsid w:val="005A09EF"/>
    <w:rsid w:val="005A12D6"/>
    <w:rsid w:val="005A13D4"/>
    <w:rsid w:val="005A2AB3"/>
    <w:rsid w:val="005A2D45"/>
    <w:rsid w:val="005A5269"/>
    <w:rsid w:val="005A743F"/>
    <w:rsid w:val="005B0742"/>
    <w:rsid w:val="005B0FD4"/>
    <w:rsid w:val="005B1BD8"/>
    <w:rsid w:val="005B4C99"/>
    <w:rsid w:val="005B5421"/>
    <w:rsid w:val="005B5662"/>
    <w:rsid w:val="005C0FD7"/>
    <w:rsid w:val="005C25B8"/>
    <w:rsid w:val="005C33A6"/>
    <w:rsid w:val="005C77FA"/>
    <w:rsid w:val="005D3828"/>
    <w:rsid w:val="005D4A85"/>
    <w:rsid w:val="005D5804"/>
    <w:rsid w:val="005D618B"/>
    <w:rsid w:val="005D6625"/>
    <w:rsid w:val="005D68CA"/>
    <w:rsid w:val="005D7B84"/>
    <w:rsid w:val="005E008A"/>
    <w:rsid w:val="005E464F"/>
    <w:rsid w:val="005E684A"/>
    <w:rsid w:val="005F2257"/>
    <w:rsid w:val="005F44CE"/>
    <w:rsid w:val="005F7CB1"/>
    <w:rsid w:val="00600407"/>
    <w:rsid w:val="00600975"/>
    <w:rsid w:val="00601840"/>
    <w:rsid w:val="00602B5F"/>
    <w:rsid w:val="00602BF8"/>
    <w:rsid w:val="00603A20"/>
    <w:rsid w:val="0060583E"/>
    <w:rsid w:val="006062AA"/>
    <w:rsid w:val="00610240"/>
    <w:rsid w:val="006212AD"/>
    <w:rsid w:val="00623342"/>
    <w:rsid w:val="00623FC7"/>
    <w:rsid w:val="006246E4"/>
    <w:rsid w:val="00624BFC"/>
    <w:rsid w:val="0062506D"/>
    <w:rsid w:val="00625DAA"/>
    <w:rsid w:val="00625F54"/>
    <w:rsid w:val="00626E81"/>
    <w:rsid w:val="00632F3B"/>
    <w:rsid w:val="00634EBC"/>
    <w:rsid w:val="006363E6"/>
    <w:rsid w:val="006407C6"/>
    <w:rsid w:val="006415D2"/>
    <w:rsid w:val="00641859"/>
    <w:rsid w:val="00647C95"/>
    <w:rsid w:val="00647E52"/>
    <w:rsid w:val="0065022B"/>
    <w:rsid w:val="00652A5E"/>
    <w:rsid w:val="00655216"/>
    <w:rsid w:val="00657F41"/>
    <w:rsid w:val="00664E4D"/>
    <w:rsid w:val="006709F0"/>
    <w:rsid w:val="00673674"/>
    <w:rsid w:val="00673872"/>
    <w:rsid w:val="0067761E"/>
    <w:rsid w:val="00680CBB"/>
    <w:rsid w:val="00681409"/>
    <w:rsid w:val="006824FB"/>
    <w:rsid w:val="006826F2"/>
    <w:rsid w:val="00682D4C"/>
    <w:rsid w:val="00683077"/>
    <w:rsid w:val="00684716"/>
    <w:rsid w:val="00685DEC"/>
    <w:rsid w:val="00686284"/>
    <w:rsid w:val="0068677A"/>
    <w:rsid w:val="00686AF0"/>
    <w:rsid w:val="00691C58"/>
    <w:rsid w:val="00692965"/>
    <w:rsid w:val="006979C4"/>
    <w:rsid w:val="006A1506"/>
    <w:rsid w:val="006A1DEC"/>
    <w:rsid w:val="006A3D7E"/>
    <w:rsid w:val="006A4605"/>
    <w:rsid w:val="006A66D4"/>
    <w:rsid w:val="006A6795"/>
    <w:rsid w:val="006A75FB"/>
    <w:rsid w:val="006B0880"/>
    <w:rsid w:val="006B7DAF"/>
    <w:rsid w:val="006B7E6D"/>
    <w:rsid w:val="006C023B"/>
    <w:rsid w:val="006C10C6"/>
    <w:rsid w:val="006C1419"/>
    <w:rsid w:val="006C2121"/>
    <w:rsid w:val="006C39DF"/>
    <w:rsid w:val="006C5603"/>
    <w:rsid w:val="006C5879"/>
    <w:rsid w:val="006C5BCF"/>
    <w:rsid w:val="006D3E43"/>
    <w:rsid w:val="006D55B6"/>
    <w:rsid w:val="006D561F"/>
    <w:rsid w:val="006D57BD"/>
    <w:rsid w:val="006E1C90"/>
    <w:rsid w:val="006E393B"/>
    <w:rsid w:val="006E5338"/>
    <w:rsid w:val="006F13E6"/>
    <w:rsid w:val="006F1A46"/>
    <w:rsid w:val="006F259F"/>
    <w:rsid w:val="006F29A0"/>
    <w:rsid w:val="006F63F6"/>
    <w:rsid w:val="006F69C3"/>
    <w:rsid w:val="00701B35"/>
    <w:rsid w:val="007027A4"/>
    <w:rsid w:val="00702A7F"/>
    <w:rsid w:val="00711825"/>
    <w:rsid w:val="00715D7C"/>
    <w:rsid w:val="00716A4C"/>
    <w:rsid w:val="00722CD4"/>
    <w:rsid w:val="0072394A"/>
    <w:rsid w:val="007253E3"/>
    <w:rsid w:val="00725617"/>
    <w:rsid w:val="007274F3"/>
    <w:rsid w:val="0073108B"/>
    <w:rsid w:val="00731FBD"/>
    <w:rsid w:val="00735B08"/>
    <w:rsid w:val="00737651"/>
    <w:rsid w:val="00743127"/>
    <w:rsid w:val="00743A85"/>
    <w:rsid w:val="00747ECF"/>
    <w:rsid w:val="00750472"/>
    <w:rsid w:val="00750C30"/>
    <w:rsid w:val="00752380"/>
    <w:rsid w:val="007529B8"/>
    <w:rsid w:val="007540D7"/>
    <w:rsid w:val="00756824"/>
    <w:rsid w:val="00757AB7"/>
    <w:rsid w:val="00757D76"/>
    <w:rsid w:val="00760CDF"/>
    <w:rsid w:val="00761380"/>
    <w:rsid w:val="00766722"/>
    <w:rsid w:val="0077097C"/>
    <w:rsid w:val="00771D7F"/>
    <w:rsid w:val="00774822"/>
    <w:rsid w:val="00774E76"/>
    <w:rsid w:val="00775A1A"/>
    <w:rsid w:val="0078142E"/>
    <w:rsid w:val="0078218D"/>
    <w:rsid w:val="00784A8A"/>
    <w:rsid w:val="00784CC1"/>
    <w:rsid w:val="00785D35"/>
    <w:rsid w:val="00787865"/>
    <w:rsid w:val="00792418"/>
    <w:rsid w:val="00793749"/>
    <w:rsid w:val="0079430D"/>
    <w:rsid w:val="0079555D"/>
    <w:rsid w:val="00796BFB"/>
    <w:rsid w:val="007A47B3"/>
    <w:rsid w:val="007A4D41"/>
    <w:rsid w:val="007B723A"/>
    <w:rsid w:val="007C53B7"/>
    <w:rsid w:val="007C6605"/>
    <w:rsid w:val="007C7CD7"/>
    <w:rsid w:val="007D0761"/>
    <w:rsid w:val="007D1A22"/>
    <w:rsid w:val="007D63D0"/>
    <w:rsid w:val="007D719A"/>
    <w:rsid w:val="007D7EAE"/>
    <w:rsid w:val="007E027B"/>
    <w:rsid w:val="007E11F6"/>
    <w:rsid w:val="007E1508"/>
    <w:rsid w:val="007E1626"/>
    <w:rsid w:val="007E24B0"/>
    <w:rsid w:val="007E3498"/>
    <w:rsid w:val="007E4EAF"/>
    <w:rsid w:val="007E526E"/>
    <w:rsid w:val="007F1DF3"/>
    <w:rsid w:val="007F3C4A"/>
    <w:rsid w:val="007F6546"/>
    <w:rsid w:val="007F6BE6"/>
    <w:rsid w:val="007F6EFA"/>
    <w:rsid w:val="007F733C"/>
    <w:rsid w:val="00800758"/>
    <w:rsid w:val="0080113B"/>
    <w:rsid w:val="0080338C"/>
    <w:rsid w:val="00804E72"/>
    <w:rsid w:val="0080688B"/>
    <w:rsid w:val="00806D5C"/>
    <w:rsid w:val="00807BF4"/>
    <w:rsid w:val="00813DF1"/>
    <w:rsid w:val="0081476C"/>
    <w:rsid w:val="0081495C"/>
    <w:rsid w:val="0081740D"/>
    <w:rsid w:val="00820467"/>
    <w:rsid w:val="00821915"/>
    <w:rsid w:val="00821B4D"/>
    <w:rsid w:val="00821BDD"/>
    <w:rsid w:val="00821DCB"/>
    <w:rsid w:val="00823B18"/>
    <w:rsid w:val="00826488"/>
    <w:rsid w:val="0083186D"/>
    <w:rsid w:val="00832F09"/>
    <w:rsid w:val="00833258"/>
    <w:rsid w:val="00833585"/>
    <w:rsid w:val="00833A10"/>
    <w:rsid w:val="00836129"/>
    <w:rsid w:val="008372FC"/>
    <w:rsid w:val="00841C13"/>
    <w:rsid w:val="00841C66"/>
    <w:rsid w:val="00841E10"/>
    <w:rsid w:val="00842640"/>
    <w:rsid w:val="00842BF2"/>
    <w:rsid w:val="008437AA"/>
    <w:rsid w:val="008443D5"/>
    <w:rsid w:val="0084507B"/>
    <w:rsid w:val="00846FA0"/>
    <w:rsid w:val="00851151"/>
    <w:rsid w:val="00856515"/>
    <w:rsid w:val="00856516"/>
    <w:rsid w:val="00856DB1"/>
    <w:rsid w:val="00857D4A"/>
    <w:rsid w:val="008605D9"/>
    <w:rsid w:val="00863E0F"/>
    <w:rsid w:val="00864516"/>
    <w:rsid w:val="00870E55"/>
    <w:rsid w:val="00872582"/>
    <w:rsid w:val="008726B6"/>
    <w:rsid w:val="008750F8"/>
    <w:rsid w:val="0088057E"/>
    <w:rsid w:val="00880E82"/>
    <w:rsid w:val="00882D0B"/>
    <w:rsid w:val="00885C86"/>
    <w:rsid w:val="008877B8"/>
    <w:rsid w:val="0089462D"/>
    <w:rsid w:val="00894C39"/>
    <w:rsid w:val="008A1A87"/>
    <w:rsid w:val="008A3106"/>
    <w:rsid w:val="008A4108"/>
    <w:rsid w:val="008A768D"/>
    <w:rsid w:val="008B1142"/>
    <w:rsid w:val="008B1F6D"/>
    <w:rsid w:val="008B292A"/>
    <w:rsid w:val="008B2E66"/>
    <w:rsid w:val="008B5325"/>
    <w:rsid w:val="008B5BC8"/>
    <w:rsid w:val="008C0F1D"/>
    <w:rsid w:val="008C100F"/>
    <w:rsid w:val="008C183D"/>
    <w:rsid w:val="008C3B19"/>
    <w:rsid w:val="008C4767"/>
    <w:rsid w:val="008C59CC"/>
    <w:rsid w:val="008C7829"/>
    <w:rsid w:val="008C79FA"/>
    <w:rsid w:val="008D0039"/>
    <w:rsid w:val="008D0996"/>
    <w:rsid w:val="008D250A"/>
    <w:rsid w:val="008D49FC"/>
    <w:rsid w:val="008E0699"/>
    <w:rsid w:val="008E0AD4"/>
    <w:rsid w:val="008E1300"/>
    <w:rsid w:val="008E1F4D"/>
    <w:rsid w:val="008E3170"/>
    <w:rsid w:val="008E3410"/>
    <w:rsid w:val="008E68F8"/>
    <w:rsid w:val="008E7299"/>
    <w:rsid w:val="008E72DC"/>
    <w:rsid w:val="008F0689"/>
    <w:rsid w:val="008F19F9"/>
    <w:rsid w:val="008F2FF3"/>
    <w:rsid w:val="008F34F8"/>
    <w:rsid w:val="008F45EF"/>
    <w:rsid w:val="008F513A"/>
    <w:rsid w:val="008F5B88"/>
    <w:rsid w:val="0090068A"/>
    <w:rsid w:val="00902070"/>
    <w:rsid w:val="00903EEE"/>
    <w:rsid w:val="00906131"/>
    <w:rsid w:val="0091002A"/>
    <w:rsid w:val="00910A87"/>
    <w:rsid w:val="009114A0"/>
    <w:rsid w:val="009119D5"/>
    <w:rsid w:val="009133E8"/>
    <w:rsid w:val="00913A99"/>
    <w:rsid w:val="009217C6"/>
    <w:rsid w:val="0092213D"/>
    <w:rsid w:val="00922288"/>
    <w:rsid w:val="00922906"/>
    <w:rsid w:val="00925AA5"/>
    <w:rsid w:val="009266DE"/>
    <w:rsid w:val="00927426"/>
    <w:rsid w:val="00927C44"/>
    <w:rsid w:val="00930ECC"/>
    <w:rsid w:val="009330C9"/>
    <w:rsid w:val="00936226"/>
    <w:rsid w:val="00936555"/>
    <w:rsid w:val="00937626"/>
    <w:rsid w:val="00942C13"/>
    <w:rsid w:val="009437E4"/>
    <w:rsid w:val="00944BAD"/>
    <w:rsid w:val="00946C3B"/>
    <w:rsid w:val="009471C8"/>
    <w:rsid w:val="00947B99"/>
    <w:rsid w:val="009518F7"/>
    <w:rsid w:val="00953970"/>
    <w:rsid w:val="00953A5C"/>
    <w:rsid w:val="009555C2"/>
    <w:rsid w:val="00956C65"/>
    <w:rsid w:val="00961C22"/>
    <w:rsid w:val="00961F17"/>
    <w:rsid w:val="00962B5C"/>
    <w:rsid w:val="0096348E"/>
    <w:rsid w:val="009638C6"/>
    <w:rsid w:val="009651C4"/>
    <w:rsid w:val="009653E4"/>
    <w:rsid w:val="00971D49"/>
    <w:rsid w:val="00972EDC"/>
    <w:rsid w:val="009756BE"/>
    <w:rsid w:val="00980B91"/>
    <w:rsid w:val="00981E0E"/>
    <w:rsid w:val="009828B6"/>
    <w:rsid w:val="00982A8B"/>
    <w:rsid w:val="00982EAF"/>
    <w:rsid w:val="00985FC6"/>
    <w:rsid w:val="00987DBC"/>
    <w:rsid w:val="00990FAD"/>
    <w:rsid w:val="00991AFE"/>
    <w:rsid w:val="00992C23"/>
    <w:rsid w:val="009931C8"/>
    <w:rsid w:val="009938B4"/>
    <w:rsid w:val="00994DFA"/>
    <w:rsid w:val="00994E30"/>
    <w:rsid w:val="009A14D5"/>
    <w:rsid w:val="009A2F83"/>
    <w:rsid w:val="009A2FBC"/>
    <w:rsid w:val="009A6191"/>
    <w:rsid w:val="009A7CF7"/>
    <w:rsid w:val="009B08B2"/>
    <w:rsid w:val="009B0A45"/>
    <w:rsid w:val="009B1BE9"/>
    <w:rsid w:val="009B2524"/>
    <w:rsid w:val="009B3B42"/>
    <w:rsid w:val="009B3E45"/>
    <w:rsid w:val="009B40A7"/>
    <w:rsid w:val="009B532B"/>
    <w:rsid w:val="009B7AB0"/>
    <w:rsid w:val="009C05F1"/>
    <w:rsid w:val="009C1500"/>
    <w:rsid w:val="009C1F48"/>
    <w:rsid w:val="009C28E1"/>
    <w:rsid w:val="009C29AF"/>
    <w:rsid w:val="009C3882"/>
    <w:rsid w:val="009C3C4C"/>
    <w:rsid w:val="009C48C6"/>
    <w:rsid w:val="009C4B63"/>
    <w:rsid w:val="009C5FE7"/>
    <w:rsid w:val="009C602C"/>
    <w:rsid w:val="009C6ED6"/>
    <w:rsid w:val="009D00D3"/>
    <w:rsid w:val="009D1B0B"/>
    <w:rsid w:val="009D5F0E"/>
    <w:rsid w:val="009D6BFE"/>
    <w:rsid w:val="009D747A"/>
    <w:rsid w:val="009E370C"/>
    <w:rsid w:val="009E3C63"/>
    <w:rsid w:val="009E41D4"/>
    <w:rsid w:val="009F07DB"/>
    <w:rsid w:val="009F08F4"/>
    <w:rsid w:val="009F5CA7"/>
    <w:rsid w:val="009F621D"/>
    <w:rsid w:val="009F77DA"/>
    <w:rsid w:val="00A0196B"/>
    <w:rsid w:val="00A037F4"/>
    <w:rsid w:val="00A0639A"/>
    <w:rsid w:val="00A10128"/>
    <w:rsid w:val="00A103B9"/>
    <w:rsid w:val="00A1226D"/>
    <w:rsid w:val="00A162F9"/>
    <w:rsid w:val="00A1779C"/>
    <w:rsid w:val="00A17E0C"/>
    <w:rsid w:val="00A23B50"/>
    <w:rsid w:val="00A30D61"/>
    <w:rsid w:val="00A32FBE"/>
    <w:rsid w:val="00A3447B"/>
    <w:rsid w:val="00A35D0B"/>
    <w:rsid w:val="00A35F37"/>
    <w:rsid w:val="00A37A0E"/>
    <w:rsid w:val="00A42159"/>
    <w:rsid w:val="00A44164"/>
    <w:rsid w:val="00A44CEC"/>
    <w:rsid w:val="00A4522A"/>
    <w:rsid w:val="00A454FE"/>
    <w:rsid w:val="00A45990"/>
    <w:rsid w:val="00A47443"/>
    <w:rsid w:val="00A51ABC"/>
    <w:rsid w:val="00A52831"/>
    <w:rsid w:val="00A540BA"/>
    <w:rsid w:val="00A5632F"/>
    <w:rsid w:val="00A56BA7"/>
    <w:rsid w:val="00A66FD7"/>
    <w:rsid w:val="00A72E50"/>
    <w:rsid w:val="00A805C8"/>
    <w:rsid w:val="00A81946"/>
    <w:rsid w:val="00A82A04"/>
    <w:rsid w:val="00A82D75"/>
    <w:rsid w:val="00A83DCB"/>
    <w:rsid w:val="00A85BAD"/>
    <w:rsid w:val="00A87B48"/>
    <w:rsid w:val="00A92735"/>
    <w:rsid w:val="00AA0C7E"/>
    <w:rsid w:val="00AA2E5F"/>
    <w:rsid w:val="00AA66C0"/>
    <w:rsid w:val="00AB2AB1"/>
    <w:rsid w:val="00AB2B80"/>
    <w:rsid w:val="00AB559C"/>
    <w:rsid w:val="00AB6449"/>
    <w:rsid w:val="00AB67F1"/>
    <w:rsid w:val="00AC04FE"/>
    <w:rsid w:val="00AC14C2"/>
    <w:rsid w:val="00AC23EA"/>
    <w:rsid w:val="00AC39F6"/>
    <w:rsid w:val="00AC4696"/>
    <w:rsid w:val="00AC4CD4"/>
    <w:rsid w:val="00AC5C5F"/>
    <w:rsid w:val="00AC666B"/>
    <w:rsid w:val="00AC7563"/>
    <w:rsid w:val="00AD0DDE"/>
    <w:rsid w:val="00AD17F8"/>
    <w:rsid w:val="00AD1A39"/>
    <w:rsid w:val="00AD47C7"/>
    <w:rsid w:val="00AD7476"/>
    <w:rsid w:val="00AE07B0"/>
    <w:rsid w:val="00AE42A2"/>
    <w:rsid w:val="00AE58E6"/>
    <w:rsid w:val="00AE70FA"/>
    <w:rsid w:val="00AF0457"/>
    <w:rsid w:val="00AF1CBE"/>
    <w:rsid w:val="00AF5D0E"/>
    <w:rsid w:val="00B03D51"/>
    <w:rsid w:val="00B12121"/>
    <w:rsid w:val="00B1366A"/>
    <w:rsid w:val="00B17BC3"/>
    <w:rsid w:val="00B22534"/>
    <w:rsid w:val="00B25286"/>
    <w:rsid w:val="00B25CD4"/>
    <w:rsid w:val="00B30B27"/>
    <w:rsid w:val="00B33113"/>
    <w:rsid w:val="00B33853"/>
    <w:rsid w:val="00B360A4"/>
    <w:rsid w:val="00B36B82"/>
    <w:rsid w:val="00B4186E"/>
    <w:rsid w:val="00B46D65"/>
    <w:rsid w:val="00B51D30"/>
    <w:rsid w:val="00B53B61"/>
    <w:rsid w:val="00B56D6F"/>
    <w:rsid w:val="00B60E63"/>
    <w:rsid w:val="00B61780"/>
    <w:rsid w:val="00B61CD8"/>
    <w:rsid w:val="00B62F91"/>
    <w:rsid w:val="00B638F0"/>
    <w:rsid w:val="00B642B6"/>
    <w:rsid w:val="00B66B03"/>
    <w:rsid w:val="00B7400B"/>
    <w:rsid w:val="00B75EFE"/>
    <w:rsid w:val="00B77581"/>
    <w:rsid w:val="00B77B45"/>
    <w:rsid w:val="00B77F73"/>
    <w:rsid w:val="00B80176"/>
    <w:rsid w:val="00B809D8"/>
    <w:rsid w:val="00B84FE7"/>
    <w:rsid w:val="00B854DE"/>
    <w:rsid w:val="00B86F6B"/>
    <w:rsid w:val="00B87932"/>
    <w:rsid w:val="00B90E40"/>
    <w:rsid w:val="00B91B06"/>
    <w:rsid w:val="00B935D6"/>
    <w:rsid w:val="00B94333"/>
    <w:rsid w:val="00B947B0"/>
    <w:rsid w:val="00B9537E"/>
    <w:rsid w:val="00BA11D6"/>
    <w:rsid w:val="00BA22F2"/>
    <w:rsid w:val="00BA5797"/>
    <w:rsid w:val="00BB073C"/>
    <w:rsid w:val="00BB1F2D"/>
    <w:rsid w:val="00BB3C1A"/>
    <w:rsid w:val="00BC0948"/>
    <w:rsid w:val="00BC111C"/>
    <w:rsid w:val="00BC43A9"/>
    <w:rsid w:val="00BC46B2"/>
    <w:rsid w:val="00BC47ED"/>
    <w:rsid w:val="00BC6152"/>
    <w:rsid w:val="00BD030C"/>
    <w:rsid w:val="00BD1E67"/>
    <w:rsid w:val="00BD28DF"/>
    <w:rsid w:val="00BD4211"/>
    <w:rsid w:val="00BD581F"/>
    <w:rsid w:val="00BD67BC"/>
    <w:rsid w:val="00BE00C4"/>
    <w:rsid w:val="00BE0ED8"/>
    <w:rsid w:val="00BE4876"/>
    <w:rsid w:val="00BF1856"/>
    <w:rsid w:val="00BF215E"/>
    <w:rsid w:val="00BF2D80"/>
    <w:rsid w:val="00BF3A49"/>
    <w:rsid w:val="00BF3E91"/>
    <w:rsid w:val="00BF4069"/>
    <w:rsid w:val="00BF5316"/>
    <w:rsid w:val="00BF5F37"/>
    <w:rsid w:val="00C0120F"/>
    <w:rsid w:val="00C02515"/>
    <w:rsid w:val="00C02E4B"/>
    <w:rsid w:val="00C04235"/>
    <w:rsid w:val="00C0608B"/>
    <w:rsid w:val="00C076AC"/>
    <w:rsid w:val="00C10D23"/>
    <w:rsid w:val="00C10FF9"/>
    <w:rsid w:val="00C129C8"/>
    <w:rsid w:val="00C14498"/>
    <w:rsid w:val="00C15540"/>
    <w:rsid w:val="00C21C27"/>
    <w:rsid w:val="00C27C3A"/>
    <w:rsid w:val="00C27EB8"/>
    <w:rsid w:val="00C3128C"/>
    <w:rsid w:val="00C31CC3"/>
    <w:rsid w:val="00C347BD"/>
    <w:rsid w:val="00C347E3"/>
    <w:rsid w:val="00C372FB"/>
    <w:rsid w:val="00C37800"/>
    <w:rsid w:val="00C406A3"/>
    <w:rsid w:val="00C41FC2"/>
    <w:rsid w:val="00C42455"/>
    <w:rsid w:val="00C43A84"/>
    <w:rsid w:val="00C504FA"/>
    <w:rsid w:val="00C52F41"/>
    <w:rsid w:val="00C5446F"/>
    <w:rsid w:val="00C56624"/>
    <w:rsid w:val="00C60C14"/>
    <w:rsid w:val="00C640F9"/>
    <w:rsid w:val="00C652C3"/>
    <w:rsid w:val="00C66100"/>
    <w:rsid w:val="00C67409"/>
    <w:rsid w:val="00C7007A"/>
    <w:rsid w:val="00C70B4D"/>
    <w:rsid w:val="00C7373A"/>
    <w:rsid w:val="00C738F4"/>
    <w:rsid w:val="00C766D0"/>
    <w:rsid w:val="00C80C33"/>
    <w:rsid w:val="00C826F9"/>
    <w:rsid w:val="00C90772"/>
    <w:rsid w:val="00C90D57"/>
    <w:rsid w:val="00C94E92"/>
    <w:rsid w:val="00C9680B"/>
    <w:rsid w:val="00C973D1"/>
    <w:rsid w:val="00CA052D"/>
    <w:rsid w:val="00CA0D31"/>
    <w:rsid w:val="00CA2E04"/>
    <w:rsid w:val="00CA3A66"/>
    <w:rsid w:val="00CA3C8C"/>
    <w:rsid w:val="00CA6286"/>
    <w:rsid w:val="00CA6A3E"/>
    <w:rsid w:val="00CA7B8C"/>
    <w:rsid w:val="00CB1509"/>
    <w:rsid w:val="00CB2FD0"/>
    <w:rsid w:val="00CB4151"/>
    <w:rsid w:val="00CB581B"/>
    <w:rsid w:val="00CB63B9"/>
    <w:rsid w:val="00CB6BB9"/>
    <w:rsid w:val="00CB6E0D"/>
    <w:rsid w:val="00CC196B"/>
    <w:rsid w:val="00CC1A17"/>
    <w:rsid w:val="00CC1D5B"/>
    <w:rsid w:val="00CC4CCA"/>
    <w:rsid w:val="00CC4CDF"/>
    <w:rsid w:val="00CC58A0"/>
    <w:rsid w:val="00CC5FD7"/>
    <w:rsid w:val="00CC6F36"/>
    <w:rsid w:val="00CC7984"/>
    <w:rsid w:val="00CD31C9"/>
    <w:rsid w:val="00CD6E5B"/>
    <w:rsid w:val="00CD7AB9"/>
    <w:rsid w:val="00CE0B57"/>
    <w:rsid w:val="00CE116C"/>
    <w:rsid w:val="00CE209B"/>
    <w:rsid w:val="00CE21A6"/>
    <w:rsid w:val="00CE32C5"/>
    <w:rsid w:val="00CE454F"/>
    <w:rsid w:val="00CE6F4F"/>
    <w:rsid w:val="00CF21F3"/>
    <w:rsid w:val="00CF2651"/>
    <w:rsid w:val="00CF2865"/>
    <w:rsid w:val="00CF2CE0"/>
    <w:rsid w:val="00CF43A9"/>
    <w:rsid w:val="00CF5B37"/>
    <w:rsid w:val="00CF5E86"/>
    <w:rsid w:val="00CF6C2A"/>
    <w:rsid w:val="00CF7479"/>
    <w:rsid w:val="00D00AF7"/>
    <w:rsid w:val="00D00C1F"/>
    <w:rsid w:val="00D025F9"/>
    <w:rsid w:val="00D02F91"/>
    <w:rsid w:val="00D10CA0"/>
    <w:rsid w:val="00D111BA"/>
    <w:rsid w:val="00D12C37"/>
    <w:rsid w:val="00D13B79"/>
    <w:rsid w:val="00D148E9"/>
    <w:rsid w:val="00D14958"/>
    <w:rsid w:val="00D154F0"/>
    <w:rsid w:val="00D15584"/>
    <w:rsid w:val="00D26806"/>
    <w:rsid w:val="00D270D0"/>
    <w:rsid w:val="00D27BE2"/>
    <w:rsid w:val="00D307AC"/>
    <w:rsid w:val="00D31EDF"/>
    <w:rsid w:val="00D35973"/>
    <w:rsid w:val="00D4015E"/>
    <w:rsid w:val="00D40F90"/>
    <w:rsid w:val="00D4250C"/>
    <w:rsid w:val="00D44ED5"/>
    <w:rsid w:val="00D45F75"/>
    <w:rsid w:val="00D463FD"/>
    <w:rsid w:val="00D47A33"/>
    <w:rsid w:val="00D50536"/>
    <w:rsid w:val="00D71348"/>
    <w:rsid w:val="00D732D4"/>
    <w:rsid w:val="00D75911"/>
    <w:rsid w:val="00D77BF8"/>
    <w:rsid w:val="00D82873"/>
    <w:rsid w:val="00D85834"/>
    <w:rsid w:val="00D85864"/>
    <w:rsid w:val="00D85FE1"/>
    <w:rsid w:val="00D86AFF"/>
    <w:rsid w:val="00D86FE8"/>
    <w:rsid w:val="00D940C3"/>
    <w:rsid w:val="00D9502D"/>
    <w:rsid w:val="00D9694B"/>
    <w:rsid w:val="00D970EA"/>
    <w:rsid w:val="00DA052F"/>
    <w:rsid w:val="00DA1FA0"/>
    <w:rsid w:val="00DA2245"/>
    <w:rsid w:val="00DA3CEE"/>
    <w:rsid w:val="00DA431A"/>
    <w:rsid w:val="00DA44BE"/>
    <w:rsid w:val="00DA48AE"/>
    <w:rsid w:val="00DA58C3"/>
    <w:rsid w:val="00DB24A8"/>
    <w:rsid w:val="00DB487C"/>
    <w:rsid w:val="00DB4D73"/>
    <w:rsid w:val="00DB659E"/>
    <w:rsid w:val="00DC079F"/>
    <w:rsid w:val="00DC0C0D"/>
    <w:rsid w:val="00DC142E"/>
    <w:rsid w:val="00DC1A4B"/>
    <w:rsid w:val="00DC2A5D"/>
    <w:rsid w:val="00DC4954"/>
    <w:rsid w:val="00DD1309"/>
    <w:rsid w:val="00DD2F2D"/>
    <w:rsid w:val="00DD362F"/>
    <w:rsid w:val="00DD44CD"/>
    <w:rsid w:val="00DE11B9"/>
    <w:rsid w:val="00DE120C"/>
    <w:rsid w:val="00DE3480"/>
    <w:rsid w:val="00DE5D89"/>
    <w:rsid w:val="00DE660A"/>
    <w:rsid w:val="00DF4249"/>
    <w:rsid w:val="00DF7075"/>
    <w:rsid w:val="00DF7E52"/>
    <w:rsid w:val="00E02EF2"/>
    <w:rsid w:val="00E033AA"/>
    <w:rsid w:val="00E05DF3"/>
    <w:rsid w:val="00E07023"/>
    <w:rsid w:val="00E074FC"/>
    <w:rsid w:val="00E12718"/>
    <w:rsid w:val="00E137D5"/>
    <w:rsid w:val="00E13FA3"/>
    <w:rsid w:val="00E17032"/>
    <w:rsid w:val="00E179B3"/>
    <w:rsid w:val="00E210AF"/>
    <w:rsid w:val="00E219B4"/>
    <w:rsid w:val="00E23915"/>
    <w:rsid w:val="00E24537"/>
    <w:rsid w:val="00E24F00"/>
    <w:rsid w:val="00E30777"/>
    <w:rsid w:val="00E313ED"/>
    <w:rsid w:val="00E31FFF"/>
    <w:rsid w:val="00E3366F"/>
    <w:rsid w:val="00E339C1"/>
    <w:rsid w:val="00E34753"/>
    <w:rsid w:val="00E349D8"/>
    <w:rsid w:val="00E363FF"/>
    <w:rsid w:val="00E40B6C"/>
    <w:rsid w:val="00E41328"/>
    <w:rsid w:val="00E42BC8"/>
    <w:rsid w:val="00E4369C"/>
    <w:rsid w:val="00E44CDD"/>
    <w:rsid w:val="00E45F2F"/>
    <w:rsid w:val="00E47517"/>
    <w:rsid w:val="00E47759"/>
    <w:rsid w:val="00E51207"/>
    <w:rsid w:val="00E514F2"/>
    <w:rsid w:val="00E54219"/>
    <w:rsid w:val="00E55D06"/>
    <w:rsid w:val="00E63771"/>
    <w:rsid w:val="00E64BFF"/>
    <w:rsid w:val="00E65982"/>
    <w:rsid w:val="00E66343"/>
    <w:rsid w:val="00E67026"/>
    <w:rsid w:val="00E70E83"/>
    <w:rsid w:val="00E73264"/>
    <w:rsid w:val="00E73F6E"/>
    <w:rsid w:val="00E751CE"/>
    <w:rsid w:val="00E77B1D"/>
    <w:rsid w:val="00E77BD5"/>
    <w:rsid w:val="00E813AE"/>
    <w:rsid w:val="00E82F17"/>
    <w:rsid w:val="00E849F7"/>
    <w:rsid w:val="00E85A86"/>
    <w:rsid w:val="00E86F32"/>
    <w:rsid w:val="00E90903"/>
    <w:rsid w:val="00E911CF"/>
    <w:rsid w:val="00E933F2"/>
    <w:rsid w:val="00E955EF"/>
    <w:rsid w:val="00E9693A"/>
    <w:rsid w:val="00EA52C7"/>
    <w:rsid w:val="00EA5EEB"/>
    <w:rsid w:val="00EB0241"/>
    <w:rsid w:val="00EB2841"/>
    <w:rsid w:val="00EB2DAC"/>
    <w:rsid w:val="00EB38E3"/>
    <w:rsid w:val="00EB41C3"/>
    <w:rsid w:val="00EB61DD"/>
    <w:rsid w:val="00EB7558"/>
    <w:rsid w:val="00EC0ACD"/>
    <w:rsid w:val="00EC0D9E"/>
    <w:rsid w:val="00EC44FE"/>
    <w:rsid w:val="00EC5334"/>
    <w:rsid w:val="00EC6C68"/>
    <w:rsid w:val="00EC6F5F"/>
    <w:rsid w:val="00ED1B0D"/>
    <w:rsid w:val="00ED21EB"/>
    <w:rsid w:val="00ED2A0C"/>
    <w:rsid w:val="00ED61F2"/>
    <w:rsid w:val="00EE0738"/>
    <w:rsid w:val="00EE785E"/>
    <w:rsid w:val="00EF1459"/>
    <w:rsid w:val="00EF2313"/>
    <w:rsid w:val="00EF4294"/>
    <w:rsid w:val="00F00E1B"/>
    <w:rsid w:val="00F00E77"/>
    <w:rsid w:val="00F00ED9"/>
    <w:rsid w:val="00F0138A"/>
    <w:rsid w:val="00F01406"/>
    <w:rsid w:val="00F01C8F"/>
    <w:rsid w:val="00F026A2"/>
    <w:rsid w:val="00F027A0"/>
    <w:rsid w:val="00F031A0"/>
    <w:rsid w:val="00F04B86"/>
    <w:rsid w:val="00F04F01"/>
    <w:rsid w:val="00F07C23"/>
    <w:rsid w:val="00F12FBF"/>
    <w:rsid w:val="00F152BD"/>
    <w:rsid w:val="00F16026"/>
    <w:rsid w:val="00F16429"/>
    <w:rsid w:val="00F164CF"/>
    <w:rsid w:val="00F17634"/>
    <w:rsid w:val="00F177D0"/>
    <w:rsid w:val="00F20AB0"/>
    <w:rsid w:val="00F21BAA"/>
    <w:rsid w:val="00F27A89"/>
    <w:rsid w:val="00F30EE7"/>
    <w:rsid w:val="00F31AEC"/>
    <w:rsid w:val="00F34ECA"/>
    <w:rsid w:val="00F36E9E"/>
    <w:rsid w:val="00F37CB4"/>
    <w:rsid w:val="00F37F8F"/>
    <w:rsid w:val="00F40FFB"/>
    <w:rsid w:val="00F472FE"/>
    <w:rsid w:val="00F47580"/>
    <w:rsid w:val="00F47D06"/>
    <w:rsid w:val="00F5015B"/>
    <w:rsid w:val="00F540F1"/>
    <w:rsid w:val="00F554A3"/>
    <w:rsid w:val="00F55544"/>
    <w:rsid w:val="00F612BD"/>
    <w:rsid w:val="00F62D59"/>
    <w:rsid w:val="00F66562"/>
    <w:rsid w:val="00F67642"/>
    <w:rsid w:val="00F70806"/>
    <w:rsid w:val="00F71AE2"/>
    <w:rsid w:val="00F770D4"/>
    <w:rsid w:val="00F80AC6"/>
    <w:rsid w:val="00F80BD3"/>
    <w:rsid w:val="00F85150"/>
    <w:rsid w:val="00F91347"/>
    <w:rsid w:val="00F91799"/>
    <w:rsid w:val="00F9256E"/>
    <w:rsid w:val="00F951A8"/>
    <w:rsid w:val="00F9529F"/>
    <w:rsid w:val="00F9544D"/>
    <w:rsid w:val="00FA0698"/>
    <w:rsid w:val="00FA5AC3"/>
    <w:rsid w:val="00FA7A24"/>
    <w:rsid w:val="00FB05E4"/>
    <w:rsid w:val="00FB0A69"/>
    <w:rsid w:val="00FB105E"/>
    <w:rsid w:val="00FB365B"/>
    <w:rsid w:val="00FB4026"/>
    <w:rsid w:val="00FC1461"/>
    <w:rsid w:val="00FC1C1A"/>
    <w:rsid w:val="00FC3ACB"/>
    <w:rsid w:val="00FC4FF7"/>
    <w:rsid w:val="00FC7D6C"/>
    <w:rsid w:val="00FD043A"/>
    <w:rsid w:val="00FD1780"/>
    <w:rsid w:val="00FD2A8D"/>
    <w:rsid w:val="00FD6CF0"/>
    <w:rsid w:val="00FD6D80"/>
    <w:rsid w:val="00FE34C8"/>
    <w:rsid w:val="00FE3A54"/>
    <w:rsid w:val="00FE3DB2"/>
    <w:rsid w:val="00FF128F"/>
    <w:rsid w:val="00FF1AB4"/>
    <w:rsid w:val="00FF2260"/>
    <w:rsid w:val="00FF4BC6"/>
    <w:rsid w:val="00FF6B9D"/>
    <w:rsid w:val="00FF79FB"/>
    <w:rsid w:val="06BCE746"/>
    <w:rsid w:val="0F7118F9"/>
    <w:rsid w:val="1D4A3A1A"/>
    <w:rsid w:val="345F6BA5"/>
    <w:rsid w:val="388CCE30"/>
    <w:rsid w:val="3A2DA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EB9E"/>
  <w15:chartTrackingRefBased/>
  <w15:docId w15:val="{4DB99F73-9311-4DA0-AB4A-7D7C2048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17F8"/>
    <w:rPr>
      <w:i/>
      <w:iCs/>
    </w:rPr>
  </w:style>
  <w:style w:type="paragraph" w:styleId="Header">
    <w:name w:val="header"/>
    <w:basedOn w:val="Normal"/>
    <w:link w:val="HeaderChar"/>
    <w:uiPriority w:val="99"/>
    <w:unhideWhenUsed/>
    <w:rsid w:val="009B0A45"/>
    <w:pPr>
      <w:tabs>
        <w:tab w:val="center" w:pos="4680"/>
        <w:tab w:val="right" w:pos="9360"/>
      </w:tabs>
    </w:pPr>
  </w:style>
  <w:style w:type="character" w:customStyle="1" w:styleId="HeaderChar">
    <w:name w:val="Header Char"/>
    <w:basedOn w:val="DefaultParagraphFont"/>
    <w:link w:val="Header"/>
    <w:uiPriority w:val="99"/>
    <w:rsid w:val="009B0A45"/>
  </w:style>
  <w:style w:type="paragraph" w:styleId="Footer">
    <w:name w:val="footer"/>
    <w:basedOn w:val="Normal"/>
    <w:link w:val="FooterChar"/>
    <w:uiPriority w:val="99"/>
    <w:unhideWhenUsed/>
    <w:rsid w:val="009B0A45"/>
    <w:pPr>
      <w:tabs>
        <w:tab w:val="center" w:pos="4680"/>
        <w:tab w:val="right" w:pos="9360"/>
      </w:tabs>
    </w:pPr>
  </w:style>
  <w:style w:type="character" w:customStyle="1" w:styleId="FooterChar">
    <w:name w:val="Footer Char"/>
    <w:basedOn w:val="DefaultParagraphFont"/>
    <w:link w:val="Footer"/>
    <w:uiPriority w:val="99"/>
    <w:rsid w:val="009B0A45"/>
  </w:style>
  <w:style w:type="character" w:styleId="PageNumber">
    <w:name w:val="page number"/>
    <w:basedOn w:val="DefaultParagraphFont"/>
    <w:uiPriority w:val="99"/>
    <w:semiHidden/>
    <w:unhideWhenUsed/>
    <w:rsid w:val="009B0A45"/>
  </w:style>
  <w:style w:type="table" w:styleId="TableGrid">
    <w:name w:val="Table Grid"/>
    <w:basedOn w:val="TableNormal"/>
    <w:uiPriority w:val="39"/>
    <w:rsid w:val="004F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1BD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514F2"/>
    <w:pPr>
      <w:ind w:left="720"/>
      <w:contextualSpacing/>
    </w:pPr>
  </w:style>
  <w:style w:type="character" w:styleId="CommentReference">
    <w:name w:val="annotation reference"/>
    <w:basedOn w:val="DefaultParagraphFont"/>
    <w:uiPriority w:val="99"/>
    <w:semiHidden/>
    <w:unhideWhenUsed/>
    <w:rsid w:val="00B25286"/>
    <w:rPr>
      <w:sz w:val="16"/>
      <w:szCs w:val="16"/>
    </w:rPr>
  </w:style>
  <w:style w:type="paragraph" w:styleId="CommentText">
    <w:name w:val="annotation text"/>
    <w:basedOn w:val="Normal"/>
    <w:link w:val="CommentTextChar"/>
    <w:uiPriority w:val="99"/>
    <w:semiHidden/>
    <w:unhideWhenUsed/>
    <w:rsid w:val="00B25286"/>
    <w:rPr>
      <w:sz w:val="20"/>
      <w:szCs w:val="20"/>
    </w:rPr>
  </w:style>
  <w:style w:type="character" w:customStyle="1" w:styleId="CommentTextChar">
    <w:name w:val="Comment Text Char"/>
    <w:basedOn w:val="DefaultParagraphFont"/>
    <w:link w:val="CommentText"/>
    <w:uiPriority w:val="99"/>
    <w:semiHidden/>
    <w:rsid w:val="00B25286"/>
    <w:rPr>
      <w:sz w:val="20"/>
      <w:szCs w:val="20"/>
    </w:rPr>
  </w:style>
  <w:style w:type="paragraph" w:styleId="CommentSubject">
    <w:name w:val="annotation subject"/>
    <w:basedOn w:val="CommentText"/>
    <w:next w:val="CommentText"/>
    <w:link w:val="CommentSubjectChar"/>
    <w:uiPriority w:val="99"/>
    <w:semiHidden/>
    <w:unhideWhenUsed/>
    <w:rsid w:val="00B25286"/>
    <w:rPr>
      <w:b/>
      <w:bCs/>
    </w:rPr>
  </w:style>
  <w:style w:type="character" w:customStyle="1" w:styleId="CommentSubjectChar">
    <w:name w:val="Comment Subject Char"/>
    <w:basedOn w:val="CommentTextChar"/>
    <w:link w:val="CommentSubject"/>
    <w:uiPriority w:val="99"/>
    <w:semiHidden/>
    <w:rsid w:val="00B25286"/>
    <w:rPr>
      <w:b/>
      <w:bCs/>
      <w:sz w:val="20"/>
      <w:szCs w:val="20"/>
    </w:rPr>
  </w:style>
  <w:style w:type="paragraph" w:styleId="Revision">
    <w:name w:val="Revision"/>
    <w:hidden/>
    <w:uiPriority w:val="99"/>
    <w:semiHidden/>
    <w:rsid w:val="0078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82">
      <w:bodyDiv w:val="1"/>
      <w:marLeft w:val="0"/>
      <w:marRight w:val="0"/>
      <w:marTop w:val="0"/>
      <w:marBottom w:val="0"/>
      <w:divBdr>
        <w:top w:val="none" w:sz="0" w:space="0" w:color="auto"/>
        <w:left w:val="none" w:sz="0" w:space="0" w:color="auto"/>
        <w:bottom w:val="none" w:sz="0" w:space="0" w:color="auto"/>
        <w:right w:val="none" w:sz="0" w:space="0" w:color="auto"/>
      </w:divBdr>
      <w:divsChild>
        <w:div w:id="11731391">
          <w:marLeft w:val="0"/>
          <w:marRight w:val="0"/>
          <w:marTop w:val="0"/>
          <w:marBottom w:val="0"/>
          <w:divBdr>
            <w:top w:val="none" w:sz="0" w:space="0" w:color="auto"/>
            <w:left w:val="none" w:sz="0" w:space="0" w:color="auto"/>
            <w:bottom w:val="none" w:sz="0" w:space="0" w:color="auto"/>
            <w:right w:val="none" w:sz="0" w:space="0" w:color="auto"/>
          </w:divBdr>
          <w:divsChild>
            <w:div w:id="1517233842">
              <w:marLeft w:val="0"/>
              <w:marRight w:val="0"/>
              <w:marTop w:val="0"/>
              <w:marBottom w:val="0"/>
              <w:divBdr>
                <w:top w:val="none" w:sz="0" w:space="0" w:color="auto"/>
                <w:left w:val="none" w:sz="0" w:space="0" w:color="auto"/>
                <w:bottom w:val="none" w:sz="0" w:space="0" w:color="auto"/>
                <w:right w:val="none" w:sz="0" w:space="0" w:color="auto"/>
              </w:divBdr>
              <w:divsChild>
                <w:div w:id="1238007412">
                  <w:marLeft w:val="0"/>
                  <w:marRight w:val="0"/>
                  <w:marTop w:val="0"/>
                  <w:marBottom w:val="0"/>
                  <w:divBdr>
                    <w:top w:val="none" w:sz="0" w:space="0" w:color="auto"/>
                    <w:left w:val="none" w:sz="0" w:space="0" w:color="auto"/>
                    <w:bottom w:val="none" w:sz="0" w:space="0" w:color="auto"/>
                    <w:right w:val="none" w:sz="0" w:space="0" w:color="auto"/>
                  </w:divBdr>
                  <w:divsChild>
                    <w:div w:id="14431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Sellars</dc:creator>
  <cp:keywords/>
  <dc:description/>
  <cp:lastModifiedBy>Elise Sellars</cp:lastModifiedBy>
  <cp:revision>76</cp:revision>
  <cp:lastPrinted>2023-06-16T12:51:00Z</cp:lastPrinted>
  <dcterms:created xsi:type="dcterms:W3CDTF">2023-04-07T13:04:00Z</dcterms:created>
  <dcterms:modified xsi:type="dcterms:W3CDTF">2023-09-29T08:05:00Z</dcterms:modified>
</cp:coreProperties>
</file>