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C98EC" w14:textId="77777777" w:rsidR="00772B2D" w:rsidRDefault="00772B2D">
      <w:pPr>
        <w:spacing w:line="360" w:lineRule="auto"/>
        <w:jc w:val="both"/>
        <w:rPr>
          <w:rFonts w:ascii="Calibri" w:eastAsia="Calibri" w:hAnsi="Calibri" w:cs="Calibri"/>
        </w:rPr>
      </w:pPr>
    </w:p>
    <w:p w14:paraId="6B95FA6F" w14:textId="6D75912F" w:rsidR="007824ED" w:rsidRDefault="00000000" w:rsidP="007824ED">
      <w:pPr>
        <w:spacing w:line="360" w:lineRule="auto"/>
        <w:jc w:val="center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/>
        </w:rPr>
        <w:t>Supplemental Figures</w:t>
      </w:r>
    </w:p>
    <w:p w14:paraId="1712B62C" w14:textId="77777777" w:rsidR="007824ED" w:rsidRPr="007824ED" w:rsidRDefault="007824ED" w:rsidP="007824ED">
      <w:pPr>
        <w:spacing w:line="360" w:lineRule="auto"/>
        <w:jc w:val="center"/>
        <w:rPr>
          <w:rFonts w:ascii="Calibri" w:eastAsia="Calibri" w:hAnsi="Calibri" w:cs="Calibri"/>
          <w:bCs/>
        </w:rPr>
      </w:pPr>
    </w:p>
    <w:p w14:paraId="31308609" w14:textId="24395DE3" w:rsidR="007824ED" w:rsidRPr="008536A6" w:rsidRDefault="007824ED">
      <w:pPr>
        <w:spacing w:before="16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5D90F9BE" wp14:editId="501BB632">
            <wp:extent cx="5943600" cy="3465095"/>
            <wp:effectExtent l="0" t="0" r="0" b="2540"/>
            <wp:docPr id="398067410" name="Picture 1" descr="A group of people with their faces in different direc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67410" name="Picture 1" descr="A group of people with their faces in different directions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6" b="12011"/>
                    <a:stretch/>
                  </pic:blipFill>
                  <pic:spPr bwMode="auto">
                    <a:xfrm>
                      <a:off x="0" y="0"/>
                      <a:ext cx="5943600" cy="346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52845" w14:textId="2FADDAF1" w:rsidR="00772B2D" w:rsidRDefault="00000000">
      <w:pPr>
        <w:spacing w:before="16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Supplemental Figure 1</w:t>
      </w:r>
      <w:r>
        <w:rPr>
          <w:rFonts w:ascii="Calibri" w:eastAsia="Calibri" w:hAnsi="Calibri" w:cs="Calibri"/>
        </w:rPr>
        <w:t xml:space="preserve">. During the post-scan behavioral categorization task, participants categorized a subset of the previously seen threatening (angry), nonthreatening (happy), and ambiguous (surprised) faces as “feels good” or “feels bad” </w:t>
      </w:r>
      <w:r w:rsidR="008536A6">
        <w:rPr>
          <w:rFonts w:ascii="Calibri" w:eastAsia="Calibri" w:hAnsi="Calibri" w:cs="Calibri"/>
        </w:rPr>
        <w:t xml:space="preserve">(0 or 1, counterbalanced across participants) </w:t>
      </w:r>
      <w:r>
        <w:rPr>
          <w:rFonts w:ascii="Calibri" w:eastAsia="Calibri" w:hAnsi="Calibri" w:cs="Calibri"/>
        </w:rPr>
        <w:t>outside of the scanner. The stimulus was presented for 500 ms, followed by a screen with text requesting their response, which lasted for 1500 ms regardless of when they responded.</w:t>
      </w:r>
    </w:p>
    <w:p w14:paraId="4706D681" w14:textId="77777777" w:rsidR="00772B2D" w:rsidRDefault="00772B2D">
      <w:pPr>
        <w:spacing w:line="360" w:lineRule="auto"/>
        <w:jc w:val="both"/>
        <w:rPr>
          <w:rFonts w:ascii="Calibri" w:eastAsia="Calibri" w:hAnsi="Calibri" w:cs="Calibri"/>
        </w:rPr>
      </w:pPr>
    </w:p>
    <w:p w14:paraId="6C5FDADE" w14:textId="77777777" w:rsidR="00772B2D" w:rsidRDefault="00772B2D">
      <w:pPr>
        <w:spacing w:line="360" w:lineRule="auto"/>
        <w:jc w:val="both"/>
        <w:rPr>
          <w:rFonts w:ascii="Calibri" w:eastAsia="Calibri" w:hAnsi="Calibri" w:cs="Calibri"/>
        </w:rPr>
      </w:pPr>
    </w:p>
    <w:p w14:paraId="345C65D8" w14:textId="77777777" w:rsidR="00772B2D" w:rsidRDefault="00772B2D">
      <w:pPr>
        <w:spacing w:line="360" w:lineRule="auto"/>
        <w:jc w:val="both"/>
        <w:rPr>
          <w:rFonts w:ascii="Calibri" w:eastAsia="Calibri" w:hAnsi="Calibri" w:cs="Calibri"/>
        </w:rPr>
      </w:pPr>
    </w:p>
    <w:p w14:paraId="57BBD839" w14:textId="77777777" w:rsidR="00772B2D" w:rsidRDefault="00772B2D">
      <w:pPr>
        <w:spacing w:line="360" w:lineRule="auto"/>
        <w:jc w:val="both"/>
        <w:rPr>
          <w:rFonts w:ascii="Calibri" w:eastAsia="Calibri" w:hAnsi="Calibri" w:cs="Calibri"/>
        </w:rPr>
      </w:pPr>
    </w:p>
    <w:p w14:paraId="5C62EADB" w14:textId="77777777" w:rsidR="00772B2D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11EF94F8" wp14:editId="2F32B7D3">
            <wp:extent cx="5943600" cy="3302000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D8BFD4" w14:textId="77777777" w:rsidR="00772B2D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47C2E94D" wp14:editId="1B7D0C09">
            <wp:extent cx="5943600" cy="30607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4413E9" w14:textId="77777777" w:rsidR="00772B2D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27437FAD" wp14:editId="6385D17C">
            <wp:extent cx="5943600" cy="323850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BCC110" w14:textId="77777777" w:rsidR="00772B2D" w:rsidRDefault="00772B2D">
      <w:pPr>
        <w:spacing w:line="360" w:lineRule="auto"/>
        <w:jc w:val="both"/>
        <w:rPr>
          <w:rFonts w:ascii="Calibri" w:eastAsia="Calibri" w:hAnsi="Calibri" w:cs="Calibri"/>
        </w:rPr>
      </w:pPr>
    </w:p>
    <w:p w14:paraId="3D47608C" w14:textId="77777777" w:rsidR="00772B2D" w:rsidRDefault="00000000">
      <w:pPr>
        <w:spacing w:before="16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Supplemental Figure 2</w:t>
      </w:r>
      <w:r>
        <w:rPr>
          <w:rFonts w:ascii="Calibri" w:eastAsia="Calibri" w:hAnsi="Calibri" w:cs="Calibri"/>
        </w:rPr>
        <w:t xml:space="preserve">. Distributions of questionnaire scores and behavioral data. (A) Distribution of Childhood Trauma Questionnaire (CTQ) total scores. (B) Distribution of  </w:t>
      </w:r>
      <w:r>
        <w:rPr>
          <w:rFonts w:ascii="Calibri" w:eastAsia="Calibri" w:hAnsi="Calibri" w:cs="Calibri"/>
          <w:color w:val="222222"/>
        </w:rPr>
        <w:t>Health of the Nation Outcomes Scale (HoNOS) total scores. Note that greater scores indicate greater impairment in global functioning.(C)  Distribution of negativity biases, or</w:t>
      </w:r>
      <w:r>
        <w:rPr>
          <w:rFonts w:ascii="Calibri" w:eastAsia="Calibri" w:hAnsi="Calibri" w:cs="Calibri"/>
        </w:rPr>
        <w:t xml:space="preserve"> percent of surprised trials (</w:t>
      </w:r>
      <w:r>
        <w:rPr>
          <w:rFonts w:ascii="Calibri" w:eastAsia="Calibri" w:hAnsi="Calibri" w:cs="Calibri"/>
          <w:i/>
        </w:rPr>
        <w:t>N</w:t>
      </w:r>
      <w:r>
        <w:rPr>
          <w:rFonts w:ascii="Calibri" w:eastAsia="Calibri" w:hAnsi="Calibri" w:cs="Calibri"/>
        </w:rPr>
        <w:t xml:space="preserve"> = 100 total) interpreted negatively in the behavioral task.</w:t>
      </w:r>
    </w:p>
    <w:p w14:paraId="764FBD9D" w14:textId="77777777" w:rsidR="00772B2D" w:rsidRDefault="00772B2D">
      <w:pPr>
        <w:spacing w:before="160" w:line="360" w:lineRule="auto"/>
        <w:jc w:val="both"/>
        <w:rPr>
          <w:rFonts w:ascii="Calibri" w:eastAsia="Calibri" w:hAnsi="Calibri" w:cs="Calibri"/>
        </w:rPr>
      </w:pPr>
    </w:p>
    <w:p w14:paraId="6C2A194F" w14:textId="77777777" w:rsidR="00772B2D" w:rsidRDefault="00772B2D">
      <w:pPr>
        <w:spacing w:line="360" w:lineRule="auto"/>
        <w:jc w:val="both"/>
        <w:rPr>
          <w:rFonts w:ascii="Calibri" w:eastAsia="Calibri" w:hAnsi="Calibri" w:cs="Calibri"/>
        </w:rPr>
      </w:pPr>
    </w:p>
    <w:p w14:paraId="2619CD7C" w14:textId="77777777" w:rsidR="00772B2D" w:rsidRDefault="00772B2D">
      <w:pPr>
        <w:spacing w:line="360" w:lineRule="auto"/>
        <w:jc w:val="both"/>
        <w:rPr>
          <w:rFonts w:ascii="Calibri" w:eastAsia="Calibri" w:hAnsi="Calibri" w:cs="Calibri"/>
        </w:rPr>
      </w:pPr>
    </w:p>
    <w:p w14:paraId="46ECC32C" w14:textId="77777777" w:rsidR="00772B2D" w:rsidRDefault="00000000">
      <w:pPr>
        <w:shd w:val="clear" w:color="auto" w:fill="FFFFFF"/>
        <w:spacing w:before="200" w:after="200"/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color w:val="222222"/>
        </w:rPr>
        <w:lastRenderedPageBreak/>
        <w:drawing>
          <wp:inline distT="114300" distB="114300" distL="114300" distR="114300" wp14:anchorId="1FC26062" wp14:editId="7EF85D60">
            <wp:extent cx="5409428" cy="3424238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428" cy="3424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084083" w14:textId="77777777" w:rsidR="00772B2D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Supplemental Figure 3</w:t>
      </w:r>
      <w:r>
        <w:rPr>
          <w:rFonts w:ascii="Calibri" w:eastAsia="Calibri" w:hAnsi="Calibri" w:cs="Calibri"/>
        </w:rPr>
        <w:t xml:space="preserve">. Accuracy for threatening (angry) and nonthreatening (happy) trials in post-scan task. </w:t>
      </w:r>
    </w:p>
    <w:p w14:paraId="4B9F86AE" w14:textId="77777777" w:rsidR="00772B2D" w:rsidRDefault="00772B2D">
      <w:pPr>
        <w:spacing w:line="360" w:lineRule="auto"/>
        <w:jc w:val="both"/>
        <w:rPr>
          <w:rFonts w:ascii="Calibri" w:eastAsia="Calibri" w:hAnsi="Calibri" w:cs="Calibri"/>
        </w:rPr>
      </w:pPr>
    </w:p>
    <w:p w14:paraId="41FE97AE" w14:textId="77777777" w:rsidR="00772B2D" w:rsidRDefault="00772B2D">
      <w:pPr>
        <w:spacing w:line="360" w:lineRule="auto"/>
        <w:jc w:val="both"/>
        <w:rPr>
          <w:rFonts w:ascii="Calibri" w:eastAsia="Calibri" w:hAnsi="Calibri" w:cs="Calibri"/>
        </w:rPr>
      </w:pPr>
    </w:p>
    <w:p w14:paraId="5F0DB936" w14:textId="77777777" w:rsidR="00772B2D" w:rsidRDefault="00772B2D">
      <w:pPr>
        <w:spacing w:line="360" w:lineRule="auto"/>
        <w:jc w:val="both"/>
        <w:rPr>
          <w:rFonts w:ascii="Calibri" w:eastAsia="Calibri" w:hAnsi="Calibri" w:cs="Calibri"/>
        </w:rPr>
      </w:pPr>
    </w:p>
    <w:p w14:paraId="2C874601" w14:textId="77777777" w:rsidR="00772B2D" w:rsidRDefault="00772B2D">
      <w:pPr>
        <w:spacing w:before="160" w:line="240" w:lineRule="auto"/>
        <w:jc w:val="both"/>
        <w:rPr>
          <w:rFonts w:ascii="Calibri" w:eastAsia="Calibri" w:hAnsi="Calibri" w:cs="Calibri"/>
        </w:rPr>
      </w:pPr>
    </w:p>
    <w:p w14:paraId="5C9551BA" w14:textId="77777777" w:rsidR="00772B2D" w:rsidRDefault="00772B2D">
      <w:pPr>
        <w:spacing w:line="360" w:lineRule="auto"/>
        <w:jc w:val="both"/>
        <w:rPr>
          <w:rFonts w:ascii="Calibri" w:eastAsia="Calibri" w:hAnsi="Calibri" w:cs="Calibri"/>
        </w:rPr>
      </w:pPr>
    </w:p>
    <w:p w14:paraId="676D43B4" w14:textId="77777777" w:rsidR="00772B2D" w:rsidRDefault="00772B2D">
      <w:pPr>
        <w:spacing w:line="360" w:lineRule="auto"/>
        <w:jc w:val="both"/>
        <w:rPr>
          <w:rFonts w:ascii="Calibri" w:eastAsia="Calibri" w:hAnsi="Calibri" w:cs="Calibri"/>
        </w:rPr>
      </w:pPr>
    </w:p>
    <w:p w14:paraId="65CB493F" w14:textId="77777777" w:rsidR="00772B2D" w:rsidRDefault="00772B2D">
      <w:pPr>
        <w:spacing w:line="360" w:lineRule="auto"/>
        <w:jc w:val="both"/>
        <w:rPr>
          <w:rFonts w:ascii="Calibri" w:eastAsia="Calibri" w:hAnsi="Calibri" w:cs="Calibri"/>
        </w:rPr>
      </w:pPr>
    </w:p>
    <w:p w14:paraId="42C5F591" w14:textId="77777777" w:rsidR="00772B2D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19231A8C" wp14:editId="72BE2B46">
            <wp:extent cx="5943600" cy="5346700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6A82EF" w14:textId="77777777" w:rsidR="00772B2D" w:rsidRDefault="00000000">
      <w:pPr>
        <w:spacing w:before="16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Supplemental Figure 4</w:t>
      </w:r>
      <w:r>
        <w:rPr>
          <w:rFonts w:ascii="Calibri" w:eastAsia="Calibri" w:hAnsi="Calibri" w:cs="Calibri"/>
        </w:rPr>
        <w:t>. Fisher-z correlation values from RSA by condition pair within each region of interest.</w:t>
      </w:r>
    </w:p>
    <w:p w14:paraId="1BA9963B" w14:textId="77777777" w:rsidR="00331ED6" w:rsidRDefault="00331ED6">
      <w:pPr>
        <w:spacing w:before="160" w:line="360" w:lineRule="auto"/>
        <w:jc w:val="both"/>
        <w:rPr>
          <w:rFonts w:ascii="Calibri" w:eastAsia="Calibri" w:hAnsi="Calibri" w:cs="Calibri"/>
        </w:rPr>
      </w:pPr>
    </w:p>
    <w:p w14:paraId="79ABAC97" w14:textId="15D40098" w:rsidR="00331ED6" w:rsidRDefault="00331ED6">
      <w:pPr>
        <w:spacing w:before="16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01277D52" wp14:editId="3716DFB4">
            <wp:extent cx="5943600" cy="3636645"/>
            <wp:effectExtent l="0" t="0" r="0" b="0"/>
            <wp:docPr id="1758667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67792" name="Picture 17586677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F87C6" w14:textId="22333D99" w:rsidR="00331ED6" w:rsidRDefault="00331ED6">
      <w:pPr>
        <w:spacing w:before="16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Supplemental Figure 5</w:t>
      </w:r>
      <w:r>
        <w:rPr>
          <w:rFonts w:ascii="Calibri" w:eastAsia="Calibri" w:hAnsi="Calibri" w:cs="Calibri"/>
        </w:rPr>
        <w:t>. Temporal signal-to-noise ratio in regions of interest. Calculated in minimally preprocessed BOLD images that had motion correction, but no spatial smoothing.</w:t>
      </w:r>
    </w:p>
    <w:sectPr w:rsidR="00331ED6"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DD742" w14:textId="77777777" w:rsidR="00523E27" w:rsidRDefault="00523E27">
      <w:pPr>
        <w:spacing w:line="240" w:lineRule="auto"/>
      </w:pPr>
      <w:r>
        <w:separator/>
      </w:r>
    </w:p>
  </w:endnote>
  <w:endnote w:type="continuationSeparator" w:id="0">
    <w:p w14:paraId="08C86084" w14:textId="77777777" w:rsidR="00523E27" w:rsidRDefault="00523E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051E4" w14:textId="77777777" w:rsidR="00772B2D" w:rsidRDefault="00000000">
    <w:pPr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331ED6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C48B9" w14:textId="77777777" w:rsidR="00523E27" w:rsidRDefault="00523E27">
      <w:pPr>
        <w:spacing w:line="240" w:lineRule="auto"/>
      </w:pPr>
      <w:r>
        <w:separator/>
      </w:r>
    </w:p>
  </w:footnote>
  <w:footnote w:type="continuationSeparator" w:id="0">
    <w:p w14:paraId="683A275B" w14:textId="77777777" w:rsidR="00523E27" w:rsidRDefault="00523E2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B2D"/>
    <w:rsid w:val="00095EC1"/>
    <w:rsid w:val="00326D79"/>
    <w:rsid w:val="00331ED6"/>
    <w:rsid w:val="00480C27"/>
    <w:rsid w:val="00523E27"/>
    <w:rsid w:val="00765027"/>
    <w:rsid w:val="00772B2D"/>
    <w:rsid w:val="007824ED"/>
    <w:rsid w:val="0085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96F067"/>
  <w15:docId w15:val="{2F66C9D2-2E0C-6E48-AB30-F28DFD83C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UyY3jnDBTAelMI81eNLLd/foBg==">CgMxLjA4AHIhMXJLTXN2OUJxTzd6Vm5TejUtV0ZzdkVfWV92V0g3RnlF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Natalie Saragosa-Harris</cp:lastModifiedBy>
  <cp:revision>5</cp:revision>
  <dcterms:created xsi:type="dcterms:W3CDTF">2022-09-01T20:44:00Z</dcterms:created>
  <dcterms:modified xsi:type="dcterms:W3CDTF">2024-02-27T03:31:00Z</dcterms:modified>
</cp:coreProperties>
</file>