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5664" w14:textId="61B010E5" w:rsidR="00903D76" w:rsidRPr="00740F4F" w:rsidRDefault="00903D76" w:rsidP="008C57BC">
      <w:pPr>
        <w:ind w:left="-540" w:right="-360"/>
        <w:rPr>
          <w:rFonts w:ascii="Times New Roman" w:hAnsi="Times New Roman" w:cs="Times New Roman"/>
          <w:b/>
        </w:rPr>
      </w:pPr>
      <w:r>
        <w:rPr>
          <w:rFonts w:ascii="Times New Roman" w:hAnsi="Times New Roman" w:cs="Times New Roman"/>
          <w:b/>
        </w:rPr>
        <w:t>Su</w:t>
      </w:r>
      <w:r w:rsidRPr="00740F4F">
        <w:rPr>
          <w:rFonts w:ascii="Times New Roman" w:hAnsi="Times New Roman" w:cs="Times New Roman"/>
          <w:b/>
        </w:rPr>
        <w:t>pplemental Table</w:t>
      </w:r>
      <w:r>
        <w:rPr>
          <w:rFonts w:ascii="Times New Roman" w:hAnsi="Times New Roman" w:cs="Times New Roman"/>
          <w:b/>
        </w:rPr>
        <w:t xml:space="preserve"> 1</w:t>
      </w:r>
      <w:r w:rsidRPr="00740F4F">
        <w:rPr>
          <w:rFonts w:ascii="Times New Roman" w:hAnsi="Times New Roman" w:cs="Times New Roman"/>
          <w:b/>
        </w:rPr>
        <w:t xml:space="preserve">.  </w:t>
      </w:r>
      <w:r w:rsidRPr="00740F4F">
        <w:rPr>
          <w:rFonts w:ascii="Times New Roman" w:hAnsi="Times New Roman" w:cs="Times New Roman"/>
        </w:rPr>
        <w:t xml:space="preserve">Independent variables </w:t>
      </w:r>
      <w:r w:rsidR="00415F04">
        <w:rPr>
          <w:rFonts w:ascii="Times New Roman" w:hAnsi="Times New Roman" w:cs="Times New Roman"/>
        </w:rPr>
        <w:t>examined</w:t>
      </w:r>
      <w:r w:rsidRPr="00740F4F">
        <w:rPr>
          <w:rFonts w:ascii="Times New Roman" w:hAnsi="Times New Roman" w:cs="Times New Roman"/>
        </w:rPr>
        <w:t xml:space="preserve"> as potential correlates of </w:t>
      </w:r>
      <w:r w:rsidR="0050770F">
        <w:rPr>
          <w:rFonts w:ascii="Times New Roman" w:eastAsia="Times New Roman" w:hAnsi="Times New Roman" w:cs="Times New Roman"/>
        </w:rPr>
        <w:t xml:space="preserve">negative aging </w:t>
      </w:r>
      <w:proofErr w:type="gramStart"/>
      <w:r w:rsidR="0050770F">
        <w:rPr>
          <w:rFonts w:ascii="Times New Roman" w:eastAsia="Times New Roman" w:hAnsi="Times New Roman" w:cs="Times New Roman"/>
        </w:rPr>
        <w:t>stereotypes</w:t>
      </w:r>
      <w:proofErr w:type="gramEnd"/>
      <w:r w:rsidR="0050770F">
        <w:rPr>
          <w:rFonts w:ascii="Times New Roman" w:eastAsia="Times New Roman" w:hAnsi="Times New Roman" w:cs="Times New Roman"/>
        </w:rPr>
        <w:t xml:space="preserve"> </w:t>
      </w:r>
    </w:p>
    <w:p w14:paraId="433F1331" w14:textId="77777777" w:rsidR="00903D76" w:rsidRPr="00C342D8" w:rsidRDefault="00903D76" w:rsidP="00903D76">
      <w:pPr>
        <w:rPr>
          <w:rFonts w:cs="Times New Roman"/>
          <w:b/>
        </w:rPr>
      </w:pPr>
    </w:p>
    <w:tbl>
      <w:tblPr>
        <w:tblStyle w:val="TableGrid"/>
        <w:tblW w:w="13297" w:type="dxa"/>
        <w:tblInd w:w="-612" w:type="dxa"/>
        <w:tblLook w:val="04A0" w:firstRow="1" w:lastRow="0" w:firstColumn="1" w:lastColumn="0" w:noHBand="0" w:noVBand="1"/>
      </w:tblPr>
      <w:tblGrid>
        <w:gridCol w:w="4657"/>
        <w:gridCol w:w="8640"/>
      </w:tblGrid>
      <w:tr w:rsidR="00B843D1" w:rsidRPr="00C342D8" w14:paraId="34A62315" w14:textId="77777777" w:rsidTr="000C07AA">
        <w:tc>
          <w:tcPr>
            <w:tcW w:w="4657" w:type="dxa"/>
          </w:tcPr>
          <w:p w14:paraId="65D028F9" w14:textId="77777777" w:rsidR="00B843D1" w:rsidRPr="00C342D8" w:rsidRDefault="00B843D1" w:rsidP="00990FAF">
            <w:pPr>
              <w:rPr>
                <w:rFonts w:cs="Times New Roman"/>
                <w:b/>
              </w:rPr>
            </w:pPr>
            <w:r w:rsidRPr="00C342D8">
              <w:rPr>
                <w:rFonts w:cs="Times New Roman"/>
                <w:b/>
              </w:rPr>
              <w:t>Measure</w:t>
            </w:r>
          </w:p>
        </w:tc>
        <w:tc>
          <w:tcPr>
            <w:tcW w:w="8640" w:type="dxa"/>
          </w:tcPr>
          <w:p w14:paraId="7DC0C10E" w14:textId="77777777" w:rsidR="00B843D1" w:rsidRPr="00C342D8" w:rsidRDefault="00B843D1" w:rsidP="00990FAF">
            <w:pPr>
              <w:rPr>
                <w:rFonts w:cs="Times New Roman"/>
                <w:b/>
              </w:rPr>
            </w:pPr>
            <w:r w:rsidRPr="00C342D8">
              <w:rPr>
                <w:rFonts w:cs="Times New Roman"/>
                <w:b/>
              </w:rPr>
              <w:t>Assessment</w:t>
            </w:r>
          </w:p>
        </w:tc>
      </w:tr>
      <w:tr w:rsidR="00B843D1" w:rsidRPr="00C342D8" w14:paraId="20A5F3D9" w14:textId="77777777" w:rsidTr="000C07AA">
        <w:tc>
          <w:tcPr>
            <w:tcW w:w="4657" w:type="dxa"/>
          </w:tcPr>
          <w:p w14:paraId="0A37E043" w14:textId="77777777" w:rsidR="00B843D1" w:rsidRPr="00C342D8" w:rsidRDefault="00B843D1" w:rsidP="00990FAF">
            <w:pPr>
              <w:rPr>
                <w:rFonts w:cs="Times New Roman"/>
                <w:i/>
              </w:rPr>
            </w:pPr>
            <w:r w:rsidRPr="00C342D8">
              <w:rPr>
                <w:rFonts w:cs="Times New Roman"/>
                <w:i/>
              </w:rPr>
              <w:t>Sociodemographic characteristics</w:t>
            </w:r>
          </w:p>
        </w:tc>
        <w:tc>
          <w:tcPr>
            <w:tcW w:w="8640" w:type="dxa"/>
          </w:tcPr>
          <w:p w14:paraId="1CA31D38" w14:textId="2C524813" w:rsidR="00B843D1" w:rsidRPr="00C342D8" w:rsidRDefault="00B843D1" w:rsidP="00990FAF">
            <w:pPr>
              <w:rPr>
                <w:rFonts w:cs="Times New Roman"/>
              </w:rPr>
            </w:pPr>
            <w:r w:rsidRPr="00C342D8">
              <w:rPr>
                <w:rFonts w:cs="Times New Roman"/>
              </w:rPr>
              <w:t>A general sociodemographic questionnaire was used to assess age, gender, race/ethnicity, education, marital status, employment status, and household income</w:t>
            </w:r>
          </w:p>
        </w:tc>
      </w:tr>
      <w:tr w:rsidR="00B843D1" w:rsidRPr="00C342D8" w14:paraId="30E9C06C" w14:textId="77777777" w:rsidTr="000C07AA">
        <w:tc>
          <w:tcPr>
            <w:tcW w:w="4657" w:type="dxa"/>
          </w:tcPr>
          <w:p w14:paraId="19889710" w14:textId="77777777" w:rsidR="00B843D1" w:rsidRPr="00C342D8" w:rsidRDefault="00B843D1" w:rsidP="00990FAF">
            <w:pPr>
              <w:rPr>
                <w:rFonts w:cs="Times New Roman"/>
                <w:b/>
              </w:rPr>
            </w:pPr>
          </w:p>
        </w:tc>
        <w:tc>
          <w:tcPr>
            <w:tcW w:w="8640" w:type="dxa"/>
          </w:tcPr>
          <w:p w14:paraId="28180260" w14:textId="77777777" w:rsidR="00B843D1" w:rsidRPr="00C342D8" w:rsidRDefault="00B843D1" w:rsidP="00990FAF">
            <w:pPr>
              <w:rPr>
                <w:rFonts w:cs="Times New Roman"/>
              </w:rPr>
            </w:pPr>
          </w:p>
        </w:tc>
      </w:tr>
      <w:tr w:rsidR="00B843D1" w:rsidRPr="00C342D8" w14:paraId="525520A9" w14:textId="77777777" w:rsidTr="000C07AA">
        <w:tc>
          <w:tcPr>
            <w:tcW w:w="4657" w:type="dxa"/>
          </w:tcPr>
          <w:p w14:paraId="1287B72B" w14:textId="4C53B16C" w:rsidR="00B843D1" w:rsidRPr="00C342D8" w:rsidRDefault="00B843D1" w:rsidP="00341348">
            <w:pPr>
              <w:rPr>
                <w:rFonts w:cs="Times New Roman"/>
                <w:i/>
              </w:rPr>
            </w:pPr>
            <w:r w:rsidRPr="00C342D8">
              <w:rPr>
                <w:rFonts w:eastAsia="Times New Roman" w:cs="Times New Roman"/>
                <w:i/>
              </w:rPr>
              <w:t>Military characteristics</w:t>
            </w:r>
          </w:p>
        </w:tc>
        <w:tc>
          <w:tcPr>
            <w:tcW w:w="8640" w:type="dxa"/>
          </w:tcPr>
          <w:p w14:paraId="7B8AAE7B" w14:textId="5CEEE1D3" w:rsidR="00B843D1" w:rsidRPr="00C342D8" w:rsidRDefault="00B843D1" w:rsidP="00341348">
            <w:pPr>
              <w:rPr>
                <w:rFonts w:cs="Times New Roman"/>
              </w:rPr>
            </w:pPr>
          </w:p>
        </w:tc>
      </w:tr>
      <w:tr w:rsidR="00B843D1" w:rsidRPr="00C342D8" w14:paraId="238B3CDF" w14:textId="77777777" w:rsidTr="000C07AA">
        <w:tc>
          <w:tcPr>
            <w:tcW w:w="4657" w:type="dxa"/>
          </w:tcPr>
          <w:p w14:paraId="2DC53D82" w14:textId="0C60110A" w:rsidR="00B843D1" w:rsidRPr="00C342D8" w:rsidRDefault="00B843D1" w:rsidP="00341348">
            <w:pPr>
              <w:ind w:left="252"/>
              <w:rPr>
                <w:rFonts w:cs="Times New Roman"/>
                <w:b/>
              </w:rPr>
            </w:pPr>
            <w:r w:rsidRPr="00C342D8">
              <w:rPr>
                <w:rFonts w:eastAsia="Times New Roman" w:cs="Times New Roman"/>
              </w:rPr>
              <w:t>Combat veteran</w:t>
            </w:r>
          </w:p>
        </w:tc>
        <w:tc>
          <w:tcPr>
            <w:tcW w:w="8640" w:type="dxa"/>
          </w:tcPr>
          <w:p w14:paraId="02D565A5" w14:textId="7264F551" w:rsidR="00B843D1" w:rsidRPr="00C342D8" w:rsidRDefault="00B843D1" w:rsidP="00341348">
            <w:pPr>
              <w:rPr>
                <w:rFonts w:cs="Times New Roman"/>
              </w:rPr>
            </w:pPr>
            <w:r w:rsidRPr="00C342D8">
              <w:rPr>
                <w:rFonts w:eastAsia="Times New Roman" w:cs="Times New Roman"/>
              </w:rPr>
              <w:t>Combat veteran</w:t>
            </w:r>
          </w:p>
        </w:tc>
      </w:tr>
      <w:tr w:rsidR="00B843D1" w:rsidRPr="00C342D8" w14:paraId="2C06A3CE" w14:textId="77777777" w:rsidTr="000C07AA">
        <w:tc>
          <w:tcPr>
            <w:tcW w:w="4657" w:type="dxa"/>
          </w:tcPr>
          <w:p w14:paraId="2FAAEED6" w14:textId="6049C6E0" w:rsidR="00B843D1" w:rsidRPr="00C342D8" w:rsidRDefault="00B843D1" w:rsidP="00341348">
            <w:pPr>
              <w:ind w:left="252"/>
              <w:rPr>
                <w:rFonts w:cs="Times New Roman"/>
                <w:b/>
              </w:rPr>
            </w:pPr>
            <w:r w:rsidRPr="00C342D8">
              <w:rPr>
                <w:rFonts w:eastAsia="Times New Roman" w:cs="Times New Roman"/>
              </w:rPr>
              <w:t>10+ years in military</w:t>
            </w:r>
          </w:p>
        </w:tc>
        <w:tc>
          <w:tcPr>
            <w:tcW w:w="8640" w:type="dxa"/>
          </w:tcPr>
          <w:p w14:paraId="4B994795" w14:textId="50708AC2" w:rsidR="00B843D1" w:rsidRPr="00C342D8" w:rsidRDefault="00B843D1" w:rsidP="00341348">
            <w:pPr>
              <w:rPr>
                <w:rFonts w:cs="Times New Roman"/>
              </w:rPr>
            </w:pPr>
            <w:r w:rsidRPr="00C342D8">
              <w:rPr>
                <w:rFonts w:eastAsia="Times New Roman" w:cs="Times New Roman"/>
              </w:rPr>
              <w:t>10+ years in military</w:t>
            </w:r>
          </w:p>
        </w:tc>
      </w:tr>
      <w:tr w:rsidR="004E1B57" w:rsidRPr="00C342D8" w14:paraId="31C0E92E" w14:textId="77777777" w:rsidTr="000C07AA">
        <w:tc>
          <w:tcPr>
            <w:tcW w:w="4657" w:type="dxa"/>
          </w:tcPr>
          <w:p w14:paraId="161F4D14" w14:textId="109EE16B" w:rsidR="004E1B57" w:rsidRPr="00C342D8" w:rsidRDefault="004E1B57" w:rsidP="00341348">
            <w:pPr>
              <w:ind w:left="252"/>
              <w:rPr>
                <w:rFonts w:eastAsia="Times New Roman" w:cs="Times New Roman"/>
                <w:i/>
              </w:rPr>
            </w:pPr>
            <w:r w:rsidRPr="00C342D8">
              <w:rPr>
                <w:rFonts w:eastAsia="Times New Roman"/>
                <w:i/>
                <w:iCs/>
                <w:color w:val="000000"/>
              </w:rPr>
              <w:t>Physical and cognitive health characteristics</w:t>
            </w:r>
          </w:p>
        </w:tc>
        <w:tc>
          <w:tcPr>
            <w:tcW w:w="8640" w:type="dxa"/>
          </w:tcPr>
          <w:p w14:paraId="49DCAC0A" w14:textId="77777777" w:rsidR="004E1B57" w:rsidRPr="00C342D8" w:rsidRDefault="004E1B57" w:rsidP="00341348">
            <w:pPr>
              <w:rPr>
                <w:rFonts w:eastAsia="Times New Roman" w:cs="Times New Roman"/>
                <w:i/>
              </w:rPr>
            </w:pPr>
          </w:p>
        </w:tc>
      </w:tr>
      <w:tr w:rsidR="004E1B57" w:rsidRPr="00C342D8" w14:paraId="7E9D5272" w14:textId="77777777" w:rsidTr="000C07AA">
        <w:tc>
          <w:tcPr>
            <w:tcW w:w="4657" w:type="dxa"/>
          </w:tcPr>
          <w:p w14:paraId="33F686AD" w14:textId="2894ABFC" w:rsidR="004E1B57" w:rsidRPr="00C342D8" w:rsidRDefault="004E1B57" w:rsidP="004E1B57">
            <w:pPr>
              <w:ind w:left="252"/>
              <w:rPr>
                <w:rFonts w:eastAsia="Times New Roman"/>
                <w:i/>
                <w:iCs/>
                <w:color w:val="000000"/>
              </w:rPr>
            </w:pPr>
            <w:r w:rsidRPr="00C342D8">
              <w:rPr>
                <w:rFonts w:eastAsia="Times New Roman" w:cs="Times New Roman"/>
              </w:rPr>
              <w:t xml:space="preserve">   Number of medical conditions </w:t>
            </w:r>
          </w:p>
        </w:tc>
        <w:tc>
          <w:tcPr>
            <w:tcW w:w="8640" w:type="dxa"/>
          </w:tcPr>
          <w:p w14:paraId="139963FB" w14:textId="6A96B51E" w:rsidR="004E1B57" w:rsidRPr="00C342D8" w:rsidRDefault="004E1B57" w:rsidP="004E1B57">
            <w:pPr>
              <w:rPr>
                <w:rFonts w:eastAsia="Times New Roman" w:cs="Times New Roman"/>
                <w:i/>
              </w:rPr>
            </w:pPr>
            <w:r w:rsidRPr="00C342D8">
              <w:rPr>
                <w:rFonts w:eastAsia="Times New Roman" w:cs="Times New Roman"/>
              </w:rPr>
              <w:t>Sum of number of medical conditions endorsed in response to question: “Has a doctor or healthcare professional ever told you that you have any of the following medical conditions?” (e.g., arthritis, cancer, diabetes, heart disease, asthma, kidney disease). Range: 0–19 conditions.</w:t>
            </w:r>
          </w:p>
        </w:tc>
      </w:tr>
      <w:tr w:rsidR="004E1B57" w:rsidRPr="00C342D8" w14:paraId="5B4174E1" w14:textId="77777777" w:rsidTr="000C07AA">
        <w:tc>
          <w:tcPr>
            <w:tcW w:w="4657" w:type="dxa"/>
          </w:tcPr>
          <w:p w14:paraId="0EE6D587" w14:textId="77777777" w:rsidR="00554E3E" w:rsidRPr="00C342D8" w:rsidRDefault="004E1B57" w:rsidP="00C97B39">
            <w:pPr>
              <w:rPr>
                <w:rFonts w:eastAsia="Times New Roman" w:cs="Times New Roman"/>
              </w:rPr>
            </w:pPr>
            <w:r w:rsidRPr="00C342D8">
              <w:rPr>
                <w:rFonts w:eastAsia="Times New Roman" w:cs="Times New Roman"/>
              </w:rPr>
              <w:t xml:space="preserve">   Any disability in activities of daily</w:t>
            </w:r>
          </w:p>
          <w:p w14:paraId="0673C72E" w14:textId="66A090C0" w:rsidR="004E1B57" w:rsidRPr="00C342D8" w:rsidRDefault="00554E3E" w:rsidP="00C97B39">
            <w:pPr>
              <w:rPr>
                <w:rFonts w:eastAsia="Times New Roman" w:cs="Times New Roman"/>
              </w:rPr>
            </w:pPr>
            <w:r w:rsidRPr="00C342D8">
              <w:rPr>
                <w:rFonts w:eastAsia="Times New Roman" w:cs="Times New Roman"/>
              </w:rPr>
              <w:t xml:space="preserve">   </w:t>
            </w:r>
            <w:r w:rsidR="00C97B39" w:rsidRPr="00C342D8">
              <w:rPr>
                <w:rFonts w:eastAsia="Times New Roman" w:cs="Times New Roman"/>
              </w:rPr>
              <w:t>l</w:t>
            </w:r>
            <w:r w:rsidR="004E1B57" w:rsidRPr="00C342D8">
              <w:rPr>
                <w:rFonts w:eastAsia="Times New Roman" w:cs="Times New Roman"/>
              </w:rPr>
              <w:t>iving</w:t>
            </w:r>
            <w:r w:rsidR="00C97B39" w:rsidRPr="00C342D8">
              <w:rPr>
                <w:rFonts w:eastAsia="Times New Roman" w:cs="Times New Roman"/>
              </w:rPr>
              <w:t xml:space="preserve"> </w:t>
            </w:r>
            <w:r w:rsidRPr="00C342D8">
              <w:rPr>
                <w:rFonts w:eastAsia="Times New Roman"/>
                <w:color w:val="000000"/>
              </w:rPr>
              <w:fldChar w:fldCharType="begin"/>
            </w:r>
            <w:r w:rsidR="00EF7E34">
              <w:rPr>
                <w:rFonts w:eastAsia="Times New Roman"/>
                <w:color w:val="000000"/>
              </w:rPr>
              <w:instrText xml:space="preserve"> ADDIN EN.CITE &lt;EndNote&gt;&lt;Cite&gt;&lt;Author&gt;Hardy&lt;/Author&gt;&lt;Year&gt;2004&lt;/Year&gt;&lt;RecNum&gt;90&lt;/RecNum&gt;&lt;DisplayText&gt;(Hardy and Gill, 2004)&lt;/DisplayText&gt;&lt;record&gt;&lt;rec-number&gt;90&lt;/rec-number&gt;&lt;foreign-keys&gt;&lt;key app="EN" db-id="epaddewz8r2rvhesrpv5twrtaeraetdtptf2" timestamp="1691420487"&gt;90&lt;/key&gt;&lt;/foreign-keys&gt;&lt;ref-type name="Journal Article"&gt;17&lt;/ref-type&gt;&lt;contributors&gt;&lt;authors&gt;&lt;author&gt;Hardy, Susan E&lt;/author&gt;&lt;author&gt;Gill, Thomas M&lt;/author&gt;&lt;/authors&gt;&lt;/contributors&gt;&lt;titles&gt;&lt;title&gt;Recovery from disability among community-dwelling older persons&lt;/title&gt;&lt;secondary-title&gt;Jama&lt;/secondary-title&gt;&lt;/titles&gt;&lt;periodical&gt;&lt;full-title&gt;Jama&lt;/full-title&gt;&lt;/periodical&gt;&lt;pages&gt;1596-1602&lt;/pages&gt;&lt;volume&gt;291&lt;/volume&gt;&lt;number&gt;13&lt;/number&gt;&lt;dates&gt;&lt;year&gt;2004&lt;/year&gt;&lt;/dates&gt;&lt;isbn&gt;0098-7484&lt;/isbn&gt;&lt;urls&gt;&lt;/urls&gt;&lt;/record&gt;&lt;/Cite&gt;&lt;/EndNote&gt;</w:instrText>
            </w:r>
            <w:r w:rsidRPr="00C342D8">
              <w:rPr>
                <w:rFonts w:eastAsia="Times New Roman"/>
                <w:color w:val="000000"/>
              </w:rPr>
              <w:fldChar w:fldCharType="separate"/>
            </w:r>
            <w:r w:rsidR="00EF7E34">
              <w:rPr>
                <w:rFonts w:eastAsia="Times New Roman"/>
                <w:noProof/>
                <w:color w:val="000000"/>
              </w:rPr>
              <w:t>(Hardy and Gill, 2004)</w:t>
            </w:r>
            <w:r w:rsidRPr="00C342D8">
              <w:rPr>
                <w:rFonts w:eastAsia="Times New Roman"/>
                <w:color w:val="000000"/>
              </w:rPr>
              <w:fldChar w:fldCharType="end"/>
            </w:r>
          </w:p>
        </w:tc>
        <w:tc>
          <w:tcPr>
            <w:tcW w:w="8640" w:type="dxa"/>
          </w:tcPr>
          <w:p w14:paraId="22ACD3AE" w14:textId="0BC54098" w:rsidR="004E1B57" w:rsidRPr="00C342D8" w:rsidRDefault="004E1B57" w:rsidP="004E1B57">
            <w:pPr>
              <w:rPr>
                <w:rFonts w:eastAsia="Times New Roman" w:cs="Times New Roman"/>
                <w:i/>
              </w:rPr>
            </w:pPr>
            <w:r w:rsidRPr="00C342D8">
              <w:rPr>
                <w:rFonts w:eastAsia="Times New Roman" w:cs="Times New Roman"/>
              </w:rPr>
              <w:t xml:space="preserve">The following question was asked: “At the present time, do you need help from another person to do the following?” (e.g., bathe; walk around your home or apartment; get in and out of chair). Endorsement of any of these activities was indicative of having a disability with an activity of daily living </w:t>
            </w:r>
            <w:r w:rsidRPr="00C342D8">
              <w:rPr>
                <w:rFonts w:eastAsia="Times New Roman" w:cs="Times New Roman"/>
              </w:rPr>
              <w:fldChar w:fldCharType="begin"/>
            </w:r>
            <w:r w:rsidR="00EF7E34">
              <w:rPr>
                <w:rFonts w:eastAsia="Times New Roman" w:cs="Times New Roman"/>
              </w:rPr>
              <w:instrText xml:space="preserve"> ADDIN EN.CITE &lt;EndNote&gt;&lt;Cite&gt;&lt;Author&gt;Hardy&lt;/Author&gt;&lt;Year&gt;2004&lt;/Year&gt;&lt;RecNum&gt;90&lt;/RecNum&gt;&lt;DisplayText&gt;(Hardy and Gill, 2004)&lt;/DisplayText&gt;&lt;record&gt;&lt;rec-number&gt;90&lt;/rec-number&gt;&lt;foreign-keys&gt;&lt;key app="EN" db-id="epaddewz8r2rvhesrpv5twrtaeraetdtptf2" timestamp="1691420487"&gt;90&lt;/key&gt;&lt;/foreign-keys&gt;&lt;ref-type name="Journal Article"&gt;17&lt;/ref-type&gt;&lt;contributors&gt;&lt;authors&gt;&lt;author&gt;Hardy, Susan E&lt;/author&gt;&lt;author&gt;Gill, Thomas M&lt;/author&gt;&lt;/authors&gt;&lt;/contributors&gt;&lt;titles&gt;&lt;title&gt;Recovery from disability among community-dwelling older persons&lt;/title&gt;&lt;secondary-title&gt;Jama&lt;/secondary-title&gt;&lt;/titles&gt;&lt;periodical&gt;&lt;full-title&gt;Jama&lt;/full-title&gt;&lt;/periodical&gt;&lt;pages&gt;1596-1602&lt;/pages&gt;&lt;volume&gt;291&lt;/volume&gt;&lt;number&gt;13&lt;/number&gt;&lt;dates&gt;&lt;year&gt;2004&lt;/year&gt;&lt;/dates&gt;&lt;isbn&gt;0098-7484&lt;/isbn&gt;&lt;urls&gt;&lt;/urls&gt;&lt;/record&gt;&lt;/Cite&gt;&lt;/EndNote&gt;</w:instrText>
            </w:r>
            <w:r w:rsidRPr="00C342D8">
              <w:rPr>
                <w:rFonts w:eastAsia="Times New Roman" w:cs="Times New Roman"/>
              </w:rPr>
              <w:fldChar w:fldCharType="separate"/>
            </w:r>
            <w:r w:rsidR="00EF7E34">
              <w:rPr>
                <w:rFonts w:eastAsia="Times New Roman" w:cs="Times New Roman"/>
                <w:noProof/>
              </w:rPr>
              <w:t>(Hardy and Gill, 2004)</w:t>
            </w:r>
            <w:r w:rsidRPr="00C342D8">
              <w:rPr>
                <w:rFonts w:eastAsia="Times New Roman" w:cs="Times New Roman"/>
              </w:rPr>
              <w:fldChar w:fldCharType="end"/>
            </w:r>
          </w:p>
        </w:tc>
      </w:tr>
      <w:tr w:rsidR="004E1B57" w:rsidRPr="00C342D8" w14:paraId="37BE21B9" w14:textId="77777777" w:rsidTr="000C07AA">
        <w:tc>
          <w:tcPr>
            <w:tcW w:w="4657" w:type="dxa"/>
          </w:tcPr>
          <w:p w14:paraId="0F05E901" w14:textId="77777777" w:rsidR="004E1B57" w:rsidRPr="00C342D8" w:rsidRDefault="004E1B57" w:rsidP="004E1B57">
            <w:pPr>
              <w:rPr>
                <w:rFonts w:eastAsia="Times New Roman" w:cs="Times New Roman"/>
              </w:rPr>
            </w:pPr>
            <w:r w:rsidRPr="00C342D8">
              <w:rPr>
                <w:rFonts w:eastAsia="Times New Roman" w:cs="Times New Roman"/>
              </w:rPr>
              <w:t xml:space="preserve">   Any disability in instrumental</w:t>
            </w:r>
          </w:p>
          <w:p w14:paraId="20D3F395" w14:textId="70C87AB7" w:rsidR="004E1B57" w:rsidRPr="00C342D8" w:rsidRDefault="004E1B57" w:rsidP="004E1B57">
            <w:pPr>
              <w:ind w:left="252"/>
              <w:rPr>
                <w:rFonts w:eastAsia="Times New Roman"/>
                <w:i/>
                <w:iCs/>
                <w:color w:val="000000"/>
              </w:rPr>
            </w:pPr>
            <w:r w:rsidRPr="00C342D8">
              <w:rPr>
                <w:rFonts w:eastAsia="Times New Roman" w:cs="Times New Roman"/>
              </w:rPr>
              <w:t xml:space="preserve">   activities of daily living.</w:t>
            </w:r>
          </w:p>
        </w:tc>
        <w:tc>
          <w:tcPr>
            <w:tcW w:w="8640" w:type="dxa"/>
          </w:tcPr>
          <w:p w14:paraId="7E344EC0" w14:textId="5618B6E4" w:rsidR="004E1B57" w:rsidRPr="00C342D8" w:rsidRDefault="004E1B57" w:rsidP="004E1B57">
            <w:pPr>
              <w:rPr>
                <w:rFonts w:eastAsia="Times New Roman" w:cs="Times New Roman"/>
                <w:i/>
              </w:rPr>
            </w:pPr>
            <w:r w:rsidRPr="00C342D8">
              <w:rPr>
                <w:rFonts w:eastAsia="Times New Roman" w:cs="Times New Roman"/>
              </w:rPr>
              <w:t>Any disability in instrumental activities of daily living. The following question was asked: “At the present time, do you need help from another person to do the following?” (e.g., pay bills or manage money; prepare bills; get dressed). Endorsement of any of these activities was indicative of having a disability with an instrumental activity of daily living.</w:t>
            </w:r>
          </w:p>
        </w:tc>
      </w:tr>
      <w:tr w:rsidR="004E1B57" w:rsidRPr="00C342D8" w14:paraId="4F7D25B1" w14:textId="77777777" w:rsidTr="000C07AA">
        <w:tc>
          <w:tcPr>
            <w:tcW w:w="4657" w:type="dxa"/>
          </w:tcPr>
          <w:p w14:paraId="6ACA86FA" w14:textId="5E8B0C74" w:rsidR="004E1B57" w:rsidRPr="00C342D8" w:rsidRDefault="004E1B57" w:rsidP="004E1B57">
            <w:pPr>
              <w:ind w:left="252"/>
              <w:rPr>
                <w:rFonts w:eastAsia="Times New Roman"/>
                <w:i/>
                <w:iCs/>
                <w:color w:val="000000"/>
              </w:rPr>
            </w:pPr>
            <w:r w:rsidRPr="00C342D8">
              <w:rPr>
                <w:rFonts w:eastAsia="Times New Roman" w:cs="Times New Roman"/>
              </w:rPr>
              <w:t xml:space="preserve">   Somatic symptoms</w:t>
            </w:r>
            <w:r w:rsidR="00622E19" w:rsidRPr="00C342D8">
              <w:rPr>
                <w:rFonts w:eastAsia="Times New Roman" w:cs="Times New Roman"/>
              </w:rPr>
              <w:t xml:space="preserve"> </w:t>
            </w:r>
            <w:r w:rsidR="00622E19" w:rsidRPr="00C342D8">
              <w:rPr>
                <w:rFonts w:eastAsia="Times New Roman"/>
                <w:color w:val="000000"/>
              </w:rPr>
              <w:fldChar w:fldCharType="begin"/>
            </w:r>
            <w:r w:rsidR="00EF7E34">
              <w:rPr>
                <w:rFonts w:eastAsia="Times New Roman"/>
                <w:color w:val="000000"/>
              </w:rPr>
              <w:instrText xml:space="preserve"> ADDIN EN.CITE &lt;EndNote&gt;&lt;Cite&gt;&lt;Author&gt;Lr&lt;/Author&gt;&lt;Year&gt;2001&lt;/Year&gt;&lt;RecNum&gt;91&lt;/RecNum&gt;&lt;DisplayText&gt;(Lr, 2001b)&lt;/DisplayText&gt;&lt;record&gt;&lt;rec-number&gt;91&lt;/rec-number&gt;&lt;foreign-keys&gt;&lt;key app="EN" db-id="epaddewz8r2rvhesrpv5twrtaeraetdtptf2" timestamp="1691420536"&gt;91&lt;/key&gt;&lt;/foreign-keys&gt;&lt;ref-type name="Generic"&gt;13&lt;/ref-type&gt;&lt;contributors&gt;&lt;authors&gt;&lt;author&gt;Lr, D&lt;/author&gt;&lt;/authors&gt;&lt;/contributors&gt;&lt;titles&gt;&lt;title&gt;Brief Symptom Inventory (BSI)-18 Administration, Scoring and Procedures Manual. Minneapolis, MN: NCS Pearson&lt;/title&gt;&lt;/titles&gt;&lt;dates&gt;&lt;year&gt;2001&lt;/year&gt;&lt;/dates&gt;&lt;publisher&gt;Inc&lt;/publisher&gt;&lt;urls&gt;&lt;/urls&gt;&lt;/record&gt;&lt;/Cite&gt;&lt;/EndNote&gt;</w:instrText>
            </w:r>
            <w:r w:rsidR="00622E19" w:rsidRPr="00C342D8">
              <w:rPr>
                <w:rFonts w:eastAsia="Times New Roman"/>
                <w:color w:val="000000"/>
              </w:rPr>
              <w:fldChar w:fldCharType="separate"/>
            </w:r>
            <w:r w:rsidR="00EF7E34">
              <w:rPr>
                <w:rFonts w:eastAsia="Times New Roman"/>
                <w:noProof/>
                <w:color w:val="000000"/>
              </w:rPr>
              <w:t>(Lr, 2001b)</w:t>
            </w:r>
            <w:r w:rsidR="00622E19" w:rsidRPr="00C342D8">
              <w:rPr>
                <w:rFonts w:eastAsia="Times New Roman"/>
                <w:color w:val="000000"/>
              </w:rPr>
              <w:fldChar w:fldCharType="end"/>
            </w:r>
          </w:p>
        </w:tc>
        <w:tc>
          <w:tcPr>
            <w:tcW w:w="8640" w:type="dxa"/>
          </w:tcPr>
          <w:p w14:paraId="76A91450" w14:textId="28041603" w:rsidR="004E1B57" w:rsidRPr="00C342D8" w:rsidRDefault="004E1B57" w:rsidP="004E1B57">
            <w:pPr>
              <w:rPr>
                <w:rFonts w:eastAsia="Times New Roman" w:cs="Times New Roman"/>
                <w:i/>
              </w:rPr>
            </w:pPr>
            <w:r w:rsidRPr="00C342D8">
              <w:rPr>
                <w:rFonts w:eastAsia="Times New Roman" w:cs="Times New Roman"/>
              </w:rPr>
              <w:t xml:space="preserve">Somatic symptoms were assessed using the Somatization subscale of the Brief Symptom Inventory-18 </w:t>
            </w:r>
            <w:r w:rsidRPr="00C342D8">
              <w:rPr>
                <w:rFonts w:eastAsia="Times New Roman" w:cs="Times New Roman"/>
              </w:rPr>
              <w:fldChar w:fldCharType="begin"/>
            </w:r>
            <w:r w:rsidR="00EF7E34">
              <w:rPr>
                <w:rFonts w:eastAsia="Times New Roman" w:cs="Times New Roman"/>
              </w:rPr>
              <w:instrText xml:space="preserve"> ADDIN EN.CITE &lt;EndNote&gt;&lt;Cite&gt;&lt;Author&gt;Lr&lt;/Author&gt;&lt;Year&gt;2001&lt;/Year&gt;&lt;RecNum&gt;96&lt;/RecNum&gt;&lt;DisplayText&gt;(Lr, 2001a)&lt;/DisplayText&gt;&lt;record&gt;&lt;rec-number&gt;96&lt;/rec-number&gt;&lt;foreign-keys&gt;&lt;key app="EN" db-id="ezft0dpecdwpfuerv0kpr90ts9erza2990wz" timestamp="1666659296"&gt;96&lt;/key&gt;&lt;/foreign-keys&gt;&lt;ref-type name="Journal Article"&gt;17&lt;/ref-type&gt;&lt;contributors&gt;&lt;authors&gt;&lt;author&gt;Lr, D&lt;/author&gt;&lt;/authors&gt;&lt;/contributors&gt;&lt;titles&gt;&lt;title&gt;Brief Symptom Inventory (BSI)-18 Administration, Scoring and Procedures Manual&lt;/title&gt;&lt;/titles&gt;&lt;dates&gt;&lt;year&gt;2001&lt;/year&gt;&lt;/dates&gt;&lt;urls&gt;&lt;/urls&gt;&lt;/record&gt;&lt;/Cite&gt;&lt;/EndNote&gt;</w:instrText>
            </w:r>
            <w:r w:rsidRPr="00C342D8">
              <w:rPr>
                <w:rFonts w:eastAsia="Times New Roman" w:cs="Times New Roman"/>
              </w:rPr>
              <w:fldChar w:fldCharType="separate"/>
            </w:r>
            <w:r w:rsidR="00EF7E34">
              <w:rPr>
                <w:rFonts w:eastAsia="Times New Roman" w:cs="Times New Roman"/>
                <w:noProof/>
              </w:rPr>
              <w:t>(Lr, 2001a)</w:t>
            </w:r>
            <w:r w:rsidRPr="00C342D8">
              <w:rPr>
                <w:rFonts w:eastAsia="Times New Roman" w:cs="Times New Roman"/>
              </w:rPr>
              <w:fldChar w:fldCharType="end"/>
            </w:r>
            <w:r w:rsidRPr="00C342D8">
              <w:rPr>
                <w:rFonts w:eastAsia="Times New Roman" w:cs="Times New Roman"/>
              </w:rPr>
              <w:t>, which assesses current severity of symptoms such as pains in the heart or chest, feeling weak in parts of body, and faintness or dizziness (range: 0 = Not at all to 4 = Extremely)</w:t>
            </w:r>
          </w:p>
        </w:tc>
      </w:tr>
      <w:tr w:rsidR="004E1B57" w:rsidRPr="00C342D8" w14:paraId="0417FAC3" w14:textId="77777777" w:rsidTr="000C07AA">
        <w:tc>
          <w:tcPr>
            <w:tcW w:w="4657" w:type="dxa"/>
          </w:tcPr>
          <w:p w14:paraId="6A3BC133" w14:textId="42FA416C" w:rsidR="004E1B57" w:rsidRPr="00C342D8" w:rsidRDefault="004E1B57" w:rsidP="004E1B57">
            <w:pPr>
              <w:ind w:left="252"/>
              <w:rPr>
                <w:rFonts w:eastAsia="Times New Roman"/>
                <w:i/>
                <w:iCs/>
                <w:color w:val="000000"/>
              </w:rPr>
            </w:pPr>
            <w:r w:rsidRPr="00C342D8">
              <w:rPr>
                <w:rFonts w:eastAsia="Times New Roman" w:cs="Times New Roman"/>
              </w:rPr>
              <w:t xml:space="preserve">   Physical exercise </w:t>
            </w:r>
            <w:r w:rsidR="000B4466" w:rsidRPr="00C342D8">
              <w:rPr>
                <w:rFonts w:eastAsia="Times New Roman"/>
                <w:color w:val="000000"/>
              </w:rPr>
              <w:fldChar w:fldCharType="begin"/>
            </w:r>
            <w:r w:rsidR="00EF7E34">
              <w:rPr>
                <w:rFonts w:eastAsia="Times New Roman"/>
                <w:color w:val="000000"/>
              </w:rPr>
              <w:instrText xml:space="preserve"> ADDIN EN.CITE &lt;EndNote&gt;&lt;Cite&gt;&lt;Author&gt;Godin&lt;/Author&gt;&lt;Year&gt;2011&lt;/Year&gt;&lt;RecNum&gt;92&lt;/RecNum&gt;&lt;DisplayText&gt;(Godin, 2011)&lt;/DisplayText&gt;&lt;record&gt;&lt;rec-number&gt;92&lt;/rec-number&gt;&lt;foreign-keys&gt;&lt;key app="EN" db-id="epaddewz8r2rvhesrpv5twrtaeraetdtptf2" timestamp="1691420562"&gt;92&lt;/key&gt;&lt;/foreign-keys&gt;&lt;ref-type name="Journal Article"&gt;17&lt;/ref-type&gt;&lt;contributors&gt;&lt;authors&gt;&lt;author&gt;Godin, Gaston&lt;/author&gt;&lt;/authors&gt;&lt;/contributors&gt;&lt;titles&gt;&lt;title&gt;The Godin-Shephard leisure-time physical activity questionnaire&lt;/title&gt;&lt;secondary-title&gt;The Health &amp;amp; Fitness Journal of Canada&lt;/secondary-title&gt;&lt;/titles&gt;&lt;periodical&gt;&lt;full-title&gt;The Health &amp;amp; Fitness Journal of Canada&lt;/full-title&gt;&lt;/periodical&gt;&lt;pages&gt;18-22&lt;/pages&gt;&lt;volume&gt;4&lt;/volume&gt;&lt;number&gt;1&lt;/number&gt;&lt;dates&gt;&lt;year&gt;2011&lt;/year&gt;&lt;/dates&gt;&lt;isbn&gt;1920-6216&lt;/isbn&gt;&lt;urls&gt;&lt;/urls&gt;&lt;/record&gt;&lt;/Cite&gt;&lt;/EndNote&gt;</w:instrText>
            </w:r>
            <w:r w:rsidR="000B4466" w:rsidRPr="00C342D8">
              <w:rPr>
                <w:rFonts w:eastAsia="Times New Roman"/>
                <w:color w:val="000000"/>
              </w:rPr>
              <w:fldChar w:fldCharType="separate"/>
            </w:r>
            <w:r w:rsidR="00EF7E34">
              <w:rPr>
                <w:rFonts w:eastAsia="Times New Roman"/>
                <w:noProof/>
                <w:color w:val="000000"/>
              </w:rPr>
              <w:t>(Godin, 2011)</w:t>
            </w:r>
            <w:r w:rsidR="000B4466" w:rsidRPr="00C342D8">
              <w:rPr>
                <w:rFonts w:eastAsia="Times New Roman"/>
                <w:color w:val="000000"/>
              </w:rPr>
              <w:fldChar w:fldCharType="end"/>
            </w:r>
          </w:p>
        </w:tc>
        <w:tc>
          <w:tcPr>
            <w:tcW w:w="8640" w:type="dxa"/>
          </w:tcPr>
          <w:p w14:paraId="116FABA1" w14:textId="2C9DE645" w:rsidR="004E1B57" w:rsidRPr="00C342D8" w:rsidRDefault="004E1B57" w:rsidP="004E1B57">
            <w:pPr>
              <w:rPr>
                <w:rFonts w:eastAsia="Times New Roman" w:cs="Times New Roman"/>
                <w:i/>
              </w:rPr>
            </w:pPr>
            <w:r w:rsidRPr="00C342D8">
              <w:rPr>
                <w:rFonts w:eastAsia="Times New Roman" w:cs="Times New Roman"/>
              </w:rPr>
              <w:t>Score on the Godin-Shephard Leisure-Time Physical Activity Questionnaire</w:t>
            </w:r>
            <w:r w:rsidRPr="00C342D8">
              <w:rPr>
                <w:rFonts w:eastAsia="Times New Roman" w:cs="Times New Roman"/>
              </w:rPr>
              <w:fldChar w:fldCharType="begin"/>
            </w:r>
            <w:r w:rsidR="00EF7E34">
              <w:rPr>
                <w:rFonts w:eastAsia="Times New Roman" w:cs="Times New Roman"/>
              </w:rPr>
              <w:instrText xml:space="preserve"> ADDIN EN.CITE &lt;EndNote&gt;&lt;Cite&gt;&lt;Author&gt;Godin&lt;/Author&gt;&lt;Year&gt;2011&lt;/Year&gt;&lt;RecNum&gt;92&lt;/RecNum&gt;&lt;DisplayText&gt;(Godin, 2011)&lt;/DisplayText&gt;&lt;record&gt;&lt;rec-number&gt;92&lt;/rec-number&gt;&lt;foreign-keys&gt;&lt;key app="EN" db-id="epaddewz8r2rvhesrpv5twrtaeraetdtptf2" timestamp="1691420562"&gt;92&lt;/key&gt;&lt;/foreign-keys&gt;&lt;ref-type name="Journal Article"&gt;17&lt;/ref-type&gt;&lt;contributors&gt;&lt;authors&gt;&lt;author&gt;Godin, Gaston&lt;/author&gt;&lt;/authors&gt;&lt;/contributors&gt;&lt;titles&gt;&lt;title&gt;The Godin-Shephard leisure-time physical activity questionnaire&lt;/title&gt;&lt;secondary-title&gt;The Health &amp;amp; Fitness Journal of Canada&lt;/secondary-title&gt;&lt;/titles&gt;&lt;periodical&gt;&lt;full-title&gt;The Health &amp;amp; Fitness Journal of Canada&lt;/full-title&gt;&lt;/periodical&gt;&lt;pages&gt;18-22&lt;/pages&gt;&lt;volume&gt;4&lt;/volume&gt;&lt;number&gt;1&lt;/number&gt;&lt;dates&gt;&lt;year&gt;2011&lt;/year&gt;&lt;/dates&gt;&lt;isbn&gt;1920-6216&lt;/isbn&gt;&lt;urls&gt;&lt;/urls&gt;&lt;/record&gt;&lt;/Cite&gt;&lt;/EndNote&gt;</w:instrText>
            </w:r>
            <w:r w:rsidRPr="00C342D8">
              <w:rPr>
                <w:rFonts w:eastAsia="Times New Roman" w:cs="Times New Roman"/>
              </w:rPr>
              <w:fldChar w:fldCharType="separate"/>
            </w:r>
            <w:r w:rsidR="00EF7E34">
              <w:rPr>
                <w:rFonts w:eastAsia="Times New Roman" w:cs="Times New Roman"/>
                <w:noProof/>
              </w:rPr>
              <w:t>(Godin, 2011)</w:t>
            </w:r>
            <w:r w:rsidRPr="00C342D8">
              <w:rPr>
                <w:rFonts w:eastAsia="Times New Roman" w:cs="Times New Roman"/>
              </w:rPr>
              <w:fldChar w:fldCharType="end"/>
            </w:r>
            <w:r w:rsidRPr="00C342D8">
              <w:rPr>
                <w:rFonts w:eastAsia="Times New Roman" w:cs="Times New Roman"/>
              </w:rPr>
              <w:t xml:space="preserve"> </w:t>
            </w:r>
          </w:p>
        </w:tc>
      </w:tr>
      <w:tr w:rsidR="00270851" w:rsidRPr="00C342D8" w14:paraId="699A3730" w14:textId="77777777" w:rsidTr="000C07AA">
        <w:tc>
          <w:tcPr>
            <w:tcW w:w="4657" w:type="dxa"/>
          </w:tcPr>
          <w:p w14:paraId="0EA63A74" w14:textId="7AFE1391" w:rsidR="00270851" w:rsidRPr="00C342D8" w:rsidRDefault="00270851" w:rsidP="004E1B57">
            <w:pPr>
              <w:ind w:left="252"/>
              <w:rPr>
                <w:rFonts w:eastAsia="Times New Roman" w:cs="Times New Roman"/>
              </w:rPr>
            </w:pPr>
            <w:r w:rsidRPr="00C342D8">
              <w:rPr>
                <w:rFonts w:eastAsia="Times New Roman" w:cs="Times New Roman"/>
              </w:rPr>
              <w:lastRenderedPageBreak/>
              <w:t xml:space="preserve">Cognitive Functioning </w:t>
            </w:r>
            <w:r w:rsidR="00EC14CD" w:rsidRPr="00C342D8">
              <w:rPr>
                <w:rFonts w:eastAsia="Times New Roman"/>
                <w:color w:val="000000"/>
              </w:rPr>
              <w:fldChar w:fldCharType="begin"/>
            </w:r>
            <w:r w:rsidR="00EF7E34">
              <w:rPr>
                <w:rFonts w:eastAsia="Times New Roman"/>
                <w:color w:val="000000"/>
              </w:rPr>
              <w:instrText xml:space="preserve"> ADDIN EN.CITE &lt;EndNote&gt;&lt;Cite&gt;&lt;Author&gt;Stewart&lt;/Author&gt;&lt;Year&gt;1992&lt;/Year&gt;&lt;RecNum&gt;94&lt;/RecNum&gt;&lt;DisplayText&gt;(Stewart&lt;style face="italic"&gt; et al.&lt;/style&gt;, 1992)&lt;/DisplayText&gt;&lt;record&gt;&lt;rec-number&gt;94&lt;/rec-number&gt;&lt;foreign-keys&gt;&lt;key app="EN" db-id="epaddewz8r2rvhesrpv5twrtaeraetdtptf2" timestamp="1693402941"&gt;94&lt;/key&gt;&lt;/foreign-keys&gt;&lt;ref-type name="Journal Article"&gt;17&lt;/ref-type&gt;&lt;contributors&gt;&lt;authors&gt;&lt;author&gt;Stewart, Anita L&lt;/author&gt;&lt;author&gt;Ware, JEjr&lt;/author&gt;&lt;author&gt;Sherbourne, Cathy D&lt;/author&gt;&lt;author&gt;Wells, Kenneth B&lt;/author&gt;&lt;/authors&gt;&lt;/contributors&gt;&lt;titles&gt;&lt;title&gt;Psychological distress/well-being and cognitive functioning measures&lt;/title&gt;&lt;secondary-title&gt;Measuring functioning and well-being: The medical outcomes study approach&lt;/secondary-title&gt;&lt;/titles&gt;&lt;periodical&gt;&lt;full-title&gt;Measuring functioning and well-being: The medical outcomes study approach&lt;/full-title&gt;&lt;/periodical&gt;&lt;pages&gt;102-142&lt;/pages&gt;&lt;dates&gt;&lt;year&gt;1992&lt;/year&gt;&lt;/dates&gt;&lt;urls&gt;&lt;/urls&gt;&lt;/record&gt;&lt;/Cite&gt;&lt;/EndNote&gt;</w:instrText>
            </w:r>
            <w:r w:rsidR="00EC14CD" w:rsidRPr="00C342D8">
              <w:rPr>
                <w:rFonts w:eastAsia="Times New Roman"/>
                <w:color w:val="000000"/>
              </w:rPr>
              <w:fldChar w:fldCharType="separate"/>
            </w:r>
            <w:r w:rsidR="00EF7E34">
              <w:rPr>
                <w:rFonts w:eastAsia="Times New Roman"/>
                <w:noProof/>
                <w:color w:val="000000"/>
              </w:rPr>
              <w:t>(Stewart</w:t>
            </w:r>
            <w:r w:rsidR="00EF7E34" w:rsidRPr="00EF7E34">
              <w:rPr>
                <w:rFonts w:eastAsia="Times New Roman"/>
                <w:i/>
                <w:noProof/>
                <w:color w:val="000000"/>
              </w:rPr>
              <w:t xml:space="preserve"> et al.</w:t>
            </w:r>
            <w:r w:rsidR="00EF7E34">
              <w:rPr>
                <w:rFonts w:eastAsia="Times New Roman"/>
                <w:noProof/>
                <w:color w:val="000000"/>
              </w:rPr>
              <w:t>, 1992)</w:t>
            </w:r>
            <w:r w:rsidR="00EC14CD" w:rsidRPr="00C342D8">
              <w:rPr>
                <w:rFonts w:eastAsia="Times New Roman"/>
                <w:color w:val="000000"/>
              </w:rPr>
              <w:fldChar w:fldCharType="end"/>
            </w:r>
          </w:p>
        </w:tc>
        <w:tc>
          <w:tcPr>
            <w:tcW w:w="8640" w:type="dxa"/>
          </w:tcPr>
          <w:p w14:paraId="1A1D1ACF" w14:textId="77777777" w:rsidR="00270851" w:rsidRPr="00C342D8" w:rsidRDefault="00270851" w:rsidP="004E1B57">
            <w:pPr>
              <w:rPr>
                <w:rFonts w:eastAsia="Times New Roman" w:cs="Times New Roman"/>
              </w:rPr>
            </w:pPr>
          </w:p>
        </w:tc>
      </w:tr>
      <w:tr w:rsidR="004E1B57" w:rsidRPr="00C342D8" w14:paraId="026275F2" w14:textId="77777777" w:rsidTr="000C07AA">
        <w:tc>
          <w:tcPr>
            <w:tcW w:w="4657" w:type="dxa"/>
          </w:tcPr>
          <w:p w14:paraId="4D0B8783" w14:textId="6AA649D6" w:rsidR="004E1B57" w:rsidRPr="00C342D8" w:rsidRDefault="00AB2787" w:rsidP="004E1B57">
            <w:pPr>
              <w:ind w:left="252"/>
              <w:rPr>
                <w:rFonts w:eastAsia="Times New Roman"/>
                <w:i/>
                <w:iCs/>
                <w:color w:val="000000"/>
              </w:rPr>
            </w:pPr>
            <w:r w:rsidRPr="00C342D8">
              <w:rPr>
                <w:rFonts w:eastAsia="Times New Roman"/>
                <w:i/>
                <w:iCs/>
                <w:color w:val="000000"/>
              </w:rPr>
              <w:t>Psychiatric and substance use disorder history</w:t>
            </w:r>
          </w:p>
        </w:tc>
        <w:tc>
          <w:tcPr>
            <w:tcW w:w="8640" w:type="dxa"/>
          </w:tcPr>
          <w:p w14:paraId="4E5A89BA" w14:textId="77777777" w:rsidR="004E1B57" w:rsidRPr="00C342D8" w:rsidRDefault="004E1B57" w:rsidP="004E1B57">
            <w:pPr>
              <w:rPr>
                <w:rFonts w:eastAsia="Times New Roman" w:cs="Times New Roman"/>
                <w:i/>
              </w:rPr>
            </w:pPr>
          </w:p>
        </w:tc>
      </w:tr>
      <w:tr w:rsidR="00AB2787" w:rsidRPr="00C342D8" w14:paraId="31811358" w14:textId="77777777" w:rsidTr="000C07AA">
        <w:tc>
          <w:tcPr>
            <w:tcW w:w="4657" w:type="dxa"/>
          </w:tcPr>
          <w:p w14:paraId="583FDBB3" w14:textId="59149D18" w:rsidR="00AB2787" w:rsidRPr="00C342D8" w:rsidRDefault="00AB2787" w:rsidP="004E1B57">
            <w:pPr>
              <w:ind w:left="252"/>
              <w:rPr>
                <w:rFonts w:eastAsia="Times New Roman"/>
                <w:color w:val="000000"/>
              </w:rPr>
            </w:pPr>
            <w:r w:rsidRPr="00C342D8">
              <w:rPr>
                <w:rFonts w:eastAsia="Times New Roman"/>
                <w:color w:val="000000"/>
              </w:rPr>
              <w:t>Adverse childhood experiences</w:t>
            </w:r>
            <w:r w:rsidR="00487B3E" w:rsidRPr="00C342D8">
              <w:rPr>
                <w:rFonts w:eastAsia="Times New Roman"/>
                <w:color w:val="000000"/>
              </w:rPr>
              <w:t xml:space="preserve"> </w:t>
            </w:r>
          </w:p>
        </w:tc>
        <w:tc>
          <w:tcPr>
            <w:tcW w:w="8640" w:type="dxa"/>
          </w:tcPr>
          <w:p w14:paraId="24DC4649" w14:textId="4FB35FF2" w:rsidR="00AB2787" w:rsidRPr="00A270FB" w:rsidRDefault="00BA428D" w:rsidP="004E1B57">
            <w:pPr>
              <w:rPr>
                <w:rFonts w:eastAsia="Times New Roman" w:cs="Times New Roman"/>
                <w:iCs/>
              </w:rPr>
            </w:pPr>
            <w:r w:rsidRPr="00A270FB">
              <w:rPr>
                <w:rFonts w:eastAsia="Times New Roman" w:cs="Times New Roman"/>
                <w:iCs/>
              </w:rPr>
              <w:t xml:space="preserve">The Adverse Childhood </w:t>
            </w:r>
            <w:r w:rsidR="00960B0A" w:rsidRPr="00A270FB">
              <w:rPr>
                <w:rFonts w:eastAsia="Times New Roman" w:cs="Times New Roman"/>
                <w:iCs/>
              </w:rPr>
              <w:t>Experiences</w:t>
            </w:r>
            <w:r w:rsidRPr="00A270FB">
              <w:rPr>
                <w:rFonts w:eastAsia="Times New Roman" w:cs="Times New Roman"/>
                <w:iCs/>
              </w:rPr>
              <w:t xml:space="preserve"> (ACEs) questionnaire</w:t>
            </w:r>
            <w:r w:rsidR="00960B0A" w:rsidRPr="00A270FB">
              <w:rPr>
                <w:rFonts w:eastAsia="Times New Roman" w:cs="Times New Roman"/>
                <w:iCs/>
              </w:rPr>
              <w:t xml:space="preserve"> </w:t>
            </w:r>
            <w:r w:rsidR="00960B0A" w:rsidRPr="00A270FB">
              <w:rPr>
                <w:rFonts w:eastAsia="Times New Roman"/>
                <w:iCs/>
                <w:color w:val="000000"/>
              </w:rPr>
              <w:fldChar w:fldCharType="begin">
                <w:fldData xml:space="preserve">PEVuZE5vdGU+PENpdGU+PEF1dGhvcj5GZWxpdHRpPC9BdXRob3I+PFllYXI+MTk5ODwvWWVhcj48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</w:fldData>
              </w:fldChar>
            </w:r>
            <w:r w:rsidR="00EF7E34">
              <w:rPr>
                <w:rFonts w:eastAsia="Times New Roman"/>
                <w:iCs/>
                <w:color w:val="000000"/>
              </w:rPr>
              <w:instrText xml:space="preserve"> ADDIN EN.CITE </w:instrText>
            </w:r>
            <w:r w:rsidR="00EF7E34">
              <w:rPr>
                <w:rFonts w:eastAsia="Times New Roman"/>
                <w:iCs/>
                <w:color w:val="000000"/>
              </w:rPr>
              <w:fldChar w:fldCharType="begin">
                <w:fldData xml:space="preserve">PEVuZE5vdGU+PENpdGU+PEF1dGhvcj5GZWxpdHRpPC9BdXRob3I+PFllYXI+MTk5ODwvWWVhcj48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</w:fldData>
              </w:fldChar>
            </w:r>
            <w:r w:rsidR="00EF7E34">
              <w:rPr>
                <w:rFonts w:eastAsia="Times New Roman"/>
                <w:iCs/>
                <w:color w:val="000000"/>
              </w:rPr>
              <w:instrText xml:space="preserve"> ADDIN EN.CITE.DATA </w:instrText>
            </w:r>
            <w:r w:rsidR="00EF7E34">
              <w:rPr>
                <w:rFonts w:eastAsia="Times New Roman"/>
                <w:iCs/>
                <w:color w:val="000000"/>
              </w:rPr>
            </w:r>
            <w:r w:rsidR="00EF7E34">
              <w:rPr>
                <w:rFonts w:eastAsia="Times New Roman"/>
                <w:iCs/>
                <w:color w:val="000000"/>
              </w:rPr>
              <w:fldChar w:fldCharType="end"/>
            </w:r>
            <w:r w:rsidR="00960B0A" w:rsidRPr="00A270FB">
              <w:rPr>
                <w:rFonts w:eastAsia="Times New Roman"/>
                <w:iCs/>
                <w:color w:val="000000"/>
              </w:rPr>
              <w:fldChar w:fldCharType="separate"/>
            </w:r>
            <w:r w:rsidR="00EF7E34">
              <w:rPr>
                <w:rFonts w:eastAsia="Times New Roman"/>
                <w:iCs/>
                <w:noProof/>
                <w:color w:val="000000"/>
              </w:rPr>
              <w:t>(Felitti</w:t>
            </w:r>
            <w:r w:rsidR="00EF7E34" w:rsidRPr="00EF7E34">
              <w:rPr>
                <w:rFonts w:eastAsia="Times New Roman"/>
                <w:i/>
                <w:iCs/>
                <w:noProof/>
                <w:color w:val="000000"/>
              </w:rPr>
              <w:t xml:space="preserve"> et al.</w:t>
            </w:r>
            <w:r w:rsidR="00EF7E34">
              <w:rPr>
                <w:rFonts w:eastAsia="Times New Roman"/>
                <w:iCs/>
                <w:noProof/>
                <w:color w:val="000000"/>
              </w:rPr>
              <w:t>, 1998)</w:t>
            </w:r>
            <w:r w:rsidR="00960B0A" w:rsidRPr="00A270FB">
              <w:rPr>
                <w:rFonts w:eastAsia="Times New Roman"/>
                <w:iCs/>
                <w:color w:val="000000"/>
              </w:rPr>
              <w:fldChar w:fldCharType="end"/>
            </w:r>
            <w:r w:rsidR="00AA4738" w:rsidRPr="00A270FB">
              <w:rPr>
                <w:rFonts w:eastAsia="Times New Roman" w:cs="Times New Roman"/>
                <w:iCs/>
              </w:rPr>
              <w:t xml:space="preserve"> assessed exposure to adverse childhood events. 10 types of childhood maltreatment </w:t>
            </w:r>
            <w:r w:rsidR="00960B0A" w:rsidRPr="00A270FB">
              <w:rPr>
                <w:rFonts w:eastAsia="Times New Roman" w:cs="Times New Roman"/>
                <w:iCs/>
              </w:rPr>
              <w:t>were</w:t>
            </w:r>
            <w:r w:rsidR="00AA4738" w:rsidRPr="00A270FB">
              <w:rPr>
                <w:rFonts w:eastAsia="Times New Roman" w:cs="Times New Roman"/>
                <w:iCs/>
              </w:rPr>
              <w:t xml:space="preserve"> assessed (</w:t>
            </w:r>
            <w:r w:rsidR="00E31D43" w:rsidRPr="00A270FB">
              <w:rPr>
                <w:rFonts w:eastAsia="Times New Roman" w:cs="Times New Roman"/>
                <w:iCs/>
              </w:rPr>
              <w:t xml:space="preserve">i.e., physical, </w:t>
            </w:r>
            <w:r w:rsidR="00960B0A" w:rsidRPr="00A270FB">
              <w:rPr>
                <w:rFonts w:eastAsia="Times New Roman" w:cs="Times New Roman"/>
                <w:iCs/>
              </w:rPr>
              <w:t>emotional, sexual</w:t>
            </w:r>
            <w:r w:rsidR="00E31D43" w:rsidRPr="00A270FB">
              <w:rPr>
                <w:rFonts w:eastAsia="Times New Roman" w:cs="Times New Roman"/>
                <w:iCs/>
              </w:rPr>
              <w:t xml:space="preserve"> abuse, physical and emotional neglect)</w:t>
            </w:r>
            <w:r w:rsidR="004F5E59" w:rsidRPr="00A270FB">
              <w:rPr>
                <w:rFonts w:eastAsia="Times New Roman" w:cs="Times New Roman"/>
                <w:iCs/>
              </w:rPr>
              <w:t xml:space="preserve">, along with household dysfunction (i.e., parental separation or divorce, </w:t>
            </w:r>
            <w:r w:rsidR="00960B0A" w:rsidRPr="00A270FB">
              <w:rPr>
                <w:rFonts w:eastAsia="Times New Roman" w:cs="Times New Roman"/>
                <w:iCs/>
              </w:rPr>
              <w:t>witnessing parental abuse, household substance use, household mental illness, and household incarceration)</w:t>
            </w:r>
            <w:r w:rsidR="00A270FB" w:rsidRPr="00A270FB">
              <w:rPr>
                <w:rFonts w:eastAsia="Times New Roman" w:cs="Times New Roman"/>
                <w:iCs/>
              </w:rPr>
              <w:t xml:space="preserve"> </w:t>
            </w:r>
            <w:r w:rsidR="00A270FB">
              <w:rPr>
                <w:rFonts w:eastAsia="Times New Roman" w:cs="Times New Roman"/>
                <w:iCs/>
              </w:rPr>
              <w:t>(</w:t>
            </w:r>
            <w:r w:rsidR="00A270FB" w:rsidRPr="00A270FB">
              <w:rPr>
                <w:rFonts w:ascii="Times New Roman" w:hAnsi="Times New Roman" w:cs="Times New Roman"/>
                <w:iCs/>
              </w:rPr>
              <w:t xml:space="preserve">Cronbach’s </w:t>
            </w:r>
            <w:r w:rsidR="00A270FB" w:rsidRPr="00A270FB">
              <w:rPr>
                <w:rFonts w:ascii="Times New Roman" w:hAnsi="Times New Roman" w:cs="Times New Roman"/>
                <w:iCs/>
                <w:color w:val="000000"/>
              </w:rPr>
              <w:t>α</w:t>
            </w:r>
            <w:r w:rsidR="00A270FB" w:rsidRPr="00A270FB">
              <w:rPr>
                <w:rFonts w:ascii="Times New Roman" w:hAnsi="Times New Roman" w:cs="Times New Roman"/>
                <w:iCs/>
              </w:rPr>
              <w:t>=0.76</w:t>
            </w:r>
            <w:r w:rsidR="00A270FB">
              <w:rPr>
                <w:rFonts w:ascii="Times New Roman" w:hAnsi="Times New Roman" w:cs="Times New Roman"/>
                <w:iCs/>
              </w:rPr>
              <w:t>)</w:t>
            </w:r>
            <w:r w:rsidR="00A270FB" w:rsidRPr="00A270FB">
              <w:rPr>
                <w:rFonts w:ascii="Times New Roman" w:hAnsi="Times New Roman" w:cs="Times New Roman"/>
                <w:iCs/>
              </w:rPr>
              <w:t>.</w:t>
            </w:r>
          </w:p>
        </w:tc>
      </w:tr>
      <w:tr w:rsidR="00AB2787" w:rsidRPr="00C342D8" w14:paraId="0C939666" w14:textId="77777777" w:rsidTr="000C07AA">
        <w:tc>
          <w:tcPr>
            <w:tcW w:w="4657" w:type="dxa"/>
          </w:tcPr>
          <w:p w14:paraId="284C713B" w14:textId="38E6C1AC" w:rsidR="00566E7D" w:rsidRPr="00C342D8" w:rsidRDefault="00AB2787" w:rsidP="00566E7D">
            <w:pPr>
              <w:ind w:left="252"/>
              <w:rPr>
                <w:rFonts w:eastAsia="Times New Roman"/>
                <w:color w:val="000000"/>
              </w:rPr>
            </w:pPr>
            <w:r w:rsidRPr="00C342D8">
              <w:rPr>
                <w:rFonts w:eastAsia="Times New Roman"/>
                <w:color w:val="000000"/>
              </w:rPr>
              <w:t xml:space="preserve">Number of lifetime </w:t>
            </w:r>
            <w:r w:rsidR="00566E7D" w:rsidRPr="00C342D8">
              <w:rPr>
                <w:rFonts w:eastAsia="Times New Roman"/>
                <w:color w:val="000000"/>
              </w:rPr>
              <w:t>traumas</w:t>
            </w:r>
            <w:r w:rsidR="006F3523" w:rsidRPr="00C342D8">
              <w:rPr>
                <w:rFonts w:eastAsia="Times New Roman"/>
                <w:color w:val="000000"/>
              </w:rPr>
              <w:t xml:space="preserve"> </w:t>
            </w:r>
          </w:p>
        </w:tc>
        <w:tc>
          <w:tcPr>
            <w:tcW w:w="8640" w:type="dxa"/>
          </w:tcPr>
          <w:p w14:paraId="17A0BD87" w14:textId="16FD415E" w:rsidR="00AB2787" w:rsidRPr="00C342D8" w:rsidRDefault="001B2640" w:rsidP="004E1B57">
            <w:pPr>
              <w:rPr>
                <w:rFonts w:eastAsia="Times New Roman" w:cs="Times New Roman"/>
                <w:i/>
              </w:rPr>
            </w:pPr>
            <w:r w:rsidRPr="00C342D8">
              <w:rPr>
                <w:rFonts w:eastAsia="Times New Roman" w:cs="Times New Roman"/>
              </w:rPr>
              <w:t xml:space="preserve">Sum of number of </w:t>
            </w:r>
            <w:r w:rsidR="004B3C50" w:rsidRPr="004B3C50">
              <w:rPr>
                <w:rFonts w:eastAsia="Times New Roman" w:cs="Times New Roman"/>
                <w:iCs/>
              </w:rPr>
              <w:t>lifetime traumas assessed by</w:t>
            </w:r>
            <w:r w:rsidR="004B3C50">
              <w:rPr>
                <w:rFonts w:eastAsia="Times New Roman" w:cs="Times New Roman"/>
                <w:iCs/>
              </w:rPr>
              <w:t xml:space="preserve"> the </w:t>
            </w:r>
            <w:r w:rsidR="004B3C50" w:rsidRPr="009B4E5D">
              <w:rPr>
                <w:noProof/>
              </w:rPr>
              <w:t>life events checklist for DSM-5 (LEC-5)</w:t>
            </w:r>
            <w:r w:rsidR="00A270FB">
              <w:rPr>
                <w:noProof/>
              </w:rPr>
              <w:t>.</w:t>
            </w:r>
            <w:r w:rsidR="004B3C50">
              <w:rPr>
                <w:noProof/>
              </w:rPr>
              <w:t xml:space="preserve"> </w:t>
            </w:r>
            <w:r w:rsidR="004B3C50" w:rsidRPr="00C342D8">
              <w:rPr>
                <w:rFonts w:eastAsia="Times New Roman"/>
                <w:color w:val="000000"/>
              </w:rPr>
              <w:fldChar w:fldCharType="begin"/>
            </w:r>
            <w:r w:rsidR="00EF7E34">
              <w:rPr>
                <w:rFonts w:eastAsia="Times New Roman"/>
                <w:color w:val="000000"/>
              </w:rPr>
              <w:instrText xml:space="preserve"> ADDIN EN.CITE &lt;EndNote&gt;&lt;Cite&gt;&lt;Author&gt;Weathers&lt;/Author&gt;&lt;Year&gt;2013&lt;/Year&gt;&lt;RecNum&gt;76&lt;/RecNum&gt;&lt;DisplayText&gt;(Weathers&lt;style face="italic"&gt; et al.&lt;/style&gt;, 2013a)&lt;/DisplayText&gt;&lt;record&gt;&lt;rec-number&gt;76&lt;/rec-number&gt;&lt;foreign-keys&gt;&lt;key app="EN" db-id="epaddewz8r2rvhesrpv5twrtaeraetdtptf2" timestamp="1691419665"&gt;76&lt;/key&gt;&lt;/foreign-keys&gt;&lt;ref-type name="Journal Article"&gt;17&lt;/ref-type&gt;&lt;contributors&gt;&lt;authors&gt;&lt;author&gt;Weathers, FW&lt;/author&gt;&lt;author&gt;Blake, DD&lt;/author&gt;&lt;author&gt;Schnurr, PP&lt;/author&gt;&lt;author&gt;Kaloupek, DG&lt;/author&gt;&lt;author&gt;Marx, BP&lt;/author&gt;&lt;author&gt;Keane, TM&lt;/author&gt;&lt;/authors&gt;&lt;/contributors&gt;&lt;titles&gt;&lt;title&gt;The life events checklist for DSM-5 (LEC-5). Instrument available from the National Center for PTSD&lt;/title&gt;&lt;secondary-title&gt;Retrieved September&lt;/secondary-title&gt;&lt;/titles&gt;&lt;periodical&gt;&lt;full-title&gt;Retrieved September&lt;/full-title&gt;&lt;/periodical&gt;&lt;pages&gt;2021&lt;/pages&gt;&lt;volume&gt;6&lt;/volume&gt;&lt;dates&gt;&lt;year&gt;2013&lt;/year&gt;&lt;/dates&gt;&lt;urls&gt;&lt;/urls&gt;&lt;/record&gt;&lt;/Cite&gt;&lt;/EndNote&gt;</w:instrText>
            </w:r>
            <w:r w:rsidR="004B3C50" w:rsidRPr="00C342D8">
              <w:rPr>
                <w:rFonts w:eastAsia="Times New Roman"/>
                <w:color w:val="000000"/>
              </w:rPr>
              <w:fldChar w:fldCharType="separate"/>
            </w:r>
            <w:r w:rsidR="00EF7E34">
              <w:rPr>
                <w:rFonts w:eastAsia="Times New Roman"/>
                <w:noProof/>
                <w:color w:val="000000"/>
              </w:rPr>
              <w:t>(Weathers</w:t>
            </w:r>
            <w:r w:rsidR="00EF7E34" w:rsidRPr="00EF7E34">
              <w:rPr>
                <w:rFonts w:eastAsia="Times New Roman"/>
                <w:i/>
                <w:noProof/>
                <w:color w:val="000000"/>
              </w:rPr>
              <w:t xml:space="preserve"> et al.</w:t>
            </w:r>
            <w:r w:rsidR="00EF7E34">
              <w:rPr>
                <w:rFonts w:eastAsia="Times New Roman"/>
                <w:noProof/>
                <w:color w:val="000000"/>
              </w:rPr>
              <w:t>, 2013a)</w:t>
            </w:r>
            <w:r w:rsidR="004B3C50" w:rsidRPr="00C342D8">
              <w:rPr>
                <w:rFonts w:eastAsia="Times New Roman"/>
                <w:color w:val="000000"/>
              </w:rPr>
              <w:fldChar w:fldCharType="end"/>
            </w:r>
          </w:p>
        </w:tc>
      </w:tr>
      <w:tr w:rsidR="00AB2787" w:rsidRPr="00C342D8" w14:paraId="68ACFB89" w14:textId="77777777" w:rsidTr="000C07AA">
        <w:tc>
          <w:tcPr>
            <w:tcW w:w="4657" w:type="dxa"/>
          </w:tcPr>
          <w:p w14:paraId="50956628" w14:textId="52311660" w:rsidR="00AB2787" w:rsidRPr="00C342D8" w:rsidRDefault="00566E7D" w:rsidP="004E1B57">
            <w:pPr>
              <w:ind w:left="252"/>
              <w:rPr>
                <w:rFonts w:eastAsia="Times New Roman"/>
                <w:color w:val="000000"/>
              </w:rPr>
            </w:pPr>
            <w:r w:rsidRPr="00C342D8">
              <w:rPr>
                <w:rFonts w:eastAsia="Times New Roman"/>
                <w:color w:val="000000"/>
              </w:rPr>
              <w:t>Lifetime posttraumatic stress disorder</w:t>
            </w:r>
            <w:r w:rsidR="00651F8F" w:rsidRPr="00C342D8">
              <w:rPr>
                <w:rFonts w:eastAsia="Times New Roman"/>
                <w:color w:val="000000"/>
              </w:rPr>
              <w:t xml:space="preserve"> </w:t>
            </w:r>
          </w:p>
        </w:tc>
        <w:tc>
          <w:tcPr>
            <w:tcW w:w="8640" w:type="dxa"/>
          </w:tcPr>
          <w:p w14:paraId="0E7CE6C0" w14:textId="454215B0" w:rsidR="00AB2787" w:rsidRPr="009B4E5D" w:rsidRDefault="00127D58" w:rsidP="004E1B57">
            <w:pPr>
              <w:rPr>
                <w:rFonts w:eastAsia="Times New Roman" w:cs="Times New Roman"/>
                <w:iCs/>
              </w:rPr>
            </w:pPr>
            <w:r w:rsidRPr="009B4E5D">
              <w:rPr>
                <w:rFonts w:eastAsia="Times New Roman" w:cs="Times New Roman"/>
                <w:iCs/>
              </w:rPr>
              <w:t xml:space="preserve">Lifetime positive </w:t>
            </w:r>
            <w:r w:rsidR="009B4E5D" w:rsidRPr="009B4E5D">
              <w:rPr>
                <w:rFonts w:eastAsia="Times New Roman" w:cs="Times New Roman"/>
                <w:iCs/>
              </w:rPr>
              <w:t xml:space="preserve">screen </w:t>
            </w:r>
            <w:r w:rsidRPr="009B4E5D">
              <w:rPr>
                <w:rFonts w:eastAsia="Times New Roman" w:cs="Times New Roman"/>
                <w:iCs/>
              </w:rPr>
              <w:t xml:space="preserve"> for PTSD </w:t>
            </w:r>
            <w:r w:rsidR="009B4E5D" w:rsidRPr="009B4E5D">
              <w:rPr>
                <w:rFonts w:eastAsia="Times New Roman" w:cs="Times New Roman"/>
                <w:iCs/>
              </w:rPr>
              <w:t xml:space="preserve">assessed by the </w:t>
            </w:r>
            <w:r w:rsidR="009B4E5D" w:rsidRPr="009B4E5D">
              <w:rPr>
                <w:iCs/>
                <w:noProof/>
              </w:rPr>
              <w:t>PTSD Checklist for DSM-5 (PCL-5)</w:t>
            </w:r>
            <w:r w:rsidR="00A270FB">
              <w:rPr>
                <w:iCs/>
                <w:noProof/>
              </w:rPr>
              <w:t>.</w:t>
            </w:r>
            <w:r w:rsidR="009B4E5D">
              <w:rPr>
                <w:iCs/>
                <w:noProof/>
              </w:rPr>
              <w:t xml:space="preserve"> </w:t>
            </w:r>
            <w:r w:rsidR="009B4E5D" w:rsidRPr="00C342D8">
              <w:rPr>
                <w:rFonts w:eastAsia="Times New Roman"/>
                <w:color w:val="000000"/>
              </w:rPr>
              <w:fldChar w:fldCharType="begin"/>
            </w:r>
            <w:r w:rsidR="00EF7E34">
              <w:rPr>
                <w:rFonts w:eastAsia="Times New Roman"/>
                <w:color w:val="000000"/>
              </w:rPr>
              <w:instrText xml:space="preserve"> ADDIN EN.CITE &lt;EndNote&gt;&lt;Cite&gt;&lt;Author&gt;Weathers&lt;/Author&gt;&lt;Year&gt;2013&lt;/Year&gt;&lt;RecNum&gt;77&lt;/RecNum&gt;&lt;DisplayText&gt;(Weathers&lt;style face="italic"&gt; et al.&lt;/style&gt;, 2013b)&lt;/DisplayText&gt;&lt;record&gt;&lt;rec-number&gt;77&lt;/rec-number&gt;&lt;foreign-keys&gt;&lt;key app="EN" db-id="epaddewz8r2rvhesrpv5twrtaeraetdtptf2" timestamp="1691419757"&gt;77&lt;/key&gt;&lt;/foreign-keys&gt;&lt;ref-type name="Generic"&gt;13&lt;/ref-type&gt;&lt;contributors&gt;&lt;authors&gt;&lt;author&gt;Weathers, FW&lt;/author&gt;&lt;author&gt;Litz, BT&lt;/author&gt;&lt;author&gt;Keane, TM&lt;/author&gt;&lt;author&gt;Palmieri, T&lt;/author&gt;&lt;author&gt;Marx, BP&lt;/author&gt;&lt;author&gt;Schnurr, P&lt;/author&gt;&lt;/authors&gt;&lt;/contributors&gt;&lt;titles&gt;&lt;title&gt;The PTSD Checklist for DSM-5 (PCL-5) 2013 Scale available from the National Center for PTSD&lt;/title&gt;&lt;/titles&gt;&lt;dates&gt;&lt;year&gt;2013&lt;/year&gt;&lt;/dates&gt;&lt;urls&gt;&lt;/urls&gt;&lt;/record&gt;&lt;/Cite&gt;&lt;/EndNote&gt;</w:instrText>
            </w:r>
            <w:r w:rsidR="009B4E5D" w:rsidRPr="00C342D8">
              <w:rPr>
                <w:rFonts w:eastAsia="Times New Roman"/>
                <w:color w:val="000000"/>
              </w:rPr>
              <w:fldChar w:fldCharType="separate"/>
            </w:r>
            <w:r w:rsidR="00EF7E34">
              <w:rPr>
                <w:rFonts w:eastAsia="Times New Roman"/>
                <w:noProof/>
                <w:color w:val="000000"/>
              </w:rPr>
              <w:t>(Weathers</w:t>
            </w:r>
            <w:r w:rsidR="00EF7E34" w:rsidRPr="00EF7E34">
              <w:rPr>
                <w:rFonts w:eastAsia="Times New Roman"/>
                <w:i/>
                <w:noProof/>
                <w:color w:val="000000"/>
              </w:rPr>
              <w:t xml:space="preserve"> et al.</w:t>
            </w:r>
            <w:r w:rsidR="00EF7E34">
              <w:rPr>
                <w:rFonts w:eastAsia="Times New Roman"/>
                <w:noProof/>
                <w:color w:val="000000"/>
              </w:rPr>
              <w:t>, 2013b)</w:t>
            </w:r>
            <w:r w:rsidR="009B4E5D" w:rsidRPr="00C342D8">
              <w:rPr>
                <w:rFonts w:eastAsia="Times New Roman"/>
                <w:color w:val="000000"/>
              </w:rPr>
              <w:fldChar w:fldCharType="end"/>
            </w:r>
          </w:p>
        </w:tc>
      </w:tr>
      <w:tr w:rsidR="00AB2787" w:rsidRPr="00C342D8" w14:paraId="5BF5784B" w14:textId="77777777" w:rsidTr="000C07AA">
        <w:tc>
          <w:tcPr>
            <w:tcW w:w="4657" w:type="dxa"/>
          </w:tcPr>
          <w:p w14:paraId="3980D01A" w14:textId="1E5353B6" w:rsidR="00AB2787" w:rsidRPr="00C342D8" w:rsidRDefault="00566E7D" w:rsidP="004E1B57">
            <w:pPr>
              <w:ind w:left="252"/>
              <w:rPr>
                <w:rFonts w:eastAsia="Times New Roman"/>
                <w:color w:val="000000"/>
              </w:rPr>
            </w:pPr>
            <w:r w:rsidRPr="00C342D8">
              <w:rPr>
                <w:rFonts w:eastAsia="Times New Roman"/>
                <w:color w:val="000000"/>
              </w:rPr>
              <w:t>Lifetime major depressive disorder</w:t>
            </w:r>
            <w:r w:rsidR="009E40FC" w:rsidRPr="00C342D8">
              <w:rPr>
                <w:rFonts w:eastAsia="Times New Roman"/>
                <w:color w:val="000000"/>
              </w:rPr>
              <w:t xml:space="preserve"> </w:t>
            </w:r>
          </w:p>
        </w:tc>
        <w:tc>
          <w:tcPr>
            <w:tcW w:w="8640" w:type="dxa"/>
          </w:tcPr>
          <w:p w14:paraId="1DBC4D7D" w14:textId="0E11846C" w:rsidR="00AB2787" w:rsidRPr="00C342D8" w:rsidRDefault="0040585E" w:rsidP="004E1B57">
            <w:pPr>
              <w:rPr>
                <w:rFonts w:eastAsia="Times New Roman" w:cs="Times New Roman"/>
                <w:i/>
              </w:rPr>
            </w:pPr>
            <w:r w:rsidRPr="00282C3A">
              <w:rPr>
                <w:rFonts w:ascii="Times New Roman" w:eastAsia="Times New Roman" w:hAnsi="Times New Roman" w:cs="Times New Roman"/>
              </w:rPr>
              <w:t>Lifetime positive screen for major depressive disorder assessed by MINI Neuropsychiatric Interview</w:t>
            </w:r>
            <w:r w:rsidR="00A270FB">
              <w:rPr>
                <w:rFonts w:ascii="Times New Roman" w:eastAsia="Times New Roman" w:hAnsi="Times New Roman" w:cs="Times New Roman"/>
              </w:rPr>
              <w:t>.</w:t>
            </w:r>
            <w:r w:rsidR="00127D58">
              <w:rPr>
                <w:rFonts w:ascii="Times New Roman" w:eastAsia="Times New Roman" w:hAnsi="Times New Roman" w:cs="Times New Roman"/>
              </w:rPr>
              <w:t xml:space="preserve"> </w:t>
            </w:r>
            <w:r w:rsidR="00127D58" w:rsidRPr="00C342D8">
              <w:rPr>
                <w:rFonts w:eastAsia="Times New Roman"/>
                <w:color w:val="000000"/>
              </w:rPr>
              <w:fldChar w:fldCharType="begin"/>
            </w:r>
            <w:r w:rsidR="00EF7E34">
              <w:rPr>
                <w:rFonts w:eastAsia="Times New Roman"/>
                <w:color w:val="000000"/>
              </w:rPr>
              <w:instrText xml:space="preserve"> ADDIN EN.CITE &lt;EndNote&gt;&lt;Cite&gt;&lt;Author&gt;Sheehan&lt;/Author&gt;&lt;Year&gt;1998&lt;/Year&gt;&lt;RecNum&gt;78&lt;/RecNum&gt;&lt;DisplayText&gt;(Sheehan&lt;style face="italic"&gt; et al.&lt;/style&gt;, 1998)&lt;/DisplayText&gt;&lt;record&gt;&lt;rec-number&gt;78&lt;/rec-number&gt;&lt;foreign-keys&gt;&lt;key app="EN" db-id="epaddewz8r2rvhesrpv5twrtaeraetdtptf2" timestamp="1691419875"&gt;78&lt;/key&gt;&lt;/foreign-keys&gt;&lt;ref-type name="Journal Article"&gt;17&lt;/ref-type&gt;&lt;contributors&gt;&lt;authors&gt;&lt;author&gt;Sheehan, David V&lt;/author&gt;&lt;author&gt;Lecrubier, Yves&lt;/author&gt;&lt;author&gt;Sheehan, K Harnett&lt;/author&gt;&lt;author&gt;Amorim, Patricia&lt;/author&gt;&lt;author&gt;Janavs, Juris&lt;/author&gt;&lt;author&gt;Weiller, Emmanuelle&lt;/author&gt;&lt;author&gt;Hergueta, Thierry&lt;/author&gt;&lt;author&gt;Baker, Roxy&lt;/author&gt;&lt;author&gt;Dunbar, Geoffrey C&lt;/author&gt;&lt;/authors&gt;&lt;/contributors&gt;&lt;titles&gt;&lt;title&gt;The Mini-International Neuropsychiatric Interview (MINI): the development and validation of a structured diagnostic psychiatric interview for DSM-IV and ICD-10&lt;/title&gt;&lt;secondary-title&gt;Journal of clinical psychiatry&lt;/secondary-title&gt;&lt;/titles&gt;&lt;periodical&gt;&lt;full-title&gt;Journal of clinical psychiatry&lt;/full-title&gt;&lt;/periodical&gt;&lt;pages&gt;22-33&lt;/pages&gt;&lt;volume&gt;59&lt;/volume&gt;&lt;number&gt;20&lt;/number&gt;&lt;dates&gt;&lt;year&gt;1998&lt;/year&gt;&lt;/dates&gt;&lt;isbn&gt;0160-6689&lt;/isbn&gt;&lt;urls&gt;&lt;/urls&gt;&lt;/record&gt;&lt;/Cite&gt;&lt;/EndNote&gt;</w:instrText>
            </w:r>
            <w:r w:rsidR="00127D58" w:rsidRPr="00C342D8">
              <w:rPr>
                <w:rFonts w:eastAsia="Times New Roman"/>
                <w:color w:val="000000"/>
              </w:rPr>
              <w:fldChar w:fldCharType="separate"/>
            </w:r>
            <w:r w:rsidR="00EF7E34">
              <w:rPr>
                <w:rFonts w:eastAsia="Times New Roman"/>
                <w:noProof/>
                <w:color w:val="000000"/>
              </w:rPr>
              <w:t>(Sheehan</w:t>
            </w:r>
            <w:r w:rsidR="00EF7E34" w:rsidRPr="00EF7E34">
              <w:rPr>
                <w:rFonts w:eastAsia="Times New Roman"/>
                <w:i/>
                <w:noProof/>
                <w:color w:val="000000"/>
              </w:rPr>
              <w:t xml:space="preserve"> et al.</w:t>
            </w:r>
            <w:r w:rsidR="00EF7E34">
              <w:rPr>
                <w:rFonts w:eastAsia="Times New Roman"/>
                <w:noProof/>
                <w:color w:val="000000"/>
              </w:rPr>
              <w:t>, 1998)</w:t>
            </w:r>
            <w:r w:rsidR="00127D58" w:rsidRPr="00C342D8">
              <w:rPr>
                <w:rFonts w:eastAsia="Times New Roman"/>
                <w:color w:val="000000"/>
              </w:rPr>
              <w:fldChar w:fldCharType="end"/>
            </w:r>
          </w:p>
        </w:tc>
      </w:tr>
      <w:tr w:rsidR="00AB2787" w:rsidRPr="00C342D8" w14:paraId="669FF29C" w14:textId="77777777" w:rsidTr="000C07AA">
        <w:tc>
          <w:tcPr>
            <w:tcW w:w="4657" w:type="dxa"/>
          </w:tcPr>
          <w:p w14:paraId="71833770" w14:textId="4206EA32" w:rsidR="00AB2787" w:rsidRPr="00C342D8" w:rsidRDefault="00566E7D" w:rsidP="004E1B57">
            <w:pPr>
              <w:ind w:left="252"/>
              <w:rPr>
                <w:rFonts w:eastAsia="Times New Roman"/>
                <w:color w:val="000000"/>
              </w:rPr>
            </w:pPr>
            <w:r w:rsidRPr="00C342D8">
              <w:rPr>
                <w:rFonts w:eastAsia="Times New Roman"/>
                <w:color w:val="000000"/>
              </w:rPr>
              <w:t>Lifetime alcohol use disorder</w:t>
            </w:r>
            <w:r w:rsidR="00C0735F" w:rsidRPr="00C342D8">
              <w:rPr>
                <w:rFonts w:eastAsia="Times New Roman"/>
                <w:color w:val="000000"/>
              </w:rPr>
              <w:t xml:space="preserve"> </w:t>
            </w:r>
          </w:p>
        </w:tc>
        <w:tc>
          <w:tcPr>
            <w:tcW w:w="8640" w:type="dxa"/>
          </w:tcPr>
          <w:p w14:paraId="51F2B1E8" w14:textId="03A1803B" w:rsidR="00AB2787" w:rsidRPr="00C342D8" w:rsidRDefault="00127D58" w:rsidP="00127D58">
            <w:pPr>
              <w:tabs>
                <w:tab w:val="left" w:pos="1283"/>
              </w:tabs>
              <w:rPr>
                <w:rFonts w:eastAsia="Times New Roman" w:cs="Times New Roman"/>
                <w:i/>
              </w:rPr>
            </w:pPr>
            <w:r w:rsidRPr="00282C3A">
              <w:rPr>
                <w:rFonts w:ascii="Times New Roman" w:eastAsia="Times New Roman" w:hAnsi="Times New Roman" w:cs="Times New Roman"/>
              </w:rPr>
              <w:t xml:space="preserve">Lifetime positive screen for </w:t>
            </w:r>
            <w:r w:rsidRPr="00C342D8">
              <w:rPr>
                <w:rFonts w:eastAsia="Times New Roman"/>
                <w:color w:val="000000"/>
              </w:rPr>
              <w:t xml:space="preserve">alcohol use disorder </w:t>
            </w:r>
            <w:r w:rsidRPr="00282C3A">
              <w:rPr>
                <w:rFonts w:ascii="Times New Roman" w:eastAsia="Times New Roman" w:hAnsi="Times New Roman" w:cs="Times New Roman"/>
              </w:rPr>
              <w:t>assessed by MINI Neuropsychiatric Interview</w:t>
            </w:r>
            <w:r w:rsidR="00A270FB">
              <w:rPr>
                <w:rFonts w:ascii="Times New Roman" w:eastAsia="Times New Roman" w:hAnsi="Times New Roman" w:cs="Times New Roman"/>
              </w:rPr>
              <w:t>.</w:t>
            </w:r>
            <w:r>
              <w:rPr>
                <w:rFonts w:ascii="Times New Roman" w:eastAsia="Times New Roman" w:hAnsi="Times New Roman" w:cs="Times New Roman"/>
              </w:rPr>
              <w:t xml:space="preserve"> </w:t>
            </w:r>
            <w:r w:rsidRPr="00C342D8">
              <w:rPr>
                <w:rFonts w:eastAsia="Times New Roman"/>
                <w:color w:val="000000"/>
              </w:rPr>
              <w:fldChar w:fldCharType="begin"/>
            </w:r>
            <w:r w:rsidR="00EF7E34">
              <w:rPr>
                <w:rFonts w:eastAsia="Times New Roman"/>
                <w:color w:val="000000"/>
              </w:rPr>
              <w:instrText xml:space="preserve"> ADDIN EN.CITE &lt;EndNote&gt;&lt;Cite&gt;&lt;Author&gt;Sheehan&lt;/Author&gt;&lt;Year&gt;1998&lt;/Year&gt;&lt;RecNum&gt;78&lt;/RecNum&gt;&lt;DisplayText&gt;(Sheehan&lt;style face="italic"&gt; et al.&lt;/style&gt;, 1998)&lt;/DisplayText&gt;&lt;record&gt;&lt;rec-number&gt;78&lt;/rec-number&gt;&lt;foreign-keys&gt;&lt;key app="EN" db-id="epaddewz8r2rvhesrpv5twrtaeraetdtptf2" timestamp="1691419875"&gt;78&lt;/key&gt;&lt;/foreign-keys&gt;&lt;ref-type name="Journal Article"&gt;17&lt;/ref-type&gt;&lt;contributors&gt;&lt;authors&gt;&lt;author&gt;Sheehan, David V&lt;/author&gt;&lt;author&gt;Lecrubier, Yves&lt;/author&gt;&lt;author&gt;Sheehan, K Harnett&lt;/author&gt;&lt;author&gt;Amorim, Patricia&lt;/author&gt;&lt;author&gt;Janavs, Juris&lt;/author&gt;&lt;author&gt;Weiller, Emmanuelle&lt;/author&gt;&lt;author&gt;Hergueta, Thierry&lt;/author&gt;&lt;author&gt;Baker, Roxy&lt;/author&gt;&lt;author&gt;Dunbar, Geoffrey C&lt;/author&gt;&lt;/authors&gt;&lt;/contributors&gt;&lt;titles&gt;&lt;title&gt;The Mini-International Neuropsychiatric Interview (MINI): the development and validation of a structured diagnostic psychiatric interview for DSM-IV and ICD-10&lt;/title&gt;&lt;secondary-title&gt;Journal of clinical psychiatry&lt;/secondary-title&gt;&lt;/titles&gt;&lt;periodical&gt;&lt;full-title&gt;Journal of clinical psychiatry&lt;/full-title&gt;&lt;/periodical&gt;&lt;pages&gt;22-33&lt;/pages&gt;&lt;volume&gt;59&lt;/volume&gt;&lt;number&gt;20&lt;/number&gt;&lt;dates&gt;&lt;year&gt;1998&lt;/year&gt;&lt;/dates&gt;&lt;isbn&gt;0160-6689&lt;/isbn&gt;&lt;urls&gt;&lt;/urls&gt;&lt;/record&gt;&lt;/Cite&gt;&lt;/EndNote&gt;</w:instrText>
            </w:r>
            <w:r w:rsidRPr="00C342D8">
              <w:rPr>
                <w:rFonts w:eastAsia="Times New Roman"/>
                <w:color w:val="000000"/>
              </w:rPr>
              <w:fldChar w:fldCharType="separate"/>
            </w:r>
            <w:r w:rsidR="00EF7E34">
              <w:rPr>
                <w:rFonts w:eastAsia="Times New Roman"/>
                <w:noProof/>
                <w:color w:val="000000"/>
              </w:rPr>
              <w:t>(Sheehan</w:t>
            </w:r>
            <w:r w:rsidR="00EF7E34" w:rsidRPr="00EF7E34">
              <w:rPr>
                <w:rFonts w:eastAsia="Times New Roman"/>
                <w:i/>
                <w:noProof/>
                <w:color w:val="000000"/>
              </w:rPr>
              <w:t xml:space="preserve"> et al.</w:t>
            </w:r>
            <w:r w:rsidR="00EF7E34">
              <w:rPr>
                <w:rFonts w:eastAsia="Times New Roman"/>
                <w:noProof/>
                <w:color w:val="000000"/>
              </w:rPr>
              <w:t>, 1998)</w:t>
            </w:r>
            <w:r w:rsidRPr="00C342D8">
              <w:rPr>
                <w:rFonts w:eastAsia="Times New Roman"/>
                <w:color w:val="000000"/>
              </w:rPr>
              <w:fldChar w:fldCharType="end"/>
            </w:r>
          </w:p>
        </w:tc>
      </w:tr>
      <w:tr w:rsidR="00AB2787" w:rsidRPr="00C342D8" w14:paraId="46178759" w14:textId="77777777" w:rsidTr="000C07AA">
        <w:tc>
          <w:tcPr>
            <w:tcW w:w="4657" w:type="dxa"/>
          </w:tcPr>
          <w:p w14:paraId="4F595F7B" w14:textId="7CF3FC6D" w:rsidR="00AB2787" w:rsidRPr="00C342D8" w:rsidRDefault="00566E7D" w:rsidP="004E1B57">
            <w:pPr>
              <w:ind w:left="252"/>
              <w:rPr>
                <w:rFonts w:eastAsia="Times New Roman"/>
                <w:color w:val="000000"/>
              </w:rPr>
            </w:pPr>
            <w:r w:rsidRPr="00C342D8">
              <w:rPr>
                <w:rFonts w:eastAsia="Times New Roman"/>
                <w:color w:val="000000"/>
              </w:rPr>
              <w:t>Lifetime drug use disorder</w:t>
            </w:r>
            <w:r w:rsidR="00E31958" w:rsidRPr="00C342D8">
              <w:rPr>
                <w:rFonts w:eastAsia="Times New Roman"/>
                <w:color w:val="000000"/>
              </w:rPr>
              <w:t xml:space="preserve"> </w:t>
            </w:r>
          </w:p>
        </w:tc>
        <w:tc>
          <w:tcPr>
            <w:tcW w:w="8640" w:type="dxa"/>
          </w:tcPr>
          <w:p w14:paraId="32B0DCE8" w14:textId="3CC10C08" w:rsidR="00AB2787" w:rsidRPr="00C342D8" w:rsidRDefault="00127D58" w:rsidP="004E1B57">
            <w:pPr>
              <w:rPr>
                <w:rFonts w:eastAsia="Times New Roman" w:cs="Times New Roman"/>
                <w:i/>
              </w:rPr>
            </w:pPr>
            <w:r w:rsidRPr="00282C3A">
              <w:rPr>
                <w:rFonts w:ascii="Times New Roman" w:eastAsia="Times New Roman" w:hAnsi="Times New Roman" w:cs="Times New Roman"/>
              </w:rPr>
              <w:t xml:space="preserve">Lifetime positive screen for </w:t>
            </w:r>
            <w:r w:rsidRPr="00C342D8">
              <w:rPr>
                <w:rFonts w:eastAsia="Times New Roman"/>
                <w:color w:val="000000"/>
              </w:rPr>
              <w:t xml:space="preserve">drug use disorder </w:t>
            </w:r>
            <w:r w:rsidRPr="00282C3A">
              <w:rPr>
                <w:rFonts w:ascii="Times New Roman" w:eastAsia="Times New Roman" w:hAnsi="Times New Roman" w:cs="Times New Roman"/>
              </w:rPr>
              <w:t>assessed by MINI Neuropsychiatric Interview</w:t>
            </w:r>
            <w:r w:rsidR="00A270FB">
              <w:rPr>
                <w:rFonts w:ascii="Times New Roman" w:eastAsia="Times New Roman" w:hAnsi="Times New Roman" w:cs="Times New Roman"/>
              </w:rPr>
              <w:t>.</w:t>
            </w:r>
            <w:r>
              <w:rPr>
                <w:rFonts w:ascii="Times New Roman" w:eastAsia="Times New Roman" w:hAnsi="Times New Roman" w:cs="Times New Roman"/>
              </w:rPr>
              <w:t xml:space="preserve"> </w:t>
            </w:r>
            <w:r w:rsidRPr="00C342D8">
              <w:rPr>
                <w:rFonts w:eastAsia="Times New Roman"/>
                <w:color w:val="000000"/>
              </w:rPr>
              <w:fldChar w:fldCharType="begin"/>
            </w:r>
            <w:r w:rsidR="00EF7E34">
              <w:rPr>
                <w:rFonts w:eastAsia="Times New Roman"/>
                <w:color w:val="000000"/>
              </w:rPr>
              <w:instrText xml:space="preserve"> ADDIN EN.CITE &lt;EndNote&gt;&lt;Cite&gt;&lt;Author&gt;Sheehan&lt;/Author&gt;&lt;Year&gt;1998&lt;/Year&gt;&lt;RecNum&gt;78&lt;/RecNum&gt;&lt;DisplayText&gt;(Sheehan&lt;style face="italic"&gt; et al.&lt;/style&gt;, 1998)&lt;/DisplayText&gt;&lt;record&gt;&lt;rec-number&gt;78&lt;/rec-number&gt;&lt;foreign-keys&gt;&lt;key app="EN" db-id="epaddewz8r2rvhesrpv5twrtaeraetdtptf2" timestamp="1691419875"&gt;78&lt;/key&gt;&lt;/foreign-keys&gt;&lt;ref-type name="Journal Article"&gt;17&lt;/ref-type&gt;&lt;contributors&gt;&lt;authors&gt;&lt;author&gt;Sheehan, David V&lt;/author&gt;&lt;author&gt;Lecrubier, Yves&lt;/author&gt;&lt;author&gt;Sheehan, K Harnett&lt;/author&gt;&lt;author&gt;Amorim, Patricia&lt;/author&gt;&lt;author&gt;Janavs, Juris&lt;/author&gt;&lt;author&gt;Weiller, Emmanuelle&lt;/author&gt;&lt;author&gt;Hergueta, Thierry&lt;/author&gt;&lt;author&gt;Baker, Roxy&lt;/author&gt;&lt;author&gt;Dunbar, Geoffrey C&lt;/author&gt;&lt;/authors&gt;&lt;/contributors&gt;&lt;titles&gt;&lt;title&gt;The Mini-International Neuropsychiatric Interview (MINI): the development and validation of a structured diagnostic psychiatric interview for DSM-IV and ICD-10&lt;/title&gt;&lt;secondary-title&gt;Journal of clinical psychiatry&lt;/secondary-title&gt;&lt;/titles&gt;&lt;periodical&gt;&lt;full-title&gt;Journal of clinical psychiatry&lt;/full-title&gt;&lt;/periodical&gt;&lt;pages&gt;22-33&lt;/pages&gt;&lt;volume&gt;59&lt;/volume&gt;&lt;number&gt;20&lt;/number&gt;&lt;dates&gt;&lt;year&gt;1998&lt;/year&gt;&lt;/dates&gt;&lt;isbn&gt;0160-6689&lt;/isbn&gt;&lt;urls&gt;&lt;/urls&gt;&lt;/record&gt;&lt;/Cite&gt;&lt;/EndNote&gt;</w:instrText>
            </w:r>
            <w:r w:rsidRPr="00C342D8">
              <w:rPr>
                <w:rFonts w:eastAsia="Times New Roman"/>
                <w:color w:val="000000"/>
              </w:rPr>
              <w:fldChar w:fldCharType="separate"/>
            </w:r>
            <w:r w:rsidR="00EF7E34">
              <w:rPr>
                <w:rFonts w:eastAsia="Times New Roman"/>
                <w:noProof/>
                <w:color w:val="000000"/>
              </w:rPr>
              <w:t>(Sheehan</w:t>
            </w:r>
            <w:r w:rsidR="00EF7E34" w:rsidRPr="00EF7E34">
              <w:rPr>
                <w:rFonts w:eastAsia="Times New Roman"/>
                <w:i/>
                <w:noProof/>
                <w:color w:val="000000"/>
              </w:rPr>
              <w:t xml:space="preserve"> et al.</w:t>
            </w:r>
            <w:r w:rsidR="00EF7E34">
              <w:rPr>
                <w:rFonts w:eastAsia="Times New Roman"/>
                <w:noProof/>
                <w:color w:val="000000"/>
              </w:rPr>
              <w:t>, 1998)</w:t>
            </w:r>
            <w:r w:rsidRPr="00C342D8">
              <w:rPr>
                <w:rFonts w:eastAsia="Times New Roman"/>
                <w:color w:val="000000"/>
              </w:rPr>
              <w:fldChar w:fldCharType="end"/>
            </w:r>
          </w:p>
        </w:tc>
      </w:tr>
      <w:tr w:rsidR="004E1B57" w:rsidRPr="00C342D8" w14:paraId="0CD4B5C2" w14:textId="77777777" w:rsidTr="000C07AA">
        <w:tc>
          <w:tcPr>
            <w:tcW w:w="4657" w:type="dxa"/>
          </w:tcPr>
          <w:p w14:paraId="65D58828" w14:textId="6B06706D" w:rsidR="004E1B57" w:rsidRPr="00C342D8" w:rsidRDefault="004E1B57" w:rsidP="004E1B57">
            <w:pPr>
              <w:rPr>
                <w:rFonts w:cs="Times New Roman"/>
                <w:b/>
              </w:rPr>
            </w:pPr>
            <w:r w:rsidRPr="00C342D8">
              <w:rPr>
                <w:rFonts w:eastAsia="Times New Roman" w:cs="Times New Roman"/>
                <w:i/>
              </w:rPr>
              <w:t xml:space="preserve">Personality characteristics </w:t>
            </w:r>
            <w:r w:rsidR="002F3F44" w:rsidRPr="00C342D8">
              <w:rPr>
                <w:rFonts w:eastAsia="Times New Roman"/>
                <w:i/>
                <w:iCs/>
                <w:color w:val="000000"/>
              </w:rPr>
              <w:t xml:space="preserve"> </w:t>
            </w:r>
            <w:r w:rsidR="00D3309B" w:rsidRPr="00C342D8">
              <w:rPr>
                <w:rFonts w:eastAsia="Times New Roman"/>
                <w:i/>
                <w:iCs/>
                <w:color w:val="000000"/>
              </w:rPr>
              <w:fldChar w:fldCharType="begin"/>
            </w:r>
            <w:r w:rsidR="00EF7E34">
              <w:rPr>
                <w:rFonts w:eastAsia="Times New Roman"/>
                <w:i/>
                <w:iCs/>
                <w:color w:val="000000"/>
              </w:rPr>
              <w:instrText xml:space="preserve"> ADDIN EN.CITE &lt;EndNote&gt;&lt;Cite&gt;&lt;Author&gt;Gosling&lt;/Author&gt;&lt;Year&gt;2003&lt;/Year&gt;&lt;RecNum&gt;79&lt;/RecNum&gt;&lt;DisplayText&gt;(Gosling&lt;style face="italic"&gt; et al.&lt;/style&gt;, 2003)&lt;/DisplayText&gt;&lt;record&gt;&lt;rec-number&gt;79&lt;/rec-number&gt;&lt;foreign-keys&gt;&lt;key app="EN" db-id="epaddewz8r2rvhesrpv5twrtaeraetdtptf2" timestamp="1691419975"&gt;79&lt;/key&gt;&lt;/foreign-keys&gt;&lt;ref-type name="Journal Article"&gt;17&lt;/ref-type&gt;&lt;contributors&gt;&lt;authors&gt;&lt;author&gt;Gosling, Samuel D&lt;/author&gt;&lt;author&gt;Rentfrow, Peter J&lt;/author&gt;&lt;author&gt;Swann Jr, William B&lt;/author&gt;&lt;/authors&gt;&lt;/contributors&gt;&lt;titles&gt;&lt;title&gt;A very brief measure of the Big-Five personality domains&lt;/title&gt;&lt;secondary-title&gt;Journal of Research in personality&lt;/secondary-title&gt;&lt;/titles&gt;&lt;periodical&gt;&lt;full-title&gt;Journal of Research in Personality&lt;/full-title&gt;&lt;/periodical&gt;&lt;pages&gt;504-528&lt;/pages&gt;&lt;volume&gt;37&lt;/volume&gt;&lt;number&gt;6&lt;/number&gt;&lt;dates&gt;&lt;year&gt;2003&lt;/year&gt;&lt;/dates&gt;&lt;isbn&gt;0092-6566&lt;/isbn&gt;&lt;urls&gt;&lt;/urls&gt;&lt;/record&gt;&lt;/Cite&gt;&lt;/EndNote&gt;</w:instrText>
            </w:r>
            <w:r w:rsidR="00D3309B" w:rsidRPr="00C342D8">
              <w:rPr>
                <w:rFonts w:eastAsia="Times New Roman"/>
                <w:i/>
                <w:iCs/>
                <w:color w:val="000000"/>
              </w:rPr>
              <w:fldChar w:fldCharType="separate"/>
            </w:r>
            <w:r w:rsidR="00EF7E34">
              <w:rPr>
                <w:rFonts w:eastAsia="Times New Roman"/>
                <w:i/>
                <w:iCs/>
                <w:noProof/>
                <w:color w:val="000000"/>
              </w:rPr>
              <w:t>(Gosling et al., 2003)</w:t>
            </w:r>
            <w:r w:rsidR="00D3309B" w:rsidRPr="00C342D8">
              <w:rPr>
                <w:rFonts w:eastAsia="Times New Roman"/>
                <w:i/>
                <w:iCs/>
                <w:color w:val="000000"/>
              </w:rPr>
              <w:fldChar w:fldCharType="end"/>
            </w:r>
          </w:p>
        </w:tc>
        <w:tc>
          <w:tcPr>
            <w:tcW w:w="8640" w:type="dxa"/>
          </w:tcPr>
          <w:p w14:paraId="4BD5514E" w14:textId="29C3F085" w:rsidR="004E1B57" w:rsidRPr="00C342D8" w:rsidRDefault="004E1B57" w:rsidP="004E1B57">
            <w:pPr>
              <w:rPr>
                <w:rFonts w:cs="Times New Roman"/>
              </w:rPr>
            </w:pPr>
            <w:r w:rsidRPr="00C342D8">
              <w:rPr>
                <w:rFonts w:eastAsia="Times New Roman" w:cs="Times New Roman"/>
                <w:i/>
              </w:rPr>
              <w:t xml:space="preserve"> </w:t>
            </w:r>
          </w:p>
        </w:tc>
      </w:tr>
      <w:tr w:rsidR="004E1B57" w:rsidRPr="00C342D8" w14:paraId="25A0246F" w14:textId="77777777" w:rsidTr="000C07AA">
        <w:tc>
          <w:tcPr>
            <w:tcW w:w="4657" w:type="dxa"/>
          </w:tcPr>
          <w:p w14:paraId="574D8348" w14:textId="29684F34" w:rsidR="004E1B57" w:rsidRPr="00C342D8" w:rsidRDefault="004E1B57" w:rsidP="004E1B57">
            <w:pPr>
              <w:rPr>
                <w:rFonts w:cs="Times New Roman"/>
              </w:rPr>
            </w:pPr>
            <w:r w:rsidRPr="00C342D8">
              <w:rPr>
                <w:rFonts w:eastAsia="Times New Roman" w:cs="Times New Roman"/>
              </w:rPr>
              <w:t xml:space="preserve">   Extraversion </w:t>
            </w:r>
          </w:p>
        </w:tc>
        <w:tc>
          <w:tcPr>
            <w:tcW w:w="8640" w:type="dxa"/>
          </w:tcPr>
          <w:p w14:paraId="53B236A6" w14:textId="4B0DA1E9" w:rsidR="004E1B57" w:rsidRPr="00C342D8" w:rsidRDefault="004E1B57" w:rsidP="004E1B57">
            <w:pPr>
              <w:widowControl w:val="0"/>
              <w:autoSpaceDE w:val="0"/>
              <w:autoSpaceDN w:val="0"/>
              <w:adjustRightInd w:val="0"/>
              <w:rPr>
                <w:rFonts w:cs="Times New Roman"/>
              </w:rPr>
            </w:pPr>
            <w:r w:rsidRPr="00C342D8">
              <w:rPr>
                <w:rFonts w:eastAsia="Times New Roman" w:cs="Times New Roman"/>
              </w:rPr>
              <w:t>Score on Extraversion subscale of the Ten-Item Personality Inventory</w:t>
            </w:r>
            <w:r w:rsidR="00A270FB">
              <w:rPr>
                <w:rFonts w:eastAsia="Times New Roman" w:cs="Times New Roman"/>
              </w:rPr>
              <w:t>.</w:t>
            </w:r>
          </w:p>
        </w:tc>
      </w:tr>
      <w:tr w:rsidR="004E1B57" w:rsidRPr="00C342D8" w14:paraId="233DC278" w14:textId="77777777" w:rsidTr="000C07AA">
        <w:tc>
          <w:tcPr>
            <w:tcW w:w="4657" w:type="dxa"/>
          </w:tcPr>
          <w:p w14:paraId="0BA26EE6" w14:textId="6D82B8A3" w:rsidR="004E1B57" w:rsidRPr="00C342D8" w:rsidRDefault="004E1B57" w:rsidP="004E1B57">
            <w:pPr>
              <w:rPr>
                <w:rFonts w:cs="Times New Roman"/>
              </w:rPr>
            </w:pPr>
            <w:r w:rsidRPr="00C342D8">
              <w:rPr>
                <w:rFonts w:eastAsia="Times New Roman" w:cs="Times New Roman"/>
              </w:rPr>
              <w:t xml:space="preserve">   Agreeableness </w:t>
            </w:r>
          </w:p>
        </w:tc>
        <w:tc>
          <w:tcPr>
            <w:tcW w:w="8640" w:type="dxa"/>
          </w:tcPr>
          <w:p w14:paraId="71852659" w14:textId="1B489876" w:rsidR="004E1B57" w:rsidRPr="00C342D8" w:rsidRDefault="004E1B57" w:rsidP="004E1B57">
            <w:pPr>
              <w:rPr>
                <w:rFonts w:cs="Times New Roman"/>
              </w:rPr>
            </w:pPr>
            <w:r w:rsidRPr="00C342D8">
              <w:rPr>
                <w:rFonts w:eastAsia="Times New Roman" w:cs="Times New Roman"/>
              </w:rPr>
              <w:t>Score on agreeableness subscale of the Ten-Item Personality Inventory</w:t>
            </w:r>
            <w:r w:rsidR="00A270FB">
              <w:rPr>
                <w:rFonts w:eastAsia="Times New Roman" w:cs="Times New Roman"/>
              </w:rPr>
              <w:t>.</w:t>
            </w:r>
          </w:p>
        </w:tc>
      </w:tr>
      <w:tr w:rsidR="004E1B57" w:rsidRPr="00C342D8" w14:paraId="1F33E45D" w14:textId="77777777" w:rsidTr="000C07AA">
        <w:tc>
          <w:tcPr>
            <w:tcW w:w="4657" w:type="dxa"/>
          </w:tcPr>
          <w:p w14:paraId="135A3F07" w14:textId="741CEF98" w:rsidR="004E1B57" w:rsidRPr="00C342D8" w:rsidRDefault="004E1B57" w:rsidP="004E1B57">
            <w:pPr>
              <w:rPr>
                <w:rFonts w:cs="Times New Roman"/>
              </w:rPr>
            </w:pPr>
            <w:r w:rsidRPr="00C342D8">
              <w:rPr>
                <w:rFonts w:eastAsia="Times New Roman" w:cs="Times New Roman"/>
              </w:rPr>
              <w:t xml:space="preserve">   Conscientiousness </w:t>
            </w:r>
          </w:p>
        </w:tc>
        <w:tc>
          <w:tcPr>
            <w:tcW w:w="8640" w:type="dxa"/>
          </w:tcPr>
          <w:p w14:paraId="0830A352" w14:textId="6801773F" w:rsidR="004E1B57" w:rsidRPr="00C342D8" w:rsidRDefault="004E1B57" w:rsidP="004E1B57">
            <w:pPr>
              <w:widowControl w:val="0"/>
              <w:autoSpaceDE w:val="0"/>
              <w:autoSpaceDN w:val="0"/>
              <w:adjustRightInd w:val="0"/>
              <w:rPr>
                <w:rFonts w:cs="Times New Roman"/>
                <w:color w:val="000000"/>
              </w:rPr>
            </w:pPr>
            <w:r w:rsidRPr="00C342D8">
              <w:rPr>
                <w:rFonts w:eastAsia="Times New Roman" w:cs="Times New Roman"/>
              </w:rPr>
              <w:t>Score on conscientiousness subscale of the Ten-Item Personality Inventory</w:t>
            </w:r>
            <w:r w:rsidR="00A270FB">
              <w:rPr>
                <w:rFonts w:eastAsia="Times New Roman" w:cs="Times New Roman"/>
              </w:rPr>
              <w:t>.</w:t>
            </w:r>
          </w:p>
        </w:tc>
      </w:tr>
      <w:tr w:rsidR="004E1B57" w:rsidRPr="00C342D8" w14:paraId="16F3045B" w14:textId="77777777" w:rsidTr="000C07AA">
        <w:tc>
          <w:tcPr>
            <w:tcW w:w="4657" w:type="dxa"/>
          </w:tcPr>
          <w:p w14:paraId="24CC9383" w14:textId="73117822" w:rsidR="004E1B57" w:rsidRPr="00C342D8" w:rsidRDefault="004E1B57" w:rsidP="004E1B57">
            <w:pPr>
              <w:rPr>
                <w:rFonts w:cs="Times New Roman"/>
              </w:rPr>
            </w:pPr>
            <w:r w:rsidRPr="00C342D8">
              <w:rPr>
                <w:rFonts w:eastAsia="Times New Roman" w:cs="Times New Roman"/>
              </w:rPr>
              <w:t xml:space="preserve">   Emotional stability </w:t>
            </w:r>
          </w:p>
        </w:tc>
        <w:tc>
          <w:tcPr>
            <w:tcW w:w="8640" w:type="dxa"/>
          </w:tcPr>
          <w:p w14:paraId="5743C641" w14:textId="32364BAA" w:rsidR="004E1B57" w:rsidRPr="00C342D8" w:rsidRDefault="004E1B57" w:rsidP="004E1B57">
            <w:pPr>
              <w:widowControl w:val="0"/>
              <w:autoSpaceDE w:val="0"/>
              <w:autoSpaceDN w:val="0"/>
              <w:adjustRightInd w:val="0"/>
              <w:rPr>
                <w:rFonts w:cs="Times New Roman"/>
              </w:rPr>
            </w:pPr>
            <w:r w:rsidRPr="00C342D8">
              <w:rPr>
                <w:rFonts w:eastAsia="Times New Roman" w:cs="Times New Roman"/>
              </w:rPr>
              <w:t>Score on emotional stability subscale of the Ten-Item Personality Inventory</w:t>
            </w:r>
            <w:r w:rsidR="00A270FB">
              <w:rPr>
                <w:rFonts w:eastAsia="Times New Roman" w:cs="Times New Roman"/>
              </w:rPr>
              <w:t>.</w:t>
            </w:r>
          </w:p>
        </w:tc>
      </w:tr>
      <w:tr w:rsidR="004E1B57" w:rsidRPr="00C342D8" w14:paraId="5E194AE9" w14:textId="77777777" w:rsidTr="000C07AA">
        <w:tc>
          <w:tcPr>
            <w:tcW w:w="4657" w:type="dxa"/>
          </w:tcPr>
          <w:p w14:paraId="03FACB83" w14:textId="1A911A7B" w:rsidR="004E1B57" w:rsidRPr="00C342D8" w:rsidRDefault="004E1B57" w:rsidP="004E1B57">
            <w:pPr>
              <w:rPr>
                <w:rFonts w:cs="Times New Roman"/>
              </w:rPr>
            </w:pPr>
            <w:r w:rsidRPr="00C342D8">
              <w:rPr>
                <w:rFonts w:eastAsia="Times New Roman" w:cs="Times New Roman"/>
              </w:rPr>
              <w:t xml:space="preserve">   Openness to experiences </w:t>
            </w:r>
          </w:p>
        </w:tc>
        <w:tc>
          <w:tcPr>
            <w:tcW w:w="8640" w:type="dxa"/>
          </w:tcPr>
          <w:p w14:paraId="475E19C3" w14:textId="3B6F26F5" w:rsidR="004E1B57" w:rsidRPr="00C342D8" w:rsidRDefault="004E1B57" w:rsidP="004E1B57">
            <w:pPr>
              <w:widowControl w:val="0"/>
              <w:autoSpaceDE w:val="0"/>
              <w:autoSpaceDN w:val="0"/>
              <w:adjustRightInd w:val="0"/>
              <w:rPr>
                <w:rFonts w:cs="Times New Roman"/>
              </w:rPr>
            </w:pPr>
            <w:r w:rsidRPr="00C342D8">
              <w:rPr>
                <w:rFonts w:eastAsia="Times New Roman" w:cs="Times New Roman"/>
              </w:rPr>
              <w:t>Score on openness to experiences subscale of the Ten-Item Personality Inventory</w:t>
            </w:r>
            <w:r w:rsidR="00A270FB">
              <w:rPr>
                <w:rFonts w:eastAsia="Times New Roman" w:cs="Times New Roman"/>
              </w:rPr>
              <w:t>.</w:t>
            </w:r>
          </w:p>
        </w:tc>
      </w:tr>
      <w:tr w:rsidR="004E1B57" w:rsidRPr="00C342D8" w14:paraId="7D5E21BE" w14:textId="77777777" w:rsidTr="000C07AA">
        <w:tc>
          <w:tcPr>
            <w:tcW w:w="4657" w:type="dxa"/>
          </w:tcPr>
          <w:p w14:paraId="0B5BB759" w14:textId="5595448E" w:rsidR="004E1B57" w:rsidRPr="00C342D8" w:rsidRDefault="004E1B57" w:rsidP="004E1B57">
            <w:pPr>
              <w:rPr>
                <w:rFonts w:cs="Times New Roman"/>
                <w:b/>
              </w:rPr>
            </w:pPr>
            <w:r w:rsidRPr="00C342D8">
              <w:rPr>
                <w:rFonts w:eastAsia="Times New Roman" w:cs="Times New Roman"/>
                <w:i/>
              </w:rPr>
              <w:t>Protective psychosocial characteristics</w:t>
            </w:r>
          </w:p>
        </w:tc>
        <w:tc>
          <w:tcPr>
            <w:tcW w:w="8640" w:type="dxa"/>
          </w:tcPr>
          <w:p w14:paraId="58958542" w14:textId="4BB19DAD" w:rsidR="004E1B57" w:rsidRPr="00C342D8" w:rsidRDefault="004E1B57" w:rsidP="004E1B57">
            <w:pPr>
              <w:rPr>
                <w:rFonts w:cs="Times New Roman"/>
              </w:rPr>
            </w:pPr>
          </w:p>
        </w:tc>
      </w:tr>
      <w:tr w:rsidR="004E1B57" w:rsidRPr="00C342D8" w14:paraId="2447C3DB" w14:textId="77777777" w:rsidTr="000C07AA">
        <w:tc>
          <w:tcPr>
            <w:tcW w:w="4657" w:type="dxa"/>
          </w:tcPr>
          <w:p w14:paraId="1CFB2880" w14:textId="163D6B53" w:rsidR="004E1B57" w:rsidRPr="00C342D8" w:rsidRDefault="004E1B57" w:rsidP="004E1B57">
            <w:pPr>
              <w:rPr>
                <w:rFonts w:cs="Times New Roman"/>
              </w:rPr>
            </w:pPr>
            <w:r w:rsidRPr="00C342D8">
              <w:rPr>
                <w:rFonts w:eastAsia="Times New Roman" w:cs="Times New Roman"/>
              </w:rPr>
              <w:t xml:space="preserve">   Resilience</w:t>
            </w:r>
          </w:p>
        </w:tc>
        <w:tc>
          <w:tcPr>
            <w:tcW w:w="8640" w:type="dxa"/>
          </w:tcPr>
          <w:p w14:paraId="6A4D6FAB" w14:textId="01D08717" w:rsidR="004E1B57" w:rsidRPr="00C342D8" w:rsidRDefault="004E1B57" w:rsidP="004E1B57">
            <w:pPr>
              <w:rPr>
                <w:rFonts w:cs="Times New Roman"/>
              </w:rPr>
            </w:pPr>
            <w:r w:rsidRPr="00C342D8">
              <w:rPr>
                <w:rFonts w:eastAsia="Times New Roman" w:cs="Times New Roman"/>
              </w:rPr>
              <w:t>Score on Connor–Davidson Resilience Scale-10</w:t>
            </w:r>
            <w:r w:rsidR="00A270FB">
              <w:rPr>
                <w:rFonts w:eastAsia="Times New Roman" w:cs="Times New Roman"/>
              </w:rPr>
              <w:t>.</w:t>
            </w:r>
            <w:r w:rsidRPr="00C342D8">
              <w:rPr>
                <w:rFonts w:eastAsia="Times New Roman" w:cs="Times New Roman"/>
              </w:rPr>
              <w:t xml:space="preserve"> </w:t>
            </w:r>
            <w:r w:rsidRPr="00C342D8">
              <w:rPr>
                <w:rFonts w:eastAsia="Times New Roman" w:cs="Times New Roman"/>
              </w:rPr>
              <w:fldChar w:fldCharType="begin"/>
            </w:r>
            <w:r w:rsidR="00EF7E34">
              <w:rPr>
                <w:rFonts w:eastAsia="Times New Roman" w:cs="Times New Roman"/>
              </w:rPr>
              <w:instrText xml:space="preserve"> ADDIN EN.CITE &lt;EndNote&gt;&lt;Cite&gt;&lt;Author&gt;Campbell-Sills&lt;/Author&gt;&lt;Year&gt;2007&lt;/Year&gt;&lt;RecNum&gt;80&lt;/RecNum&gt;&lt;DisplayText&gt;(Campbell-Sills and Stein, 2007)&lt;/DisplayText&gt;&lt;record&gt;&lt;rec-number&gt;80&lt;/rec-number&gt;&lt;foreign-keys&gt;&lt;key app="EN" db-id="epaddewz8r2rvhesrpv5twrtaeraetdtptf2" timestamp="1691420024"&gt;80&lt;/key&gt;&lt;/foreign-keys&gt;&lt;ref-type name="Journal Article"&gt;17&lt;/ref-type&gt;&lt;contributors&gt;&lt;authors&gt;&lt;author&gt;Campbell-Sills, L.&lt;/author&gt;&lt;author&gt;Stein, M. B.&lt;/author&gt;&lt;/authors&gt;&lt;/contributors&gt;&lt;auth-address&gt;Department of Psychiatry, University of California San Diego, La Jolla, CA 92037, USA. campbell-sills@ucsd.edu&lt;/auth-address&gt;&lt;titles&gt;&lt;title&gt;Psychometric analysis and refinement of the Connor-davidson Resilience Scale (CD-RISC): Validation of a 10-item measure of resilience&lt;/title&gt;&lt;secondary-title&gt;J Trauma Stress&lt;/secondary-title&gt;&lt;/titles&gt;&lt;periodical&gt;&lt;full-title&gt;J Trauma Stress&lt;/full-title&gt;&lt;/periodical&gt;&lt;pages&gt;1019-28&lt;/pages&gt;&lt;volume&gt;20&lt;/volume&gt;&lt;number&gt;6&lt;/number&gt;&lt;keywords&gt;&lt;keyword&gt;*Adaptation, Psychological&lt;/keyword&gt;&lt;keyword&gt;Adolescent&lt;/keyword&gt;&lt;keyword&gt;Adult&lt;/keyword&gt;&lt;keyword&gt;California&lt;/keyword&gt;&lt;keyword&gt;Factor Analysis, Statistical&lt;/keyword&gt;&lt;keyword&gt;Female&lt;/keyword&gt;&lt;keyword&gt;Humans&lt;/keyword&gt;&lt;keyword&gt;Psychometrics/*instrumentation&lt;/keyword&gt;&lt;keyword&gt;*Surveys and Questionnaires&lt;/keyword&gt;&lt;keyword&gt;Wounds and Injuries/psychology&lt;/keyword&gt;&lt;/keywords&gt;&lt;dates&gt;&lt;year&gt;2007&lt;/year&gt;&lt;pub-dates&gt;&lt;date&gt;Dec&lt;/date&gt;&lt;/pub-dates&gt;&lt;/dates&gt;&lt;isbn&gt;0894-9867 (Print)&amp;#xD;0894-9867 (Linking)&lt;/isbn&gt;&lt;accession-num&gt;18157881&lt;/accession-num&gt;&lt;urls&gt;&lt;related-urls&gt;&lt;url&gt;https://www.ncbi.nlm.nih.gov/pubmed/18157881&lt;/url&gt;&lt;/related-urls&gt;&lt;/urls&gt;&lt;electronic-resource-num&gt;10.1002/jts.20271&lt;/electronic-resource-num&gt;&lt;remote-database-name&gt;Medline&lt;/remote-database-name&gt;&lt;remote-database-provider&gt;NLM&lt;/remote-database-provider&gt;&lt;/record&gt;&lt;/Cite&gt;&lt;/EndNote&gt;</w:instrText>
            </w:r>
            <w:r w:rsidRPr="00C342D8">
              <w:rPr>
                <w:rFonts w:eastAsia="Times New Roman" w:cs="Times New Roman"/>
              </w:rPr>
              <w:fldChar w:fldCharType="separate"/>
            </w:r>
            <w:r w:rsidR="00EF7E34">
              <w:rPr>
                <w:rFonts w:eastAsia="Times New Roman" w:cs="Times New Roman"/>
                <w:noProof/>
              </w:rPr>
              <w:t>(Campbell-Sills and Stein, 2007)</w:t>
            </w:r>
            <w:r w:rsidRPr="00C342D8">
              <w:rPr>
                <w:rFonts w:eastAsia="Times New Roman" w:cs="Times New Roman"/>
              </w:rPr>
              <w:fldChar w:fldCharType="end"/>
            </w:r>
          </w:p>
        </w:tc>
      </w:tr>
      <w:tr w:rsidR="004E1B57" w:rsidRPr="00C342D8" w14:paraId="448B6D45" w14:textId="77777777" w:rsidTr="000C07AA">
        <w:tc>
          <w:tcPr>
            <w:tcW w:w="4657" w:type="dxa"/>
          </w:tcPr>
          <w:p w14:paraId="70316CE4" w14:textId="1678764B" w:rsidR="004E1B57" w:rsidRPr="00C342D8" w:rsidRDefault="004E1B57" w:rsidP="004E1B57">
            <w:pPr>
              <w:rPr>
                <w:rFonts w:cs="Times New Roman"/>
              </w:rPr>
            </w:pPr>
            <w:r w:rsidRPr="00C342D8">
              <w:rPr>
                <w:rFonts w:eastAsia="Times New Roman" w:cs="Times New Roman"/>
              </w:rPr>
              <w:t xml:space="preserve">   Purpose in life </w:t>
            </w:r>
          </w:p>
        </w:tc>
        <w:tc>
          <w:tcPr>
            <w:tcW w:w="8640" w:type="dxa"/>
          </w:tcPr>
          <w:p w14:paraId="332B59D8" w14:textId="150340FD" w:rsidR="004E1B57" w:rsidRPr="00C342D8" w:rsidRDefault="004E1B57" w:rsidP="004E1B57">
            <w:pPr>
              <w:rPr>
                <w:rFonts w:cs="Times New Roman"/>
              </w:rPr>
            </w:pPr>
            <w:r w:rsidRPr="00C342D8">
              <w:rPr>
                <w:rFonts w:eastAsia="Times New Roman" w:cs="Times New Roman"/>
              </w:rPr>
              <w:t>Score on Purpose in Life Test-Short Form</w:t>
            </w:r>
            <w:r w:rsidR="00A270FB">
              <w:rPr>
                <w:rFonts w:eastAsia="Times New Roman" w:cs="Times New Roman"/>
              </w:rPr>
              <w:t>.</w:t>
            </w:r>
            <w:r w:rsidRPr="00C342D8">
              <w:rPr>
                <w:rFonts w:eastAsia="Times New Roman" w:cs="Times New Roman"/>
              </w:rPr>
              <w:t xml:space="preserve"> </w:t>
            </w:r>
            <w:r w:rsidR="004F4B2E" w:rsidRPr="00C342D8">
              <w:rPr>
                <w:rFonts w:eastAsia="Times New Roman"/>
                <w:color w:val="000000"/>
              </w:rPr>
              <w:fldChar w:fldCharType="begin"/>
            </w:r>
            <w:r w:rsidR="00EF7E34">
              <w:rPr>
                <w:rFonts w:eastAsia="Times New Roman"/>
                <w:color w:val="000000"/>
              </w:rPr>
              <w:instrText xml:space="preserve"> ADDIN EN.CITE &lt;EndNote&gt;&lt;Cite&gt;&lt;Author&gt;Schulenberg&lt;/Author&gt;&lt;Year&gt;2011&lt;/Year&gt;&lt;RecNum&gt;81&lt;/RecNum&gt;&lt;DisplayText&gt;(Schulenberg&lt;style face="italic"&gt; et al.&lt;/style&gt;, 2011)&lt;/DisplayText&gt;&lt;record&gt;&lt;rec-number&gt;81&lt;/rec-number&gt;&lt;foreign-keys&gt;&lt;key app="EN" db-id="epaddewz8r2rvhesrpv5twrtaeraetdtptf2" timestamp="1691420086"&gt;81&lt;/key&gt;&lt;/foreign-keys&gt;&lt;ref-type name="Journal Article"&gt;17&lt;/ref-type&gt;&lt;contributors&gt;&lt;authors&gt;&lt;author&gt;Schulenberg, Stefan E&lt;/author&gt;&lt;author&gt;Schnetzer, Lindsay W&lt;/author&gt;&lt;author&gt;Buchanan, Erin M&lt;/author&gt;&lt;/authors&gt;&lt;/contributors&gt;&lt;titles&gt;&lt;title&gt;The purpose in life test-short form: development and psychometric support&lt;/title&gt;&lt;secondary-title&gt;Journal of Happiness Studies&lt;/secondary-title&gt;&lt;/titles&gt;&lt;periodical&gt;&lt;full-title&gt;Journal of Happiness Studies&lt;/full-title&gt;&lt;/periodical&gt;&lt;pages&gt;861-876&lt;/pages&gt;&lt;volume&gt;12&lt;/volume&gt;&lt;dates&gt;&lt;year&gt;2011&lt;/year&gt;&lt;/dates&gt;&lt;isbn&gt;1389-4978&lt;/isbn&gt;&lt;urls&gt;&lt;/urls&gt;&lt;/record&gt;&lt;/Cite&gt;&lt;/EndNote&gt;</w:instrText>
            </w:r>
            <w:r w:rsidR="004F4B2E" w:rsidRPr="00C342D8">
              <w:rPr>
                <w:rFonts w:eastAsia="Times New Roman"/>
                <w:color w:val="000000"/>
              </w:rPr>
              <w:fldChar w:fldCharType="separate"/>
            </w:r>
            <w:r w:rsidR="00EF7E34">
              <w:rPr>
                <w:rFonts w:eastAsia="Times New Roman"/>
                <w:noProof/>
                <w:color w:val="000000"/>
              </w:rPr>
              <w:t>(Schulenberg</w:t>
            </w:r>
            <w:r w:rsidR="00EF7E34" w:rsidRPr="00EF7E34">
              <w:rPr>
                <w:rFonts w:eastAsia="Times New Roman"/>
                <w:i/>
                <w:noProof/>
                <w:color w:val="000000"/>
              </w:rPr>
              <w:t xml:space="preserve"> et al.</w:t>
            </w:r>
            <w:r w:rsidR="00EF7E34">
              <w:rPr>
                <w:rFonts w:eastAsia="Times New Roman"/>
                <w:noProof/>
                <w:color w:val="000000"/>
              </w:rPr>
              <w:t>, 2011)</w:t>
            </w:r>
            <w:r w:rsidR="004F4B2E" w:rsidRPr="00C342D8">
              <w:rPr>
                <w:rFonts w:eastAsia="Times New Roman"/>
                <w:color w:val="000000"/>
              </w:rPr>
              <w:fldChar w:fldCharType="end"/>
            </w:r>
          </w:p>
        </w:tc>
      </w:tr>
      <w:tr w:rsidR="004E1B57" w:rsidRPr="00C342D8" w14:paraId="0010BFD4" w14:textId="77777777" w:rsidTr="000C07AA">
        <w:tc>
          <w:tcPr>
            <w:tcW w:w="4657" w:type="dxa"/>
          </w:tcPr>
          <w:p w14:paraId="33EBC4F6" w14:textId="60C96673" w:rsidR="004E1B57" w:rsidRPr="00C342D8" w:rsidRDefault="004E1B57" w:rsidP="004E1B57">
            <w:pPr>
              <w:rPr>
                <w:rFonts w:cs="Times New Roman"/>
              </w:rPr>
            </w:pPr>
            <w:r w:rsidRPr="00C342D8">
              <w:rPr>
                <w:rFonts w:eastAsia="Times New Roman" w:cs="Times New Roman"/>
              </w:rPr>
              <w:lastRenderedPageBreak/>
              <w:t xml:space="preserve">   Gratitude</w:t>
            </w:r>
          </w:p>
        </w:tc>
        <w:tc>
          <w:tcPr>
            <w:tcW w:w="8640" w:type="dxa"/>
          </w:tcPr>
          <w:p w14:paraId="76EFE37C" w14:textId="5F9C0A8E" w:rsidR="004E1B57" w:rsidRPr="00C342D8" w:rsidRDefault="004E1B57" w:rsidP="004E1B57">
            <w:pPr>
              <w:rPr>
                <w:rFonts w:cs="Times New Roman"/>
              </w:rPr>
            </w:pPr>
            <w:r w:rsidRPr="00C342D8">
              <w:rPr>
                <w:rFonts w:eastAsia="Times New Roman" w:cs="Times New Roman"/>
              </w:rPr>
              <w:t xml:space="preserve">Score on single-item measure of gratitude from Gratitude Questionnaire </w:t>
            </w:r>
            <w:r w:rsidR="006B68FB" w:rsidRPr="00C342D8">
              <w:rPr>
                <w:rFonts w:eastAsia="Times New Roman"/>
                <w:color w:val="000000"/>
              </w:rPr>
              <w:fldChar w:fldCharType="begin"/>
            </w:r>
            <w:r w:rsidR="00EF7E34">
              <w:rPr>
                <w:rFonts w:eastAsia="Times New Roman"/>
                <w:color w:val="000000"/>
              </w:rPr>
              <w:instrText xml:space="preserve"> ADDIN EN.CITE &lt;EndNote&gt;&lt;Cite&gt;&lt;Author&gt;McCullough&lt;/Author&gt;&lt;Year&gt;2002&lt;/Year&gt;&lt;RecNum&gt;82&lt;/RecNum&gt;&lt;DisplayText&gt;(McCullough&lt;style face="italic"&gt; et al.&lt;/style&gt;, 2002)&lt;/DisplayText&gt;&lt;record&gt;&lt;rec-number&gt;82&lt;/rec-number&gt;&lt;foreign-keys&gt;&lt;key app="EN" db-id="epaddewz8r2rvhesrpv5twrtaeraetdtptf2" timestamp="1691420129"&gt;82&lt;/key&gt;&lt;/foreign-keys&gt;&lt;ref-type name="Journal Article"&gt;17&lt;/ref-type&gt;&lt;contributors&gt;&lt;authors&gt;&lt;author&gt;McCullough, Michael E&lt;/author&gt;&lt;author&gt;Emmons, Robert A&lt;/author&gt;&lt;author&gt;Tsang, Jo-Ann&lt;/author&gt;&lt;/authors&gt;&lt;/contributors&gt;&lt;titles&gt;&lt;title&gt;The grateful disposition: a conceptual and empirical topography&lt;/title&gt;&lt;secondary-title&gt;Journal of personality and social psychology&lt;/secondary-title&gt;&lt;/titles&gt;&lt;periodical&gt;&lt;full-title&gt;Journal of personality and social psychology&lt;/full-title&gt;&lt;/periodical&gt;&lt;pages&gt;112&lt;/pages&gt;&lt;volume&gt;82&lt;/volume&gt;&lt;number&gt;1&lt;/number&gt;&lt;dates&gt;&lt;year&gt;2002&lt;/year&gt;&lt;/dates&gt;&lt;isbn&gt;1939-1315&lt;/isbn&gt;&lt;urls&gt;&lt;/urls&gt;&lt;/record&gt;&lt;/Cite&gt;&lt;/EndNote&gt;</w:instrText>
            </w:r>
            <w:r w:rsidR="006B68FB" w:rsidRPr="00C342D8">
              <w:rPr>
                <w:rFonts w:eastAsia="Times New Roman"/>
                <w:color w:val="000000"/>
              </w:rPr>
              <w:fldChar w:fldCharType="separate"/>
            </w:r>
            <w:r w:rsidR="00EF7E34">
              <w:rPr>
                <w:rFonts w:eastAsia="Times New Roman"/>
                <w:noProof/>
                <w:color w:val="000000"/>
              </w:rPr>
              <w:t>(McCullough</w:t>
            </w:r>
            <w:r w:rsidR="00EF7E34" w:rsidRPr="00EF7E34">
              <w:rPr>
                <w:rFonts w:eastAsia="Times New Roman"/>
                <w:i/>
                <w:noProof/>
                <w:color w:val="000000"/>
              </w:rPr>
              <w:t xml:space="preserve"> et al.</w:t>
            </w:r>
            <w:r w:rsidR="00EF7E34">
              <w:rPr>
                <w:rFonts w:eastAsia="Times New Roman"/>
                <w:noProof/>
                <w:color w:val="000000"/>
              </w:rPr>
              <w:t>, 2002)</w:t>
            </w:r>
            <w:r w:rsidR="006B68FB" w:rsidRPr="00C342D8">
              <w:rPr>
                <w:rFonts w:eastAsia="Times New Roman"/>
                <w:color w:val="000000"/>
              </w:rPr>
              <w:fldChar w:fldCharType="end"/>
            </w:r>
            <w:r w:rsidRPr="00C342D8">
              <w:rPr>
                <w:rFonts w:eastAsia="Times New Roman" w:cs="Times New Roman"/>
              </w:rPr>
              <w:t>:“I have so much in life to be thankful for” (rating 1 = strongly disagree to 7 = strongly agree)</w:t>
            </w:r>
            <w:r w:rsidR="00A270FB">
              <w:rPr>
                <w:rFonts w:eastAsia="Times New Roman" w:cs="Times New Roman"/>
              </w:rPr>
              <w:t>.</w:t>
            </w:r>
          </w:p>
        </w:tc>
      </w:tr>
      <w:tr w:rsidR="004E1B57" w:rsidRPr="00C342D8" w14:paraId="08DE3E02" w14:textId="77777777" w:rsidTr="000C07AA">
        <w:tc>
          <w:tcPr>
            <w:tcW w:w="4657" w:type="dxa"/>
          </w:tcPr>
          <w:p w14:paraId="3E7E82EC" w14:textId="5688F51C" w:rsidR="004E1B57" w:rsidRPr="00C342D8" w:rsidRDefault="004E1B57" w:rsidP="004E1B57">
            <w:pPr>
              <w:rPr>
                <w:rFonts w:cs="Times New Roman"/>
              </w:rPr>
            </w:pPr>
            <w:r w:rsidRPr="00C342D8">
              <w:rPr>
                <w:rFonts w:cs="Times New Roman"/>
              </w:rPr>
              <w:t xml:space="preserve">   Optimism</w:t>
            </w:r>
          </w:p>
        </w:tc>
        <w:tc>
          <w:tcPr>
            <w:tcW w:w="8640" w:type="dxa"/>
          </w:tcPr>
          <w:p w14:paraId="16716570" w14:textId="0A23C2B3" w:rsidR="004E1B57" w:rsidRPr="00C342D8" w:rsidRDefault="004E1B57" w:rsidP="004E1B57">
            <w:pPr>
              <w:rPr>
                <w:rFonts w:cs="Times New Roman"/>
              </w:rPr>
            </w:pPr>
            <w:r w:rsidRPr="00C342D8">
              <w:rPr>
                <w:rFonts w:eastAsia="Times New Roman" w:cs="Times New Roman"/>
              </w:rPr>
              <w:t xml:space="preserve">Score on single-item measure of optimism from Life Orientation Test-Revised </w:t>
            </w:r>
            <w:r w:rsidR="00F51934" w:rsidRPr="00C342D8">
              <w:rPr>
                <w:rFonts w:eastAsia="Times New Roman"/>
                <w:color w:val="000000"/>
              </w:rPr>
              <w:fldChar w:fldCharType="begin"/>
            </w:r>
            <w:r w:rsidR="00EF7E34">
              <w:rPr>
                <w:rFonts w:eastAsia="Times New Roman"/>
                <w:color w:val="000000"/>
              </w:rPr>
              <w:instrText xml:space="preserve"> ADDIN EN.CITE &lt;EndNote&gt;&lt;Cite&gt;&lt;Author&gt;Scheier&lt;/Author&gt;&lt;Year&gt;1994&lt;/Year&gt;&lt;RecNum&gt;83&lt;/RecNum&gt;&lt;DisplayText&gt;(Scheier&lt;style face="italic"&gt; et al.&lt;/style&gt;, 1994)&lt;/DisplayText&gt;&lt;record&gt;&lt;rec-number&gt;83&lt;/rec-number&gt;&lt;foreign-keys&gt;&lt;key app="EN" db-id="epaddewz8r2rvhesrpv5twrtaeraetdtptf2" timestamp="1691420177"&gt;83&lt;/key&gt;&lt;/foreign-keys&gt;&lt;ref-type name="Journal Article"&gt;17&lt;/ref-type&gt;&lt;contributors&gt;&lt;authors&gt;&lt;author&gt;Scheier, Michael F&lt;/author&gt;&lt;author&gt;Carver, Charles S&lt;/author&gt;&lt;author&gt;Bridges, Michael W&lt;/author&gt;&lt;/authors&gt;&lt;/contributors&gt;&lt;titles&gt;&lt;title&gt;Distinguishing optimism from neuroticism (and trait anxiety, self-mastery, and self-esteem): a reevaluation of the Life Orientation Test&lt;/title&gt;&lt;secondary-title&gt;Journal of personality and social psychology&lt;/secondary-title&gt;&lt;/titles&gt;&lt;periodical&gt;&lt;full-title&gt;Journal of personality and social psychology&lt;/full-title&gt;&lt;/periodical&gt;&lt;pages&gt;1063&lt;/pages&gt;&lt;volume&gt;67&lt;/volume&gt;&lt;number&gt;6&lt;/number&gt;&lt;dates&gt;&lt;year&gt;1994&lt;/year&gt;&lt;/dates&gt;&lt;isbn&gt;1939-1315&lt;/isbn&gt;&lt;urls&gt;&lt;/urls&gt;&lt;/record&gt;&lt;/Cite&gt;&lt;/EndNote&gt;</w:instrText>
            </w:r>
            <w:r w:rsidR="00F51934" w:rsidRPr="00C342D8">
              <w:rPr>
                <w:rFonts w:eastAsia="Times New Roman"/>
                <w:color w:val="000000"/>
              </w:rPr>
              <w:fldChar w:fldCharType="separate"/>
            </w:r>
            <w:r w:rsidR="00EF7E34">
              <w:rPr>
                <w:rFonts w:eastAsia="Times New Roman"/>
                <w:noProof/>
                <w:color w:val="000000"/>
              </w:rPr>
              <w:t>(Scheier</w:t>
            </w:r>
            <w:r w:rsidR="00EF7E34" w:rsidRPr="00EF7E34">
              <w:rPr>
                <w:rFonts w:eastAsia="Times New Roman"/>
                <w:i/>
                <w:noProof/>
                <w:color w:val="000000"/>
              </w:rPr>
              <w:t xml:space="preserve"> et al.</w:t>
            </w:r>
            <w:r w:rsidR="00EF7E34">
              <w:rPr>
                <w:rFonts w:eastAsia="Times New Roman"/>
                <w:noProof/>
                <w:color w:val="000000"/>
              </w:rPr>
              <w:t>, 1994)</w:t>
            </w:r>
            <w:r w:rsidR="00F51934" w:rsidRPr="00C342D8">
              <w:rPr>
                <w:rFonts w:eastAsia="Times New Roman"/>
                <w:color w:val="000000"/>
              </w:rPr>
              <w:fldChar w:fldCharType="end"/>
            </w:r>
            <w:r w:rsidRPr="00C342D8">
              <w:rPr>
                <w:rFonts w:eastAsia="Times New Roman" w:cs="Times New Roman"/>
              </w:rPr>
              <w:t>: “In uncertain times, I usually expect the best”) rating 1 = strongly disagree to 7 = strongly agree</w:t>
            </w:r>
            <w:r w:rsidR="00A270FB">
              <w:rPr>
                <w:rFonts w:eastAsia="Times New Roman" w:cs="Times New Roman"/>
              </w:rPr>
              <w:t>.</w:t>
            </w:r>
          </w:p>
        </w:tc>
      </w:tr>
      <w:tr w:rsidR="004E1B57" w:rsidRPr="00C342D8" w14:paraId="4B6BF694" w14:textId="77777777" w:rsidTr="000C07AA">
        <w:tc>
          <w:tcPr>
            <w:tcW w:w="4657" w:type="dxa"/>
          </w:tcPr>
          <w:p w14:paraId="50FD8A9F" w14:textId="3ADF9CFE" w:rsidR="004E1B57" w:rsidRPr="00C342D8" w:rsidRDefault="004E1B57" w:rsidP="004E1B57">
            <w:pPr>
              <w:rPr>
                <w:rFonts w:cs="Times New Roman"/>
              </w:rPr>
            </w:pPr>
            <w:r w:rsidRPr="00C342D8">
              <w:rPr>
                <w:rFonts w:cs="Times New Roman"/>
              </w:rPr>
              <w:t xml:space="preserve">   Curiosity/exploration</w:t>
            </w:r>
          </w:p>
        </w:tc>
        <w:tc>
          <w:tcPr>
            <w:tcW w:w="8640" w:type="dxa"/>
          </w:tcPr>
          <w:p w14:paraId="29BBE2EF" w14:textId="646B7F96" w:rsidR="004E1B57" w:rsidRPr="00C342D8" w:rsidRDefault="004E1B57" w:rsidP="004E1B57">
            <w:pPr>
              <w:rPr>
                <w:rFonts w:cs="Times New Roman"/>
              </w:rPr>
            </w:pPr>
            <w:r w:rsidRPr="00C342D8">
              <w:rPr>
                <w:rFonts w:eastAsia="Times New Roman" w:cs="Times New Roman"/>
              </w:rPr>
              <w:t>Score on single-item measure of curiosity/</w:t>
            </w:r>
            <w:r w:rsidRPr="00C342D8">
              <w:rPr>
                <w:rFonts w:eastAsia="Times New Roman" w:cs="Times New Roman"/>
                <w:color w:val="000000" w:themeColor="text1"/>
              </w:rPr>
              <w:t>exploration from Curiosity and Exploration Inventory-II</w:t>
            </w:r>
            <w:r w:rsidR="00C90865" w:rsidRPr="00C342D8">
              <w:rPr>
                <w:rFonts w:eastAsia="Times New Roman" w:cs="Times New Roman"/>
                <w:color w:val="000000" w:themeColor="text1"/>
              </w:rPr>
              <w:t xml:space="preserve"> </w:t>
            </w:r>
            <w:r w:rsidR="00C90865" w:rsidRPr="00C342D8">
              <w:rPr>
                <w:rFonts w:eastAsia="Times New Roman"/>
                <w:color w:val="000000"/>
              </w:rPr>
              <w:fldChar w:fldCharType="begin"/>
            </w:r>
            <w:r w:rsidR="00EF7E34">
              <w:rPr>
                <w:rFonts w:eastAsia="Times New Roman"/>
                <w:color w:val="000000"/>
              </w:rPr>
              <w:instrText xml:space="preserve"> ADDIN EN.CITE &lt;EndNote&gt;&lt;Cite&gt;&lt;Author&gt;Kashdan&lt;/Author&gt;&lt;Year&gt;2009&lt;/Year&gt;&lt;RecNum&gt;84&lt;/RecNum&gt;&lt;DisplayText&gt;(Kashdan&lt;style face="italic"&gt; et al.&lt;/style&gt;, 2009)&lt;/DisplayText&gt;&lt;record&gt;&lt;rec-number&gt;84&lt;/rec-number&gt;&lt;foreign-keys&gt;&lt;key app="EN" db-id="epaddewz8r2rvhesrpv5twrtaeraetdtptf2" timestamp="1691420203"&gt;84&lt;/key&gt;&lt;/foreign-keys&gt;&lt;ref-type name="Journal Article"&gt;17&lt;/ref-type&gt;&lt;contributors&gt;&lt;authors&gt;&lt;author&gt;Kashdan, Todd B&lt;/author&gt;&lt;author&gt;Gallagher, Matthew W&lt;/author&gt;&lt;author&gt;Silvia, Paul J&lt;/author&gt;&lt;author&gt;Winterstein, Beate P&lt;/author&gt;&lt;author&gt;Breen, William E&lt;/author&gt;&lt;author&gt;Terhar, Daniel&lt;/author&gt;&lt;author&gt;Steger, Michael F&lt;/author&gt;&lt;/authors&gt;&lt;/contributors&gt;&lt;titles&gt;&lt;title&gt;The curiosity and exploration inventory-II: Development, factor structure, and psychometrics&lt;/title&gt;&lt;secondary-title&gt;Journal of research in personality&lt;/secondary-title&gt;&lt;/titles&gt;&lt;periodical&gt;&lt;full-title&gt;Journal of Research in Personality&lt;/full-title&gt;&lt;/periodical&gt;&lt;pages&gt;987-998&lt;/pages&gt;&lt;volume&gt;43&lt;/volume&gt;&lt;number&gt;6&lt;/number&gt;&lt;dates&gt;&lt;year&gt;2009&lt;/year&gt;&lt;/dates&gt;&lt;isbn&gt;0092-6566&lt;/isbn&gt;&lt;urls&gt;&lt;/urls&gt;&lt;/record&gt;&lt;/Cite&gt;&lt;/EndNote&gt;</w:instrText>
            </w:r>
            <w:r w:rsidR="00C90865" w:rsidRPr="00C342D8">
              <w:rPr>
                <w:rFonts w:eastAsia="Times New Roman"/>
                <w:color w:val="000000"/>
              </w:rPr>
              <w:fldChar w:fldCharType="separate"/>
            </w:r>
            <w:r w:rsidR="00EF7E34">
              <w:rPr>
                <w:rFonts w:eastAsia="Times New Roman"/>
                <w:noProof/>
                <w:color w:val="000000"/>
              </w:rPr>
              <w:t>(Kashdan</w:t>
            </w:r>
            <w:r w:rsidR="00EF7E34" w:rsidRPr="00EF7E34">
              <w:rPr>
                <w:rFonts w:eastAsia="Times New Roman"/>
                <w:i/>
                <w:noProof/>
                <w:color w:val="000000"/>
              </w:rPr>
              <w:t xml:space="preserve"> et al.</w:t>
            </w:r>
            <w:r w:rsidR="00EF7E34">
              <w:rPr>
                <w:rFonts w:eastAsia="Times New Roman"/>
                <w:noProof/>
                <w:color w:val="000000"/>
              </w:rPr>
              <w:t>, 2009)</w:t>
            </w:r>
            <w:r w:rsidR="00C90865" w:rsidRPr="00C342D8">
              <w:rPr>
                <w:rFonts w:eastAsia="Times New Roman"/>
                <w:color w:val="000000"/>
              </w:rPr>
              <w:fldChar w:fldCharType="end"/>
            </w:r>
            <w:r w:rsidRPr="00C342D8">
              <w:rPr>
                <w:rFonts w:eastAsia="Times New Roman" w:cs="Times New Roman"/>
                <w:color w:val="000000" w:themeColor="text1"/>
              </w:rPr>
              <w:t>:</w:t>
            </w:r>
            <w:r w:rsidRPr="00C342D8">
              <w:rPr>
                <w:rFonts w:eastAsia="Georgia" w:cs="Times New Roman"/>
                <w:color w:val="000000" w:themeColor="text1"/>
              </w:rPr>
              <w:t>“I frequently find myself looking for new opportunities to grow as a person (e.g., information, people, resources”) rating 1 = strongly disagree to 7 = strongly agree</w:t>
            </w:r>
            <w:r w:rsidR="00A270FB">
              <w:rPr>
                <w:rFonts w:eastAsia="Georgia" w:cs="Times New Roman"/>
                <w:color w:val="000000" w:themeColor="text1"/>
              </w:rPr>
              <w:t>.</w:t>
            </w:r>
          </w:p>
        </w:tc>
      </w:tr>
      <w:tr w:rsidR="004E1B57" w:rsidRPr="00C342D8" w14:paraId="75C31622" w14:textId="77777777" w:rsidTr="000C07AA">
        <w:tc>
          <w:tcPr>
            <w:tcW w:w="4657" w:type="dxa"/>
          </w:tcPr>
          <w:p w14:paraId="07DF6DED" w14:textId="033CCAB6" w:rsidR="004E1B57" w:rsidRPr="00C342D8" w:rsidRDefault="004E1B57" w:rsidP="004E1B57">
            <w:pPr>
              <w:rPr>
                <w:rFonts w:cs="Times New Roman"/>
              </w:rPr>
            </w:pPr>
            <w:r w:rsidRPr="00C342D8">
              <w:rPr>
                <w:rFonts w:eastAsia="Times New Roman" w:cs="Times New Roman"/>
              </w:rPr>
              <w:t xml:space="preserve">   Grit</w:t>
            </w:r>
          </w:p>
        </w:tc>
        <w:tc>
          <w:tcPr>
            <w:tcW w:w="8640" w:type="dxa"/>
          </w:tcPr>
          <w:p w14:paraId="2188CEA1" w14:textId="0B0B0B22" w:rsidR="004E1B57" w:rsidRPr="00C342D8" w:rsidRDefault="004E1B57" w:rsidP="004E1B57">
            <w:pPr>
              <w:rPr>
                <w:rFonts w:cs="Times New Roman"/>
              </w:rPr>
            </w:pPr>
            <w:r w:rsidRPr="00C342D8">
              <w:rPr>
                <w:rFonts w:eastAsia="Times New Roman" w:cs="Times New Roman"/>
              </w:rPr>
              <w:t>Grit was assessed on the Short Grit Scale (GRIT-S) through eight different items on a Likert scale ranging from ‘not like me at all’ to ‘very much like me and is scored from one to five. The scores for each item are added and divided by eight to make a final score that also ranges from one to five. The higher score indicates an individual with higher grit</w:t>
            </w:r>
            <w:r w:rsidR="00A270FB">
              <w:rPr>
                <w:rFonts w:eastAsia="Times New Roman" w:cs="Times New Roman"/>
              </w:rPr>
              <w:t xml:space="preserve">. </w:t>
            </w:r>
            <w:r w:rsidR="0049470A" w:rsidRPr="00C342D8">
              <w:rPr>
                <w:rFonts w:eastAsia="Times New Roman"/>
                <w:color w:val="000000"/>
              </w:rPr>
              <w:fldChar w:fldCharType="begin"/>
            </w:r>
            <w:r w:rsidR="00EF7E34">
              <w:rPr>
                <w:rFonts w:eastAsia="Times New Roman"/>
                <w:color w:val="000000"/>
              </w:rPr>
              <w:instrText xml:space="preserve"> ADDIN EN.CITE &lt;EndNote&gt;&lt;Cite&gt;&lt;Author&gt;Duckworth&lt;/Author&gt;&lt;Year&gt;2009&lt;/Year&gt;&lt;RecNum&gt;85&lt;/RecNum&gt;&lt;DisplayText&gt;(Duckworth and Quinn, 2009)&lt;/DisplayText&gt;&lt;record&gt;&lt;rec-number&gt;85&lt;/rec-number&gt;&lt;foreign-keys&gt;&lt;key app="EN" db-id="epaddewz8r2rvhesrpv5twrtaeraetdtptf2" timestamp="1691420228"&gt;85&lt;/key&gt;&lt;/foreign-keys&gt;&lt;ref-type name="Journal Article"&gt;17&lt;/ref-type&gt;&lt;contributors&gt;&lt;authors&gt;&lt;author&gt;Duckworth, Angela Lee&lt;/author&gt;&lt;author&gt;Quinn, Patrick D&lt;/author&gt;&lt;/authors&gt;&lt;/contributors&gt;&lt;titles&gt;&lt;title&gt;Development and validation of the Short Grit Scale (GRIT–S)&lt;/title&gt;&lt;secondary-title&gt;Journal of personality assessment&lt;/secondary-title&gt;&lt;/titles&gt;&lt;periodical&gt;&lt;full-title&gt;Journal of personality assessment&lt;/full-title&gt;&lt;/periodical&gt;&lt;pages&gt;166-174&lt;/pages&gt;&lt;volume&gt;91&lt;/volume&gt;&lt;number&gt;2&lt;/number&gt;&lt;dates&gt;&lt;year&gt;2009&lt;/year&gt;&lt;/dates&gt;&lt;isbn&gt;0022-3891&lt;/isbn&gt;&lt;urls&gt;&lt;/urls&gt;&lt;/record&gt;&lt;/Cite&gt;&lt;/EndNote&gt;</w:instrText>
            </w:r>
            <w:r w:rsidR="0049470A" w:rsidRPr="00C342D8">
              <w:rPr>
                <w:rFonts w:eastAsia="Times New Roman"/>
                <w:color w:val="000000"/>
              </w:rPr>
              <w:fldChar w:fldCharType="separate"/>
            </w:r>
            <w:r w:rsidR="00EF7E34">
              <w:rPr>
                <w:rFonts w:eastAsia="Times New Roman"/>
                <w:noProof/>
                <w:color w:val="000000"/>
              </w:rPr>
              <w:t>(Duckworth and Quinn, 2009)</w:t>
            </w:r>
            <w:r w:rsidR="0049470A" w:rsidRPr="00C342D8">
              <w:rPr>
                <w:rFonts w:eastAsia="Times New Roman"/>
                <w:color w:val="000000"/>
              </w:rPr>
              <w:fldChar w:fldCharType="end"/>
            </w:r>
          </w:p>
        </w:tc>
      </w:tr>
      <w:tr w:rsidR="004E1B57" w:rsidRPr="00C342D8" w14:paraId="7877265D" w14:textId="77777777" w:rsidTr="000C07AA">
        <w:tc>
          <w:tcPr>
            <w:tcW w:w="4657" w:type="dxa"/>
          </w:tcPr>
          <w:p w14:paraId="58350133" w14:textId="78E0966D" w:rsidR="004E1B57" w:rsidRPr="00C342D8" w:rsidRDefault="004E1B57" w:rsidP="004E1B57">
            <w:pPr>
              <w:rPr>
                <w:rFonts w:cs="Times New Roman"/>
              </w:rPr>
            </w:pPr>
            <w:r w:rsidRPr="00C342D8">
              <w:rPr>
                <w:rFonts w:eastAsia="Times New Roman" w:cs="Times New Roman"/>
              </w:rPr>
              <w:t xml:space="preserve">   Mindfulness </w:t>
            </w:r>
          </w:p>
        </w:tc>
        <w:tc>
          <w:tcPr>
            <w:tcW w:w="8640" w:type="dxa"/>
          </w:tcPr>
          <w:p w14:paraId="047BDC45" w14:textId="1DC8196C" w:rsidR="004E1B57" w:rsidRPr="00C342D8" w:rsidRDefault="004E1B57" w:rsidP="004E1B57">
            <w:pPr>
              <w:rPr>
                <w:rFonts w:cs="Times New Roman"/>
              </w:rPr>
            </w:pPr>
            <w:r w:rsidRPr="00C342D8">
              <w:rPr>
                <w:rFonts w:eastAsia="Times New Roman" w:cs="Times New Roman"/>
              </w:rPr>
              <w:t xml:space="preserve">Mindfulness </w:t>
            </w:r>
            <w:r w:rsidRPr="00C342D8">
              <w:rPr>
                <w:rFonts w:eastAsia="Times New Roman" w:cs="Times New Roman"/>
                <w:color w:val="212121"/>
                <w:shd w:val="clear" w:color="auto" w:fill="FFFFFF"/>
              </w:rPr>
              <w:t>was assessed using an abbreviated 3-item version of the </w:t>
            </w:r>
            <w:r w:rsidRPr="00C342D8">
              <w:rPr>
                <w:rStyle w:val="CommentTextChar"/>
                <w:rFonts w:eastAsia="Times New Roman" w:cs="Times New Roman"/>
                <w:color w:val="212121"/>
                <w:shd w:val="clear" w:color="auto" w:fill="FFFFFF"/>
              </w:rPr>
              <w:t xml:space="preserve">Mindful Attention to Awareness Scale </w:t>
            </w:r>
            <w:r w:rsidR="00CD38FB" w:rsidRPr="00C342D8">
              <w:rPr>
                <w:rFonts w:eastAsia="Times New Roman"/>
                <w:color w:val="000000"/>
              </w:rPr>
              <w:fldChar w:fldCharType="begin"/>
            </w:r>
            <w:r w:rsidR="00EF7E34">
              <w:rPr>
                <w:rFonts w:eastAsia="Times New Roman"/>
                <w:color w:val="000000"/>
              </w:rPr>
              <w:instrText xml:space="preserve"> ADDIN EN.CITE &lt;EndNote&gt;&lt;Cite&gt;&lt;Author&gt;Brown&lt;/Author&gt;&lt;Year&gt;2003&lt;/Year&gt;&lt;RecNum&gt;86&lt;/RecNum&gt;&lt;DisplayText&gt;(Brown and Ryan, 2003)&lt;/DisplayText&gt;&lt;record&gt;&lt;rec-number&gt;86&lt;/rec-number&gt;&lt;foreign-keys&gt;&lt;key app="EN" db-id="epaddewz8r2rvhesrpv5twrtaeraetdtptf2" timestamp="1691420267"&gt;86&lt;/key&gt;&lt;/foreign-keys&gt;&lt;ref-type name="Journal Article"&gt;17&lt;/ref-type&gt;&lt;contributors&gt;&lt;authors&gt;&lt;author&gt;Brown, Kirk Warren&lt;/author&gt;&lt;author&gt;Ryan, Richard M&lt;/author&gt;&lt;/authors&gt;&lt;/contributors&gt;&lt;titles&gt;&lt;title&gt;The benefits of being present: mindfulness and its role in psychological well-being&lt;/title&gt;&lt;secondary-title&gt;Journal of personality and social psychology&lt;/secondary-title&gt;&lt;/titles&gt;&lt;periodical&gt;&lt;full-title&gt;Journal of personality and social psychology&lt;/full-title&gt;&lt;/periodical&gt;&lt;pages&gt;822&lt;/pages&gt;&lt;volume&gt;84&lt;/volume&gt;&lt;number&gt;4&lt;/number&gt;&lt;dates&gt;&lt;year&gt;2003&lt;/year&gt;&lt;/dates&gt;&lt;isbn&gt;1939-1315&lt;/isbn&gt;&lt;urls&gt;&lt;/urls&gt;&lt;/record&gt;&lt;/Cite&gt;&lt;/EndNote&gt;</w:instrText>
            </w:r>
            <w:r w:rsidR="00CD38FB" w:rsidRPr="00C342D8">
              <w:rPr>
                <w:rFonts w:eastAsia="Times New Roman"/>
                <w:color w:val="000000"/>
              </w:rPr>
              <w:fldChar w:fldCharType="separate"/>
            </w:r>
            <w:r w:rsidR="00EF7E34">
              <w:rPr>
                <w:rFonts w:eastAsia="Times New Roman"/>
                <w:noProof/>
                <w:color w:val="000000"/>
              </w:rPr>
              <w:t>(Brown and Ryan, 2003)</w:t>
            </w:r>
            <w:r w:rsidR="00CD38FB" w:rsidRPr="00C342D8">
              <w:rPr>
                <w:rFonts w:eastAsia="Times New Roman"/>
                <w:color w:val="000000"/>
              </w:rPr>
              <w:fldChar w:fldCharType="end"/>
            </w:r>
            <w:r w:rsidR="00AD12F3" w:rsidRPr="00C342D8">
              <w:rPr>
                <w:rFonts w:eastAsia="Times New Roman" w:cs="Times New Roman"/>
                <w:color w:val="212121"/>
                <w:shd w:val="clear" w:color="auto" w:fill="FFFFFF"/>
              </w:rPr>
              <w:t xml:space="preserve"> </w:t>
            </w:r>
            <w:r w:rsidRPr="00C342D8">
              <w:rPr>
                <w:rFonts w:eastAsia="Times New Roman" w:cs="Times New Roman"/>
                <w:color w:val="212121"/>
                <w:shd w:val="clear" w:color="auto" w:fill="FFFFFF"/>
              </w:rPr>
              <w:t>(MAAS) which assesses core characteristics of mindfulness, namely open awareness of and attention to what is taking place in the present moment. (</w:t>
            </w:r>
            <w:r w:rsidRPr="00C342D8">
              <w:rPr>
                <w:rStyle w:val="CommentTextChar"/>
                <w:rFonts w:eastAsia="Times New Roman" w:cs="Times New Roman"/>
                <w:color w:val="212121"/>
                <w:shd w:val="clear" w:color="auto" w:fill="FFFFFF"/>
              </w:rPr>
              <w:t>It seems I am running on automatic without much awareness of what I am doing, I find myself doing things without paying attention, I rush through activities without paying attention</w:t>
            </w:r>
            <w:r w:rsidRPr="00C342D8">
              <w:rPr>
                <w:rFonts w:eastAsia="Times New Roman" w:cs="Times New Roman"/>
                <w:color w:val="212121"/>
                <w:shd w:val="clear" w:color="auto" w:fill="FFFFFF"/>
              </w:rPr>
              <w:t>). Responses ranged from 1 (</w:t>
            </w:r>
            <w:r w:rsidRPr="00C342D8">
              <w:rPr>
                <w:rStyle w:val="CommentTextChar"/>
                <w:rFonts w:eastAsia="Times New Roman" w:cs="Times New Roman"/>
                <w:color w:val="212121"/>
                <w:shd w:val="clear" w:color="auto" w:fill="FFFFFF"/>
              </w:rPr>
              <w:t>almost always</w:t>
            </w:r>
            <w:r w:rsidRPr="00C342D8">
              <w:rPr>
                <w:rFonts w:eastAsia="Times New Roman" w:cs="Times New Roman"/>
                <w:color w:val="212121"/>
                <w:shd w:val="clear" w:color="auto" w:fill="FFFFFF"/>
              </w:rPr>
              <w:t>) to 6 (</w:t>
            </w:r>
            <w:r w:rsidRPr="00C342D8">
              <w:rPr>
                <w:rStyle w:val="CommentTextChar"/>
                <w:rFonts w:eastAsia="Times New Roman" w:cs="Times New Roman"/>
                <w:color w:val="212121"/>
                <w:shd w:val="clear" w:color="auto" w:fill="FFFFFF"/>
              </w:rPr>
              <w:t>almost never</w:t>
            </w:r>
            <w:r w:rsidRPr="00C342D8">
              <w:rPr>
                <w:rFonts w:eastAsia="Times New Roman" w:cs="Times New Roman"/>
                <w:color w:val="212121"/>
                <w:shd w:val="clear" w:color="auto" w:fill="FFFFFF"/>
              </w:rPr>
              <w:t>). Responses to each of the three items were summed to create an overall mindfulness score (Cronbach’s α=0.89).</w:t>
            </w:r>
          </w:p>
        </w:tc>
      </w:tr>
      <w:tr w:rsidR="00C342D8" w:rsidRPr="00C342D8" w14:paraId="1665173E" w14:textId="77777777" w:rsidTr="000C07AA">
        <w:tc>
          <w:tcPr>
            <w:tcW w:w="4657" w:type="dxa"/>
          </w:tcPr>
          <w:p w14:paraId="2F50DD86" w14:textId="5A1D0E3A" w:rsidR="00C342D8" w:rsidRPr="00C342D8" w:rsidRDefault="00C342D8" w:rsidP="00C342D8">
            <w:pPr>
              <w:rPr>
                <w:rFonts w:eastAsia="Times New Roman" w:cs="Times New Roman"/>
              </w:rPr>
            </w:pPr>
            <w:r w:rsidRPr="00C342D8">
              <w:rPr>
                <w:rFonts w:eastAsia="Times New Roman"/>
                <w:i/>
                <w:iCs/>
                <w:color w:val="000000"/>
              </w:rPr>
              <w:t>Social connectedness</w:t>
            </w:r>
          </w:p>
        </w:tc>
        <w:tc>
          <w:tcPr>
            <w:tcW w:w="8640" w:type="dxa"/>
          </w:tcPr>
          <w:p w14:paraId="4C4F39B1" w14:textId="77777777" w:rsidR="00C342D8" w:rsidRPr="00C342D8" w:rsidRDefault="00C342D8" w:rsidP="00C342D8">
            <w:pPr>
              <w:rPr>
                <w:rFonts w:eastAsia="Times New Roman" w:cs="Times New Roman"/>
              </w:rPr>
            </w:pPr>
          </w:p>
        </w:tc>
      </w:tr>
      <w:tr w:rsidR="00C342D8" w:rsidRPr="00C342D8" w14:paraId="421E48B7" w14:textId="77777777" w:rsidTr="000C07AA">
        <w:tc>
          <w:tcPr>
            <w:tcW w:w="4657" w:type="dxa"/>
          </w:tcPr>
          <w:p w14:paraId="37AF8AFB" w14:textId="27B7A57B" w:rsidR="00C342D8" w:rsidRPr="00C342D8" w:rsidRDefault="00C342D8" w:rsidP="00C342D8">
            <w:pPr>
              <w:rPr>
                <w:rFonts w:eastAsia="Times New Roman" w:cs="Times New Roman"/>
              </w:rPr>
            </w:pPr>
            <w:r w:rsidRPr="00C342D8">
              <w:rPr>
                <w:rFonts w:eastAsia="Times New Roman"/>
                <w:color w:val="000000"/>
              </w:rPr>
              <w:t>Number of close friends and relatives</w:t>
            </w:r>
          </w:p>
        </w:tc>
        <w:tc>
          <w:tcPr>
            <w:tcW w:w="8640" w:type="dxa"/>
          </w:tcPr>
          <w:p w14:paraId="64739B6B" w14:textId="34D50FE3" w:rsidR="00C342D8" w:rsidRPr="00C342D8" w:rsidRDefault="00DF7300" w:rsidP="00C342D8">
            <w:pPr>
              <w:rPr>
                <w:rFonts w:eastAsia="Times New Roman" w:cs="Times New Roman"/>
              </w:rPr>
            </w:pPr>
            <w:r w:rsidRPr="00282C3A">
              <w:rPr>
                <w:rFonts w:ascii="Times New Roman" w:eastAsia="Times New Roman" w:hAnsi="Times New Roman" w:cs="Times New Roman"/>
              </w:rPr>
              <w:t>Response to question: “About how many close friends and relatives do you have (people you feel at ease with and can talk to about what is on your mind)?”</w:t>
            </w:r>
          </w:p>
        </w:tc>
      </w:tr>
      <w:tr w:rsidR="00C342D8" w:rsidRPr="00C342D8" w14:paraId="122ABEA6" w14:textId="77777777" w:rsidTr="000C07AA">
        <w:tc>
          <w:tcPr>
            <w:tcW w:w="4657" w:type="dxa"/>
          </w:tcPr>
          <w:p w14:paraId="2D209268" w14:textId="472EDDA8" w:rsidR="00C342D8" w:rsidRPr="00C342D8" w:rsidRDefault="00C342D8" w:rsidP="00C342D8">
            <w:pPr>
              <w:rPr>
                <w:rFonts w:eastAsia="Times New Roman" w:cs="Times New Roman"/>
              </w:rPr>
            </w:pPr>
            <w:r w:rsidRPr="00C342D8">
              <w:rPr>
                <w:rFonts w:eastAsia="Times New Roman"/>
                <w:color w:val="000000"/>
              </w:rPr>
              <w:t>Secure attachment </w:t>
            </w:r>
            <w:r w:rsidRPr="00C342D8">
              <w:rPr>
                <w:rFonts w:eastAsia="Times New Roman"/>
                <w:color w:val="000000"/>
              </w:rPr>
              <w:fldChar w:fldCharType="begin"/>
            </w:r>
            <w:r w:rsidR="00EF7E34">
              <w:rPr>
                <w:rFonts w:eastAsia="Times New Roman"/>
                <w:color w:val="000000"/>
              </w:rPr>
              <w:instrText xml:space="preserve"> ADDIN EN.CITE &lt;EndNote&gt;&lt;Cite&gt;&lt;Author&gt;Hazan&lt;/Author&gt;&lt;Year&gt;1990&lt;/Year&gt;&lt;RecNum&gt;87&lt;/RecNum&gt;&lt;DisplayText&gt;(Hazan and Shaver, 1990)&lt;/DisplayText&gt;&lt;record&gt;&lt;rec-number&gt;87&lt;/rec-number&gt;&lt;foreign-keys&gt;&lt;key app="EN" db-id="epaddewz8r2rvhesrpv5twrtaeraetdtptf2" timestamp="1691420324"&gt;87&lt;/key&gt;&lt;/foreign-keys&gt;&lt;ref-type name="Journal Article"&gt;17&lt;/ref-type&gt;&lt;contributors&gt;&lt;authors&gt;&lt;author&gt;Hazan, Cindy&lt;/author&gt;&lt;author&gt;Shaver, Phillip R&lt;/author&gt;&lt;/authors&gt;&lt;/contributors&gt;&lt;titles&gt;&lt;title&gt;Love and work: An attachment-theoretical perspective&lt;/title&gt;&lt;secondary-title&gt;Journal of Personality and social Psychology&lt;/secondary-title&gt;&lt;/titles&gt;&lt;periodical&gt;&lt;full-title&gt;Journal of personality and social psychology&lt;/full-title&gt;&lt;/periodical&gt;&lt;pages&gt;270&lt;/pages&gt;&lt;volume&gt;59&lt;/volume&gt;&lt;number&gt;2&lt;/number&gt;&lt;dates&gt;&lt;year&gt;1990&lt;/year&gt;&lt;/dates&gt;&lt;isbn&gt;1939-1315&lt;/isbn&gt;&lt;urls&gt;&lt;/urls&gt;&lt;/record&gt;&lt;/Cite&gt;&lt;/EndNote&gt;</w:instrText>
            </w:r>
            <w:r w:rsidRPr="00C342D8">
              <w:rPr>
                <w:rFonts w:eastAsia="Times New Roman"/>
                <w:color w:val="000000"/>
              </w:rPr>
              <w:fldChar w:fldCharType="separate"/>
            </w:r>
            <w:r w:rsidR="00EF7E34">
              <w:rPr>
                <w:rFonts w:eastAsia="Times New Roman"/>
                <w:noProof/>
                <w:color w:val="000000"/>
              </w:rPr>
              <w:t>(Hazan and Shaver, 1990)</w:t>
            </w:r>
            <w:r w:rsidRPr="00C342D8">
              <w:rPr>
                <w:rFonts w:eastAsia="Times New Roman"/>
                <w:color w:val="000000"/>
              </w:rPr>
              <w:fldChar w:fldCharType="end"/>
            </w:r>
          </w:p>
        </w:tc>
        <w:tc>
          <w:tcPr>
            <w:tcW w:w="8640" w:type="dxa"/>
          </w:tcPr>
          <w:p w14:paraId="559D64A4" w14:textId="01C7C901" w:rsidR="00C342D8" w:rsidRPr="00C342D8" w:rsidRDefault="001C2443" w:rsidP="00C342D8">
            <w:pPr>
              <w:rPr>
                <w:rFonts w:eastAsia="Times New Roman" w:cs="Times New Roman"/>
              </w:rPr>
            </w:pPr>
            <w:r w:rsidRPr="00282C3A">
              <w:rPr>
                <w:rFonts w:ascii="Times New Roman" w:eastAsia="Times New Roman" w:hAnsi="Times New Roman" w:cs="Times New Roman"/>
              </w:rPr>
              <w:t xml:space="preserve">Endorsement of secure attachment (response a) to the following question: “Please select the statement below that best describes your feelings and attitudes in relationships </w:t>
            </w:r>
            <w:r w:rsidRPr="00C342D8">
              <w:rPr>
                <w:rFonts w:eastAsia="Times New Roman"/>
                <w:color w:val="000000"/>
              </w:rPr>
              <w:fldChar w:fldCharType="begin"/>
            </w:r>
            <w:r w:rsidR="00EF7E34">
              <w:rPr>
                <w:rFonts w:eastAsia="Times New Roman"/>
                <w:color w:val="000000"/>
              </w:rPr>
              <w:instrText xml:space="preserve"> ADDIN EN.CITE &lt;EndNote&gt;&lt;Cite&gt;&lt;Author&gt;Hazan&lt;/Author&gt;&lt;Year&gt;1990&lt;/Year&gt;&lt;RecNum&gt;87&lt;/RecNum&gt;&lt;DisplayText&gt;(Hazan and Shaver, 1990)&lt;/DisplayText&gt;&lt;record&gt;&lt;rec-number&gt;87&lt;/rec-number&gt;&lt;foreign-keys&gt;&lt;key app="EN" db-id="epaddewz8r2rvhesrpv5twrtaeraetdtptf2" timestamp="1691420324"&gt;87&lt;/key&gt;&lt;/foreign-keys&gt;&lt;ref-type name="Journal Article"&gt;17&lt;/ref-type&gt;&lt;contributors&gt;&lt;authors&gt;&lt;author&gt;Hazan, Cindy&lt;/author&gt;&lt;author&gt;Shaver, Phillip R&lt;/author&gt;&lt;/authors&gt;&lt;/contributors&gt;&lt;titles&gt;&lt;title&gt;Love and work: An attachment-theoretical perspective&lt;/title&gt;&lt;secondary-title&gt;Journal of Personality and social Psychology&lt;/secondary-title&gt;&lt;/titles&gt;&lt;periodical&gt;&lt;full-title&gt;Journal of personality and social psychology&lt;/full-title&gt;&lt;/periodical&gt;&lt;pages&gt;270&lt;/pages&gt;&lt;volume&gt;59&lt;/volume&gt;&lt;number&gt;2&lt;/number&gt;&lt;dates&gt;&lt;year&gt;1990&lt;/year&gt;&lt;/dates&gt;&lt;isbn&gt;1939-1315&lt;/isbn&gt;&lt;urls&gt;&lt;/urls&gt;&lt;/record&gt;&lt;/Cite&gt;&lt;/EndNote&gt;</w:instrText>
            </w:r>
            <w:r w:rsidRPr="00C342D8">
              <w:rPr>
                <w:rFonts w:eastAsia="Times New Roman"/>
                <w:color w:val="000000"/>
              </w:rPr>
              <w:fldChar w:fldCharType="separate"/>
            </w:r>
            <w:r w:rsidR="00EF7E34">
              <w:rPr>
                <w:rFonts w:eastAsia="Times New Roman"/>
                <w:noProof/>
                <w:color w:val="000000"/>
              </w:rPr>
              <w:t>(Hazan and Shaver, 1990)</w:t>
            </w:r>
            <w:r w:rsidRPr="00C342D8">
              <w:rPr>
                <w:rFonts w:eastAsia="Times New Roman"/>
                <w:color w:val="000000"/>
              </w:rPr>
              <w:fldChar w:fldCharType="end"/>
            </w:r>
            <w:r w:rsidRPr="00282C3A">
              <w:rPr>
                <w:rFonts w:ascii="Times New Roman" w:eastAsia="Times New Roman" w:hAnsi="Times New Roman" w:cs="Times New Roman"/>
              </w:rPr>
              <w:t>: (a) feeling that it is easy to get close to others and feeling comfortable with them (secure); (b) feeling uncomfortable being close to others (avoidant); or (c) feeling that others are reluctant to get close (anxious/ambivalent).</w:t>
            </w:r>
          </w:p>
        </w:tc>
      </w:tr>
      <w:tr w:rsidR="000C07AA" w:rsidRPr="00C342D8" w14:paraId="3FEDED86" w14:textId="77777777" w:rsidTr="000C07AA">
        <w:tc>
          <w:tcPr>
            <w:tcW w:w="4657" w:type="dxa"/>
          </w:tcPr>
          <w:p w14:paraId="0D480331" w14:textId="4AD6FB17" w:rsidR="000C07AA" w:rsidRPr="00C342D8" w:rsidRDefault="000C07AA" w:rsidP="000C07AA">
            <w:pPr>
              <w:rPr>
                <w:rFonts w:eastAsia="Times New Roman" w:cs="Times New Roman"/>
              </w:rPr>
            </w:pPr>
            <w:r w:rsidRPr="00C342D8">
              <w:rPr>
                <w:rFonts w:eastAsia="Times New Roman"/>
                <w:color w:val="000000"/>
              </w:rPr>
              <w:lastRenderedPageBreak/>
              <w:t xml:space="preserve">Received social support </w:t>
            </w:r>
          </w:p>
        </w:tc>
        <w:tc>
          <w:tcPr>
            <w:tcW w:w="8640" w:type="dxa"/>
          </w:tcPr>
          <w:p w14:paraId="1EAF2367" w14:textId="06DA2180" w:rsidR="000C07AA" w:rsidRPr="00C342D8" w:rsidRDefault="000C07AA" w:rsidP="000C07AA">
            <w:pPr>
              <w:rPr>
                <w:rFonts w:eastAsia="Times New Roman" w:cs="Times New Roman"/>
              </w:rPr>
            </w:pPr>
            <w:r w:rsidRPr="00282C3A">
              <w:rPr>
                <w:rFonts w:ascii="Times New Roman" w:eastAsia="Times New Roman" w:hAnsi="Times New Roman" w:cs="Times New Roman"/>
              </w:rPr>
              <w:t>Score on Medical Outcomes Study Social Support Scale-5</w:t>
            </w:r>
            <w:r w:rsidR="00A270FB">
              <w:rPr>
                <w:rFonts w:ascii="Times New Roman" w:eastAsia="Times New Roman" w:hAnsi="Times New Roman" w:cs="Times New Roman"/>
              </w:rPr>
              <w:t>.</w:t>
            </w:r>
            <w:r w:rsidRPr="00282C3A">
              <w:rPr>
                <w:rFonts w:ascii="Times New Roman" w:eastAsia="Times New Roman" w:hAnsi="Times New Roman" w:cs="Times New Roman"/>
              </w:rPr>
              <w:t xml:space="preserve"> </w:t>
            </w:r>
            <w:r w:rsidRPr="00C342D8">
              <w:rPr>
                <w:rFonts w:eastAsia="Times New Roman"/>
                <w:color w:val="000000"/>
              </w:rPr>
              <w:fldChar w:fldCharType="begin"/>
            </w:r>
            <w:r w:rsidR="00EF7E34">
              <w:rPr>
                <w:rFonts w:eastAsia="Times New Roman"/>
                <w:color w:val="000000"/>
              </w:rPr>
              <w:instrText xml:space="preserve"> ADDIN EN.CITE &lt;EndNote&gt;&lt;Cite&gt;&lt;Author&gt;Sherbourne&lt;/Author&gt;&lt;Year&gt;1991&lt;/Year&gt;&lt;RecNum&gt;88&lt;/RecNum&gt;&lt;DisplayText&gt;(Sherbourne and Stewart, 1991)&lt;/DisplayText&gt;&lt;record&gt;&lt;rec-number&gt;88&lt;/rec-number&gt;&lt;foreign-keys&gt;&lt;key app="EN" db-id="epaddewz8r2rvhesrpv5twrtaeraetdtptf2" timestamp="1691420355"&gt;88&lt;/key&gt;&lt;/foreign-keys&gt;&lt;ref-type name="Journal Article"&gt;17&lt;/ref-type&gt;&lt;contributors&gt;&lt;authors&gt;&lt;author&gt;Sherbourne, Cathy Donald&lt;/author&gt;&lt;author&gt;Stewart, Anita L&lt;/author&gt;&lt;/authors&gt;&lt;/contributors&gt;&lt;titles&gt;&lt;title&gt;The MOS social support survey&lt;/title&gt;&lt;secondary-title&gt;Social science &amp;amp; medicine&lt;/secondary-title&gt;&lt;/titles&gt;&lt;periodical&gt;&lt;full-title&gt;Social Science &amp;amp; Medicine&lt;/full-title&gt;&lt;/periodical&gt;&lt;pages&gt;705-714&lt;/pages&gt;&lt;volume&gt;32&lt;/volume&gt;&lt;number&gt;6&lt;/number&gt;&lt;dates&gt;&lt;year&gt;1991&lt;/year&gt;&lt;/dates&gt;&lt;isbn&gt;0277-9536&lt;/isbn&gt;&lt;urls&gt;&lt;/urls&gt;&lt;/record&gt;&lt;/Cite&gt;&lt;/EndNote&gt;</w:instrText>
            </w:r>
            <w:r w:rsidRPr="00C342D8">
              <w:rPr>
                <w:rFonts w:eastAsia="Times New Roman"/>
                <w:color w:val="000000"/>
              </w:rPr>
              <w:fldChar w:fldCharType="separate"/>
            </w:r>
            <w:r w:rsidR="00EF7E34">
              <w:rPr>
                <w:rFonts w:eastAsia="Times New Roman"/>
                <w:noProof/>
                <w:color w:val="000000"/>
              </w:rPr>
              <w:t>(Sherbourne and Stewart, 1991)</w:t>
            </w:r>
            <w:r w:rsidRPr="00C342D8">
              <w:rPr>
                <w:rFonts w:eastAsia="Times New Roman"/>
                <w:color w:val="000000"/>
              </w:rPr>
              <w:fldChar w:fldCharType="end"/>
            </w:r>
          </w:p>
        </w:tc>
      </w:tr>
      <w:tr w:rsidR="000C07AA" w:rsidRPr="00C342D8" w14:paraId="0FE15380" w14:textId="77777777" w:rsidTr="000C07AA">
        <w:tc>
          <w:tcPr>
            <w:tcW w:w="4657" w:type="dxa"/>
          </w:tcPr>
          <w:p w14:paraId="1BE67A33" w14:textId="4E75F8C1" w:rsidR="000C07AA" w:rsidRPr="00C342D8" w:rsidRDefault="000C07AA" w:rsidP="000C07AA">
            <w:pPr>
              <w:rPr>
                <w:rFonts w:eastAsia="Times New Roman" w:cs="Times New Roman"/>
              </w:rPr>
            </w:pPr>
            <w:r w:rsidRPr="00C342D8">
              <w:rPr>
                <w:rFonts w:eastAsia="Times New Roman"/>
                <w:color w:val="000000"/>
              </w:rPr>
              <w:t xml:space="preserve">Provided social support </w:t>
            </w:r>
          </w:p>
        </w:tc>
        <w:tc>
          <w:tcPr>
            <w:tcW w:w="8640" w:type="dxa"/>
          </w:tcPr>
          <w:p w14:paraId="73EAC054" w14:textId="1AE4CB72" w:rsidR="000C07AA" w:rsidRPr="00C342D8" w:rsidRDefault="000C07AA" w:rsidP="000C07AA">
            <w:pPr>
              <w:rPr>
                <w:rFonts w:eastAsia="Times New Roman" w:cs="Times New Roman"/>
              </w:rPr>
            </w:pPr>
            <w:r w:rsidRPr="00282C3A">
              <w:rPr>
                <w:rFonts w:ascii="Times New Roman" w:eastAsia="Times New Roman" w:hAnsi="Times New Roman" w:cs="Times New Roman"/>
              </w:rPr>
              <w:t>Provided social support - Score on Medical Outcomes Study Social Support Scale-5</w:t>
            </w:r>
            <w:r w:rsidR="00A270FB">
              <w:rPr>
                <w:rFonts w:ascii="Times New Roman" w:eastAsia="Times New Roman" w:hAnsi="Times New Roman" w:cs="Times New Roman"/>
              </w:rPr>
              <w:t xml:space="preserve">. </w:t>
            </w:r>
            <w:r w:rsidRPr="00C342D8">
              <w:rPr>
                <w:rFonts w:eastAsia="Times New Roman"/>
                <w:color w:val="000000"/>
              </w:rPr>
              <w:fldChar w:fldCharType="begin"/>
            </w:r>
            <w:r w:rsidR="00EF7E34">
              <w:rPr>
                <w:rFonts w:eastAsia="Times New Roman"/>
                <w:color w:val="000000"/>
              </w:rPr>
              <w:instrText xml:space="preserve"> ADDIN EN.CITE &lt;EndNote&gt;&lt;Cite&gt;&lt;Author&gt;Sherbourne&lt;/Author&gt;&lt;Year&gt;1991&lt;/Year&gt;&lt;RecNum&gt;88&lt;/RecNum&gt;&lt;DisplayText&gt;(Sherbourne and Stewart, 1991)&lt;/DisplayText&gt;&lt;record&gt;&lt;rec-number&gt;88&lt;/rec-number&gt;&lt;foreign-keys&gt;&lt;key app="EN" db-id="epaddewz8r2rvhesrpv5twrtaeraetdtptf2" timestamp="1691420355"&gt;88&lt;/key&gt;&lt;/foreign-keys&gt;&lt;ref-type name="Journal Article"&gt;17&lt;/ref-type&gt;&lt;contributors&gt;&lt;authors&gt;&lt;author&gt;Sherbourne, Cathy Donald&lt;/author&gt;&lt;author&gt;Stewart, Anita L&lt;/author&gt;&lt;/authors&gt;&lt;/contributors&gt;&lt;titles&gt;&lt;title&gt;The MOS social support survey&lt;/title&gt;&lt;secondary-title&gt;Social science &amp;amp; medicine&lt;/secondary-title&gt;&lt;/titles&gt;&lt;periodical&gt;&lt;full-title&gt;Social Science &amp;amp; Medicine&lt;/full-title&gt;&lt;/periodical&gt;&lt;pages&gt;705-714&lt;/pages&gt;&lt;volume&gt;32&lt;/volume&gt;&lt;number&gt;6&lt;/number&gt;&lt;dates&gt;&lt;year&gt;1991&lt;/year&gt;&lt;/dates&gt;&lt;isbn&gt;0277-9536&lt;/isbn&gt;&lt;urls&gt;&lt;/urls&gt;&lt;/record&gt;&lt;/Cite&gt;&lt;/EndNote&gt;</w:instrText>
            </w:r>
            <w:r w:rsidRPr="00C342D8">
              <w:rPr>
                <w:rFonts w:eastAsia="Times New Roman"/>
                <w:color w:val="000000"/>
              </w:rPr>
              <w:fldChar w:fldCharType="separate"/>
            </w:r>
            <w:r w:rsidR="00EF7E34">
              <w:rPr>
                <w:rFonts w:eastAsia="Times New Roman"/>
                <w:noProof/>
                <w:color w:val="000000"/>
              </w:rPr>
              <w:t>(Sherbourne and Stewart, 1991)</w:t>
            </w:r>
            <w:r w:rsidRPr="00C342D8">
              <w:rPr>
                <w:rFonts w:eastAsia="Times New Roman"/>
                <w:color w:val="000000"/>
              </w:rPr>
              <w:fldChar w:fldCharType="end"/>
            </w:r>
          </w:p>
        </w:tc>
      </w:tr>
      <w:tr w:rsidR="00C342D8" w:rsidRPr="00C342D8" w14:paraId="0C8E003F" w14:textId="77777777" w:rsidTr="000C07AA">
        <w:tc>
          <w:tcPr>
            <w:tcW w:w="4657" w:type="dxa"/>
          </w:tcPr>
          <w:p w14:paraId="3D2A347A" w14:textId="6CEFBD80" w:rsidR="00C342D8" w:rsidRPr="00C342D8" w:rsidRDefault="00C342D8" w:rsidP="00C342D8">
            <w:pPr>
              <w:rPr>
                <w:rFonts w:eastAsia="Times New Roman" w:cs="Times New Roman"/>
              </w:rPr>
            </w:pPr>
            <w:r w:rsidRPr="00C342D8">
              <w:rPr>
                <w:rFonts w:eastAsia="Times New Roman"/>
                <w:color w:val="000000"/>
              </w:rPr>
              <w:t>Community integration</w:t>
            </w:r>
          </w:p>
        </w:tc>
        <w:tc>
          <w:tcPr>
            <w:tcW w:w="8640" w:type="dxa"/>
          </w:tcPr>
          <w:p w14:paraId="172BF621" w14:textId="0245BC97" w:rsidR="00C342D8" w:rsidRPr="00C342D8" w:rsidRDefault="00F672EE" w:rsidP="00C342D8">
            <w:pPr>
              <w:rPr>
                <w:rFonts w:eastAsia="Times New Roman" w:cs="Times New Roman"/>
              </w:rPr>
            </w:pPr>
            <w:r w:rsidRPr="00282C3A">
              <w:rPr>
                <w:rFonts w:ascii="Times New Roman" w:eastAsia="Times New Roman" w:hAnsi="Times New Roman" w:cs="Times New Roman"/>
              </w:rPr>
              <w:t>Score on single-item measure of perceived level of community integration: “I feel well integrated in my community (e.g., regularly participate in community activities)” rating 1 = strongly disagree to 7 = strongly agree</w:t>
            </w:r>
            <w:r w:rsidR="00A270FB">
              <w:rPr>
                <w:rFonts w:ascii="Times New Roman" w:eastAsia="Times New Roman" w:hAnsi="Times New Roman" w:cs="Times New Roman"/>
              </w:rPr>
              <w:t>.</w:t>
            </w:r>
          </w:p>
        </w:tc>
      </w:tr>
      <w:tr w:rsidR="004E1B57" w:rsidRPr="00C342D8" w14:paraId="1FD5F98F" w14:textId="77777777" w:rsidTr="000C07AA">
        <w:tc>
          <w:tcPr>
            <w:tcW w:w="4657" w:type="dxa"/>
          </w:tcPr>
          <w:p w14:paraId="3850B991" w14:textId="38733076" w:rsidR="004E1B57" w:rsidRPr="00C342D8" w:rsidRDefault="004E1B57" w:rsidP="004E1B57">
            <w:pPr>
              <w:rPr>
                <w:rFonts w:cs="Times New Roman"/>
              </w:rPr>
            </w:pPr>
            <w:r w:rsidRPr="00C342D8">
              <w:rPr>
                <w:rFonts w:eastAsia="Times New Roman" w:cs="Times New Roman"/>
                <w:i/>
              </w:rPr>
              <w:t xml:space="preserve">Religiosity/spirituality </w:t>
            </w:r>
          </w:p>
        </w:tc>
        <w:tc>
          <w:tcPr>
            <w:tcW w:w="8640" w:type="dxa"/>
          </w:tcPr>
          <w:p w14:paraId="0BEBBD28" w14:textId="1D100C50" w:rsidR="004E1B57" w:rsidRPr="00C342D8" w:rsidRDefault="004E1B57" w:rsidP="004E1B57">
            <w:pPr>
              <w:rPr>
                <w:rFonts w:cs="Times New Roman"/>
              </w:rPr>
            </w:pPr>
          </w:p>
        </w:tc>
      </w:tr>
      <w:tr w:rsidR="004E1B57" w:rsidRPr="00C342D8" w14:paraId="4DFEAF8A" w14:textId="77777777" w:rsidTr="000C07AA">
        <w:tc>
          <w:tcPr>
            <w:tcW w:w="4657" w:type="dxa"/>
          </w:tcPr>
          <w:p w14:paraId="2B1D895E" w14:textId="77777777" w:rsidR="004E1B57" w:rsidRPr="00C342D8" w:rsidRDefault="004E1B57" w:rsidP="004E1B57">
            <w:pPr>
              <w:rPr>
                <w:rFonts w:eastAsia="Times New Roman" w:cs="Times New Roman"/>
              </w:rPr>
            </w:pPr>
            <w:r w:rsidRPr="00C342D8">
              <w:rPr>
                <w:rFonts w:eastAsia="Times New Roman" w:cs="Times New Roman"/>
              </w:rPr>
              <w:t xml:space="preserve">   Frequency of private spiritual </w:t>
            </w:r>
          </w:p>
          <w:p w14:paraId="78E9D0B3" w14:textId="719D46B1" w:rsidR="004E1B57" w:rsidRPr="00C342D8" w:rsidRDefault="004E1B57" w:rsidP="004E1B57">
            <w:pPr>
              <w:rPr>
                <w:rFonts w:cs="Times New Roman"/>
              </w:rPr>
            </w:pPr>
            <w:r w:rsidRPr="00C342D8">
              <w:rPr>
                <w:rFonts w:eastAsia="Times New Roman" w:cs="Times New Roman"/>
              </w:rPr>
              <w:t xml:space="preserve">   activities </w:t>
            </w:r>
          </w:p>
        </w:tc>
        <w:tc>
          <w:tcPr>
            <w:tcW w:w="8640" w:type="dxa"/>
          </w:tcPr>
          <w:p w14:paraId="3CF86447" w14:textId="0A110843" w:rsidR="004E1B57" w:rsidRPr="00C342D8" w:rsidRDefault="004E1B57" w:rsidP="004E1B57">
            <w:pPr>
              <w:widowControl w:val="0"/>
              <w:autoSpaceDE w:val="0"/>
              <w:autoSpaceDN w:val="0"/>
              <w:adjustRightInd w:val="0"/>
              <w:rPr>
                <w:rFonts w:cs="Times New Roman"/>
                <w:color w:val="000000"/>
              </w:rPr>
            </w:pPr>
            <w:r w:rsidRPr="00C342D8">
              <w:rPr>
                <w:rFonts w:eastAsia="Times New Roman" w:cs="Times New Roman"/>
              </w:rPr>
              <w:t>Frequency of private spiritual activities on Duke University Religion Index (range: 1 = Rarely or never to 6 = More than once a day)</w:t>
            </w:r>
            <w:r w:rsidR="00A270FB">
              <w:rPr>
                <w:rFonts w:eastAsia="Times New Roman" w:cs="Times New Roman"/>
              </w:rPr>
              <w:t>.</w:t>
            </w:r>
            <w:r w:rsidRPr="00C342D8">
              <w:rPr>
                <w:rFonts w:eastAsia="Times New Roman" w:cs="Times New Roman"/>
              </w:rPr>
              <w:t xml:space="preserve"> </w:t>
            </w:r>
            <w:r w:rsidR="00F238EC" w:rsidRPr="00C342D8">
              <w:rPr>
                <w:rFonts w:eastAsia="Times New Roman"/>
                <w:color w:val="000000"/>
              </w:rPr>
              <w:fldChar w:fldCharType="begin"/>
            </w:r>
            <w:r w:rsidR="00EF7E34">
              <w:rPr>
                <w:rFonts w:eastAsia="Times New Roman"/>
                <w:color w:val="000000"/>
              </w:rPr>
              <w:instrText xml:space="preserve"> ADDIN EN.CITE &lt;EndNote&gt;&lt;Cite&gt;&lt;Author&gt;Koenig&lt;/Author&gt;&lt;Year&gt;2010&lt;/Year&gt;&lt;RecNum&gt;89&lt;/RecNum&gt;&lt;DisplayText&gt;(Koenig and Büssing, 2010)&lt;/DisplayText&gt;&lt;record&gt;&lt;rec-number&gt;89&lt;/rec-number&gt;&lt;foreign-keys&gt;&lt;key app="EN" db-id="epaddewz8r2rvhesrpv5twrtaeraetdtptf2" timestamp="1691420433"&gt;89&lt;/key&gt;&lt;/foreign-keys&gt;&lt;ref-type name="Journal Article"&gt;17&lt;/ref-type&gt;&lt;contributors&gt;&lt;authors&gt;&lt;author&gt;Koenig, Harold G&lt;/author&gt;&lt;author&gt;Büssing, Arndt&lt;/author&gt;&lt;/authors&gt;&lt;/contributors&gt;&lt;titles&gt;&lt;title&gt;The Duke University Religion Index (DUREL): a five-item measure for use in epidemological studies&lt;/title&gt;&lt;secondary-title&gt;Religions&lt;/secondary-title&gt;&lt;/titles&gt;&lt;periodical&gt;&lt;full-title&gt;Religions&lt;/full-title&gt;&lt;/periodical&gt;&lt;pages&gt;78-85&lt;/pages&gt;&lt;volume&gt;1&lt;/volume&gt;&lt;number&gt;1&lt;/number&gt;&lt;dates&gt;&lt;year&gt;2010&lt;/year&gt;&lt;/dates&gt;&lt;isbn&gt;2077-1444&lt;/isbn&gt;&lt;urls&gt;&lt;/urls&gt;&lt;/record&gt;&lt;/Cite&gt;&lt;/EndNote&gt;</w:instrText>
            </w:r>
            <w:r w:rsidR="00F238EC" w:rsidRPr="00C342D8">
              <w:rPr>
                <w:rFonts w:eastAsia="Times New Roman"/>
                <w:color w:val="000000"/>
              </w:rPr>
              <w:fldChar w:fldCharType="separate"/>
            </w:r>
            <w:r w:rsidR="00EF7E34">
              <w:rPr>
                <w:rFonts w:eastAsia="Times New Roman"/>
                <w:noProof/>
                <w:color w:val="000000"/>
              </w:rPr>
              <w:t>(Koenig and Büssing, 2010)</w:t>
            </w:r>
            <w:r w:rsidR="00F238EC" w:rsidRPr="00C342D8">
              <w:rPr>
                <w:rFonts w:eastAsia="Times New Roman"/>
                <w:color w:val="000000"/>
              </w:rPr>
              <w:fldChar w:fldCharType="end"/>
            </w:r>
          </w:p>
        </w:tc>
      </w:tr>
      <w:tr w:rsidR="004E1B57" w:rsidRPr="00C342D8" w14:paraId="05E46E14" w14:textId="77777777" w:rsidTr="000C07AA">
        <w:tc>
          <w:tcPr>
            <w:tcW w:w="4657" w:type="dxa"/>
          </w:tcPr>
          <w:p w14:paraId="3EA1107B" w14:textId="7E72E888" w:rsidR="004E1B57" w:rsidRPr="00C342D8" w:rsidRDefault="004E1B57" w:rsidP="004E1B57">
            <w:pPr>
              <w:rPr>
                <w:rFonts w:cs="Times New Roman"/>
              </w:rPr>
            </w:pPr>
            <w:r w:rsidRPr="00C342D8">
              <w:rPr>
                <w:rFonts w:eastAsia="Times New Roman" w:cs="Times New Roman"/>
              </w:rPr>
              <w:t xml:space="preserve">   Intrinsic religiosity </w:t>
            </w:r>
          </w:p>
        </w:tc>
        <w:tc>
          <w:tcPr>
            <w:tcW w:w="8640" w:type="dxa"/>
          </w:tcPr>
          <w:p w14:paraId="4402263C" w14:textId="72176E91" w:rsidR="004E1B57" w:rsidRPr="00C342D8" w:rsidRDefault="004E1B57" w:rsidP="004E1B57">
            <w:pPr>
              <w:rPr>
                <w:rFonts w:cs="Times New Roman"/>
              </w:rPr>
            </w:pPr>
            <w:r w:rsidRPr="00C342D8">
              <w:rPr>
                <w:rFonts w:eastAsia="Times New Roman" w:cs="Times New Roman"/>
              </w:rPr>
              <w:t>Score on measure of intrinsic religiosity on Duke University Religion Index; sample item: “In my life, I experience the presence of the Divine (i.e., God).” (range: 1 = Definitely not true to 5 = Definitely true for me)</w:t>
            </w:r>
            <w:r w:rsidR="00A270FB">
              <w:rPr>
                <w:rFonts w:eastAsia="Times New Roman" w:cs="Times New Roman"/>
              </w:rPr>
              <w:t>.</w:t>
            </w:r>
            <w:r w:rsidRPr="00C342D8">
              <w:rPr>
                <w:rFonts w:eastAsia="Times New Roman" w:cs="Times New Roman"/>
              </w:rPr>
              <w:t xml:space="preserve"> </w:t>
            </w:r>
            <w:r w:rsidR="00F238EC" w:rsidRPr="00C342D8">
              <w:rPr>
                <w:rFonts w:eastAsia="Times New Roman"/>
                <w:color w:val="000000"/>
              </w:rPr>
              <w:fldChar w:fldCharType="begin"/>
            </w:r>
            <w:r w:rsidR="00EF7E34">
              <w:rPr>
                <w:rFonts w:eastAsia="Times New Roman"/>
                <w:color w:val="000000"/>
              </w:rPr>
              <w:instrText xml:space="preserve"> ADDIN EN.CITE &lt;EndNote&gt;&lt;Cite&gt;&lt;Author&gt;Koenig&lt;/Author&gt;&lt;Year&gt;2010&lt;/Year&gt;&lt;RecNum&gt;89&lt;/RecNum&gt;&lt;DisplayText&gt;(Koenig and Büssing, 2010)&lt;/DisplayText&gt;&lt;record&gt;&lt;rec-number&gt;89&lt;/rec-number&gt;&lt;foreign-keys&gt;&lt;key app="EN" db-id="epaddewz8r2rvhesrpv5twrtaeraetdtptf2" timestamp="1691420433"&gt;89&lt;/key&gt;&lt;/foreign-keys&gt;&lt;ref-type name="Journal Article"&gt;17&lt;/ref-type&gt;&lt;contributors&gt;&lt;authors&gt;&lt;author&gt;Koenig, Harold G&lt;/author&gt;&lt;author&gt;Büssing, Arndt&lt;/author&gt;&lt;/authors&gt;&lt;/contributors&gt;&lt;titles&gt;&lt;title&gt;The Duke University Religion Index (DUREL): a five-item measure for use in epidemological studies&lt;/title&gt;&lt;secondary-title&gt;Religions&lt;/secondary-title&gt;&lt;/titles&gt;&lt;periodical&gt;&lt;full-title&gt;Religions&lt;/full-title&gt;&lt;/periodical&gt;&lt;pages&gt;78-85&lt;/pages&gt;&lt;volume&gt;1&lt;/volume&gt;&lt;number&gt;1&lt;/number&gt;&lt;dates&gt;&lt;year&gt;2010&lt;/year&gt;&lt;/dates&gt;&lt;isbn&gt;2077-1444&lt;/isbn&gt;&lt;urls&gt;&lt;/urls&gt;&lt;/record&gt;&lt;/Cite&gt;&lt;/EndNote&gt;</w:instrText>
            </w:r>
            <w:r w:rsidR="00F238EC" w:rsidRPr="00C342D8">
              <w:rPr>
                <w:rFonts w:eastAsia="Times New Roman"/>
                <w:color w:val="000000"/>
              </w:rPr>
              <w:fldChar w:fldCharType="separate"/>
            </w:r>
            <w:r w:rsidR="00EF7E34">
              <w:rPr>
                <w:rFonts w:eastAsia="Times New Roman"/>
                <w:noProof/>
                <w:color w:val="000000"/>
              </w:rPr>
              <w:t>(Koenig and Büssing, 2010)</w:t>
            </w:r>
            <w:r w:rsidR="00F238EC" w:rsidRPr="00C342D8">
              <w:rPr>
                <w:rFonts w:eastAsia="Times New Roman"/>
                <w:color w:val="000000"/>
              </w:rPr>
              <w:fldChar w:fldCharType="end"/>
            </w:r>
          </w:p>
        </w:tc>
      </w:tr>
    </w:tbl>
    <w:p w14:paraId="67C1566A" w14:textId="67C83F42" w:rsidR="00A46452" w:rsidRDefault="00A46452" w:rsidP="006354C7">
      <w:pPr>
        <w:ind w:left="-360" w:firstLine="90"/>
        <w:rPr>
          <w:rFonts w:ascii="Times New Roman" w:hAnsi="Times New Roman" w:cs="Times New Roman"/>
          <w:b/>
          <w:color w:val="000000" w:themeColor="text1"/>
        </w:rPr>
      </w:pPr>
    </w:p>
    <w:p w14:paraId="082FA949" w14:textId="77777777" w:rsidR="00A46452" w:rsidRDefault="00A4645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5CC36C9A" w14:textId="62340C84" w:rsidR="0055722D" w:rsidRDefault="0055722D" w:rsidP="0055722D">
      <w:pPr>
        <w:suppressLineNumbers/>
        <w:spacing w:after="120" w:line="360" w:lineRule="auto"/>
        <w:rPr>
          <w:rFonts w:ascii="Calibri" w:eastAsia="Times New Roman" w:hAnsi="Calibri"/>
          <w:b/>
          <w:bCs/>
        </w:rPr>
      </w:pPr>
      <w:r>
        <w:rPr>
          <w:rFonts w:ascii="Times New Roman" w:hAnsi="Times New Roman" w:cs="Times New Roman"/>
          <w:b/>
        </w:rPr>
        <w:lastRenderedPageBreak/>
        <w:t>Su</w:t>
      </w:r>
      <w:r w:rsidRPr="00740F4F">
        <w:rPr>
          <w:rFonts w:ascii="Times New Roman" w:hAnsi="Times New Roman" w:cs="Times New Roman"/>
          <w:b/>
        </w:rPr>
        <w:t xml:space="preserve">pplemental </w:t>
      </w:r>
      <w:r>
        <w:rPr>
          <w:rFonts w:ascii="Times New Roman" w:hAnsi="Times New Roman" w:cs="Times New Roman"/>
          <w:b/>
        </w:rPr>
        <w:t>Figure</w:t>
      </w:r>
      <w:r>
        <w:rPr>
          <w:rFonts w:ascii="Times New Roman" w:hAnsi="Times New Roman" w:cs="Times New Roman"/>
          <w:b/>
        </w:rPr>
        <w:t xml:space="preserve"> 1</w:t>
      </w:r>
      <w:r>
        <w:rPr>
          <w:rFonts w:ascii="Calibri" w:eastAsia="Times New Roman" w:hAnsi="Calibri"/>
        </w:rPr>
        <w:t xml:space="preserve">: </w:t>
      </w:r>
      <w:r w:rsidRPr="00B81683">
        <w:rPr>
          <w:rFonts w:ascii="Calibri" w:eastAsia="Times New Roman" w:hAnsi="Calibri"/>
        </w:rPr>
        <w:t>Relative Importance Analysis of Negative Expectations Regarding Emotional Aging</w:t>
      </w:r>
      <w:r w:rsidRPr="00B81683">
        <w:rPr>
          <w:rFonts w:ascii="Calibri" w:eastAsia="Times New Roman" w:hAnsi="Calibri"/>
          <w:b/>
          <w:bCs/>
        </w:rPr>
        <w:t xml:space="preserve"> </w:t>
      </w:r>
      <w:r>
        <w:rPr>
          <w:rFonts w:ascii="Calibri" w:eastAsia="Times New Roman" w:hAnsi="Calibri"/>
          <w:noProof/>
        </w:rPr>
        <w:drawing>
          <wp:inline distT="0" distB="0" distL="0" distR="0" wp14:anchorId="177A00E1" wp14:editId="3E8067B1">
            <wp:extent cx="6304133" cy="4544840"/>
            <wp:effectExtent l="0" t="0" r="0" b="1905"/>
            <wp:docPr id="1806724897"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24897" name="Picture 3" descr="Chart, bar chart&#10;&#10;Description automatically generated"/>
                    <pic:cNvPicPr/>
                  </pic:nvPicPr>
                  <pic:blipFill>
                    <a:blip r:embed="rId5"/>
                    <a:stretch>
                      <a:fillRect/>
                    </a:stretch>
                  </pic:blipFill>
                  <pic:spPr>
                    <a:xfrm>
                      <a:off x="0" y="0"/>
                      <a:ext cx="6338997" cy="4569974"/>
                    </a:xfrm>
                    <a:prstGeom prst="rect">
                      <a:avLst/>
                    </a:prstGeom>
                  </pic:spPr>
                </pic:pic>
              </a:graphicData>
            </a:graphic>
          </wp:inline>
        </w:drawing>
      </w:r>
    </w:p>
    <w:p w14:paraId="502A4AE7" w14:textId="77777777" w:rsidR="0055722D" w:rsidRDefault="0055722D" w:rsidP="0055722D">
      <w:pPr>
        <w:rPr>
          <w:rFonts w:ascii="Calibri" w:eastAsia="Times New Roman" w:hAnsi="Calibri"/>
          <w:b/>
          <w:bCs/>
        </w:rPr>
      </w:pPr>
      <w:r>
        <w:rPr>
          <w:rFonts w:ascii="Calibri" w:eastAsia="Times New Roman" w:hAnsi="Calibri"/>
          <w:b/>
          <w:bCs/>
        </w:rPr>
        <w:br w:type="page"/>
      </w:r>
    </w:p>
    <w:p w14:paraId="01885C89" w14:textId="3866756E" w:rsidR="0055722D" w:rsidRDefault="0055722D" w:rsidP="0055722D">
      <w:pPr>
        <w:rPr>
          <w:rFonts w:ascii="Calibri" w:eastAsia="Times New Roman" w:hAnsi="Calibri"/>
        </w:rPr>
      </w:pPr>
      <w:r>
        <w:rPr>
          <w:rFonts w:ascii="Times New Roman" w:hAnsi="Times New Roman" w:cs="Times New Roman"/>
          <w:b/>
        </w:rPr>
        <w:lastRenderedPageBreak/>
        <w:t>Su</w:t>
      </w:r>
      <w:r w:rsidRPr="00740F4F">
        <w:rPr>
          <w:rFonts w:ascii="Times New Roman" w:hAnsi="Times New Roman" w:cs="Times New Roman"/>
          <w:b/>
        </w:rPr>
        <w:t xml:space="preserve">pplemental </w:t>
      </w:r>
      <w:r>
        <w:rPr>
          <w:rFonts w:ascii="Times New Roman" w:hAnsi="Times New Roman" w:cs="Times New Roman"/>
          <w:b/>
        </w:rPr>
        <w:t xml:space="preserve">Figure </w:t>
      </w:r>
      <w:r>
        <w:rPr>
          <w:rFonts w:ascii="Times New Roman" w:hAnsi="Times New Roman" w:cs="Times New Roman"/>
          <w:b/>
        </w:rPr>
        <w:t>2</w:t>
      </w:r>
      <w:r>
        <w:rPr>
          <w:rFonts w:ascii="Calibri" w:eastAsia="Times New Roman" w:hAnsi="Calibri"/>
        </w:rPr>
        <w:t xml:space="preserve">: </w:t>
      </w:r>
      <w:r w:rsidRPr="00B81683">
        <w:rPr>
          <w:rFonts w:ascii="Calibri" w:eastAsia="Times New Roman" w:hAnsi="Calibri"/>
        </w:rPr>
        <w:t>Relative Importance Analysis of Negative Expectations Regarding</w:t>
      </w:r>
      <w:r>
        <w:rPr>
          <w:rFonts w:ascii="Calibri" w:eastAsia="Times New Roman" w:hAnsi="Calibri"/>
        </w:rPr>
        <w:t xml:space="preserve"> Physical Aging</w:t>
      </w:r>
      <w:r>
        <w:rPr>
          <w:rFonts w:ascii="Calibri" w:eastAsia="Times New Roman" w:hAnsi="Calibri"/>
          <w:noProof/>
        </w:rPr>
        <w:drawing>
          <wp:inline distT="0" distB="0" distL="0" distR="0" wp14:anchorId="5F16D4BB" wp14:editId="09EBE533">
            <wp:extent cx="6989275" cy="4489694"/>
            <wp:effectExtent l="0" t="0" r="0" b="0"/>
            <wp:docPr id="1405361805"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361805" name="Picture 4" descr="Chart, bar chart&#10;&#10;Description automatically generated"/>
                    <pic:cNvPicPr/>
                  </pic:nvPicPr>
                  <pic:blipFill>
                    <a:blip r:embed="rId6"/>
                    <a:stretch>
                      <a:fillRect/>
                    </a:stretch>
                  </pic:blipFill>
                  <pic:spPr>
                    <a:xfrm>
                      <a:off x="0" y="0"/>
                      <a:ext cx="7006824" cy="4500967"/>
                    </a:xfrm>
                    <a:prstGeom prst="rect">
                      <a:avLst/>
                    </a:prstGeom>
                  </pic:spPr>
                </pic:pic>
              </a:graphicData>
            </a:graphic>
          </wp:inline>
        </w:drawing>
      </w:r>
    </w:p>
    <w:p w14:paraId="6752945C" w14:textId="77777777" w:rsidR="0055722D" w:rsidRDefault="0055722D" w:rsidP="0055722D">
      <w:pPr>
        <w:rPr>
          <w:rFonts w:ascii="Calibri" w:eastAsia="Times New Roman" w:hAnsi="Calibri"/>
        </w:rPr>
      </w:pPr>
      <w:r>
        <w:rPr>
          <w:rFonts w:ascii="Calibri" w:eastAsia="Times New Roman" w:hAnsi="Calibri"/>
        </w:rPr>
        <w:br w:type="page"/>
      </w:r>
    </w:p>
    <w:p w14:paraId="66128E26" w14:textId="731697A8" w:rsidR="0055722D" w:rsidRDefault="0055722D" w:rsidP="0055722D">
      <w:pPr>
        <w:rPr>
          <w:rFonts w:ascii="Calibri" w:eastAsia="Times New Roman" w:hAnsi="Calibri"/>
        </w:rPr>
      </w:pPr>
      <w:r>
        <w:rPr>
          <w:rFonts w:ascii="Times New Roman" w:hAnsi="Times New Roman" w:cs="Times New Roman"/>
          <w:b/>
        </w:rPr>
        <w:lastRenderedPageBreak/>
        <w:t>Su</w:t>
      </w:r>
      <w:r w:rsidRPr="00740F4F">
        <w:rPr>
          <w:rFonts w:ascii="Times New Roman" w:hAnsi="Times New Roman" w:cs="Times New Roman"/>
          <w:b/>
        </w:rPr>
        <w:t xml:space="preserve">pplemental </w:t>
      </w:r>
      <w:r>
        <w:rPr>
          <w:rFonts w:ascii="Times New Roman" w:hAnsi="Times New Roman" w:cs="Times New Roman"/>
          <w:b/>
        </w:rPr>
        <w:t xml:space="preserve">Figure </w:t>
      </w:r>
      <w:r>
        <w:rPr>
          <w:rFonts w:ascii="Times New Roman" w:hAnsi="Times New Roman" w:cs="Times New Roman"/>
          <w:b/>
        </w:rPr>
        <w:t>3</w:t>
      </w:r>
      <w:r>
        <w:rPr>
          <w:rFonts w:ascii="Calibri" w:eastAsia="Times New Roman" w:hAnsi="Calibri"/>
        </w:rPr>
        <w:t xml:space="preserve">: </w:t>
      </w:r>
      <w:r w:rsidRPr="00B81683">
        <w:rPr>
          <w:rFonts w:ascii="Calibri" w:eastAsia="Times New Roman" w:hAnsi="Calibri"/>
        </w:rPr>
        <w:t>Relative Importance Analysis of Negative Expectations Regarding</w:t>
      </w:r>
      <w:r>
        <w:rPr>
          <w:rFonts w:ascii="Calibri" w:eastAsia="Times New Roman" w:hAnsi="Calibri"/>
        </w:rPr>
        <w:t xml:space="preserve"> Cognitive Aging</w:t>
      </w:r>
    </w:p>
    <w:p w14:paraId="70E42F5A" w14:textId="77777777" w:rsidR="0055722D" w:rsidRDefault="0055722D" w:rsidP="0055722D">
      <w:pPr>
        <w:rPr>
          <w:rFonts w:ascii="Calibri" w:eastAsia="Times New Roman" w:hAnsi="Calibri"/>
        </w:rPr>
      </w:pPr>
    </w:p>
    <w:p w14:paraId="7CF990F1" w14:textId="77777777" w:rsidR="0055722D" w:rsidRDefault="0055722D" w:rsidP="0055722D">
      <w:pPr>
        <w:rPr>
          <w:rFonts w:ascii="Calibri" w:eastAsia="Times New Roman" w:hAnsi="Calibri"/>
        </w:rPr>
      </w:pPr>
      <w:r>
        <w:rPr>
          <w:rFonts w:ascii="Calibri" w:eastAsia="Times New Roman" w:hAnsi="Calibri"/>
          <w:noProof/>
        </w:rPr>
        <w:drawing>
          <wp:inline distT="0" distB="0" distL="0" distR="0" wp14:anchorId="39C49225" wp14:editId="45276D42">
            <wp:extent cx="7704499" cy="4575043"/>
            <wp:effectExtent l="0" t="0" r="4445" b="0"/>
            <wp:docPr id="1623012077" name="Picture 5" descr="Char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12077" name="Picture 5" descr="Chart, text&#10;&#10;Description automatically generated"/>
                    <pic:cNvPicPr/>
                  </pic:nvPicPr>
                  <pic:blipFill>
                    <a:blip r:embed="rId7"/>
                    <a:stretch>
                      <a:fillRect/>
                    </a:stretch>
                  </pic:blipFill>
                  <pic:spPr>
                    <a:xfrm>
                      <a:off x="0" y="0"/>
                      <a:ext cx="7736418" cy="4593997"/>
                    </a:xfrm>
                    <a:prstGeom prst="rect">
                      <a:avLst/>
                    </a:prstGeom>
                  </pic:spPr>
                </pic:pic>
              </a:graphicData>
            </a:graphic>
          </wp:inline>
        </w:drawing>
      </w:r>
    </w:p>
    <w:p w14:paraId="0D3A7A7F" w14:textId="77777777" w:rsidR="0055722D" w:rsidRDefault="0055722D" w:rsidP="0055722D">
      <w:pPr>
        <w:rPr>
          <w:rFonts w:ascii="Calibri" w:eastAsia="Times New Roman" w:hAnsi="Calibri"/>
        </w:rPr>
      </w:pPr>
      <w:r>
        <w:rPr>
          <w:rFonts w:ascii="Calibri" w:eastAsia="Times New Roman" w:hAnsi="Calibri"/>
        </w:rPr>
        <w:br w:type="page"/>
      </w:r>
    </w:p>
    <w:p w14:paraId="32511417" w14:textId="5474C4A8" w:rsidR="00CB7AFB" w:rsidRPr="003A1037" w:rsidRDefault="00CB7AFB" w:rsidP="006354C7">
      <w:pPr>
        <w:ind w:left="-360" w:firstLine="90"/>
        <w:rPr>
          <w:rFonts w:cstheme="majorHAnsi"/>
          <w:b/>
          <w:color w:val="000000" w:themeColor="text1"/>
        </w:rPr>
      </w:pPr>
      <w:r w:rsidRPr="003A1037">
        <w:rPr>
          <w:rFonts w:cstheme="majorHAnsi"/>
          <w:b/>
          <w:color w:val="000000" w:themeColor="text1"/>
        </w:rPr>
        <w:lastRenderedPageBreak/>
        <w:t xml:space="preserve">References </w:t>
      </w:r>
    </w:p>
    <w:p w14:paraId="48336301" w14:textId="77777777" w:rsidR="00EF7E34" w:rsidRPr="00EF7E34" w:rsidRDefault="00341348" w:rsidP="00EF7E34">
      <w:pPr>
        <w:pStyle w:val="EndNoteBibliography"/>
        <w:rPr>
          <w:noProof/>
        </w:rPr>
      </w:pPr>
      <w:r w:rsidRPr="003A1037">
        <w:rPr>
          <w:rFonts w:asciiTheme="minorHAnsi" w:hAnsiTheme="minorHAnsi" w:cstheme="majorHAnsi"/>
          <w:sz w:val="20"/>
          <w:szCs w:val="20"/>
        </w:rPr>
        <w:fldChar w:fldCharType="begin"/>
      </w:r>
      <w:r w:rsidRPr="003A1037">
        <w:rPr>
          <w:rFonts w:asciiTheme="minorHAnsi" w:hAnsiTheme="minorHAnsi" w:cstheme="majorHAnsi"/>
          <w:sz w:val="20"/>
          <w:szCs w:val="20"/>
        </w:rPr>
        <w:instrText xml:space="preserve"> ADDIN EN.REFLIST </w:instrText>
      </w:r>
      <w:r w:rsidRPr="003A1037">
        <w:rPr>
          <w:rFonts w:asciiTheme="minorHAnsi" w:hAnsiTheme="minorHAnsi" w:cstheme="majorHAnsi"/>
          <w:sz w:val="20"/>
          <w:szCs w:val="20"/>
        </w:rPr>
        <w:fldChar w:fldCharType="separate"/>
      </w:r>
      <w:r w:rsidR="00EF7E34" w:rsidRPr="00EF7E34">
        <w:rPr>
          <w:b/>
          <w:noProof/>
        </w:rPr>
        <w:t>Brown, K. W. and Ryan, R. M.</w:t>
      </w:r>
      <w:r w:rsidR="00EF7E34" w:rsidRPr="00EF7E34">
        <w:rPr>
          <w:noProof/>
        </w:rPr>
        <w:t xml:space="preserve"> (2003). The benefits of being present: mindfulness and its role in psychological well-being. </w:t>
      </w:r>
      <w:r w:rsidR="00EF7E34" w:rsidRPr="00EF7E34">
        <w:rPr>
          <w:i/>
          <w:noProof/>
        </w:rPr>
        <w:t>Journal of personality and social psychology</w:t>
      </w:r>
      <w:r w:rsidR="00EF7E34" w:rsidRPr="00EF7E34">
        <w:rPr>
          <w:noProof/>
        </w:rPr>
        <w:t>, 84, 822.</w:t>
      </w:r>
    </w:p>
    <w:p w14:paraId="203EA841" w14:textId="77777777" w:rsidR="00EF7E34" w:rsidRPr="00EF7E34" w:rsidRDefault="00EF7E34" w:rsidP="00EF7E34">
      <w:pPr>
        <w:pStyle w:val="EndNoteBibliography"/>
        <w:rPr>
          <w:noProof/>
        </w:rPr>
      </w:pPr>
      <w:r w:rsidRPr="00EF7E34">
        <w:rPr>
          <w:b/>
          <w:noProof/>
        </w:rPr>
        <w:t>Campbell-Sills, L. and Stein, M. B.</w:t>
      </w:r>
      <w:r w:rsidRPr="00EF7E34">
        <w:rPr>
          <w:noProof/>
        </w:rPr>
        <w:t xml:space="preserve"> (2007). Psychometric analysis and refinement of the Connor-davidson Resilience Scale (CD-RISC): Validation of a 10-item measure of resilience. </w:t>
      </w:r>
      <w:r w:rsidRPr="00EF7E34">
        <w:rPr>
          <w:i/>
          <w:noProof/>
        </w:rPr>
        <w:t>J Trauma Stress</w:t>
      </w:r>
      <w:r w:rsidRPr="00EF7E34">
        <w:rPr>
          <w:noProof/>
        </w:rPr>
        <w:t>, 20, 1019-1028.</w:t>
      </w:r>
    </w:p>
    <w:p w14:paraId="26916B26" w14:textId="77777777" w:rsidR="00EF7E34" w:rsidRPr="00EF7E34" w:rsidRDefault="00EF7E34" w:rsidP="00EF7E34">
      <w:pPr>
        <w:pStyle w:val="EndNoteBibliography"/>
        <w:rPr>
          <w:noProof/>
        </w:rPr>
      </w:pPr>
      <w:r w:rsidRPr="00EF7E34">
        <w:rPr>
          <w:b/>
          <w:noProof/>
        </w:rPr>
        <w:t>Duckworth, A. L. and Quinn, P. D.</w:t>
      </w:r>
      <w:r w:rsidRPr="00EF7E34">
        <w:rPr>
          <w:noProof/>
        </w:rPr>
        <w:t xml:space="preserve"> (2009). Development and validation of the Short Grit Scale (GRIT–S). </w:t>
      </w:r>
      <w:r w:rsidRPr="00EF7E34">
        <w:rPr>
          <w:i/>
          <w:noProof/>
        </w:rPr>
        <w:t>Journal of personality assessment</w:t>
      </w:r>
      <w:r w:rsidRPr="00EF7E34">
        <w:rPr>
          <w:noProof/>
        </w:rPr>
        <w:t>, 91, 166-174.</w:t>
      </w:r>
    </w:p>
    <w:p w14:paraId="290C607F" w14:textId="77777777" w:rsidR="00EF7E34" w:rsidRPr="00EF7E34" w:rsidRDefault="00EF7E34" w:rsidP="00EF7E34">
      <w:pPr>
        <w:pStyle w:val="EndNoteBibliography"/>
        <w:rPr>
          <w:noProof/>
        </w:rPr>
      </w:pPr>
      <w:r w:rsidRPr="00EF7E34">
        <w:rPr>
          <w:b/>
          <w:noProof/>
        </w:rPr>
        <w:t>Felitti, V. J.</w:t>
      </w:r>
      <w:r w:rsidRPr="00EF7E34">
        <w:rPr>
          <w:b/>
          <w:i/>
          <w:noProof/>
        </w:rPr>
        <w:t>, et al.</w:t>
      </w:r>
      <w:r w:rsidRPr="00EF7E34">
        <w:rPr>
          <w:noProof/>
        </w:rPr>
        <w:t xml:space="preserve"> (1998). Relationship of childhood abuse and household dysfunction to many of the leading causes of death in adults. The Adverse Childhood Experiences (ACE) Study. </w:t>
      </w:r>
      <w:r w:rsidRPr="00EF7E34">
        <w:rPr>
          <w:i/>
          <w:noProof/>
        </w:rPr>
        <w:t>Am J Prev Med</w:t>
      </w:r>
      <w:r w:rsidRPr="00EF7E34">
        <w:rPr>
          <w:noProof/>
        </w:rPr>
        <w:t>, 14, 245-258.</w:t>
      </w:r>
    </w:p>
    <w:p w14:paraId="6140EE88" w14:textId="77777777" w:rsidR="00EF7E34" w:rsidRPr="00EF7E34" w:rsidRDefault="00EF7E34" w:rsidP="00EF7E34">
      <w:pPr>
        <w:pStyle w:val="EndNoteBibliography"/>
        <w:rPr>
          <w:noProof/>
        </w:rPr>
      </w:pPr>
      <w:r w:rsidRPr="00EF7E34">
        <w:rPr>
          <w:b/>
          <w:noProof/>
        </w:rPr>
        <w:t>Godin, G.</w:t>
      </w:r>
      <w:r w:rsidRPr="00EF7E34">
        <w:rPr>
          <w:noProof/>
        </w:rPr>
        <w:t xml:space="preserve"> (2011). The Godin-Shephard leisure-time physical activity questionnaire. </w:t>
      </w:r>
      <w:r w:rsidRPr="00EF7E34">
        <w:rPr>
          <w:i/>
          <w:noProof/>
        </w:rPr>
        <w:t>The Health &amp; Fitness Journal of Canada</w:t>
      </w:r>
      <w:r w:rsidRPr="00EF7E34">
        <w:rPr>
          <w:noProof/>
        </w:rPr>
        <w:t>, 4, 18-22.</w:t>
      </w:r>
    </w:p>
    <w:p w14:paraId="62D9392B" w14:textId="77777777" w:rsidR="00EF7E34" w:rsidRPr="00EF7E34" w:rsidRDefault="00EF7E34" w:rsidP="00EF7E34">
      <w:pPr>
        <w:pStyle w:val="EndNoteBibliography"/>
        <w:rPr>
          <w:noProof/>
        </w:rPr>
      </w:pPr>
      <w:r w:rsidRPr="00EF7E34">
        <w:rPr>
          <w:b/>
          <w:noProof/>
        </w:rPr>
        <w:t>Gosling, S. D., Rentfrow, P. J. and Swann Jr, W. B.</w:t>
      </w:r>
      <w:r w:rsidRPr="00EF7E34">
        <w:rPr>
          <w:noProof/>
        </w:rPr>
        <w:t xml:space="preserve"> (2003). A very brief measure of the Big-Five personality domains. </w:t>
      </w:r>
      <w:r w:rsidRPr="00EF7E34">
        <w:rPr>
          <w:i/>
          <w:noProof/>
        </w:rPr>
        <w:t>Journal of Research in Personality</w:t>
      </w:r>
      <w:r w:rsidRPr="00EF7E34">
        <w:rPr>
          <w:noProof/>
        </w:rPr>
        <w:t>, 37, 504-528.</w:t>
      </w:r>
    </w:p>
    <w:p w14:paraId="50C8C1D5" w14:textId="77777777" w:rsidR="00EF7E34" w:rsidRPr="00EF7E34" w:rsidRDefault="00EF7E34" w:rsidP="00EF7E34">
      <w:pPr>
        <w:pStyle w:val="EndNoteBibliography"/>
        <w:rPr>
          <w:noProof/>
        </w:rPr>
      </w:pPr>
      <w:r w:rsidRPr="00EF7E34">
        <w:rPr>
          <w:b/>
          <w:noProof/>
        </w:rPr>
        <w:t>Hardy, S. E. and Gill, T. M.</w:t>
      </w:r>
      <w:r w:rsidRPr="00EF7E34">
        <w:rPr>
          <w:noProof/>
        </w:rPr>
        <w:t xml:space="preserve"> (2004). Recovery from disability among community-dwelling older persons. </w:t>
      </w:r>
      <w:r w:rsidRPr="00EF7E34">
        <w:rPr>
          <w:i/>
          <w:noProof/>
        </w:rPr>
        <w:t>Jama</w:t>
      </w:r>
      <w:r w:rsidRPr="00EF7E34">
        <w:rPr>
          <w:noProof/>
        </w:rPr>
        <w:t>, 291, 1596-1602.</w:t>
      </w:r>
    </w:p>
    <w:p w14:paraId="3CDEBF58" w14:textId="77777777" w:rsidR="00EF7E34" w:rsidRPr="00EF7E34" w:rsidRDefault="00EF7E34" w:rsidP="00EF7E34">
      <w:pPr>
        <w:pStyle w:val="EndNoteBibliography"/>
        <w:rPr>
          <w:noProof/>
        </w:rPr>
      </w:pPr>
      <w:r w:rsidRPr="00EF7E34">
        <w:rPr>
          <w:b/>
          <w:noProof/>
        </w:rPr>
        <w:t>Hazan, C. and Shaver, P. R.</w:t>
      </w:r>
      <w:r w:rsidRPr="00EF7E34">
        <w:rPr>
          <w:noProof/>
        </w:rPr>
        <w:t xml:space="preserve"> (1990). Love and work: An attachment-theoretical perspective. </w:t>
      </w:r>
      <w:r w:rsidRPr="00EF7E34">
        <w:rPr>
          <w:i/>
          <w:noProof/>
        </w:rPr>
        <w:t>Journal of personality and social psychology</w:t>
      </w:r>
      <w:r w:rsidRPr="00EF7E34">
        <w:rPr>
          <w:noProof/>
        </w:rPr>
        <w:t>, 59, 270.</w:t>
      </w:r>
    </w:p>
    <w:p w14:paraId="0FEC723A" w14:textId="77777777" w:rsidR="00EF7E34" w:rsidRPr="00EF7E34" w:rsidRDefault="00EF7E34" w:rsidP="00EF7E34">
      <w:pPr>
        <w:pStyle w:val="EndNoteBibliography"/>
        <w:rPr>
          <w:noProof/>
        </w:rPr>
      </w:pPr>
      <w:r w:rsidRPr="00EF7E34">
        <w:rPr>
          <w:b/>
          <w:noProof/>
        </w:rPr>
        <w:t>Kashdan, T. B.</w:t>
      </w:r>
      <w:r w:rsidRPr="00EF7E34">
        <w:rPr>
          <w:b/>
          <w:i/>
          <w:noProof/>
        </w:rPr>
        <w:t>, et al.</w:t>
      </w:r>
      <w:r w:rsidRPr="00EF7E34">
        <w:rPr>
          <w:noProof/>
        </w:rPr>
        <w:t xml:space="preserve"> (2009). The curiosity and exploration inventory-II: Development, factor structure, and psychometrics. </w:t>
      </w:r>
      <w:r w:rsidRPr="00EF7E34">
        <w:rPr>
          <w:i/>
          <w:noProof/>
        </w:rPr>
        <w:t>Journal of Research in Personality</w:t>
      </w:r>
      <w:r w:rsidRPr="00EF7E34">
        <w:rPr>
          <w:noProof/>
        </w:rPr>
        <w:t>, 43, 987-998.</w:t>
      </w:r>
    </w:p>
    <w:p w14:paraId="2587A19E" w14:textId="77777777" w:rsidR="00EF7E34" w:rsidRPr="00EF7E34" w:rsidRDefault="00EF7E34" w:rsidP="00EF7E34">
      <w:pPr>
        <w:pStyle w:val="EndNoteBibliography"/>
        <w:rPr>
          <w:noProof/>
        </w:rPr>
      </w:pPr>
      <w:r w:rsidRPr="00EF7E34">
        <w:rPr>
          <w:b/>
          <w:noProof/>
        </w:rPr>
        <w:t>Koenig, H. G. and Büssing, A.</w:t>
      </w:r>
      <w:r w:rsidRPr="00EF7E34">
        <w:rPr>
          <w:noProof/>
        </w:rPr>
        <w:t xml:space="preserve"> (2010). The Duke University Religion Index (DUREL): a five-item measure for use in epidemological studies. </w:t>
      </w:r>
      <w:r w:rsidRPr="00EF7E34">
        <w:rPr>
          <w:i/>
          <w:noProof/>
        </w:rPr>
        <w:t>Religions</w:t>
      </w:r>
      <w:r w:rsidRPr="00EF7E34">
        <w:rPr>
          <w:noProof/>
        </w:rPr>
        <w:t>, 1, 78-85.</w:t>
      </w:r>
    </w:p>
    <w:p w14:paraId="16C60320" w14:textId="77777777" w:rsidR="00EF7E34" w:rsidRPr="00EF7E34" w:rsidRDefault="00EF7E34" w:rsidP="00EF7E34">
      <w:pPr>
        <w:pStyle w:val="EndNoteBibliography"/>
        <w:rPr>
          <w:noProof/>
        </w:rPr>
      </w:pPr>
      <w:r w:rsidRPr="00EF7E34">
        <w:rPr>
          <w:b/>
          <w:noProof/>
        </w:rPr>
        <w:t>Lr, D.</w:t>
      </w:r>
      <w:r w:rsidRPr="00EF7E34">
        <w:rPr>
          <w:noProof/>
        </w:rPr>
        <w:t xml:space="preserve"> (2001a). Brief Symptom Inventory (BSI)-18 Administration, Scoring and Procedures Manual.</w:t>
      </w:r>
    </w:p>
    <w:p w14:paraId="08279F0A" w14:textId="77777777" w:rsidR="00EF7E34" w:rsidRPr="00EF7E34" w:rsidRDefault="00EF7E34" w:rsidP="00EF7E34">
      <w:pPr>
        <w:pStyle w:val="EndNoteBibliography"/>
        <w:rPr>
          <w:noProof/>
        </w:rPr>
      </w:pPr>
      <w:r w:rsidRPr="00EF7E34">
        <w:rPr>
          <w:b/>
          <w:noProof/>
        </w:rPr>
        <w:t>Lr, D.</w:t>
      </w:r>
      <w:r w:rsidRPr="00EF7E34">
        <w:rPr>
          <w:noProof/>
        </w:rPr>
        <w:t xml:space="preserve"> (2001b). Brief Symptom Inventory (BSI)-18 Administration, Scoring and Procedures Manual. Minneapolis, MN: NCS Pearson. Inc.</w:t>
      </w:r>
    </w:p>
    <w:p w14:paraId="5C2F1C79" w14:textId="77777777" w:rsidR="00EF7E34" w:rsidRPr="00EF7E34" w:rsidRDefault="00EF7E34" w:rsidP="00EF7E34">
      <w:pPr>
        <w:pStyle w:val="EndNoteBibliography"/>
        <w:rPr>
          <w:noProof/>
        </w:rPr>
      </w:pPr>
      <w:r w:rsidRPr="00EF7E34">
        <w:rPr>
          <w:b/>
          <w:noProof/>
        </w:rPr>
        <w:t>McCullough, M. E., Emmons, R. A. and Tsang, J.-A.</w:t>
      </w:r>
      <w:r w:rsidRPr="00EF7E34">
        <w:rPr>
          <w:noProof/>
        </w:rPr>
        <w:t xml:space="preserve"> (2002). The grateful disposition: a conceptual and empirical topography. </w:t>
      </w:r>
      <w:r w:rsidRPr="00EF7E34">
        <w:rPr>
          <w:i/>
          <w:noProof/>
        </w:rPr>
        <w:t>Journal of personality and social psychology</w:t>
      </w:r>
      <w:r w:rsidRPr="00EF7E34">
        <w:rPr>
          <w:noProof/>
        </w:rPr>
        <w:t>, 82, 112.</w:t>
      </w:r>
    </w:p>
    <w:p w14:paraId="31D7E923" w14:textId="77777777" w:rsidR="00EF7E34" w:rsidRPr="00EF7E34" w:rsidRDefault="00EF7E34" w:rsidP="00EF7E34">
      <w:pPr>
        <w:pStyle w:val="EndNoteBibliography"/>
        <w:rPr>
          <w:noProof/>
        </w:rPr>
      </w:pPr>
      <w:r w:rsidRPr="00EF7E34">
        <w:rPr>
          <w:b/>
          <w:noProof/>
        </w:rPr>
        <w:t>Scheier, M. F., Carver, C. S. and Bridges, M. W.</w:t>
      </w:r>
      <w:r w:rsidRPr="00EF7E34">
        <w:rPr>
          <w:noProof/>
        </w:rPr>
        <w:t xml:space="preserve"> (1994). Distinguishing optimism from neuroticism (and trait anxiety, self-mastery, and self-esteem): a reevaluation of the Life Orientation Test. </w:t>
      </w:r>
      <w:r w:rsidRPr="00EF7E34">
        <w:rPr>
          <w:i/>
          <w:noProof/>
        </w:rPr>
        <w:t>Journal of personality and social psychology</w:t>
      </w:r>
      <w:r w:rsidRPr="00EF7E34">
        <w:rPr>
          <w:noProof/>
        </w:rPr>
        <w:t>, 67, 1063.</w:t>
      </w:r>
    </w:p>
    <w:p w14:paraId="7EB91A4F" w14:textId="77777777" w:rsidR="00EF7E34" w:rsidRPr="00EF7E34" w:rsidRDefault="00EF7E34" w:rsidP="00EF7E34">
      <w:pPr>
        <w:pStyle w:val="EndNoteBibliography"/>
        <w:rPr>
          <w:noProof/>
        </w:rPr>
      </w:pPr>
      <w:r w:rsidRPr="00EF7E34">
        <w:rPr>
          <w:b/>
          <w:noProof/>
        </w:rPr>
        <w:t>Schulenberg, S. E., Schnetzer, L. W. and Buchanan, E. M.</w:t>
      </w:r>
      <w:r w:rsidRPr="00EF7E34">
        <w:rPr>
          <w:noProof/>
        </w:rPr>
        <w:t xml:space="preserve"> (2011). The purpose in life test-short form: development and psychometric support. </w:t>
      </w:r>
      <w:r w:rsidRPr="00EF7E34">
        <w:rPr>
          <w:i/>
          <w:noProof/>
        </w:rPr>
        <w:t>Journal of Happiness Studies</w:t>
      </w:r>
      <w:r w:rsidRPr="00EF7E34">
        <w:rPr>
          <w:noProof/>
        </w:rPr>
        <w:t>, 12, 861-876.</w:t>
      </w:r>
    </w:p>
    <w:p w14:paraId="6BE096DD" w14:textId="77777777" w:rsidR="00EF7E34" w:rsidRPr="00EF7E34" w:rsidRDefault="00EF7E34" w:rsidP="00EF7E34">
      <w:pPr>
        <w:pStyle w:val="EndNoteBibliography"/>
        <w:rPr>
          <w:noProof/>
        </w:rPr>
      </w:pPr>
      <w:r w:rsidRPr="00EF7E34">
        <w:rPr>
          <w:b/>
          <w:noProof/>
        </w:rPr>
        <w:t>Sheehan, D. V.</w:t>
      </w:r>
      <w:r w:rsidRPr="00EF7E34">
        <w:rPr>
          <w:b/>
          <w:i/>
          <w:noProof/>
        </w:rPr>
        <w:t>, et al.</w:t>
      </w:r>
      <w:r w:rsidRPr="00EF7E34">
        <w:rPr>
          <w:noProof/>
        </w:rPr>
        <w:t xml:space="preserve"> (1998). The Mini-International Neuropsychiatric Interview (MINI): the development and validation of a structured diagnostic psychiatric interview for DSM-IV and ICD-10. </w:t>
      </w:r>
      <w:r w:rsidRPr="00EF7E34">
        <w:rPr>
          <w:i/>
          <w:noProof/>
        </w:rPr>
        <w:t>Journal of clinical psychiatry</w:t>
      </w:r>
      <w:r w:rsidRPr="00EF7E34">
        <w:rPr>
          <w:noProof/>
        </w:rPr>
        <w:t>, 59, 22-33.</w:t>
      </w:r>
    </w:p>
    <w:p w14:paraId="30A19F99" w14:textId="77777777" w:rsidR="00EF7E34" w:rsidRPr="00EF7E34" w:rsidRDefault="00EF7E34" w:rsidP="00EF7E34">
      <w:pPr>
        <w:pStyle w:val="EndNoteBibliography"/>
        <w:rPr>
          <w:noProof/>
        </w:rPr>
      </w:pPr>
      <w:r w:rsidRPr="00EF7E34">
        <w:rPr>
          <w:b/>
          <w:noProof/>
        </w:rPr>
        <w:t>Sherbourne, C. D. and Stewart, A. L.</w:t>
      </w:r>
      <w:r w:rsidRPr="00EF7E34">
        <w:rPr>
          <w:noProof/>
        </w:rPr>
        <w:t xml:space="preserve"> (1991). The MOS social support survey. </w:t>
      </w:r>
      <w:r w:rsidRPr="00EF7E34">
        <w:rPr>
          <w:i/>
          <w:noProof/>
        </w:rPr>
        <w:t>Social Science &amp; Medicine</w:t>
      </w:r>
      <w:r w:rsidRPr="00EF7E34">
        <w:rPr>
          <w:noProof/>
        </w:rPr>
        <w:t>, 32, 705-714.</w:t>
      </w:r>
    </w:p>
    <w:p w14:paraId="4EFFAD3A" w14:textId="77777777" w:rsidR="00EF7E34" w:rsidRPr="00EF7E34" w:rsidRDefault="00EF7E34" w:rsidP="00EF7E34">
      <w:pPr>
        <w:pStyle w:val="EndNoteBibliography"/>
        <w:rPr>
          <w:noProof/>
        </w:rPr>
      </w:pPr>
      <w:r w:rsidRPr="00EF7E34">
        <w:rPr>
          <w:b/>
          <w:noProof/>
        </w:rPr>
        <w:lastRenderedPageBreak/>
        <w:t>Stewart, A. L., Ware, J., Sherbourne, C. D. and Wells, K. B.</w:t>
      </w:r>
      <w:r w:rsidRPr="00EF7E34">
        <w:rPr>
          <w:noProof/>
        </w:rPr>
        <w:t xml:space="preserve"> (1992). Psychological distress/well-being and cognitive functioning measures. </w:t>
      </w:r>
      <w:r w:rsidRPr="00EF7E34">
        <w:rPr>
          <w:i/>
          <w:noProof/>
        </w:rPr>
        <w:t>Measuring functioning and well-being: The medical outcomes study approach</w:t>
      </w:r>
      <w:r w:rsidRPr="00EF7E34">
        <w:rPr>
          <w:noProof/>
        </w:rPr>
        <w:t>, 102-142.</w:t>
      </w:r>
    </w:p>
    <w:p w14:paraId="03C2731E" w14:textId="77777777" w:rsidR="00EF7E34" w:rsidRPr="00EF7E34" w:rsidRDefault="00EF7E34" w:rsidP="00EF7E34">
      <w:pPr>
        <w:pStyle w:val="EndNoteBibliography"/>
        <w:rPr>
          <w:noProof/>
        </w:rPr>
      </w:pPr>
      <w:r w:rsidRPr="00EF7E34">
        <w:rPr>
          <w:b/>
          <w:noProof/>
        </w:rPr>
        <w:t>Weathers, F., Blake, D., Schnurr, P., Kaloupek, D., Marx, B. and Keane, T.</w:t>
      </w:r>
      <w:r w:rsidRPr="00EF7E34">
        <w:rPr>
          <w:noProof/>
        </w:rPr>
        <w:t xml:space="preserve"> (2013a). The life events checklist for DSM-5 (LEC-5). Instrument available from the National Center for PTSD. </w:t>
      </w:r>
      <w:r w:rsidRPr="00EF7E34">
        <w:rPr>
          <w:i/>
          <w:noProof/>
        </w:rPr>
        <w:t>Retrieved September</w:t>
      </w:r>
      <w:r w:rsidRPr="00EF7E34">
        <w:rPr>
          <w:noProof/>
        </w:rPr>
        <w:t>, 6, 2021.</w:t>
      </w:r>
    </w:p>
    <w:p w14:paraId="7F9F19CC" w14:textId="77777777" w:rsidR="00EF7E34" w:rsidRPr="00EF7E34" w:rsidRDefault="00EF7E34" w:rsidP="00EF7E34">
      <w:pPr>
        <w:pStyle w:val="EndNoteBibliography"/>
        <w:rPr>
          <w:noProof/>
        </w:rPr>
      </w:pPr>
      <w:r w:rsidRPr="00EF7E34">
        <w:rPr>
          <w:b/>
          <w:noProof/>
        </w:rPr>
        <w:t>Weathers, F., Litz, B., Keane, T., Palmieri, T., Marx, B. and Schnurr, P.</w:t>
      </w:r>
      <w:r w:rsidRPr="00EF7E34">
        <w:rPr>
          <w:noProof/>
        </w:rPr>
        <w:t xml:space="preserve"> (2013b). The PTSD Checklist for DSM-5 (PCL-5) 2013 Scale available from the National Center for PTSD.</w:t>
      </w:r>
    </w:p>
    <w:p w14:paraId="3D932530" w14:textId="4EBB39A4" w:rsidR="00731EBD" w:rsidRPr="00014116" w:rsidRDefault="00341348">
      <w:pPr>
        <w:rPr>
          <w:rFonts w:asciiTheme="majorHAnsi" w:hAnsiTheme="majorHAnsi" w:cstheme="majorHAnsi"/>
          <w:sz w:val="20"/>
          <w:szCs w:val="20"/>
        </w:rPr>
      </w:pPr>
      <w:r w:rsidRPr="003A1037">
        <w:rPr>
          <w:rFonts w:cstheme="majorHAnsi"/>
          <w:sz w:val="20"/>
          <w:szCs w:val="20"/>
        </w:rPr>
        <w:fldChar w:fldCharType="end"/>
      </w:r>
      <w:r w:rsidR="006A3199" w:rsidRPr="00014116">
        <w:rPr>
          <w:rFonts w:asciiTheme="majorHAnsi" w:hAnsiTheme="majorHAnsi" w:cstheme="majorHAnsi"/>
          <w:sz w:val="20"/>
          <w:szCs w:val="20"/>
        </w:rPr>
        <w:t xml:space="preserve"> </w:t>
      </w:r>
    </w:p>
    <w:sectPr w:rsidR="00731EBD" w:rsidRPr="00014116" w:rsidSect="0044381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90385"/>
    <w:multiLevelType w:val="hybridMultilevel"/>
    <w:tmpl w:val="3A42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9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tl Psychogeriatric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addewz8r2rvhesrpv5twrtaeraetdtptf2&quot;&gt;My EndNote Library&lt;record-ids&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4&lt;/item&gt;&lt;/record-ids&gt;&lt;/item&gt;&lt;/Libraries&gt;"/>
  </w:docVars>
  <w:rsids>
    <w:rsidRoot w:val="00903D76"/>
    <w:rsid w:val="00006C02"/>
    <w:rsid w:val="00007AEC"/>
    <w:rsid w:val="00014116"/>
    <w:rsid w:val="00024AB9"/>
    <w:rsid w:val="000454ED"/>
    <w:rsid w:val="00067113"/>
    <w:rsid w:val="000743C7"/>
    <w:rsid w:val="00083C82"/>
    <w:rsid w:val="00091315"/>
    <w:rsid w:val="000A193E"/>
    <w:rsid w:val="000B4466"/>
    <w:rsid w:val="000C07AA"/>
    <w:rsid w:val="00127D58"/>
    <w:rsid w:val="00162884"/>
    <w:rsid w:val="00191718"/>
    <w:rsid w:val="001B2640"/>
    <w:rsid w:val="001B699C"/>
    <w:rsid w:val="001C2443"/>
    <w:rsid w:val="0023717F"/>
    <w:rsid w:val="00254071"/>
    <w:rsid w:val="00257FD2"/>
    <w:rsid w:val="00270851"/>
    <w:rsid w:val="002B5755"/>
    <w:rsid w:val="002F3F44"/>
    <w:rsid w:val="003110E4"/>
    <w:rsid w:val="003116D9"/>
    <w:rsid w:val="00313DA9"/>
    <w:rsid w:val="00324B74"/>
    <w:rsid w:val="00341348"/>
    <w:rsid w:val="0037107D"/>
    <w:rsid w:val="003A1037"/>
    <w:rsid w:val="003D017A"/>
    <w:rsid w:val="003D6356"/>
    <w:rsid w:val="003F2682"/>
    <w:rsid w:val="0040585E"/>
    <w:rsid w:val="00405C68"/>
    <w:rsid w:val="00415F04"/>
    <w:rsid w:val="00427F0F"/>
    <w:rsid w:val="00437166"/>
    <w:rsid w:val="00443813"/>
    <w:rsid w:val="00447BDC"/>
    <w:rsid w:val="00482DA4"/>
    <w:rsid w:val="00487B3E"/>
    <w:rsid w:val="004943E6"/>
    <w:rsid w:val="004945F8"/>
    <w:rsid w:val="0049470A"/>
    <w:rsid w:val="004B1D1C"/>
    <w:rsid w:val="004B3C50"/>
    <w:rsid w:val="004C7177"/>
    <w:rsid w:val="004D2F16"/>
    <w:rsid w:val="004D36F7"/>
    <w:rsid w:val="004E1B57"/>
    <w:rsid w:val="004F4B2E"/>
    <w:rsid w:val="004F5E59"/>
    <w:rsid w:val="0050770F"/>
    <w:rsid w:val="00522654"/>
    <w:rsid w:val="00526E70"/>
    <w:rsid w:val="00554E3E"/>
    <w:rsid w:val="00556BD3"/>
    <w:rsid w:val="0055722D"/>
    <w:rsid w:val="00566E7D"/>
    <w:rsid w:val="005A669B"/>
    <w:rsid w:val="005E38DB"/>
    <w:rsid w:val="005E5C32"/>
    <w:rsid w:val="00615CB2"/>
    <w:rsid w:val="00622E19"/>
    <w:rsid w:val="00630FFD"/>
    <w:rsid w:val="006354C7"/>
    <w:rsid w:val="0064394B"/>
    <w:rsid w:val="00651F8F"/>
    <w:rsid w:val="006A3199"/>
    <w:rsid w:val="006B68FB"/>
    <w:rsid w:val="006E4B6D"/>
    <w:rsid w:val="006E63CB"/>
    <w:rsid w:val="006F3523"/>
    <w:rsid w:val="00723F37"/>
    <w:rsid w:val="00731EBD"/>
    <w:rsid w:val="0073642D"/>
    <w:rsid w:val="00745CC7"/>
    <w:rsid w:val="0075383B"/>
    <w:rsid w:val="0077774D"/>
    <w:rsid w:val="00796E5E"/>
    <w:rsid w:val="007A4929"/>
    <w:rsid w:val="007B2F91"/>
    <w:rsid w:val="007C3F61"/>
    <w:rsid w:val="007E4142"/>
    <w:rsid w:val="00807724"/>
    <w:rsid w:val="00835A23"/>
    <w:rsid w:val="00850089"/>
    <w:rsid w:val="00897BD9"/>
    <w:rsid w:val="008A1F83"/>
    <w:rsid w:val="008C57BC"/>
    <w:rsid w:val="008D4EA1"/>
    <w:rsid w:val="008D5BD5"/>
    <w:rsid w:val="008F35B8"/>
    <w:rsid w:val="008F68A1"/>
    <w:rsid w:val="00903D76"/>
    <w:rsid w:val="0092241B"/>
    <w:rsid w:val="009319F6"/>
    <w:rsid w:val="00960B0A"/>
    <w:rsid w:val="009661F2"/>
    <w:rsid w:val="00990FAF"/>
    <w:rsid w:val="009A13A5"/>
    <w:rsid w:val="009B4E5D"/>
    <w:rsid w:val="009E40FC"/>
    <w:rsid w:val="009E7156"/>
    <w:rsid w:val="00A26AAC"/>
    <w:rsid w:val="00A270FB"/>
    <w:rsid w:val="00A42FB6"/>
    <w:rsid w:val="00A46452"/>
    <w:rsid w:val="00A67BDB"/>
    <w:rsid w:val="00A746EF"/>
    <w:rsid w:val="00A76340"/>
    <w:rsid w:val="00A876B3"/>
    <w:rsid w:val="00AA4485"/>
    <w:rsid w:val="00AA4738"/>
    <w:rsid w:val="00AB2787"/>
    <w:rsid w:val="00AB7430"/>
    <w:rsid w:val="00AD12F3"/>
    <w:rsid w:val="00AD6680"/>
    <w:rsid w:val="00AD76D1"/>
    <w:rsid w:val="00AE5697"/>
    <w:rsid w:val="00AE6522"/>
    <w:rsid w:val="00B4379E"/>
    <w:rsid w:val="00B53B75"/>
    <w:rsid w:val="00B572AB"/>
    <w:rsid w:val="00B605E0"/>
    <w:rsid w:val="00B74D21"/>
    <w:rsid w:val="00B76F29"/>
    <w:rsid w:val="00B843D1"/>
    <w:rsid w:val="00B872FE"/>
    <w:rsid w:val="00B96724"/>
    <w:rsid w:val="00BA428D"/>
    <w:rsid w:val="00BB36CA"/>
    <w:rsid w:val="00C0735F"/>
    <w:rsid w:val="00C26735"/>
    <w:rsid w:val="00C342D8"/>
    <w:rsid w:val="00C40A4C"/>
    <w:rsid w:val="00C4125C"/>
    <w:rsid w:val="00C90865"/>
    <w:rsid w:val="00C97B39"/>
    <w:rsid w:val="00CB7AFB"/>
    <w:rsid w:val="00CC56CF"/>
    <w:rsid w:val="00CD38FB"/>
    <w:rsid w:val="00CD484B"/>
    <w:rsid w:val="00CE3607"/>
    <w:rsid w:val="00CF31F5"/>
    <w:rsid w:val="00CF6B57"/>
    <w:rsid w:val="00D169A2"/>
    <w:rsid w:val="00D21DCD"/>
    <w:rsid w:val="00D3309B"/>
    <w:rsid w:val="00D5604F"/>
    <w:rsid w:val="00D734F0"/>
    <w:rsid w:val="00D74346"/>
    <w:rsid w:val="00D84290"/>
    <w:rsid w:val="00DC5A90"/>
    <w:rsid w:val="00DF7300"/>
    <w:rsid w:val="00E31958"/>
    <w:rsid w:val="00E31D43"/>
    <w:rsid w:val="00E3254D"/>
    <w:rsid w:val="00E525B0"/>
    <w:rsid w:val="00E93423"/>
    <w:rsid w:val="00EB5FE9"/>
    <w:rsid w:val="00EC14CD"/>
    <w:rsid w:val="00EF7E34"/>
    <w:rsid w:val="00F22CF1"/>
    <w:rsid w:val="00F238EC"/>
    <w:rsid w:val="00F50682"/>
    <w:rsid w:val="00F51934"/>
    <w:rsid w:val="00F672EE"/>
    <w:rsid w:val="00FA3229"/>
    <w:rsid w:val="00FA421D"/>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41178E"/>
  <w14:defaultImageDpi w14:val="300"/>
  <w15:docId w15:val="{CCCDDD6D-73D0-AB4C-9F1D-8172E18D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76"/>
  </w:style>
  <w:style w:type="paragraph" w:styleId="Heading1">
    <w:name w:val="heading 1"/>
    <w:basedOn w:val="Normal"/>
    <w:next w:val="Normal"/>
    <w:link w:val="Heading1Char"/>
    <w:uiPriority w:val="9"/>
    <w:qFormat/>
    <w:rsid w:val="00341348"/>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D76"/>
    <w:rPr>
      <w:sz w:val="18"/>
      <w:szCs w:val="18"/>
    </w:rPr>
  </w:style>
  <w:style w:type="paragraph" w:styleId="CommentText">
    <w:name w:val="annotation text"/>
    <w:basedOn w:val="Normal"/>
    <w:link w:val="CommentTextChar"/>
    <w:uiPriority w:val="99"/>
    <w:unhideWhenUsed/>
    <w:rsid w:val="00903D76"/>
  </w:style>
  <w:style w:type="character" w:customStyle="1" w:styleId="CommentTextChar">
    <w:name w:val="Comment Text Char"/>
    <w:basedOn w:val="DefaultParagraphFont"/>
    <w:link w:val="CommentText"/>
    <w:uiPriority w:val="99"/>
    <w:rsid w:val="00903D76"/>
  </w:style>
  <w:style w:type="paragraph" w:styleId="BalloonText">
    <w:name w:val="Balloon Text"/>
    <w:basedOn w:val="Normal"/>
    <w:link w:val="BalloonTextChar"/>
    <w:uiPriority w:val="99"/>
    <w:semiHidden/>
    <w:unhideWhenUsed/>
    <w:rsid w:val="00903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D76"/>
    <w:rPr>
      <w:rFonts w:ascii="Lucida Grande" w:hAnsi="Lucida Grande" w:cs="Lucida Grande"/>
      <w:sz w:val="18"/>
      <w:szCs w:val="18"/>
    </w:rPr>
  </w:style>
  <w:style w:type="character" w:styleId="Emphasis">
    <w:name w:val="Emphasis"/>
    <w:basedOn w:val="DefaultParagraphFont"/>
    <w:uiPriority w:val="20"/>
    <w:qFormat/>
    <w:rsid w:val="005A669B"/>
    <w:rPr>
      <w:i/>
      <w:iCs/>
    </w:rPr>
  </w:style>
  <w:style w:type="character" w:styleId="Hyperlink">
    <w:name w:val="Hyperlink"/>
    <w:basedOn w:val="DefaultParagraphFont"/>
    <w:uiPriority w:val="99"/>
    <w:unhideWhenUsed/>
    <w:rsid w:val="00447BDC"/>
    <w:rPr>
      <w:color w:val="0000FF" w:themeColor="hyperlink"/>
      <w:u w:val="single"/>
    </w:rPr>
  </w:style>
  <w:style w:type="paragraph" w:styleId="ListParagraph">
    <w:name w:val="List Paragraph"/>
    <w:basedOn w:val="Normal"/>
    <w:uiPriority w:val="34"/>
    <w:qFormat/>
    <w:rsid w:val="00C26735"/>
    <w:pPr>
      <w:ind w:left="720"/>
      <w:contextualSpacing/>
    </w:pPr>
  </w:style>
  <w:style w:type="character" w:customStyle="1" w:styleId="Heading1Char">
    <w:name w:val="Heading 1 Char"/>
    <w:basedOn w:val="DefaultParagraphFont"/>
    <w:link w:val="Heading1"/>
    <w:uiPriority w:val="9"/>
    <w:rsid w:val="00341348"/>
    <w:rPr>
      <w:rFonts w:asciiTheme="majorHAnsi" w:eastAsiaTheme="majorEastAsia" w:hAnsiTheme="majorHAnsi" w:cstheme="majorBidi"/>
      <w:color w:val="365F91" w:themeColor="accent1" w:themeShade="BF"/>
      <w:sz w:val="32"/>
      <w:szCs w:val="32"/>
      <w:lang w:val="en"/>
    </w:rPr>
  </w:style>
  <w:style w:type="paragraph" w:customStyle="1" w:styleId="EndNoteBibliographyTitle">
    <w:name w:val="EndNote Bibliography Title"/>
    <w:basedOn w:val="Normal"/>
    <w:link w:val="EndNoteBibliographyTitleChar"/>
    <w:rsid w:val="00341348"/>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341348"/>
    <w:rPr>
      <w:rFonts w:ascii="Calibri" w:hAnsi="Calibri" w:cs="Calibri"/>
    </w:rPr>
  </w:style>
  <w:style w:type="paragraph" w:customStyle="1" w:styleId="EndNoteBibliography">
    <w:name w:val="EndNote Bibliography"/>
    <w:basedOn w:val="Normal"/>
    <w:link w:val="EndNoteBibliographyChar"/>
    <w:rsid w:val="00341348"/>
    <w:rPr>
      <w:rFonts w:ascii="Calibri" w:hAnsi="Calibri" w:cs="Calibri"/>
    </w:rPr>
  </w:style>
  <w:style w:type="character" w:customStyle="1" w:styleId="EndNoteBibliographyChar">
    <w:name w:val="EndNote Bibliography Char"/>
    <w:basedOn w:val="DefaultParagraphFont"/>
    <w:link w:val="EndNoteBibliography"/>
    <w:rsid w:val="00341348"/>
    <w:rPr>
      <w:rFonts w:ascii="Calibri" w:hAnsi="Calibri" w:cs="Calibri"/>
    </w:rPr>
  </w:style>
  <w:style w:type="paragraph" w:styleId="CommentSubject">
    <w:name w:val="annotation subject"/>
    <w:basedOn w:val="CommentText"/>
    <w:next w:val="CommentText"/>
    <w:link w:val="CommentSubjectChar"/>
    <w:uiPriority w:val="99"/>
    <w:semiHidden/>
    <w:unhideWhenUsed/>
    <w:rsid w:val="00CB7AFB"/>
    <w:rPr>
      <w:b/>
      <w:bCs/>
      <w:sz w:val="20"/>
      <w:szCs w:val="20"/>
    </w:rPr>
  </w:style>
  <w:style w:type="character" w:customStyle="1" w:styleId="CommentSubjectChar">
    <w:name w:val="Comment Subject Char"/>
    <w:basedOn w:val="CommentTextChar"/>
    <w:link w:val="CommentSubject"/>
    <w:uiPriority w:val="99"/>
    <w:semiHidden/>
    <w:rsid w:val="00CB7AFB"/>
    <w:rPr>
      <w:b/>
      <w:bCs/>
      <w:sz w:val="20"/>
      <w:szCs w:val="20"/>
    </w:rPr>
  </w:style>
  <w:style w:type="character" w:styleId="FollowedHyperlink">
    <w:name w:val="FollowedHyperlink"/>
    <w:basedOn w:val="DefaultParagraphFont"/>
    <w:uiPriority w:val="99"/>
    <w:semiHidden/>
    <w:unhideWhenUsed/>
    <w:rsid w:val="00CB7AFB"/>
    <w:rPr>
      <w:color w:val="800080" w:themeColor="followedHyperlink"/>
      <w:u w:val="single"/>
    </w:rPr>
  </w:style>
  <w:style w:type="paragraph" w:styleId="Revision">
    <w:name w:val="Revision"/>
    <w:hidden/>
    <w:uiPriority w:val="99"/>
    <w:semiHidden/>
    <w:rsid w:val="00B9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91258">
      <w:bodyDiv w:val="1"/>
      <w:marLeft w:val="0"/>
      <w:marRight w:val="0"/>
      <w:marTop w:val="0"/>
      <w:marBottom w:val="0"/>
      <w:divBdr>
        <w:top w:val="none" w:sz="0" w:space="0" w:color="auto"/>
        <w:left w:val="none" w:sz="0" w:space="0" w:color="auto"/>
        <w:bottom w:val="none" w:sz="0" w:space="0" w:color="auto"/>
        <w:right w:val="none" w:sz="0" w:space="0" w:color="auto"/>
      </w:divBdr>
    </w:div>
    <w:div w:id="979187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5328</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Yale School of Medicine</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Pietrzak</dc:creator>
  <cp:keywords/>
  <dc:description/>
  <cp:lastModifiedBy>Georgescu, Michael (NIH/NIA/IRP) [F]</cp:lastModifiedBy>
  <cp:revision>69</cp:revision>
  <dcterms:created xsi:type="dcterms:W3CDTF">2023-08-28T17:55:00Z</dcterms:created>
  <dcterms:modified xsi:type="dcterms:W3CDTF">2023-09-11T20:08:00Z</dcterms:modified>
</cp:coreProperties>
</file>