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796B9" w14:textId="65053AFE" w:rsidR="007D3733" w:rsidRDefault="00E62F0D" w:rsidP="007D3733">
      <w:pPr>
        <w:spacing w:line="480" w:lineRule="auto"/>
        <w:rPr>
          <w:rFonts w:ascii="Times New Roman" w:eastAsia="Times New Roman" w:hAnsi="Times New Roman" w:cs="Times New Roman"/>
        </w:rPr>
      </w:pPr>
      <w:r>
        <w:rPr>
          <w:rFonts w:ascii="Times New Roman" w:eastAsia="Times New Roman" w:hAnsi="Times New Roman" w:cs="Times New Roman"/>
        </w:rPr>
        <w:t xml:space="preserve">Supplement </w:t>
      </w:r>
      <w:r w:rsidR="003A0778">
        <w:rPr>
          <w:rFonts w:ascii="Times New Roman" w:eastAsia="Times New Roman" w:hAnsi="Times New Roman" w:cs="Times New Roman"/>
        </w:rPr>
        <w:t>1</w:t>
      </w:r>
      <w:r>
        <w:rPr>
          <w:rFonts w:ascii="Times New Roman" w:eastAsia="Times New Roman" w:hAnsi="Times New Roman" w:cs="Times New Roman"/>
        </w:rPr>
        <w:t>.</w:t>
      </w:r>
      <w:r w:rsidR="008E271B">
        <w:rPr>
          <w:rFonts w:ascii="Times New Roman" w:eastAsia="Times New Roman" w:hAnsi="Times New Roman" w:cs="Times New Roman"/>
        </w:rPr>
        <w:t xml:space="preserve"> Extended Descriptions of </w:t>
      </w:r>
      <w:r w:rsidR="004E5453">
        <w:rPr>
          <w:rFonts w:ascii="Times New Roman" w:eastAsia="Times New Roman" w:hAnsi="Times New Roman" w:cs="Times New Roman"/>
        </w:rPr>
        <w:t xml:space="preserve">the </w:t>
      </w:r>
      <w:proofErr w:type="spellStart"/>
      <w:r w:rsidR="008E271B">
        <w:rPr>
          <w:rFonts w:ascii="Times New Roman" w:eastAsia="Times New Roman" w:hAnsi="Times New Roman" w:cs="Times New Roman"/>
        </w:rPr>
        <w:t>Quilcapampa</w:t>
      </w:r>
      <w:proofErr w:type="spellEnd"/>
      <w:r w:rsidR="008E271B">
        <w:rPr>
          <w:rFonts w:ascii="Times New Roman" w:eastAsia="Times New Roman" w:hAnsi="Times New Roman" w:cs="Times New Roman"/>
        </w:rPr>
        <w:t xml:space="preserve"> </w:t>
      </w:r>
      <w:r w:rsidR="004E5453">
        <w:rPr>
          <w:rFonts w:ascii="Times New Roman" w:eastAsia="Times New Roman" w:hAnsi="Times New Roman" w:cs="Times New Roman"/>
        </w:rPr>
        <w:t>Site</w:t>
      </w:r>
      <w:r w:rsidR="008E271B">
        <w:rPr>
          <w:rFonts w:ascii="Times New Roman" w:eastAsia="Times New Roman" w:hAnsi="Times New Roman" w:cs="Times New Roman"/>
        </w:rPr>
        <w:t xml:space="preserve"> </w:t>
      </w:r>
      <w:r w:rsidR="004E5453">
        <w:rPr>
          <w:rFonts w:ascii="Times New Roman" w:eastAsia="Times New Roman" w:hAnsi="Times New Roman" w:cs="Times New Roman"/>
        </w:rPr>
        <w:t xml:space="preserve">Related to </w:t>
      </w:r>
      <w:r w:rsidR="008E271B">
        <w:rPr>
          <w:rFonts w:ascii="Times New Roman" w:eastAsia="Times New Roman" w:hAnsi="Times New Roman" w:cs="Times New Roman"/>
        </w:rPr>
        <w:t xml:space="preserve">Faunal and </w:t>
      </w:r>
      <w:proofErr w:type="spellStart"/>
      <w:r w:rsidR="008E271B">
        <w:rPr>
          <w:rFonts w:ascii="Times New Roman" w:eastAsia="Times New Roman" w:hAnsi="Times New Roman" w:cs="Times New Roman"/>
        </w:rPr>
        <w:t>Macrobotanical</w:t>
      </w:r>
      <w:proofErr w:type="spellEnd"/>
      <w:r w:rsidR="008E271B">
        <w:rPr>
          <w:rFonts w:ascii="Times New Roman" w:eastAsia="Times New Roman" w:hAnsi="Times New Roman" w:cs="Times New Roman"/>
        </w:rPr>
        <w:t xml:space="preserve"> Findings.</w:t>
      </w:r>
    </w:p>
    <w:p w14:paraId="14B515BE" w14:textId="77777777" w:rsidR="007D3733" w:rsidRPr="008E271B" w:rsidRDefault="007D3733" w:rsidP="007D3733">
      <w:pPr>
        <w:spacing w:line="480" w:lineRule="auto"/>
        <w:rPr>
          <w:rFonts w:ascii="Times New Roman" w:eastAsia="Times New Roman" w:hAnsi="Times New Roman" w:cs="Times New Roman"/>
        </w:rPr>
      </w:pPr>
    </w:p>
    <w:p w14:paraId="6E320D08" w14:textId="371605F5" w:rsidR="00E62F0D" w:rsidRPr="00E62F0D" w:rsidRDefault="00E62F0D" w:rsidP="007D3733">
      <w:pPr>
        <w:spacing w:line="480" w:lineRule="auto"/>
        <w:ind w:firstLine="720"/>
        <w:rPr>
          <w:rFonts w:ascii="Times New Roman" w:eastAsia="Times New Roman" w:hAnsi="Times New Roman" w:cs="Times New Roman"/>
        </w:rPr>
      </w:pPr>
      <w:r w:rsidRPr="00E62F0D">
        <w:rPr>
          <w:rFonts w:ascii="Times New Roman" w:eastAsia="Times New Roman" w:hAnsi="Times New Roman" w:cs="Times New Roman"/>
          <w:color w:val="000000"/>
        </w:rPr>
        <w:t xml:space="preserve">Middle Horizon </w:t>
      </w:r>
      <w:proofErr w:type="spellStart"/>
      <w:r w:rsidRPr="00E62F0D">
        <w:rPr>
          <w:rFonts w:ascii="Times New Roman" w:eastAsia="Times New Roman" w:hAnsi="Times New Roman" w:cs="Times New Roman"/>
          <w:color w:val="000000"/>
        </w:rPr>
        <w:t>agropastoralists</w:t>
      </w:r>
      <w:proofErr w:type="spellEnd"/>
      <w:r w:rsidRPr="00E62F0D">
        <w:rPr>
          <w:rFonts w:ascii="Times New Roman" w:eastAsia="Times New Roman" w:hAnsi="Times New Roman" w:cs="Times New Roman"/>
          <w:color w:val="000000"/>
        </w:rPr>
        <w:t xml:space="preserve"> in </w:t>
      </w:r>
      <w:proofErr w:type="spellStart"/>
      <w:r w:rsidRPr="00E62F0D">
        <w:rPr>
          <w:rFonts w:ascii="Times New Roman" w:eastAsia="Times New Roman" w:hAnsi="Times New Roman" w:cs="Times New Roman"/>
          <w:i/>
          <w:iCs/>
          <w:color w:val="000000"/>
        </w:rPr>
        <w:t>yungas</w:t>
      </w:r>
      <w:proofErr w:type="spellEnd"/>
      <w:r w:rsidRPr="00E62F0D">
        <w:rPr>
          <w:rFonts w:ascii="Times New Roman" w:eastAsia="Times New Roman" w:hAnsi="Times New Roman" w:cs="Times New Roman"/>
          <w:color w:val="000000"/>
        </w:rPr>
        <w:t xml:space="preserve"> lived on/near the valley bottoms where agriculture was possible (Linares </w:t>
      </w:r>
      <w:proofErr w:type="spellStart"/>
      <w:r w:rsidRPr="00E62F0D">
        <w:rPr>
          <w:rFonts w:ascii="Times New Roman" w:eastAsia="Times New Roman" w:hAnsi="Times New Roman" w:cs="Times New Roman"/>
          <w:color w:val="000000"/>
        </w:rPr>
        <w:t>Màlaga</w:t>
      </w:r>
      <w:proofErr w:type="spellEnd"/>
      <w:r w:rsidRPr="00E62F0D">
        <w:rPr>
          <w:rFonts w:ascii="Times New Roman" w:eastAsia="Times New Roman" w:hAnsi="Times New Roman" w:cs="Times New Roman"/>
          <w:color w:val="000000"/>
        </w:rPr>
        <w:t xml:space="preserve"> 1990; </w:t>
      </w:r>
      <w:proofErr w:type="spellStart"/>
      <w:r w:rsidRPr="00E62F0D">
        <w:rPr>
          <w:rFonts w:ascii="Times New Roman" w:eastAsia="Times New Roman" w:hAnsi="Times New Roman" w:cs="Times New Roman"/>
          <w:color w:val="000000"/>
        </w:rPr>
        <w:t>Neira</w:t>
      </w:r>
      <w:proofErr w:type="spellEnd"/>
      <w:r w:rsidRPr="00E62F0D">
        <w:rPr>
          <w:rFonts w:ascii="Times New Roman" w:eastAsia="Times New Roman" w:hAnsi="Times New Roman" w:cs="Times New Roman"/>
          <w:color w:val="000000"/>
        </w:rPr>
        <w:t xml:space="preserve"> </w:t>
      </w:r>
      <w:proofErr w:type="spellStart"/>
      <w:r w:rsidRPr="00E62F0D">
        <w:rPr>
          <w:rFonts w:ascii="Times New Roman" w:eastAsia="Times New Roman" w:hAnsi="Times New Roman" w:cs="Times New Roman"/>
          <w:color w:val="000000"/>
        </w:rPr>
        <w:t>Avendaño</w:t>
      </w:r>
      <w:proofErr w:type="spellEnd"/>
      <w:r w:rsidRPr="00E62F0D">
        <w:rPr>
          <w:rFonts w:ascii="Times New Roman" w:eastAsia="Times New Roman" w:hAnsi="Times New Roman" w:cs="Times New Roman"/>
          <w:color w:val="000000"/>
        </w:rPr>
        <w:t xml:space="preserve"> 1998) and travelled along a network of inter-piedmont trails (</w:t>
      </w:r>
      <w:proofErr w:type="spellStart"/>
      <w:r w:rsidRPr="00E62F0D">
        <w:rPr>
          <w:rFonts w:ascii="Times New Roman" w:eastAsia="Times New Roman" w:hAnsi="Times New Roman" w:cs="Times New Roman"/>
          <w:color w:val="000000"/>
        </w:rPr>
        <w:t>Bikoulis</w:t>
      </w:r>
      <w:proofErr w:type="spellEnd"/>
      <w:r w:rsidRPr="00E62F0D">
        <w:rPr>
          <w:rFonts w:ascii="Times New Roman" w:eastAsia="Times New Roman" w:hAnsi="Times New Roman" w:cs="Times New Roman"/>
          <w:color w:val="000000"/>
        </w:rPr>
        <w:t xml:space="preserve"> et al. 2018; Cardona Rosas 2008; </w:t>
      </w:r>
      <w:proofErr w:type="spellStart"/>
      <w:r w:rsidRPr="00E62F0D">
        <w:rPr>
          <w:rFonts w:ascii="Times New Roman" w:eastAsia="Times New Roman" w:hAnsi="Times New Roman" w:cs="Times New Roman"/>
          <w:color w:val="000000"/>
        </w:rPr>
        <w:t>Yépez</w:t>
      </w:r>
      <w:proofErr w:type="spellEnd"/>
      <w:r w:rsidRPr="00E62F0D">
        <w:rPr>
          <w:rFonts w:ascii="Times New Roman" w:eastAsia="Times New Roman" w:hAnsi="Times New Roman" w:cs="Times New Roman"/>
          <w:color w:val="000000"/>
        </w:rPr>
        <w:t xml:space="preserve"> Álvarez et al. 2018). In the mid-ninth century AD, </w:t>
      </w:r>
      <w:proofErr w:type="spellStart"/>
      <w:r w:rsidRPr="00E62F0D">
        <w:rPr>
          <w:rFonts w:ascii="Times New Roman" w:eastAsia="Times New Roman" w:hAnsi="Times New Roman" w:cs="Times New Roman"/>
          <w:color w:val="000000"/>
        </w:rPr>
        <w:t>Quilcapampa’s</w:t>
      </w:r>
      <w:proofErr w:type="spellEnd"/>
      <w:r w:rsidRPr="00E62F0D">
        <w:rPr>
          <w:rFonts w:ascii="Times New Roman" w:eastAsia="Times New Roman" w:hAnsi="Times New Roman" w:cs="Times New Roman"/>
          <w:color w:val="000000"/>
        </w:rPr>
        <w:t xml:space="preserve"> founders crossed the piedmont on one of these trails to establish a 2-ha site overlooking the </w:t>
      </w:r>
      <w:proofErr w:type="spellStart"/>
      <w:r w:rsidRPr="00E62F0D">
        <w:rPr>
          <w:rFonts w:ascii="Times New Roman" w:eastAsia="Times New Roman" w:hAnsi="Times New Roman" w:cs="Times New Roman"/>
          <w:color w:val="000000"/>
        </w:rPr>
        <w:t>Sihuas</w:t>
      </w:r>
      <w:proofErr w:type="spellEnd"/>
      <w:r w:rsidRPr="00E62F0D">
        <w:rPr>
          <w:rFonts w:ascii="Times New Roman" w:eastAsia="Times New Roman" w:hAnsi="Times New Roman" w:cs="Times New Roman"/>
          <w:color w:val="000000"/>
        </w:rPr>
        <w:t xml:space="preserve"> River and its thin band of arable land (Jennings et al. 2018). Survey and excavations from 2014 through 2016 identified a plaza and two domestic areas at </w:t>
      </w:r>
      <w:proofErr w:type="spellStart"/>
      <w:r w:rsidRPr="00E62F0D">
        <w:rPr>
          <w:rFonts w:ascii="Times New Roman" w:eastAsia="Times New Roman" w:hAnsi="Times New Roman" w:cs="Times New Roman"/>
          <w:color w:val="000000"/>
        </w:rPr>
        <w:t>Quilcapampa</w:t>
      </w:r>
      <w:proofErr w:type="spellEnd"/>
      <w:r w:rsidRPr="00E62F0D">
        <w:rPr>
          <w:rFonts w:ascii="Times New Roman" w:eastAsia="Times New Roman" w:hAnsi="Times New Roman" w:cs="Times New Roman"/>
          <w:color w:val="000000"/>
        </w:rPr>
        <w:t xml:space="preserve"> (Jennings et al. 2021a). A core area of three extended family compounds, located adjacent to the plaza, contained food refuse and material culture suggesting residents were closely affiliated with the Wari state (</w:t>
      </w:r>
      <w:proofErr w:type="spellStart"/>
      <w:r w:rsidRPr="00E62F0D">
        <w:rPr>
          <w:rFonts w:ascii="Times New Roman" w:eastAsia="Times New Roman" w:hAnsi="Times New Roman" w:cs="Times New Roman"/>
          <w:color w:val="000000"/>
        </w:rPr>
        <w:t>Alaica</w:t>
      </w:r>
      <w:proofErr w:type="spellEnd"/>
      <w:r w:rsidRPr="00E62F0D">
        <w:rPr>
          <w:rFonts w:ascii="Times New Roman" w:eastAsia="Times New Roman" w:hAnsi="Times New Roman" w:cs="Times New Roman"/>
          <w:color w:val="000000"/>
        </w:rPr>
        <w:t xml:space="preserve"> et al. 2021; </w:t>
      </w:r>
      <w:proofErr w:type="spellStart"/>
      <w:r w:rsidRPr="00E62F0D">
        <w:rPr>
          <w:rFonts w:ascii="Times New Roman" w:eastAsia="Times New Roman" w:hAnsi="Times New Roman" w:cs="Times New Roman"/>
          <w:color w:val="000000"/>
        </w:rPr>
        <w:t>Biwer</w:t>
      </w:r>
      <w:proofErr w:type="spellEnd"/>
      <w:r w:rsidRPr="00E62F0D">
        <w:rPr>
          <w:rFonts w:ascii="Times New Roman" w:eastAsia="Times New Roman" w:hAnsi="Times New Roman" w:cs="Times New Roman"/>
          <w:color w:val="000000"/>
        </w:rPr>
        <w:t xml:space="preserve"> and Melton 2021; González La Rosa et al. 2021; </w:t>
      </w:r>
      <w:proofErr w:type="spellStart"/>
      <w:r w:rsidRPr="00E62F0D">
        <w:rPr>
          <w:rFonts w:ascii="Times New Roman" w:eastAsia="Times New Roman" w:hAnsi="Times New Roman" w:cs="Times New Roman"/>
          <w:color w:val="000000"/>
        </w:rPr>
        <w:t>Huamán</w:t>
      </w:r>
      <w:proofErr w:type="spellEnd"/>
      <w:r w:rsidRPr="00E62F0D">
        <w:rPr>
          <w:rFonts w:ascii="Times New Roman" w:eastAsia="Times New Roman" w:hAnsi="Times New Roman" w:cs="Times New Roman"/>
          <w:color w:val="000000"/>
        </w:rPr>
        <w:t xml:space="preserve"> López et al. 2021). An outlying area of single-family residences with external patios ringed the core compounds. Residents of this area appear to have migrated into the region, and our data suggest their possible origins in/around the Nazca Valley (González La Rosa et al. 2021; </w:t>
      </w:r>
      <w:proofErr w:type="spellStart"/>
      <w:r w:rsidRPr="00E62F0D">
        <w:rPr>
          <w:rFonts w:ascii="Times New Roman" w:eastAsia="Times New Roman" w:hAnsi="Times New Roman" w:cs="Times New Roman"/>
          <w:color w:val="000000"/>
        </w:rPr>
        <w:t>Huamán</w:t>
      </w:r>
      <w:proofErr w:type="spellEnd"/>
      <w:r w:rsidRPr="00E62F0D">
        <w:rPr>
          <w:rFonts w:ascii="Times New Roman" w:eastAsia="Times New Roman" w:hAnsi="Times New Roman" w:cs="Times New Roman"/>
          <w:color w:val="000000"/>
        </w:rPr>
        <w:t xml:space="preserve"> López et al. 2021). </w:t>
      </w:r>
    </w:p>
    <w:p w14:paraId="112AD76E" w14:textId="77777777" w:rsidR="00E62F0D" w:rsidRPr="00E62F0D" w:rsidRDefault="00E62F0D" w:rsidP="004E5453">
      <w:pPr>
        <w:spacing w:line="480" w:lineRule="auto"/>
        <w:ind w:firstLine="720"/>
        <w:rPr>
          <w:rFonts w:ascii="Times New Roman" w:eastAsia="Times New Roman" w:hAnsi="Times New Roman" w:cs="Times New Roman"/>
        </w:rPr>
      </w:pPr>
      <w:r w:rsidRPr="00E62F0D">
        <w:rPr>
          <w:rFonts w:ascii="Times New Roman" w:eastAsia="Times New Roman" w:hAnsi="Times New Roman" w:cs="Times New Roman"/>
          <w:color w:val="000000"/>
        </w:rPr>
        <w:t xml:space="preserve">The impetus for </w:t>
      </w:r>
      <w:proofErr w:type="spellStart"/>
      <w:r w:rsidRPr="00E62F0D">
        <w:rPr>
          <w:rFonts w:ascii="Times New Roman" w:eastAsia="Times New Roman" w:hAnsi="Times New Roman" w:cs="Times New Roman"/>
          <w:color w:val="000000"/>
        </w:rPr>
        <w:t>Quilcapampa’s</w:t>
      </w:r>
      <w:proofErr w:type="spellEnd"/>
      <w:r w:rsidRPr="00E62F0D">
        <w:rPr>
          <w:rFonts w:ascii="Times New Roman" w:eastAsia="Times New Roman" w:hAnsi="Times New Roman" w:cs="Times New Roman"/>
          <w:color w:val="000000"/>
        </w:rPr>
        <w:t xml:space="preserve"> founding remains unclear. The ninth century was a period of conflict and reorganization in the Wari heartland (Menzel 1964; Schreiber 2001), perhaps driving some families towards the coast. </w:t>
      </w:r>
      <w:proofErr w:type="spellStart"/>
      <w:r w:rsidRPr="00E62F0D">
        <w:rPr>
          <w:rFonts w:ascii="Times New Roman" w:eastAsia="Times New Roman" w:hAnsi="Times New Roman" w:cs="Times New Roman"/>
          <w:color w:val="000000"/>
        </w:rPr>
        <w:t>Quilcapampa’s</w:t>
      </w:r>
      <w:proofErr w:type="spellEnd"/>
      <w:r w:rsidRPr="00E62F0D">
        <w:rPr>
          <w:rFonts w:ascii="Times New Roman" w:eastAsia="Times New Roman" w:hAnsi="Times New Roman" w:cs="Times New Roman"/>
          <w:color w:val="000000"/>
        </w:rPr>
        <w:t xml:space="preserve"> founders brought oversized ceramic urns, feathered textiles, obsidian nodules, and other items with them, seeking to both retain their Wari identities and maintain long-distance contacts with the state by continuing interregional interactions after their arrival (Jennings et al. 2021b). Residents therefore likely arrived with camelids; the animals are well-represented in the assemblage throughout the site’s </w:t>
      </w:r>
      <w:r w:rsidRPr="00E62F0D">
        <w:rPr>
          <w:rFonts w:ascii="Times New Roman" w:eastAsia="Times New Roman" w:hAnsi="Times New Roman" w:cs="Times New Roman"/>
          <w:color w:val="000000"/>
        </w:rPr>
        <w:lastRenderedPageBreak/>
        <w:t xml:space="preserve">short occupation (%NISP = 20.0, %MNI = 21.1) with </w:t>
      </w:r>
      <w:proofErr w:type="spellStart"/>
      <w:r w:rsidRPr="00E62F0D">
        <w:rPr>
          <w:rFonts w:ascii="Times New Roman" w:eastAsia="Times New Roman" w:hAnsi="Times New Roman" w:cs="Times New Roman"/>
          <w:color w:val="000000"/>
        </w:rPr>
        <w:t>osteometric</w:t>
      </w:r>
      <w:proofErr w:type="spellEnd"/>
      <w:r w:rsidRPr="00E62F0D">
        <w:rPr>
          <w:rFonts w:ascii="Times New Roman" w:eastAsia="Times New Roman" w:hAnsi="Times New Roman" w:cs="Times New Roman"/>
          <w:color w:val="000000"/>
        </w:rPr>
        <w:t xml:space="preserve"> analysis indicating that both llama-sized (</w:t>
      </w:r>
      <w:r w:rsidRPr="00E62F0D">
        <w:rPr>
          <w:rFonts w:ascii="Times New Roman" w:eastAsia="Times New Roman" w:hAnsi="Times New Roman" w:cs="Times New Roman"/>
          <w:i/>
          <w:iCs/>
          <w:color w:val="000000"/>
        </w:rPr>
        <w:t xml:space="preserve">Lama </w:t>
      </w:r>
      <w:proofErr w:type="spellStart"/>
      <w:r w:rsidRPr="00E62F0D">
        <w:rPr>
          <w:rFonts w:ascii="Times New Roman" w:eastAsia="Times New Roman" w:hAnsi="Times New Roman" w:cs="Times New Roman"/>
          <w:i/>
          <w:iCs/>
          <w:color w:val="000000"/>
        </w:rPr>
        <w:t>glama</w:t>
      </w:r>
      <w:proofErr w:type="spellEnd"/>
      <w:r w:rsidRPr="00E62F0D">
        <w:rPr>
          <w:rFonts w:ascii="Times New Roman" w:eastAsia="Times New Roman" w:hAnsi="Times New Roman" w:cs="Times New Roman"/>
          <w:color w:val="000000"/>
        </w:rPr>
        <w:t>) and alpaca-sized (</w:t>
      </w:r>
      <w:r w:rsidRPr="00E62F0D">
        <w:rPr>
          <w:rFonts w:ascii="Times New Roman" w:eastAsia="Times New Roman" w:hAnsi="Times New Roman" w:cs="Times New Roman"/>
          <w:i/>
          <w:iCs/>
          <w:color w:val="000000"/>
        </w:rPr>
        <w:t>Vicugna pacos</w:t>
      </w:r>
      <w:r w:rsidRPr="00E62F0D">
        <w:rPr>
          <w:rFonts w:ascii="Times New Roman" w:eastAsia="Times New Roman" w:hAnsi="Times New Roman" w:cs="Times New Roman"/>
          <w:color w:val="000000"/>
        </w:rPr>
        <w:t>) individuals were present (</w:t>
      </w:r>
      <w:proofErr w:type="spellStart"/>
      <w:r w:rsidRPr="00E62F0D">
        <w:rPr>
          <w:rFonts w:ascii="Times New Roman" w:eastAsia="Times New Roman" w:hAnsi="Times New Roman" w:cs="Times New Roman"/>
          <w:color w:val="000000"/>
        </w:rPr>
        <w:t>Alaica</w:t>
      </w:r>
      <w:proofErr w:type="spellEnd"/>
      <w:r w:rsidRPr="00E62F0D">
        <w:rPr>
          <w:rFonts w:ascii="Times New Roman" w:eastAsia="Times New Roman" w:hAnsi="Times New Roman" w:cs="Times New Roman"/>
          <w:color w:val="000000"/>
        </w:rPr>
        <w:t xml:space="preserve"> et al. 2021).</w:t>
      </w:r>
    </w:p>
    <w:p w14:paraId="3397639D" w14:textId="77777777" w:rsidR="00E62F0D" w:rsidRPr="00E62F0D" w:rsidRDefault="00E62F0D" w:rsidP="004E5453">
      <w:pPr>
        <w:spacing w:line="480" w:lineRule="auto"/>
        <w:rPr>
          <w:rFonts w:ascii="Times New Roman" w:eastAsia="Times New Roman" w:hAnsi="Times New Roman" w:cs="Times New Roman"/>
        </w:rPr>
      </w:pPr>
      <w:r w:rsidRPr="00E62F0D">
        <w:rPr>
          <w:rFonts w:ascii="Times New Roman" w:eastAsia="Times New Roman" w:hAnsi="Times New Roman" w:cs="Times New Roman"/>
          <w:color w:val="000000"/>
        </w:rPr>
        <w:t>            Cut marks and burning in the faunal assemblage reveal that most camelids were exploited for shoulder, upper and lower limb meat. Grade 3 (&gt;500</w:t>
      </w:r>
      <w:r w:rsidRPr="00E62F0D">
        <w:rPr>
          <w:rFonts w:ascii="Times New Roman" w:eastAsia="Times New Roman" w:hAnsi="Times New Roman" w:cs="Times New Roman"/>
          <w:color w:val="000000"/>
          <w:sz w:val="14"/>
          <w:szCs w:val="14"/>
          <w:vertAlign w:val="superscript"/>
        </w:rPr>
        <w:t>o</w:t>
      </w:r>
      <w:r w:rsidRPr="00E62F0D">
        <w:rPr>
          <w:rFonts w:ascii="Times New Roman" w:eastAsia="Times New Roman" w:hAnsi="Times New Roman" w:cs="Times New Roman"/>
          <w:color w:val="000000"/>
        </w:rPr>
        <w:t xml:space="preserve">C) burning is evident on more than half of the assemblage, suggesting that this meat was cooked commonly throughout the site, but concentrated near the site’s core. Camelid dental fragments were not common, so long bone epiphyseal fusions are primarily used for age estimation (De </w:t>
      </w:r>
      <w:proofErr w:type="spellStart"/>
      <w:r w:rsidRPr="00E62F0D">
        <w:rPr>
          <w:rFonts w:ascii="Times New Roman" w:eastAsia="Times New Roman" w:hAnsi="Times New Roman" w:cs="Times New Roman"/>
          <w:color w:val="000000"/>
        </w:rPr>
        <w:t>Nigris</w:t>
      </w:r>
      <w:proofErr w:type="spellEnd"/>
      <w:r w:rsidRPr="00E62F0D">
        <w:rPr>
          <w:rFonts w:ascii="Times New Roman" w:eastAsia="Times New Roman" w:hAnsi="Times New Roman" w:cs="Times New Roman"/>
          <w:color w:val="000000"/>
        </w:rPr>
        <w:t xml:space="preserve"> 2004). Sub-adults (1-3 years old) and adults (≥3 years old) were most common, with juvenile remains (&lt;1 year old) less often recovered. Based on modern camelid mortality profiles, </w:t>
      </w:r>
      <w:proofErr w:type="spellStart"/>
      <w:r w:rsidRPr="00E62F0D">
        <w:rPr>
          <w:rFonts w:ascii="Times New Roman" w:eastAsia="Times New Roman" w:hAnsi="Times New Roman" w:cs="Times New Roman"/>
          <w:color w:val="000000"/>
        </w:rPr>
        <w:t>Yacobaccio</w:t>
      </w:r>
      <w:proofErr w:type="spellEnd"/>
      <w:r w:rsidRPr="00E62F0D">
        <w:rPr>
          <w:rFonts w:ascii="Times New Roman" w:eastAsia="Times New Roman" w:hAnsi="Times New Roman" w:cs="Times New Roman"/>
          <w:color w:val="000000"/>
        </w:rPr>
        <w:t xml:space="preserve"> (2007) suggests that fiber is the primary motivation to keep animals beyond three years, while a mixed pattern of sub-adult and adult animals corresponds with a focus on meat exploitation. Thus, the mixture of sub-adult and adult animals at </w:t>
      </w:r>
      <w:proofErr w:type="spellStart"/>
      <w:r w:rsidRPr="00E62F0D">
        <w:rPr>
          <w:rFonts w:ascii="Times New Roman" w:eastAsia="Times New Roman" w:hAnsi="Times New Roman" w:cs="Times New Roman"/>
          <w:color w:val="000000"/>
        </w:rPr>
        <w:t>Quilcapampa</w:t>
      </w:r>
      <w:proofErr w:type="spellEnd"/>
      <w:r w:rsidRPr="00E62F0D">
        <w:rPr>
          <w:rFonts w:ascii="Times New Roman" w:eastAsia="Times New Roman" w:hAnsi="Times New Roman" w:cs="Times New Roman"/>
          <w:color w:val="000000"/>
        </w:rPr>
        <w:t xml:space="preserve"> suggests that site inhabitants mainly used camelids for their meat (</w:t>
      </w:r>
      <w:proofErr w:type="spellStart"/>
      <w:r w:rsidRPr="00E62F0D">
        <w:rPr>
          <w:rFonts w:ascii="Times New Roman" w:eastAsia="Times New Roman" w:hAnsi="Times New Roman" w:cs="Times New Roman"/>
          <w:color w:val="000000"/>
        </w:rPr>
        <w:t>Alaica</w:t>
      </w:r>
      <w:proofErr w:type="spellEnd"/>
      <w:r w:rsidRPr="00E62F0D">
        <w:rPr>
          <w:rFonts w:ascii="Times New Roman" w:eastAsia="Times New Roman" w:hAnsi="Times New Roman" w:cs="Times New Roman"/>
          <w:color w:val="000000"/>
        </w:rPr>
        <w:t xml:space="preserve"> et al. 2021).</w:t>
      </w:r>
    </w:p>
    <w:p w14:paraId="51D550E8" w14:textId="01A09292" w:rsidR="00E62F0D" w:rsidRPr="00E62F0D" w:rsidRDefault="00E62F0D" w:rsidP="004E5453">
      <w:pPr>
        <w:spacing w:line="480" w:lineRule="auto"/>
        <w:rPr>
          <w:rFonts w:ascii="Times New Roman" w:eastAsia="Times New Roman" w:hAnsi="Times New Roman" w:cs="Times New Roman"/>
        </w:rPr>
      </w:pPr>
      <w:r w:rsidRPr="00E62F0D">
        <w:rPr>
          <w:rFonts w:ascii="Times New Roman" w:eastAsia="Times New Roman" w:hAnsi="Times New Roman" w:cs="Times New Roman"/>
          <w:b/>
          <w:bCs/>
          <w:color w:val="000000"/>
        </w:rPr>
        <w:t xml:space="preserve">            </w:t>
      </w:r>
      <w:r w:rsidRPr="00E62F0D">
        <w:rPr>
          <w:rFonts w:ascii="Times New Roman" w:eastAsia="Times New Roman" w:hAnsi="Times New Roman" w:cs="Times New Roman"/>
          <w:color w:val="000000"/>
        </w:rPr>
        <w:t xml:space="preserve">The arid environment of the piedmont meant that locally available fodder for </w:t>
      </w:r>
      <w:proofErr w:type="spellStart"/>
      <w:r w:rsidRPr="00E62F0D">
        <w:rPr>
          <w:rFonts w:ascii="Times New Roman" w:eastAsia="Times New Roman" w:hAnsi="Times New Roman" w:cs="Times New Roman"/>
          <w:color w:val="000000"/>
        </w:rPr>
        <w:t>Quilcapampa’s</w:t>
      </w:r>
      <w:proofErr w:type="spellEnd"/>
      <w:r w:rsidRPr="00E62F0D">
        <w:rPr>
          <w:rFonts w:ascii="Times New Roman" w:eastAsia="Times New Roman" w:hAnsi="Times New Roman" w:cs="Times New Roman"/>
          <w:color w:val="000000"/>
        </w:rPr>
        <w:t xml:space="preserve"> camelids could only be accessed at the river bottom. Our understanding of the foods available around </w:t>
      </w:r>
      <w:proofErr w:type="spellStart"/>
      <w:r w:rsidRPr="00E62F0D">
        <w:rPr>
          <w:rFonts w:ascii="Times New Roman" w:eastAsia="Times New Roman" w:hAnsi="Times New Roman" w:cs="Times New Roman"/>
          <w:color w:val="000000"/>
        </w:rPr>
        <w:t>Quilcapampa</w:t>
      </w:r>
      <w:proofErr w:type="spellEnd"/>
      <w:r w:rsidRPr="00E62F0D">
        <w:rPr>
          <w:rFonts w:ascii="Times New Roman" w:eastAsia="Times New Roman" w:hAnsi="Times New Roman" w:cs="Times New Roman"/>
          <w:color w:val="000000"/>
        </w:rPr>
        <w:t xml:space="preserve"> is based largely on 1,400,361 recovered </w:t>
      </w:r>
      <w:proofErr w:type="spellStart"/>
      <w:r w:rsidRPr="00E62F0D">
        <w:rPr>
          <w:rFonts w:ascii="Times New Roman" w:eastAsia="Times New Roman" w:hAnsi="Times New Roman" w:cs="Times New Roman"/>
          <w:color w:val="000000"/>
        </w:rPr>
        <w:t>macrobotanical</w:t>
      </w:r>
      <w:proofErr w:type="spellEnd"/>
      <w:r w:rsidRPr="00E62F0D">
        <w:rPr>
          <w:rFonts w:ascii="Times New Roman" w:eastAsia="Times New Roman" w:hAnsi="Times New Roman" w:cs="Times New Roman"/>
          <w:color w:val="000000"/>
        </w:rPr>
        <w:t xml:space="preserve"> specimens (see </w:t>
      </w:r>
      <w:proofErr w:type="spellStart"/>
      <w:r w:rsidRPr="00E62F0D">
        <w:rPr>
          <w:rFonts w:ascii="Times New Roman" w:eastAsia="Times New Roman" w:hAnsi="Times New Roman" w:cs="Times New Roman"/>
          <w:color w:val="000000"/>
        </w:rPr>
        <w:t>Biwer</w:t>
      </w:r>
      <w:proofErr w:type="spellEnd"/>
      <w:r w:rsidRPr="00E62F0D">
        <w:rPr>
          <w:rFonts w:ascii="Times New Roman" w:eastAsia="Times New Roman" w:hAnsi="Times New Roman" w:cs="Times New Roman"/>
          <w:color w:val="000000"/>
        </w:rPr>
        <w:t xml:space="preserve"> and Melton 2021 for a detailed discussion of methodology). The most abundant remains were </w:t>
      </w:r>
      <w:proofErr w:type="spellStart"/>
      <w:r w:rsidRPr="00E62F0D">
        <w:rPr>
          <w:rFonts w:ascii="Times New Roman" w:eastAsia="Times New Roman" w:hAnsi="Times New Roman" w:cs="Times New Roman"/>
          <w:color w:val="000000"/>
        </w:rPr>
        <w:t>molle</w:t>
      </w:r>
      <w:proofErr w:type="spellEnd"/>
      <w:r w:rsidRPr="00E62F0D">
        <w:rPr>
          <w:rFonts w:ascii="Times New Roman" w:eastAsia="Times New Roman" w:hAnsi="Times New Roman" w:cs="Times New Roman"/>
          <w:color w:val="000000"/>
        </w:rPr>
        <w:t xml:space="preserve"> tree drupes (</w:t>
      </w:r>
      <w:proofErr w:type="spellStart"/>
      <w:r w:rsidRPr="00E62F0D">
        <w:rPr>
          <w:rFonts w:ascii="Times New Roman" w:eastAsia="Times New Roman" w:hAnsi="Times New Roman" w:cs="Times New Roman"/>
          <w:i/>
          <w:iCs/>
          <w:color w:val="000000"/>
        </w:rPr>
        <w:t>Schinus</w:t>
      </w:r>
      <w:proofErr w:type="spellEnd"/>
      <w:r w:rsidRPr="00E62F0D">
        <w:rPr>
          <w:rFonts w:ascii="Times New Roman" w:eastAsia="Times New Roman" w:hAnsi="Times New Roman" w:cs="Times New Roman"/>
          <w:i/>
          <w:iCs/>
          <w:color w:val="000000"/>
        </w:rPr>
        <w:t xml:space="preserve"> </w:t>
      </w:r>
      <w:proofErr w:type="spellStart"/>
      <w:r w:rsidRPr="00E62F0D">
        <w:rPr>
          <w:rFonts w:ascii="Times New Roman" w:eastAsia="Times New Roman" w:hAnsi="Times New Roman" w:cs="Times New Roman"/>
          <w:i/>
          <w:iCs/>
          <w:color w:val="000000"/>
        </w:rPr>
        <w:t>molle</w:t>
      </w:r>
      <w:proofErr w:type="spellEnd"/>
      <w:r w:rsidRPr="00E62F0D">
        <w:rPr>
          <w:rFonts w:ascii="Times New Roman" w:eastAsia="Times New Roman" w:hAnsi="Times New Roman" w:cs="Times New Roman"/>
          <w:color w:val="000000"/>
        </w:rPr>
        <w:t>), followed by quinoa (</w:t>
      </w:r>
      <w:r w:rsidRPr="00E62F0D">
        <w:rPr>
          <w:rFonts w:ascii="Times New Roman" w:eastAsia="Times New Roman" w:hAnsi="Times New Roman" w:cs="Times New Roman"/>
          <w:i/>
          <w:iCs/>
          <w:color w:val="000000"/>
        </w:rPr>
        <w:t>Chenopodium quinoa</w:t>
      </w:r>
      <w:r w:rsidRPr="00E62F0D">
        <w:rPr>
          <w:rFonts w:ascii="Times New Roman" w:eastAsia="Times New Roman" w:hAnsi="Times New Roman" w:cs="Times New Roman"/>
          <w:color w:val="000000"/>
        </w:rPr>
        <w:t>), and maize (Supplement 1). Chili pepper (</w:t>
      </w:r>
      <w:r w:rsidRPr="00E62F0D">
        <w:rPr>
          <w:rFonts w:ascii="Times New Roman" w:eastAsia="Times New Roman" w:hAnsi="Times New Roman" w:cs="Times New Roman"/>
          <w:i/>
          <w:iCs/>
          <w:color w:val="000000"/>
        </w:rPr>
        <w:t xml:space="preserve">Capsicum </w:t>
      </w:r>
      <w:r w:rsidRPr="00E62F0D">
        <w:rPr>
          <w:rFonts w:ascii="Times New Roman" w:eastAsia="Times New Roman" w:hAnsi="Times New Roman" w:cs="Times New Roman"/>
          <w:color w:val="000000"/>
        </w:rPr>
        <w:t xml:space="preserve">sp.), </w:t>
      </w:r>
      <w:proofErr w:type="spellStart"/>
      <w:r w:rsidRPr="00E62F0D">
        <w:rPr>
          <w:rFonts w:ascii="Times New Roman" w:eastAsia="Times New Roman" w:hAnsi="Times New Roman" w:cs="Times New Roman"/>
          <w:color w:val="000000"/>
        </w:rPr>
        <w:t>pacay</w:t>
      </w:r>
      <w:proofErr w:type="spellEnd"/>
      <w:r w:rsidRPr="00E62F0D">
        <w:rPr>
          <w:rFonts w:ascii="Times New Roman" w:eastAsia="Times New Roman" w:hAnsi="Times New Roman" w:cs="Times New Roman"/>
          <w:color w:val="000000"/>
        </w:rPr>
        <w:t xml:space="preserve"> (</w:t>
      </w:r>
      <w:r w:rsidRPr="00E62F0D">
        <w:rPr>
          <w:rFonts w:ascii="Times New Roman" w:eastAsia="Times New Roman" w:hAnsi="Times New Roman" w:cs="Times New Roman"/>
          <w:i/>
          <w:iCs/>
          <w:color w:val="000000"/>
        </w:rPr>
        <w:t xml:space="preserve">Inga </w:t>
      </w:r>
      <w:proofErr w:type="spellStart"/>
      <w:r w:rsidRPr="00E62F0D">
        <w:rPr>
          <w:rFonts w:ascii="Times New Roman" w:eastAsia="Times New Roman" w:hAnsi="Times New Roman" w:cs="Times New Roman"/>
          <w:i/>
          <w:iCs/>
          <w:color w:val="000000"/>
        </w:rPr>
        <w:t>feuillei</w:t>
      </w:r>
      <w:proofErr w:type="spellEnd"/>
      <w:r w:rsidRPr="00E62F0D">
        <w:rPr>
          <w:rFonts w:ascii="Times New Roman" w:eastAsia="Times New Roman" w:hAnsi="Times New Roman" w:cs="Times New Roman"/>
          <w:color w:val="000000"/>
        </w:rPr>
        <w:t>), peanut (</w:t>
      </w:r>
      <w:r w:rsidRPr="00E62F0D">
        <w:rPr>
          <w:rFonts w:ascii="Times New Roman" w:eastAsia="Times New Roman" w:hAnsi="Times New Roman" w:cs="Times New Roman"/>
          <w:i/>
          <w:iCs/>
          <w:color w:val="000000"/>
        </w:rPr>
        <w:t xml:space="preserve">Arachis </w:t>
      </w:r>
      <w:proofErr w:type="spellStart"/>
      <w:r w:rsidRPr="00E62F0D">
        <w:rPr>
          <w:rFonts w:ascii="Times New Roman" w:eastAsia="Times New Roman" w:hAnsi="Times New Roman" w:cs="Times New Roman"/>
          <w:i/>
          <w:iCs/>
          <w:color w:val="000000"/>
        </w:rPr>
        <w:t>hypogaea</w:t>
      </w:r>
      <w:proofErr w:type="spellEnd"/>
      <w:r w:rsidRPr="00E62F0D">
        <w:rPr>
          <w:rFonts w:ascii="Times New Roman" w:eastAsia="Times New Roman" w:hAnsi="Times New Roman" w:cs="Times New Roman"/>
          <w:color w:val="000000"/>
        </w:rPr>
        <w:t>), and common bean (</w:t>
      </w:r>
      <w:r w:rsidRPr="00E62F0D">
        <w:rPr>
          <w:rFonts w:ascii="Times New Roman" w:eastAsia="Times New Roman" w:hAnsi="Times New Roman" w:cs="Times New Roman"/>
          <w:i/>
          <w:iCs/>
          <w:color w:val="000000"/>
        </w:rPr>
        <w:t>Phaseolus vulgaris</w:t>
      </w:r>
      <w:r w:rsidRPr="00E62F0D">
        <w:rPr>
          <w:rFonts w:ascii="Times New Roman" w:eastAsia="Times New Roman" w:hAnsi="Times New Roman" w:cs="Times New Roman"/>
          <w:color w:val="000000"/>
        </w:rPr>
        <w:t xml:space="preserve">) were also relatively abundant. Notably, potato </w:t>
      </w:r>
      <w:proofErr w:type="spellStart"/>
      <w:r w:rsidRPr="00E62F0D">
        <w:rPr>
          <w:rFonts w:ascii="Times New Roman" w:eastAsia="Times New Roman" w:hAnsi="Times New Roman" w:cs="Times New Roman"/>
          <w:color w:val="000000"/>
        </w:rPr>
        <w:t>macroremains</w:t>
      </w:r>
      <w:proofErr w:type="spellEnd"/>
      <w:r w:rsidRPr="00E62F0D">
        <w:rPr>
          <w:rFonts w:ascii="Times New Roman" w:eastAsia="Times New Roman" w:hAnsi="Times New Roman" w:cs="Times New Roman"/>
          <w:color w:val="000000"/>
        </w:rPr>
        <w:t xml:space="preserve"> (n = 369), not often preserved in even the most arid conditions, were recovered. Potato starch granules modified by a freeze-drying process only possible in the </w:t>
      </w:r>
      <w:r w:rsidRPr="00E62F0D">
        <w:rPr>
          <w:rFonts w:ascii="Times New Roman" w:eastAsia="Times New Roman" w:hAnsi="Times New Roman" w:cs="Times New Roman"/>
          <w:color w:val="000000"/>
        </w:rPr>
        <w:lastRenderedPageBreak/>
        <w:t>highlands (</w:t>
      </w:r>
      <w:proofErr w:type="spellStart"/>
      <w:r w:rsidRPr="00E62F0D">
        <w:rPr>
          <w:rFonts w:ascii="Times New Roman" w:eastAsia="Times New Roman" w:hAnsi="Times New Roman" w:cs="Times New Roman"/>
          <w:i/>
          <w:iCs/>
          <w:color w:val="000000"/>
        </w:rPr>
        <w:t>chuño</w:t>
      </w:r>
      <w:proofErr w:type="spellEnd"/>
      <w:r w:rsidRPr="00E62F0D">
        <w:rPr>
          <w:rFonts w:ascii="Times New Roman" w:eastAsia="Times New Roman" w:hAnsi="Times New Roman" w:cs="Times New Roman"/>
          <w:color w:val="000000"/>
        </w:rPr>
        <w:t>)</w:t>
      </w:r>
      <w:r w:rsidRPr="00E62F0D">
        <w:rPr>
          <w:rFonts w:ascii="Times New Roman" w:eastAsia="Times New Roman" w:hAnsi="Times New Roman" w:cs="Times New Roman"/>
          <w:i/>
          <w:iCs/>
          <w:color w:val="000000"/>
        </w:rPr>
        <w:t xml:space="preserve"> </w:t>
      </w:r>
      <w:r w:rsidRPr="00E62F0D">
        <w:rPr>
          <w:rFonts w:ascii="Times New Roman" w:eastAsia="Times New Roman" w:hAnsi="Times New Roman" w:cs="Times New Roman"/>
          <w:color w:val="000000"/>
        </w:rPr>
        <w:t xml:space="preserve">were also identified in </w:t>
      </w:r>
      <w:proofErr w:type="spellStart"/>
      <w:r w:rsidRPr="00E62F0D">
        <w:rPr>
          <w:rFonts w:ascii="Times New Roman" w:eastAsia="Times New Roman" w:hAnsi="Times New Roman" w:cs="Times New Roman"/>
          <w:color w:val="000000"/>
        </w:rPr>
        <w:t>microbotanical</w:t>
      </w:r>
      <w:proofErr w:type="spellEnd"/>
      <w:r w:rsidRPr="00E62F0D">
        <w:rPr>
          <w:rFonts w:ascii="Times New Roman" w:eastAsia="Times New Roman" w:hAnsi="Times New Roman" w:cs="Times New Roman"/>
          <w:color w:val="000000"/>
        </w:rPr>
        <w:t xml:space="preserve"> residues from cooking vessels, </w:t>
      </w:r>
      <w:proofErr w:type="spellStart"/>
      <w:r w:rsidRPr="00E62F0D">
        <w:rPr>
          <w:rFonts w:ascii="Times New Roman" w:eastAsia="Times New Roman" w:hAnsi="Times New Roman" w:cs="Times New Roman"/>
          <w:color w:val="000000"/>
        </w:rPr>
        <w:t>groundstone</w:t>
      </w:r>
      <w:proofErr w:type="spellEnd"/>
      <w:r w:rsidRPr="00E62F0D">
        <w:rPr>
          <w:rFonts w:ascii="Times New Roman" w:eastAsia="Times New Roman" w:hAnsi="Times New Roman" w:cs="Times New Roman"/>
          <w:color w:val="000000"/>
        </w:rPr>
        <w:t xml:space="preserve">, and a Wari </w:t>
      </w:r>
      <w:proofErr w:type="spellStart"/>
      <w:r w:rsidRPr="00E62F0D">
        <w:rPr>
          <w:rFonts w:ascii="Times New Roman" w:eastAsia="Times New Roman" w:hAnsi="Times New Roman" w:cs="Times New Roman"/>
          <w:color w:val="000000"/>
        </w:rPr>
        <w:t>Viñaque</w:t>
      </w:r>
      <w:proofErr w:type="spellEnd"/>
      <w:r w:rsidRPr="00E62F0D">
        <w:rPr>
          <w:rFonts w:ascii="Times New Roman" w:eastAsia="Times New Roman" w:hAnsi="Times New Roman" w:cs="Times New Roman"/>
          <w:color w:val="000000"/>
        </w:rPr>
        <w:t>-style face effigy cup (</w:t>
      </w:r>
      <w:proofErr w:type="spellStart"/>
      <w:r w:rsidRPr="00E62F0D">
        <w:rPr>
          <w:rFonts w:ascii="Times New Roman" w:eastAsia="Times New Roman" w:hAnsi="Times New Roman" w:cs="Times New Roman"/>
          <w:color w:val="000000"/>
        </w:rPr>
        <w:t>Biwer</w:t>
      </w:r>
      <w:proofErr w:type="spellEnd"/>
      <w:r w:rsidRPr="00E62F0D">
        <w:rPr>
          <w:rFonts w:ascii="Times New Roman" w:eastAsia="Times New Roman" w:hAnsi="Times New Roman" w:cs="Times New Roman"/>
          <w:color w:val="000000"/>
        </w:rPr>
        <w:t xml:space="preserve"> and Melton 2021).</w:t>
      </w:r>
    </w:p>
    <w:p w14:paraId="2C2E8E4C" w14:textId="31631C56" w:rsidR="00E62F0D" w:rsidRDefault="00E62F0D" w:rsidP="004E5453">
      <w:pPr>
        <w:spacing w:line="480" w:lineRule="auto"/>
        <w:ind w:firstLine="720"/>
        <w:rPr>
          <w:rFonts w:ascii="Times New Roman" w:eastAsia="Times New Roman" w:hAnsi="Times New Roman" w:cs="Times New Roman"/>
        </w:rPr>
      </w:pPr>
      <w:proofErr w:type="spellStart"/>
      <w:r w:rsidRPr="00E62F0D">
        <w:rPr>
          <w:rFonts w:ascii="Times New Roman" w:eastAsia="Times New Roman" w:hAnsi="Times New Roman" w:cs="Times New Roman"/>
          <w:color w:val="000000"/>
        </w:rPr>
        <w:t>Macrobotanical</w:t>
      </w:r>
      <w:proofErr w:type="spellEnd"/>
      <w:r w:rsidRPr="00E62F0D">
        <w:rPr>
          <w:rFonts w:ascii="Times New Roman" w:eastAsia="Times New Roman" w:hAnsi="Times New Roman" w:cs="Times New Roman"/>
          <w:color w:val="000000"/>
        </w:rPr>
        <w:t xml:space="preserve"> data indicate some of the resources that camelids could have eaten at </w:t>
      </w:r>
      <w:proofErr w:type="spellStart"/>
      <w:r w:rsidRPr="00E62F0D">
        <w:rPr>
          <w:rFonts w:ascii="Times New Roman" w:eastAsia="Times New Roman" w:hAnsi="Times New Roman" w:cs="Times New Roman"/>
          <w:color w:val="000000"/>
        </w:rPr>
        <w:t>Quilcapampa</w:t>
      </w:r>
      <w:proofErr w:type="spellEnd"/>
      <w:r w:rsidRPr="00E62F0D">
        <w:rPr>
          <w:rFonts w:ascii="Times New Roman" w:eastAsia="Times New Roman" w:hAnsi="Times New Roman" w:cs="Times New Roman"/>
          <w:color w:val="000000"/>
        </w:rPr>
        <w:t xml:space="preserve">. </w:t>
      </w:r>
      <w:proofErr w:type="spellStart"/>
      <w:r w:rsidRPr="00E62F0D">
        <w:rPr>
          <w:rFonts w:ascii="Times New Roman" w:eastAsia="Times New Roman" w:hAnsi="Times New Roman" w:cs="Times New Roman"/>
          <w:color w:val="000000"/>
        </w:rPr>
        <w:t>Molle</w:t>
      </w:r>
      <w:proofErr w:type="spellEnd"/>
      <w:r w:rsidRPr="00E62F0D">
        <w:rPr>
          <w:rFonts w:ascii="Times New Roman" w:eastAsia="Times New Roman" w:hAnsi="Times New Roman" w:cs="Times New Roman"/>
          <w:color w:val="000000"/>
        </w:rPr>
        <w:t xml:space="preserve"> was an unlikely fodder (the drupes have </w:t>
      </w:r>
      <w:proofErr w:type="gramStart"/>
      <w:r w:rsidRPr="00E62F0D">
        <w:rPr>
          <w:rFonts w:ascii="Times New Roman" w:eastAsia="Times New Roman" w:hAnsi="Times New Roman" w:cs="Times New Roman"/>
          <w:color w:val="000000"/>
        </w:rPr>
        <w:t>scant</w:t>
      </w:r>
      <w:proofErr w:type="gramEnd"/>
      <w:r w:rsidRPr="00E62F0D">
        <w:rPr>
          <w:rFonts w:ascii="Times New Roman" w:eastAsia="Times New Roman" w:hAnsi="Times New Roman" w:cs="Times New Roman"/>
          <w:color w:val="000000"/>
        </w:rPr>
        <w:t xml:space="preserve"> edible material), and instead served as a key ingredient in making </w:t>
      </w:r>
      <w:r w:rsidRPr="00E62F0D">
        <w:rPr>
          <w:rFonts w:ascii="Times New Roman" w:eastAsia="Times New Roman" w:hAnsi="Times New Roman" w:cs="Times New Roman"/>
          <w:i/>
          <w:iCs/>
          <w:color w:val="000000"/>
        </w:rPr>
        <w:t xml:space="preserve">chicha de </w:t>
      </w:r>
      <w:proofErr w:type="spellStart"/>
      <w:r w:rsidRPr="00E62F0D">
        <w:rPr>
          <w:rFonts w:ascii="Times New Roman" w:eastAsia="Times New Roman" w:hAnsi="Times New Roman" w:cs="Times New Roman"/>
          <w:i/>
          <w:iCs/>
          <w:color w:val="000000"/>
        </w:rPr>
        <w:t>molle</w:t>
      </w:r>
      <w:proofErr w:type="spellEnd"/>
      <w:r w:rsidRPr="00E62F0D">
        <w:rPr>
          <w:rFonts w:ascii="Times New Roman" w:eastAsia="Times New Roman" w:hAnsi="Times New Roman" w:cs="Times New Roman"/>
          <w:i/>
          <w:iCs/>
          <w:color w:val="000000"/>
        </w:rPr>
        <w:t xml:space="preserve">, </w:t>
      </w:r>
      <w:r w:rsidRPr="00E62F0D">
        <w:rPr>
          <w:rFonts w:ascii="Times New Roman" w:eastAsia="Times New Roman" w:hAnsi="Times New Roman" w:cs="Times New Roman"/>
          <w:color w:val="000000"/>
        </w:rPr>
        <w:t>an alcoholic beverage (</w:t>
      </w:r>
      <w:proofErr w:type="spellStart"/>
      <w:r w:rsidRPr="00E62F0D">
        <w:rPr>
          <w:rFonts w:ascii="Times New Roman" w:eastAsia="Times New Roman" w:hAnsi="Times New Roman" w:cs="Times New Roman"/>
          <w:color w:val="000000"/>
        </w:rPr>
        <w:t>Biwer</w:t>
      </w:r>
      <w:proofErr w:type="spellEnd"/>
      <w:r w:rsidRPr="00E62F0D">
        <w:rPr>
          <w:rFonts w:ascii="Times New Roman" w:eastAsia="Times New Roman" w:hAnsi="Times New Roman" w:cs="Times New Roman"/>
          <w:color w:val="000000"/>
        </w:rPr>
        <w:t xml:space="preserve"> and </w:t>
      </w:r>
      <w:proofErr w:type="spellStart"/>
      <w:r w:rsidRPr="00E62F0D">
        <w:rPr>
          <w:rFonts w:ascii="Times New Roman" w:eastAsia="Times New Roman" w:hAnsi="Times New Roman" w:cs="Times New Roman"/>
          <w:color w:val="000000"/>
        </w:rPr>
        <w:t>VanDerwarker</w:t>
      </w:r>
      <w:proofErr w:type="spellEnd"/>
      <w:r w:rsidRPr="00E62F0D">
        <w:rPr>
          <w:rFonts w:ascii="Times New Roman" w:eastAsia="Times New Roman" w:hAnsi="Times New Roman" w:cs="Times New Roman"/>
          <w:color w:val="000000"/>
        </w:rPr>
        <w:t xml:space="preserve"> 2015; Goldstein et al. 2009). However, other recovered plants were palatable to llamas and alpacas; maize, lucuma (</w:t>
      </w:r>
      <w:r w:rsidRPr="00E62F0D">
        <w:rPr>
          <w:rFonts w:ascii="Times New Roman" w:eastAsia="Times New Roman" w:hAnsi="Times New Roman" w:cs="Times New Roman"/>
          <w:i/>
          <w:iCs/>
          <w:color w:val="000000"/>
        </w:rPr>
        <w:t>Pouteria lucuma</w:t>
      </w:r>
      <w:r w:rsidRPr="00E62F0D">
        <w:rPr>
          <w:rFonts w:ascii="Times New Roman" w:eastAsia="Times New Roman" w:hAnsi="Times New Roman" w:cs="Times New Roman"/>
          <w:color w:val="000000"/>
        </w:rPr>
        <w:t xml:space="preserve">), </w:t>
      </w:r>
      <w:proofErr w:type="spellStart"/>
      <w:r w:rsidRPr="00E62F0D">
        <w:rPr>
          <w:rFonts w:ascii="Times New Roman" w:eastAsia="Times New Roman" w:hAnsi="Times New Roman" w:cs="Times New Roman"/>
          <w:color w:val="000000"/>
        </w:rPr>
        <w:t>pacay</w:t>
      </w:r>
      <w:proofErr w:type="spellEnd"/>
      <w:r w:rsidRPr="00E62F0D">
        <w:rPr>
          <w:rFonts w:ascii="Times New Roman" w:eastAsia="Times New Roman" w:hAnsi="Times New Roman" w:cs="Times New Roman"/>
          <w:color w:val="000000"/>
        </w:rPr>
        <w:t>, and cactus fruits (</w:t>
      </w:r>
      <w:proofErr w:type="spellStart"/>
      <w:r w:rsidRPr="00E62F0D">
        <w:rPr>
          <w:rFonts w:ascii="Times New Roman" w:eastAsia="Times New Roman" w:hAnsi="Times New Roman" w:cs="Times New Roman"/>
          <w:i/>
          <w:iCs/>
          <w:color w:val="000000"/>
        </w:rPr>
        <w:t>Cactaceae</w:t>
      </w:r>
      <w:proofErr w:type="spellEnd"/>
      <w:r w:rsidRPr="00E62F0D">
        <w:rPr>
          <w:rFonts w:ascii="Times New Roman" w:eastAsia="Times New Roman" w:hAnsi="Times New Roman" w:cs="Times New Roman"/>
          <w:i/>
          <w:iCs/>
          <w:color w:val="000000"/>
        </w:rPr>
        <w:t xml:space="preserve"> </w:t>
      </w:r>
      <w:r w:rsidRPr="00E62F0D">
        <w:rPr>
          <w:rFonts w:ascii="Times New Roman" w:eastAsia="Times New Roman" w:hAnsi="Times New Roman" w:cs="Times New Roman"/>
          <w:color w:val="000000"/>
        </w:rPr>
        <w:t xml:space="preserve">sp.), represent potential food sources. </w:t>
      </w:r>
      <w:proofErr w:type="spellStart"/>
      <w:r w:rsidRPr="00E62F0D">
        <w:rPr>
          <w:rFonts w:ascii="Times New Roman" w:eastAsia="Times New Roman" w:hAnsi="Times New Roman" w:cs="Times New Roman"/>
          <w:color w:val="000000"/>
        </w:rPr>
        <w:t>Algarrobo</w:t>
      </w:r>
      <w:proofErr w:type="spellEnd"/>
      <w:r w:rsidRPr="00E62F0D">
        <w:rPr>
          <w:rFonts w:ascii="Times New Roman" w:eastAsia="Times New Roman" w:hAnsi="Times New Roman" w:cs="Times New Roman"/>
          <w:color w:val="000000"/>
        </w:rPr>
        <w:t xml:space="preserve"> was not identified in the </w:t>
      </w:r>
      <w:proofErr w:type="spellStart"/>
      <w:r w:rsidRPr="00E62F0D">
        <w:rPr>
          <w:rFonts w:ascii="Times New Roman" w:eastAsia="Times New Roman" w:hAnsi="Times New Roman" w:cs="Times New Roman"/>
          <w:color w:val="000000"/>
        </w:rPr>
        <w:t>macrobotanical</w:t>
      </w:r>
      <w:proofErr w:type="spellEnd"/>
      <w:r w:rsidRPr="00E62F0D">
        <w:rPr>
          <w:rFonts w:ascii="Times New Roman" w:eastAsia="Times New Roman" w:hAnsi="Times New Roman" w:cs="Times New Roman"/>
          <w:color w:val="000000"/>
        </w:rPr>
        <w:t xml:space="preserve"> assemblage but is common in the </w:t>
      </w:r>
      <w:proofErr w:type="spellStart"/>
      <w:r w:rsidRPr="00E62F0D">
        <w:rPr>
          <w:rFonts w:ascii="Times New Roman" w:eastAsia="Times New Roman" w:hAnsi="Times New Roman" w:cs="Times New Roman"/>
          <w:i/>
          <w:iCs/>
          <w:color w:val="000000"/>
        </w:rPr>
        <w:t>yungas</w:t>
      </w:r>
      <w:proofErr w:type="spellEnd"/>
      <w:r w:rsidRPr="00E62F0D">
        <w:rPr>
          <w:rFonts w:ascii="Times New Roman" w:eastAsia="Times New Roman" w:hAnsi="Times New Roman" w:cs="Times New Roman"/>
          <w:color w:val="000000"/>
        </w:rPr>
        <w:t xml:space="preserve">, producing edible fruits (Román </w:t>
      </w:r>
      <w:proofErr w:type="spellStart"/>
      <w:r w:rsidRPr="00E62F0D">
        <w:rPr>
          <w:rFonts w:ascii="Times New Roman" w:eastAsia="Times New Roman" w:hAnsi="Times New Roman" w:cs="Times New Roman"/>
          <w:color w:val="000000"/>
        </w:rPr>
        <w:t>Godines</w:t>
      </w:r>
      <w:proofErr w:type="spellEnd"/>
      <w:r w:rsidRPr="00E62F0D">
        <w:rPr>
          <w:rFonts w:ascii="Times New Roman" w:eastAsia="Times New Roman" w:hAnsi="Times New Roman" w:cs="Times New Roman"/>
          <w:color w:val="000000"/>
        </w:rPr>
        <w:t xml:space="preserve"> 2013).</w:t>
      </w:r>
      <w:r w:rsidRPr="00E62F0D">
        <w:rPr>
          <w:rFonts w:ascii="Times New Roman" w:eastAsia="Times New Roman" w:hAnsi="Times New Roman" w:cs="Times New Roman"/>
          <w:i/>
          <w:iCs/>
          <w:color w:val="000000"/>
        </w:rPr>
        <w:t xml:space="preserve"> </w:t>
      </w:r>
      <w:r w:rsidRPr="00E62F0D">
        <w:rPr>
          <w:rFonts w:ascii="Times New Roman" w:eastAsia="Times New Roman" w:hAnsi="Times New Roman" w:cs="Times New Roman"/>
          <w:color w:val="000000"/>
        </w:rPr>
        <w:t xml:space="preserve">Quinoa and potatoes, both highland-associated foods, were identified, although access to potatoes was greater in the core area. The recovery of </w:t>
      </w:r>
      <w:proofErr w:type="spellStart"/>
      <w:r w:rsidRPr="00E62F0D">
        <w:rPr>
          <w:rFonts w:ascii="Times New Roman" w:eastAsia="Times New Roman" w:hAnsi="Times New Roman" w:cs="Times New Roman"/>
          <w:color w:val="000000"/>
        </w:rPr>
        <w:t>vilca</w:t>
      </w:r>
      <w:proofErr w:type="spellEnd"/>
      <w:r w:rsidRPr="00E62F0D">
        <w:rPr>
          <w:rFonts w:ascii="Times New Roman" w:eastAsia="Times New Roman" w:hAnsi="Times New Roman" w:cs="Times New Roman"/>
          <w:color w:val="000000"/>
        </w:rPr>
        <w:t xml:space="preserve"> (</w:t>
      </w:r>
      <w:proofErr w:type="spellStart"/>
      <w:r w:rsidRPr="00E62F0D">
        <w:rPr>
          <w:rFonts w:ascii="Times New Roman" w:eastAsia="Times New Roman" w:hAnsi="Times New Roman" w:cs="Times New Roman"/>
          <w:i/>
          <w:iCs/>
          <w:color w:val="000000"/>
        </w:rPr>
        <w:t>Anadenanthera</w:t>
      </w:r>
      <w:proofErr w:type="spellEnd"/>
      <w:r w:rsidRPr="00E62F0D">
        <w:rPr>
          <w:rFonts w:ascii="Times New Roman" w:eastAsia="Times New Roman" w:hAnsi="Times New Roman" w:cs="Times New Roman"/>
          <w:i/>
          <w:iCs/>
          <w:color w:val="000000"/>
        </w:rPr>
        <w:t xml:space="preserve"> colubrina</w:t>
      </w:r>
      <w:r w:rsidRPr="00E62F0D">
        <w:rPr>
          <w:rFonts w:ascii="Times New Roman" w:eastAsia="Times New Roman" w:hAnsi="Times New Roman" w:cs="Times New Roman"/>
          <w:color w:val="000000"/>
        </w:rPr>
        <w:t xml:space="preserve">), which likely came from the dry tropical forests of the Ayacucho or Urubamba regions, and the identification of </w:t>
      </w:r>
      <w:proofErr w:type="spellStart"/>
      <w:r w:rsidRPr="00E62F0D">
        <w:rPr>
          <w:rFonts w:ascii="Times New Roman" w:eastAsia="Times New Roman" w:hAnsi="Times New Roman" w:cs="Times New Roman"/>
          <w:i/>
          <w:iCs/>
          <w:color w:val="000000"/>
        </w:rPr>
        <w:t>chuño</w:t>
      </w:r>
      <w:proofErr w:type="spellEnd"/>
      <w:r w:rsidRPr="00E62F0D">
        <w:rPr>
          <w:rFonts w:ascii="Times New Roman" w:eastAsia="Times New Roman" w:hAnsi="Times New Roman" w:cs="Times New Roman"/>
          <w:color w:val="000000"/>
        </w:rPr>
        <w:t xml:space="preserve"> suggests that core area </w:t>
      </w:r>
      <w:proofErr w:type="gramStart"/>
      <w:r w:rsidRPr="00E62F0D">
        <w:rPr>
          <w:rFonts w:ascii="Times New Roman" w:eastAsia="Times New Roman" w:hAnsi="Times New Roman" w:cs="Times New Roman"/>
          <w:color w:val="000000"/>
        </w:rPr>
        <w:t>residents maintained</w:t>
      </w:r>
      <w:proofErr w:type="gramEnd"/>
      <w:r w:rsidRPr="00E62F0D">
        <w:rPr>
          <w:rFonts w:ascii="Times New Roman" w:eastAsia="Times New Roman" w:hAnsi="Times New Roman" w:cs="Times New Roman"/>
          <w:color w:val="000000"/>
        </w:rPr>
        <w:t xml:space="preserve"> access to distant communities, potentially allowing for fodder importation. Wild plant resources identified from soil samples were limited to small amounts of unidentified grass seeds (</w:t>
      </w:r>
      <w:proofErr w:type="spellStart"/>
      <w:r w:rsidRPr="00E62F0D">
        <w:rPr>
          <w:rFonts w:ascii="Times New Roman" w:eastAsia="Times New Roman" w:hAnsi="Times New Roman" w:cs="Times New Roman"/>
          <w:color w:val="000000"/>
        </w:rPr>
        <w:t>Poaceae</w:t>
      </w:r>
      <w:proofErr w:type="spellEnd"/>
      <w:r w:rsidRPr="00E62F0D">
        <w:rPr>
          <w:rFonts w:ascii="Times New Roman" w:eastAsia="Times New Roman" w:hAnsi="Times New Roman" w:cs="Times New Roman"/>
          <w:color w:val="000000"/>
        </w:rPr>
        <w:t>) and river sedges (</w:t>
      </w:r>
      <w:proofErr w:type="spellStart"/>
      <w:r w:rsidRPr="00E62F0D">
        <w:rPr>
          <w:rFonts w:ascii="Times New Roman" w:eastAsia="Times New Roman" w:hAnsi="Times New Roman" w:cs="Times New Roman"/>
          <w:color w:val="000000"/>
        </w:rPr>
        <w:t>Cyperaceae</w:t>
      </w:r>
      <w:proofErr w:type="spellEnd"/>
      <w:r w:rsidRPr="00E62F0D">
        <w:rPr>
          <w:rFonts w:ascii="Times New Roman" w:eastAsia="Times New Roman" w:hAnsi="Times New Roman" w:cs="Times New Roman"/>
          <w:color w:val="000000"/>
        </w:rPr>
        <w:t>). </w:t>
      </w:r>
    </w:p>
    <w:p w14:paraId="7F8EC688" w14:textId="696EB075" w:rsidR="00E62F0D" w:rsidRDefault="00E62F0D" w:rsidP="004E5453">
      <w:pPr>
        <w:spacing w:line="480" w:lineRule="auto"/>
        <w:rPr>
          <w:rFonts w:ascii="Times New Roman" w:eastAsia="Times New Roman" w:hAnsi="Times New Roman" w:cs="Times New Roman"/>
          <w:b/>
          <w:bCs/>
        </w:rPr>
      </w:pPr>
    </w:p>
    <w:p w14:paraId="56746B71" w14:textId="4B4AC051" w:rsidR="004E5453" w:rsidRDefault="004E5453" w:rsidP="004E5453">
      <w:pPr>
        <w:spacing w:line="480" w:lineRule="auto"/>
        <w:rPr>
          <w:rFonts w:ascii="Times New Roman" w:eastAsia="Times New Roman" w:hAnsi="Times New Roman" w:cs="Times New Roman"/>
          <w:b/>
          <w:bCs/>
        </w:rPr>
      </w:pPr>
    </w:p>
    <w:p w14:paraId="0DC0BD58" w14:textId="362C8B3F" w:rsidR="004E5453" w:rsidRDefault="004E5453" w:rsidP="004E5453">
      <w:pPr>
        <w:spacing w:line="480" w:lineRule="auto"/>
        <w:rPr>
          <w:rFonts w:ascii="Times New Roman" w:eastAsia="Times New Roman" w:hAnsi="Times New Roman" w:cs="Times New Roman"/>
          <w:b/>
          <w:bCs/>
        </w:rPr>
      </w:pPr>
    </w:p>
    <w:p w14:paraId="65E6C527" w14:textId="61265E21" w:rsidR="004E5453" w:rsidRDefault="004E5453" w:rsidP="004E5453">
      <w:pPr>
        <w:spacing w:line="480" w:lineRule="auto"/>
        <w:rPr>
          <w:rFonts w:ascii="Times New Roman" w:eastAsia="Times New Roman" w:hAnsi="Times New Roman" w:cs="Times New Roman"/>
          <w:b/>
          <w:bCs/>
        </w:rPr>
      </w:pPr>
    </w:p>
    <w:p w14:paraId="17F60696" w14:textId="54675FDD" w:rsidR="004E5453" w:rsidRDefault="004E5453" w:rsidP="004E5453">
      <w:pPr>
        <w:spacing w:line="480" w:lineRule="auto"/>
        <w:rPr>
          <w:rFonts w:ascii="Times New Roman" w:eastAsia="Times New Roman" w:hAnsi="Times New Roman" w:cs="Times New Roman"/>
          <w:b/>
          <w:bCs/>
        </w:rPr>
      </w:pPr>
    </w:p>
    <w:p w14:paraId="1CD5840B" w14:textId="46375CE8" w:rsidR="004E5453" w:rsidRDefault="004E5453" w:rsidP="004E5453">
      <w:pPr>
        <w:spacing w:line="480" w:lineRule="auto"/>
        <w:rPr>
          <w:rFonts w:ascii="Times New Roman" w:eastAsia="Times New Roman" w:hAnsi="Times New Roman" w:cs="Times New Roman"/>
          <w:b/>
          <w:bCs/>
        </w:rPr>
      </w:pPr>
    </w:p>
    <w:p w14:paraId="54F411FD" w14:textId="3262EB5B" w:rsidR="004E5453" w:rsidRDefault="004E5453" w:rsidP="004E5453">
      <w:pPr>
        <w:spacing w:line="480" w:lineRule="auto"/>
        <w:rPr>
          <w:rFonts w:ascii="Times New Roman" w:eastAsia="Times New Roman" w:hAnsi="Times New Roman" w:cs="Times New Roman"/>
          <w:b/>
          <w:bCs/>
        </w:rPr>
      </w:pPr>
    </w:p>
    <w:p w14:paraId="1EFB60C1" w14:textId="77777777" w:rsidR="004E5453" w:rsidRDefault="004E5453" w:rsidP="004E5453">
      <w:pPr>
        <w:spacing w:line="480" w:lineRule="auto"/>
        <w:rPr>
          <w:rFonts w:ascii="Times New Roman" w:eastAsia="Times New Roman" w:hAnsi="Times New Roman" w:cs="Times New Roman"/>
          <w:b/>
          <w:bCs/>
        </w:rPr>
      </w:pPr>
    </w:p>
    <w:p w14:paraId="60FD965B" w14:textId="1B093660" w:rsidR="00E62F0D" w:rsidRDefault="00E62F0D" w:rsidP="004E5453">
      <w:pPr>
        <w:spacing w:line="480" w:lineRule="auto"/>
        <w:rPr>
          <w:rFonts w:ascii="Times New Roman" w:eastAsia="Times New Roman" w:hAnsi="Times New Roman" w:cs="Times New Roman"/>
          <w:b/>
          <w:bCs/>
        </w:rPr>
      </w:pPr>
      <w:r>
        <w:rPr>
          <w:rFonts w:ascii="Times New Roman" w:eastAsia="Times New Roman" w:hAnsi="Times New Roman" w:cs="Times New Roman"/>
          <w:b/>
          <w:bCs/>
        </w:rPr>
        <w:lastRenderedPageBreak/>
        <w:t xml:space="preserve">References </w:t>
      </w:r>
      <w:r w:rsidR="00022754">
        <w:rPr>
          <w:rFonts w:ascii="Times New Roman" w:eastAsia="Times New Roman" w:hAnsi="Times New Roman" w:cs="Times New Roman"/>
          <w:b/>
          <w:bCs/>
        </w:rPr>
        <w:t>Cited</w:t>
      </w:r>
    </w:p>
    <w:p w14:paraId="2AD8F310" w14:textId="62EF69C9" w:rsidR="00CE7287" w:rsidRDefault="00CE7287" w:rsidP="004E5453">
      <w:pPr>
        <w:spacing w:line="480" w:lineRule="auto"/>
        <w:rPr>
          <w:rFonts w:ascii="Times New Roman" w:eastAsia="Times New Roman" w:hAnsi="Times New Roman" w:cs="Times New Roman"/>
        </w:rPr>
      </w:pPr>
    </w:p>
    <w:p w14:paraId="2E9B91FD" w14:textId="77777777" w:rsidR="008E271B" w:rsidRPr="008E271B" w:rsidRDefault="008E271B" w:rsidP="004E5453">
      <w:pPr>
        <w:spacing w:line="480" w:lineRule="auto"/>
        <w:rPr>
          <w:rFonts w:ascii="Times New Roman" w:eastAsia="Times New Roman" w:hAnsi="Times New Roman" w:cs="Times New Roman"/>
        </w:rPr>
      </w:pPr>
      <w:proofErr w:type="spellStart"/>
      <w:r w:rsidRPr="008E271B">
        <w:rPr>
          <w:rFonts w:ascii="Times New Roman" w:eastAsia="Times New Roman" w:hAnsi="Times New Roman" w:cs="Times New Roman"/>
          <w:color w:val="000000"/>
        </w:rPr>
        <w:t>Alaica</w:t>
      </w:r>
      <w:proofErr w:type="spellEnd"/>
      <w:r w:rsidRPr="008E271B">
        <w:rPr>
          <w:rFonts w:ascii="Times New Roman" w:eastAsia="Times New Roman" w:hAnsi="Times New Roman" w:cs="Times New Roman"/>
          <w:color w:val="000000"/>
        </w:rPr>
        <w:t xml:space="preserve">, </w:t>
      </w:r>
      <w:proofErr w:type="spellStart"/>
      <w:r w:rsidRPr="008E271B">
        <w:rPr>
          <w:rFonts w:ascii="Times New Roman" w:eastAsia="Times New Roman" w:hAnsi="Times New Roman" w:cs="Times New Roman"/>
          <w:color w:val="000000"/>
        </w:rPr>
        <w:t>Aleksa</w:t>
      </w:r>
      <w:proofErr w:type="spellEnd"/>
      <w:r w:rsidRPr="008E271B">
        <w:rPr>
          <w:rFonts w:ascii="Times New Roman" w:eastAsia="Times New Roman" w:hAnsi="Times New Roman" w:cs="Times New Roman"/>
          <w:color w:val="000000"/>
        </w:rPr>
        <w:t xml:space="preserve"> K., Patricia </w:t>
      </w:r>
      <w:proofErr w:type="spellStart"/>
      <w:r w:rsidRPr="008E271B">
        <w:rPr>
          <w:rFonts w:ascii="Times New Roman" w:eastAsia="Times New Roman" w:hAnsi="Times New Roman" w:cs="Times New Roman"/>
          <w:color w:val="000000"/>
        </w:rPr>
        <w:t>Quiñonez</w:t>
      </w:r>
      <w:proofErr w:type="spellEnd"/>
      <w:r w:rsidRPr="008E271B">
        <w:rPr>
          <w:rFonts w:ascii="Times New Roman" w:eastAsia="Times New Roman" w:hAnsi="Times New Roman" w:cs="Times New Roman"/>
          <w:color w:val="000000"/>
        </w:rPr>
        <w:t xml:space="preserve"> </w:t>
      </w:r>
      <w:proofErr w:type="spellStart"/>
      <w:r w:rsidRPr="008E271B">
        <w:rPr>
          <w:rFonts w:ascii="Times New Roman" w:eastAsia="Times New Roman" w:hAnsi="Times New Roman" w:cs="Times New Roman"/>
          <w:color w:val="000000"/>
        </w:rPr>
        <w:t>Cuzcano</w:t>
      </w:r>
      <w:proofErr w:type="spellEnd"/>
      <w:r w:rsidRPr="008E271B">
        <w:rPr>
          <w:rFonts w:ascii="Times New Roman" w:eastAsia="Times New Roman" w:hAnsi="Times New Roman" w:cs="Times New Roman"/>
          <w:color w:val="000000"/>
        </w:rPr>
        <w:t>, and Luis Manuel González La Rosa</w:t>
      </w:r>
    </w:p>
    <w:p w14:paraId="0A88D089" w14:textId="2CBB88E2" w:rsidR="008E271B" w:rsidRPr="008E271B" w:rsidRDefault="008E271B" w:rsidP="004E5453">
      <w:pPr>
        <w:spacing w:line="480" w:lineRule="auto"/>
        <w:rPr>
          <w:rFonts w:ascii="Times New Roman" w:eastAsia="Times New Roman" w:hAnsi="Times New Roman" w:cs="Times New Roman"/>
          <w:color w:val="000000"/>
        </w:rPr>
      </w:pPr>
      <w:r w:rsidRPr="008E271B">
        <w:rPr>
          <w:rFonts w:ascii="Times New Roman" w:eastAsia="Times New Roman" w:hAnsi="Times New Roman" w:cs="Times New Roman"/>
          <w:color w:val="000000"/>
        </w:rPr>
        <w:t xml:space="preserve">2021    Vertebrate and Invertebrate Remains at </w:t>
      </w:r>
      <w:proofErr w:type="spellStart"/>
      <w:r w:rsidRPr="008E271B">
        <w:rPr>
          <w:rFonts w:ascii="Times New Roman" w:eastAsia="Times New Roman" w:hAnsi="Times New Roman" w:cs="Times New Roman"/>
          <w:color w:val="000000"/>
        </w:rPr>
        <w:t>Quilcapampa</w:t>
      </w:r>
      <w:proofErr w:type="spellEnd"/>
      <w:r w:rsidRPr="008E271B">
        <w:rPr>
          <w:rFonts w:ascii="Times New Roman" w:eastAsia="Times New Roman" w:hAnsi="Times New Roman" w:cs="Times New Roman"/>
          <w:color w:val="000000"/>
        </w:rPr>
        <w:t>. In</w:t>
      </w:r>
      <w:r w:rsidRPr="008E271B">
        <w:rPr>
          <w:rFonts w:ascii="Times New Roman" w:eastAsia="Times New Roman" w:hAnsi="Times New Roman" w:cs="Times New Roman"/>
          <w:i/>
          <w:iCs/>
          <w:color w:val="000000"/>
        </w:rPr>
        <w:t xml:space="preserve"> </w:t>
      </w:r>
      <w:proofErr w:type="spellStart"/>
      <w:r w:rsidRPr="008E271B">
        <w:rPr>
          <w:rFonts w:ascii="Times New Roman" w:eastAsia="Times New Roman" w:hAnsi="Times New Roman" w:cs="Times New Roman"/>
          <w:i/>
          <w:iCs/>
          <w:color w:val="000000"/>
        </w:rPr>
        <w:t>Quilcapampa</w:t>
      </w:r>
      <w:proofErr w:type="spellEnd"/>
      <w:r w:rsidRPr="008E271B">
        <w:rPr>
          <w:rFonts w:ascii="Times New Roman" w:eastAsia="Times New Roman" w:hAnsi="Times New Roman" w:cs="Times New Roman"/>
          <w:i/>
          <w:iCs/>
          <w:color w:val="000000"/>
        </w:rPr>
        <w:t>: A Wari Enclave in Southern Peru</w:t>
      </w:r>
      <w:r w:rsidRPr="008E271B">
        <w:rPr>
          <w:rFonts w:ascii="Times New Roman" w:eastAsia="Times New Roman" w:hAnsi="Times New Roman" w:cs="Times New Roman"/>
          <w:color w:val="000000"/>
        </w:rPr>
        <w:t xml:space="preserve">, edited by Justin Jennings, Willy J. </w:t>
      </w:r>
      <w:proofErr w:type="spellStart"/>
      <w:r w:rsidRPr="008E271B">
        <w:rPr>
          <w:rFonts w:ascii="Times New Roman" w:eastAsia="Times New Roman" w:hAnsi="Times New Roman" w:cs="Times New Roman"/>
          <w:color w:val="000000"/>
        </w:rPr>
        <w:t>Yépez</w:t>
      </w:r>
      <w:proofErr w:type="spellEnd"/>
      <w:r w:rsidRPr="008E271B">
        <w:rPr>
          <w:rFonts w:ascii="Times New Roman" w:eastAsia="Times New Roman" w:hAnsi="Times New Roman" w:cs="Times New Roman"/>
          <w:color w:val="000000"/>
        </w:rPr>
        <w:t xml:space="preserve"> Álvarez, and Stefanie Bautista. University Press of Florida, Gainesville, in press.</w:t>
      </w:r>
    </w:p>
    <w:p w14:paraId="15BA1F6F" w14:textId="10D7BC08" w:rsidR="008E271B" w:rsidRDefault="008E271B" w:rsidP="004E5453">
      <w:pPr>
        <w:spacing w:line="480" w:lineRule="auto"/>
        <w:rPr>
          <w:rFonts w:ascii="Times New Roman" w:eastAsia="Times New Roman" w:hAnsi="Times New Roman" w:cs="Times New Roman"/>
        </w:rPr>
      </w:pPr>
    </w:p>
    <w:p w14:paraId="446A5EAF" w14:textId="77777777" w:rsidR="008E271B" w:rsidRPr="008E271B" w:rsidRDefault="008E271B" w:rsidP="004E5453">
      <w:pPr>
        <w:spacing w:line="480" w:lineRule="auto"/>
        <w:rPr>
          <w:rFonts w:ascii="Times New Roman" w:eastAsia="Times New Roman" w:hAnsi="Times New Roman" w:cs="Times New Roman"/>
        </w:rPr>
      </w:pPr>
      <w:proofErr w:type="spellStart"/>
      <w:r w:rsidRPr="008E271B">
        <w:rPr>
          <w:rFonts w:ascii="Times New Roman" w:eastAsia="Times New Roman" w:hAnsi="Times New Roman" w:cs="Times New Roman"/>
          <w:color w:val="000000"/>
        </w:rPr>
        <w:t>Biwer</w:t>
      </w:r>
      <w:proofErr w:type="spellEnd"/>
      <w:r w:rsidRPr="008E271B">
        <w:rPr>
          <w:rFonts w:ascii="Times New Roman" w:eastAsia="Times New Roman" w:hAnsi="Times New Roman" w:cs="Times New Roman"/>
          <w:color w:val="000000"/>
        </w:rPr>
        <w:t>, Matthew E., and Mallory A. Melton</w:t>
      </w:r>
    </w:p>
    <w:p w14:paraId="3FBF2ABA" w14:textId="77777777" w:rsidR="008E271B" w:rsidRPr="008E271B" w:rsidRDefault="008E271B" w:rsidP="004E5453">
      <w:pPr>
        <w:spacing w:line="480" w:lineRule="auto"/>
        <w:rPr>
          <w:rFonts w:ascii="Times New Roman" w:eastAsia="Times New Roman" w:hAnsi="Times New Roman" w:cs="Times New Roman"/>
        </w:rPr>
      </w:pPr>
      <w:r w:rsidRPr="008E271B">
        <w:rPr>
          <w:rFonts w:ascii="Times New Roman" w:eastAsia="Times New Roman" w:hAnsi="Times New Roman" w:cs="Times New Roman"/>
          <w:color w:val="000000"/>
        </w:rPr>
        <w:t xml:space="preserve">2021    Plant Use at </w:t>
      </w:r>
      <w:proofErr w:type="spellStart"/>
      <w:r w:rsidRPr="008E271B">
        <w:rPr>
          <w:rFonts w:ascii="Times New Roman" w:eastAsia="Times New Roman" w:hAnsi="Times New Roman" w:cs="Times New Roman"/>
          <w:color w:val="000000"/>
        </w:rPr>
        <w:t>Quilcapampa</w:t>
      </w:r>
      <w:proofErr w:type="spellEnd"/>
      <w:r w:rsidRPr="008E271B">
        <w:rPr>
          <w:rFonts w:ascii="Times New Roman" w:eastAsia="Times New Roman" w:hAnsi="Times New Roman" w:cs="Times New Roman"/>
          <w:color w:val="000000"/>
        </w:rPr>
        <w:t xml:space="preserve">. In </w:t>
      </w:r>
      <w:proofErr w:type="spellStart"/>
      <w:r w:rsidRPr="008E271B">
        <w:rPr>
          <w:rFonts w:ascii="Times New Roman" w:eastAsia="Times New Roman" w:hAnsi="Times New Roman" w:cs="Times New Roman"/>
          <w:i/>
          <w:iCs/>
          <w:color w:val="000000"/>
        </w:rPr>
        <w:t>Quilcapampa</w:t>
      </w:r>
      <w:proofErr w:type="spellEnd"/>
      <w:r w:rsidRPr="008E271B">
        <w:rPr>
          <w:rFonts w:ascii="Times New Roman" w:eastAsia="Times New Roman" w:hAnsi="Times New Roman" w:cs="Times New Roman"/>
          <w:i/>
          <w:iCs/>
          <w:color w:val="000000"/>
        </w:rPr>
        <w:t>: A Wari Enclave in Southern Peru</w:t>
      </w:r>
      <w:r w:rsidRPr="008E271B">
        <w:rPr>
          <w:rFonts w:ascii="Times New Roman" w:eastAsia="Times New Roman" w:hAnsi="Times New Roman" w:cs="Times New Roman"/>
          <w:color w:val="000000"/>
        </w:rPr>
        <w:t xml:space="preserve">, edited by Justin Jennings, Willy J. </w:t>
      </w:r>
      <w:proofErr w:type="spellStart"/>
      <w:r w:rsidRPr="008E271B">
        <w:rPr>
          <w:rFonts w:ascii="Times New Roman" w:eastAsia="Times New Roman" w:hAnsi="Times New Roman" w:cs="Times New Roman"/>
          <w:color w:val="000000"/>
        </w:rPr>
        <w:t>Yépez</w:t>
      </w:r>
      <w:proofErr w:type="spellEnd"/>
      <w:r w:rsidRPr="008E271B">
        <w:rPr>
          <w:rFonts w:ascii="Times New Roman" w:eastAsia="Times New Roman" w:hAnsi="Times New Roman" w:cs="Times New Roman"/>
          <w:color w:val="000000"/>
        </w:rPr>
        <w:t xml:space="preserve"> Álvarez, and Stefanie Bautista. University Press of Florida, Gainesville, in press.</w:t>
      </w:r>
    </w:p>
    <w:p w14:paraId="6BEC1A4F" w14:textId="77777777" w:rsidR="008E271B" w:rsidRDefault="008E271B" w:rsidP="004E5453">
      <w:pPr>
        <w:spacing w:line="480" w:lineRule="auto"/>
        <w:rPr>
          <w:rFonts w:ascii="Times New Roman" w:eastAsia="Times New Roman" w:hAnsi="Times New Roman" w:cs="Times New Roman"/>
        </w:rPr>
      </w:pPr>
    </w:p>
    <w:p w14:paraId="75FB78DA" w14:textId="77777777" w:rsidR="00CE7287" w:rsidRPr="00CE7287" w:rsidRDefault="00CE7287" w:rsidP="004E5453">
      <w:pPr>
        <w:spacing w:line="480" w:lineRule="auto"/>
        <w:rPr>
          <w:rFonts w:ascii="Times New Roman" w:eastAsia="Times New Roman" w:hAnsi="Times New Roman" w:cs="Times New Roman"/>
        </w:rPr>
      </w:pPr>
      <w:proofErr w:type="spellStart"/>
      <w:r w:rsidRPr="00CE7287">
        <w:rPr>
          <w:rFonts w:ascii="Times New Roman" w:eastAsia="Times New Roman" w:hAnsi="Times New Roman" w:cs="Times New Roman"/>
          <w:color w:val="000000"/>
        </w:rPr>
        <w:t>Biwer</w:t>
      </w:r>
      <w:proofErr w:type="spellEnd"/>
      <w:r w:rsidRPr="00CE7287">
        <w:rPr>
          <w:rFonts w:ascii="Times New Roman" w:eastAsia="Times New Roman" w:hAnsi="Times New Roman" w:cs="Times New Roman"/>
          <w:color w:val="000000"/>
        </w:rPr>
        <w:t xml:space="preserve">, Matthew E., and Amber M. </w:t>
      </w:r>
      <w:proofErr w:type="spellStart"/>
      <w:r w:rsidRPr="00CE7287">
        <w:rPr>
          <w:rFonts w:ascii="Times New Roman" w:eastAsia="Times New Roman" w:hAnsi="Times New Roman" w:cs="Times New Roman"/>
          <w:color w:val="000000"/>
        </w:rPr>
        <w:t>VanDerwarker</w:t>
      </w:r>
      <w:proofErr w:type="spellEnd"/>
    </w:p>
    <w:p w14:paraId="0714B44A" w14:textId="317F057E" w:rsidR="00CE7287" w:rsidRDefault="00CE7287" w:rsidP="004E5453">
      <w:pPr>
        <w:spacing w:line="480" w:lineRule="auto"/>
        <w:rPr>
          <w:rFonts w:ascii="Times New Roman" w:eastAsia="Times New Roman" w:hAnsi="Times New Roman" w:cs="Times New Roman"/>
        </w:rPr>
      </w:pPr>
      <w:r w:rsidRPr="00CE7287">
        <w:rPr>
          <w:rFonts w:ascii="Times New Roman" w:eastAsia="Times New Roman" w:hAnsi="Times New Roman" w:cs="Times New Roman"/>
          <w:color w:val="000000"/>
        </w:rPr>
        <w:t xml:space="preserve">2015    Paleoethnobotany and Ancient Alcohol Production: A Mini-Review. </w:t>
      </w:r>
      <w:r w:rsidRPr="00CE7287">
        <w:rPr>
          <w:rFonts w:ascii="Times New Roman" w:eastAsia="Times New Roman" w:hAnsi="Times New Roman" w:cs="Times New Roman"/>
          <w:i/>
          <w:iCs/>
          <w:color w:val="000000"/>
        </w:rPr>
        <w:t>Ethnobiology Letters</w:t>
      </w:r>
      <w:r w:rsidRPr="00CE7287">
        <w:rPr>
          <w:rFonts w:ascii="Times New Roman" w:eastAsia="Times New Roman" w:hAnsi="Times New Roman" w:cs="Times New Roman"/>
          <w:color w:val="000000"/>
        </w:rPr>
        <w:t xml:space="preserve"> 6(1):28–31.    </w:t>
      </w:r>
    </w:p>
    <w:p w14:paraId="1CFA86F4" w14:textId="77777777" w:rsidR="00CE7287" w:rsidRPr="00CE7287" w:rsidRDefault="00CE7287" w:rsidP="004E5453">
      <w:pPr>
        <w:spacing w:line="480" w:lineRule="auto"/>
        <w:rPr>
          <w:rFonts w:ascii="Times New Roman" w:eastAsia="Times New Roman" w:hAnsi="Times New Roman" w:cs="Times New Roman"/>
        </w:rPr>
      </w:pPr>
    </w:p>
    <w:p w14:paraId="5FF18886" w14:textId="6F8BCE4B" w:rsidR="00CE7287" w:rsidRPr="00CE7287" w:rsidRDefault="00CE7287" w:rsidP="004E5453">
      <w:pPr>
        <w:spacing w:line="480" w:lineRule="auto"/>
        <w:rPr>
          <w:rFonts w:ascii="Times New Roman" w:eastAsia="Times New Roman" w:hAnsi="Times New Roman" w:cs="Times New Roman"/>
        </w:rPr>
      </w:pPr>
      <w:r w:rsidRPr="00CE7287">
        <w:rPr>
          <w:rFonts w:ascii="Times New Roman" w:eastAsia="Times New Roman" w:hAnsi="Times New Roman" w:cs="Times New Roman"/>
          <w:color w:val="000000"/>
        </w:rPr>
        <w:t>Cardona Rosas, Augusto</w:t>
      </w:r>
    </w:p>
    <w:p w14:paraId="1043BDB6" w14:textId="71027FDF" w:rsidR="00DC488E" w:rsidRDefault="00CE7287" w:rsidP="004E5453">
      <w:pPr>
        <w:spacing w:line="480" w:lineRule="auto"/>
        <w:rPr>
          <w:rFonts w:ascii="Times New Roman" w:eastAsia="Times New Roman" w:hAnsi="Times New Roman" w:cs="Times New Roman"/>
          <w:color w:val="000000"/>
        </w:rPr>
      </w:pPr>
      <w:r w:rsidRPr="00CE7287">
        <w:rPr>
          <w:rFonts w:ascii="Times New Roman" w:eastAsia="Times New Roman" w:hAnsi="Times New Roman" w:cs="Times New Roman"/>
          <w:color w:val="000000"/>
        </w:rPr>
        <w:t xml:space="preserve">2008    </w:t>
      </w:r>
      <w:r w:rsidRPr="00CE7287">
        <w:rPr>
          <w:rFonts w:ascii="Times New Roman" w:eastAsia="Times New Roman" w:hAnsi="Times New Roman" w:cs="Times New Roman"/>
          <w:i/>
          <w:iCs/>
          <w:color w:val="000000"/>
        </w:rPr>
        <w:t xml:space="preserve">Caminos </w:t>
      </w:r>
      <w:proofErr w:type="spellStart"/>
      <w:r w:rsidRPr="00CE7287">
        <w:rPr>
          <w:rFonts w:ascii="Times New Roman" w:eastAsia="Times New Roman" w:hAnsi="Times New Roman" w:cs="Times New Roman"/>
          <w:i/>
          <w:iCs/>
          <w:color w:val="000000"/>
        </w:rPr>
        <w:t>Prehispánicos</w:t>
      </w:r>
      <w:proofErr w:type="spellEnd"/>
      <w:r w:rsidRPr="00CE7287">
        <w:rPr>
          <w:rFonts w:ascii="Times New Roman" w:eastAsia="Times New Roman" w:hAnsi="Times New Roman" w:cs="Times New Roman"/>
          <w:i/>
          <w:iCs/>
          <w:color w:val="000000"/>
        </w:rPr>
        <w:t xml:space="preserve"> de Arequipa</w:t>
      </w:r>
      <w:r w:rsidRPr="00CE7287">
        <w:rPr>
          <w:rFonts w:ascii="Times New Roman" w:eastAsia="Times New Roman" w:hAnsi="Times New Roman" w:cs="Times New Roman"/>
          <w:color w:val="000000"/>
        </w:rPr>
        <w:t>. CIARQ, Arequipa.</w:t>
      </w:r>
    </w:p>
    <w:p w14:paraId="5E8D644F" w14:textId="714E23EE" w:rsidR="00DC488E" w:rsidRDefault="00DC488E" w:rsidP="004E5453">
      <w:pPr>
        <w:spacing w:line="480" w:lineRule="auto"/>
        <w:rPr>
          <w:rFonts w:ascii="Times New Roman" w:eastAsia="Times New Roman" w:hAnsi="Times New Roman" w:cs="Times New Roman"/>
          <w:color w:val="000000"/>
        </w:rPr>
      </w:pPr>
    </w:p>
    <w:p w14:paraId="290AECA9" w14:textId="77777777" w:rsidR="00DC488E" w:rsidRPr="00DC488E" w:rsidRDefault="00DC488E" w:rsidP="004E5453">
      <w:pPr>
        <w:spacing w:line="480" w:lineRule="auto"/>
        <w:rPr>
          <w:rFonts w:ascii="Times New Roman" w:eastAsia="Times New Roman" w:hAnsi="Times New Roman" w:cs="Times New Roman"/>
        </w:rPr>
      </w:pPr>
      <w:r w:rsidRPr="00DC488E">
        <w:rPr>
          <w:rFonts w:ascii="Times New Roman" w:eastAsia="Times New Roman" w:hAnsi="Times New Roman" w:cs="Times New Roman"/>
          <w:color w:val="000000"/>
        </w:rPr>
        <w:t>Goldstein, David J., Coleman Goldstein, Robin C., and Williams, Patrick Ryan</w:t>
      </w:r>
    </w:p>
    <w:p w14:paraId="2325D42E" w14:textId="77777777" w:rsidR="00DC488E" w:rsidRPr="00DC488E" w:rsidRDefault="00DC488E" w:rsidP="004E5453">
      <w:pPr>
        <w:spacing w:line="480" w:lineRule="auto"/>
        <w:rPr>
          <w:rFonts w:ascii="Times New Roman" w:eastAsia="Times New Roman" w:hAnsi="Times New Roman" w:cs="Times New Roman"/>
        </w:rPr>
      </w:pPr>
      <w:r w:rsidRPr="00DC488E">
        <w:rPr>
          <w:rFonts w:ascii="Times New Roman" w:eastAsia="Times New Roman" w:hAnsi="Times New Roman" w:cs="Times New Roman"/>
          <w:color w:val="000000"/>
        </w:rPr>
        <w:t xml:space="preserve">2009    You Are What You Drink: A Sociocultural Reconstruction of Pre-Hispanic Fermented Beverage Use at Cerra </w:t>
      </w:r>
      <w:proofErr w:type="spellStart"/>
      <w:r w:rsidRPr="00DC488E">
        <w:rPr>
          <w:rFonts w:ascii="Times New Roman" w:eastAsia="Times New Roman" w:hAnsi="Times New Roman" w:cs="Times New Roman"/>
          <w:color w:val="000000"/>
        </w:rPr>
        <w:t>Baúl</w:t>
      </w:r>
      <w:proofErr w:type="spellEnd"/>
      <w:r w:rsidRPr="00DC488E">
        <w:rPr>
          <w:rFonts w:ascii="Times New Roman" w:eastAsia="Times New Roman" w:hAnsi="Times New Roman" w:cs="Times New Roman"/>
          <w:color w:val="000000"/>
        </w:rPr>
        <w:t xml:space="preserve">, Moquegua, Peru. In </w:t>
      </w:r>
      <w:r w:rsidRPr="00DC488E">
        <w:rPr>
          <w:rFonts w:ascii="Times New Roman" w:eastAsia="Times New Roman" w:hAnsi="Times New Roman" w:cs="Times New Roman"/>
          <w:i/>
          <w:iCs/>
          <w:color w:val="000000"/>
        </w:rPr>
        <w:t>Drink, Power, and Society in the Andes</w:t>
      </w:r>
      <w:r w:rsidRPr="00DC488E">
        <w:rPr>
          <w:rFonts w:ascii="Times New Roman" w:eastAsia="Times New Roman" w:hAnsi="Times New Roman" w:cs="Times New Roman"/>
          <w:color w:val="000000"/>
        </w:rPr>
        <w:t>, edited by Justin Jennings and Brenda J. Bowser, pp. 133-166. University Press of Florida, Gainesville.</w:t>
      </w:r>
    </w:p>
    <w:p w14:paraId="0050102C" w14:textId="77777777" w:rsidR="00CE7287" w:rsidRPr="00CE7287" w:rsidRDefault="00CE7287" w:rsidP="004E5453">
      <w:pPr>
        <w:spacing w:line="480" w:lineRule="auto"/>
        <w:rPr>
          <w:rFonts w:ascii="Times New Roman" w:eastAsia="Times New Roman" w:hAnsi="Times New Roman" w:cs="Times New Roman"/>
        </w:rPr>
      </w:pPr>
      <w:r w:rsidRPr="00CE7287">
        <w:rPr>
          <w:rFonts w:ascii="Times New Roman" w:eastAsia="Times New Roman" w:hAnsi="Times New Roman" w:cs="Times New Roman"/>
          <w:color w:val="000000"/>
        </w:rPr>
        <w:lastRenderedPageBreak/>
        <w:t xml:space="preserve">González La Rosa, Luis Manuel, Justin Jennings, Giles Spence-Morrow, and Willy J. </w:t>
      </w:r>
      <w:proofErr w:type="spellStart"/>
      <w:r w:rsidRPr="00CE7287">
        <w:rPr>
          <w:rFonts w:ascii="Times New Roman" w:eastAsia="Times New Roman" w:hAnsi="Times New Roman" w:cs="Times New Roman"/>
          <w:color w:val="000000"/>
        </w:rPr>
        <w:t>Yépez</w:t>
      </w:r>
      <w:proofErr w:type="spellEnd"/>
      <w:r w:rsidRPr="00CE7287">
        <w:rPr>
          <w:rFonts w:ascii="Times New Roman" w:eastAsia="Times New Roman" w:hAnsi="Times New Roman" w:cs="Times New Roman"/>
          <w:color w:val="000000"/>
        </w:rPr>
        <w:t xml:space="preserve"> Álvarez</w:t>
      </w:r>
    </w:p>
    <w:p w14:paraId="1A89207C" w14:textId="77777777" w:rsidR="00CE7287" w:rsidRPr="00CE7287" w:rsidRDefault="00CE7287" w:rsidP="004E5453">
      <w:pPr>
        <w:spacing w:line="480" w:lineRule="auto"/>
        <w:rPr>
          <w:rFonts w:ascii="Times New Roman" w:eastAsia="Times New Roman" w:hAnsi="Times New Roman" w:cs="Times New Roman"/>
        </w:rPr>
      </w:pPr>
      <w:r w:rsidRPr="00CE7287">
        <w:rPr>
          <w:rFonts w:ascii="Times New Roman" w:eastAsia="Times New Roman" w:hAnsi="Times New Roman" w:cs="Times New Roman"/>
          <w:color w:val="000000"/>
        </w:rPr>
        <w:t xml:space="preserve">2021    Building </w:t>
      </w:r>
      <w:proofErr w:type="spellStart"/>
      <w:r w:rsidRPr="00CE7287">
        <w:rPr>
          <w:rFonts w:ascii="Times New Roman" w:eastAsia="Times New Roman" w:hAnsi="Times New Roman" w:cs="Times New Roman"/>
          <w:color w:val="000000"/>
        </w:rPr>
        <w:t>Quilcapampa</w:t>
      </w:r>
      <w:proofErr w:type="spellEnd"/>
      <w:r w:rsidRPr="00CE7287">
        <w:rPr>
          <w:rFonts w:ascii="Times New Roman" w:eastAsia="Times New Roman" w:hAnsi="Times New Roman" w:cs="Times New Roman"/>
          <w:color w:val="000000"/>
        </w:rPr>
        <w:t>. In</w:t>
      </w:r>
      <w:r w:rsidRPr="00CE7287">
        <w:rPr>
          <w:rFonts w:ascii="Times New Roman" w:eastAsia="Times New Roman" w:hAnsi="Times New Roman" w:cs="Times New Roman"/>
          <w:i/>
          <w:iCs/>
          <w:color w:val="000000"/>
        </w:rPr>
        <w:t xml:space="preserve"> </w:t>
      </w:r>
      <w:proofErr w:type="spellStart"/>
      <w:r w:rsidRPr="00CE7287">
        <w:rPr>
          <w:rFonts w:ascii="Times New Roman" w:eastAsia="Times New Roman" w:hAnsi="Times New Roman" w:cs="Times New Roman"/>
          <w:i/>
          <w:iCs/>
          <w:color w:val="000000"/>
        </w:rPr>
        <w:t>Quilcapampa</w:t>
      </w:r>
      <w:proofErr w:type="spellEnd"/>
      <w:r w:rsidRPr="00CE7287">
        <w:rPr>
          <w:rFonts w:ascii="Times New Roman" w:eastAsia="Times New Roman" w:hAnsi="Times New Roman" w:cs="Times New Roman"/>
          <w:i/>
          <w:iCs/>
          <w:color w:val="000000"/>
        </w:rPr>
        <w:t>: A Wari Enclave in Southern Peru</w:t>
      </w:r>
      <w:r w:rsidRPr="00CE7287">
        <w:rPr>
          <w:rFonts w:ascii="Times New Roman" w:eastAsia="Times New Roman" w:hAnsi="Times New Roman" w:cs="Times New Roman"/>
          <w:color w:val="000000"/>
        </w:rPr>
        <w:t xml:space="preserve">, edited by Justin Jennings, Willy J. </w:t>
      </w:r>
      <w:proofErr w:type="spellStart"/>
      <w:r w:rsidRPr="00CE7287">
        <w:rPr>
          <w:rFonts w:ascii="Times New Roman" w:eastAsia="Times New Roman" w:hAnsi="Times New Roman" w:cs="Times New Roman"/>
          <w:color w:val="000000"/>
        </w:rPr>
        <w:t>Yépez</w:t>
      </w:r>
      <w:proofErr w:type="spellEnd"/>
      <w:r w:rsidRPr="00CE7287">
        <w:rPr>
          <w:rFonts w:ascii="Times New Roman" w:eastAsia="Times New Roman" w:hAnsi="Times New Roman" w:cs="Times New Roman"/>
          <w:color w:val="000000"/>
        </w:rPr>
        <w:t xml:space="preserve"> Álvarez, and Stefanie Bautista. University Press of Florida, Gainesville, in press.</w:t>
      </w:r>
    </w:p>
    <w:p w14:paraId="57350C35" w14:textId="77777777" w:rsidR="00CE7287" w:rsidRDefault="00CE7287" w:rsidP="004E5453">
      <w:pPr>
        <w:spacing w:line="480" w:lineRule="auto"/>
        <w:rPr>
          <w:rFonts w:ascii="Times New Roman" w:eastAsia="Times New Roman" w:hAnsi="Times New Roman" w:cs="Times New Roman"/>
          <w:color w:val="000000"/>
        </w:rPr>
      </w:pPr>
    </w:p>
    <w:p w14:paraId="1ACDD38F" w14:textId="77777777" w:rsidR="00CE7287" w:rsidRPr="00CE7287" w:rsidRDefault="00CE7287" w:rsidP="004E5453">
      <w:pPr>
        <w:spacing w:line="480" w:lineRule="auto"/>
        <w:rPr>
          <w:rFonts w:ascii="Times New Roman" w:eastAsia="Times New Roman" w:hAnsi="Times New Roman" w:cs="Times New Roman"/>
        </w:rPr>
      </w:pPr>
      <w:proofErr w:type="spellStart"/>
      <w:r w:rsidRPr="00CE7287">
        <w:rPr>
          <w:rFonts w:ascii="Times New Roman" w:eastAsia="Times New Roman" w:hAnsi="Times New Roman" w:cs="Times New Roman"/>
          <w:color w:val="000000"/>
        </w:rPr>
        <w:t>Huamán</w:t>
      </w:r>
      <w:proofErr w:type="spellEnd"/>
      <w:r w:rsidRPr="00CE7287">
        <w:rPr>
          <w:rFonts w:ascii="Times New Roman" w:eastAsia="Times New Roman" w:hAnsi="Times New Roman" w:cs="Times New Roman"/>
          <w:color w:val="000000"/>
        </w:rPr>
        <w:t xml:space="preserve"> López, Oscar, Justin Jennings, and Willy J. </w:t>
      </w:r>
      <w:proofErr w:type="spellStart"/>
      <w:r w:rsidRPr="00CE7287">
        <w:rPr>
          <w:rFonts w:ascii="Times New Roman" w:eastAsia="Times New Roman" w:hAnsi="Times New Roman" w:cs="Times New Roman"/>
          <w:color w:val="000000"/>
        </w:rPr>
        <w:t>Yépez</w:t>
      </w:r>
      <w:proofErr w:type="spellEnd"/>
      <w:r w:rsidRPr="00CE7287">
        <w:rPr>
          <w:rFonts w:ascii="Times New Roman" w:eastAsia="Times New Roman" w:hAnsi="Times New Roman" w:cs="Times New Roman"/>
          <w:color w:val="000000"/>
        </w:rPr>
        <w:t xml:space="preserve"> Álvarez</w:t>
      </w:r>
    </w:p>
    <w:p w14:paraId="6539DAEE" w14:textId="77777777" w:rsidR="00CE7287" w:rsidRPr="00CE7287" w:rsidRDefault="00CE7287" w:rsidP="004E5453">
      <w:pPr>
        <w:spacing w:line="480" w:lineRule="auto"/>
        <w:rPr>
          <w:rFonts w:ascii="Times New Roman" w:eastAsia="Times New Roman" w:hAnsi="Times New Roman" w:cs="Times New Roman"/>
        </w:rPr>
      </w:pPr>
      <w:r w:rsidRPr="00CE7287">
        <w:rPr>
          <w:rFonts w:ascii="Times New Roman" w:eastAsia="Times New Roman" w:hAnsi="Times New Roman" w:cs="Times New Roman"/>
          <w:color w:val="000000"/>
        </w:rPr>
        <w:t xml:space="preserve">2021    </w:t>
      </w:r>
      <w:proofErr w:type="spellStart"/>
      <w:r w:rsidRPr="00CE7287">
        <w:rPr>
          <w:rFonts w:ascii="Times New Roman" w:eastAsia="Times New Roman" w:hAnsi="Times New Roman" w:cs="Times New Roman"/>
          <w:color w:val="000000"/>
        </w:rPr>
        <w:t>Quilcapampa’s</w:t>
      </w:r>
      <w:proofErr w:type="spellEnd"/>
      <w:r w:rsidRPr="00CE7287">
        <w:rPr>
          <w:rFonts w:ascii="Times New Roman" w:eastAsia="Times New Roman" w:hAnsi="Times New Roman" w:cs="Times New Roman"/>
          <w:color w:val="000000"/>
        </w:rPr>
        <w:t xml:space="preserve"> Ceramics. In</w:t>
      </w:r>
      <w:r w:rsidRPr="00CE7287">
        <w:rPr>
          <w:rFonts w:ascii="Times New Roman" w:eastAsia="Times New Roman" w:hAnsi="Times New Roman" w:cs="Times New Roman"/>
          <w:i/>
          <w:iCs/>
          <w:color w:val="000000"/>
        </w:rPr>
        <w:t xml:space="preserve"> </w:t>
      </w:r>
      <w:proofErr w:type="spellStart"/>
      <w:r w:rsidRPr="00CE7287">
        <w:rPr>
          <w:rFonts w:ascii="Times New Roman" w:eastAsia="Times New Roman" w:hAnsi="Times New Roman" w:cs="Times New Roman"/>
          <w:i/>
          <w:iCs/>
          <w:color w:val="000000"/>
        </w:rPr>
        <w:t>Quilcapampa</w:t>
      </w:r>
      <w:proofErr w:type="spellEnd"/>
      <w:r w:rsidRPr="00CE7287">
        <w:rPr>
          <w:rFonts w:ascii="Times New Roman" w:eastAsia="Times New Roman" w:hAnsi="Times New Roman" w:cs="Times New Roman"/>
          <w:i/>
          <w:iCs/>
          <w:color w:val="000000"/>
        </w:rPr>
        <w:t>: A Wari Enclave in Southern Peru</w:t>
      </w:r>
      <w:r w:rsidRPr="00CE7287">
        <w:rPr>
          <w:rFonts w:ascii="Times New Roman" w:eastAsia="Times New Roman" w:hAnsi="Times New Roman" w:cs="Times New Roman"/>
          <w:color w:val="000000"/>
        </w:rPr>
        <w:t xml:space="preserve">, edited by Justin Jennings, Willy J. </w:t>
      </w:r>
      <w:proofErr w:type="spellStart"/>
      <w:r w:rsidRPr="00CE7287">
        <w:rPr>
          <w:rFonts w:ascii="Times New Roman" w:eastAsia="Times New Roman" w:hAnsi="Times New Roman" w:cs="Times New Roman"/>
          <w:color w:val="000000"/>
        </w:rPr>
        <w:t>Yépez</w:t>
      </w:r>
      <w:proofErr w:type="spellEnd"/>
      <w:r w:rsidRPr="00CE7287">
        <w:rPr>
          <w:rFonts w:ascii="Times New Roman" w:eastAsia="Times New Roman" w:hAnsi="Times New Roman" w:cs="Times New Roman"/>
          <w:color w:val="000000"/>
        </w:rPr>
        <w:t xml:space="preserve"> Álvarez, and Stefanie Bautista. University Press of Florida, Gainesville, in press.</w:t>
      </w:r>
    </w:p>
    <w:p w14:paraId="20D7B7A6" w14:textId="656E409A" w:rsidR="00CE7287" w:rsidRDefault="00CE7287" w:rsidP="004E5453">
      <w:pPr>
        <w:spacing w:line="480" w:lineRule="auto"/>
        <w:rPr>
          <w:rFonts w:ascii="Times New Roman" w:eastAsia="Times New Roman" w:hAnsi="Times New Roman" w:cs="Times New Roman"/>
          <w:color w:val="000000"/>
        </w:rPr>
      </w:pPr>
    </w:p>
    <w:p w14:paraId="026F8379" w14:textId="77777777" w:rsidR="008E271B" w:rsidRPr="008E271B" w:rsidRDefault="008E271B" w:rsidP="004E5453">
      <w:pPr>
        <w:spacing w:line="480" w:lineRule="auto"/>
        <w:rPr>
          <w:rFonts w:ascii="Times New Roman" w:eastAsia="Times New Roman" w:hAnsi="Times New Roman" w:cs="Times New Roman"/>
        </w:rPr>
      </w:pPr>
      <w:r w:rsidRPr="008E271B">
        <w:rPr>
          <w:rFonts w:ascii="Times New Roman" w:eastAsia="Times New Roman" w:hAnsi="Times New Roman" w:cs="Times New Roman"/>
          <w:color w:val="000000"/>
        </w:rPr>
        <w:t xml:space="preserve">Jennings, Justin, Stephen </w:t>
      </w:r>
      <w:proofErr w:type="spellStart"/>
      <w:r w:rsidRPr="008E271B">
        <w:rPr>
          <w:rFonts w:ascii="Times New Roman" w:eastAsia="Times New Roman" w:hAnsi="Times New Roman" w:cs="Times New Roman"/>
          <w:color w:val="000000"/>
        </w:rPr>
        <w:t>Berquist</w:t>
      </w:r>
      <w:proofErr w:type="spellEnd"/>
      <w:r w:rsidRPr="008E271B">
        <w:rPr>
          <w:rFonts w:ascii="Times New Roman" w:eastAsia="Times New Roman" w:hAnsi="Times New Roman" w:cs="Times New Roman"/>
          <w:color w:val="000000"/>
        </w:rPr>
        <w:t xml:space="preserve">, Giles Spence-Morrow, Peter </w:t>
      </w:r>
      <w:proofErr w:type="spellStart"/>
      <w:r w:rsidRPr="008E271B">
        <w:rPr>
          <w:rFonts w:ascii="Times New Roman" w:eastAsia="Times New Roman" w:hAnsi="Times New Roman" w:cs="Times New Roman"/>
          <w:color w:val="000000"/>
        </w:rPr>
        <w:t>Bikoulis</w:t>
      </w:r>
      <w:proofErr w:type="spellEnd"/>
      <w:r w:rsidRPr="008E271B">
        <w:rPr>
          <w:rFonts w:ascii="Times New Roman" w:eastAsia="Times New Roman" w:hAnsi="Times New Roman" w:cs="Times New Roman"/>
          <w:color w:val="000000"/>
        </w:rPr>
        <w:t xml:space="preserve">, Felipe Gonzales-Macqueen, Willy J. </w:t>
      </w:r>
      <w:proofErr w:type="spellStart"/>
      <w:r w:rsidRPr="008E271B">
        <w:rPr>
          <w:rFonts w:ascii="Times New Roman" w:eastAsia="Times New Roman" w:hAnsi="Times New Roman" w:cs="Times New Roman"/>
          <w:color w:val="000000"/>
        </w:rPr>
        <w:t>Yépez</w:t>
      </w:r>
      <w:proofErr w:type="spellEnd"/>
      <w:r w:rsidRPr="008E271B">
        <w:rPr>
          <w:rFonts w:ascii="Times New Roman" w:eastAsia="Times New Roman" w:hAnsi="Times New Roman" w:cs="Times New Roman"/>
          <w:color w:val="000000"/>
        </w:rPr>
        <w:t xml:space="preserve"> Álvarez, and Stefanie L. Bautista</w:t>
      </w:r>
    </w:p>
    <w:p w14:paraId="0B136B3D" w14:textId="77777777" w:rsidR="008E271B" w:rsidRPr="008E271B" w:rsidRDefault="008E271B" w:rsidP="004E5453">
      <w:pPr>
        <w:spacing w:line="480" w:lineRule="auto"/>
        <w:rPr>
          <w:rFonts w:ascii="Times New Roman" w:eastAsia="Times New Roman" w:hAnsi="Times New Roman" w:cs="Times New Roman"/>
        </w:rPr>
      </w:pPr>
      <w:r w:rsidRPr="008E271B">
        <w:rPr>
          <w:rFonts w:ascii="Times New Roman" w:eastAsia="Times New Roman" w:hAnsi="Times New Roman" w:cs="Times New Roman"/>
          <w:color w:val="000000"/>
        </w:rPr>
        <w:t xml:space="preserve">2018    A Moving Place: The Two-Millennia-Long Creation of </w:t>
      </w:r>
      <w:proofErr w:type="spellStart"/>
      <w:r w:rsidRPr="008E271B">
        <w:rPr>
          <w:rFonts w:ascii="Times New Roman" w:eastAsia="Times New Roman" w:hAnsi="Times New Roman" w:cs="Times New Roman"/>
          <w:color w:val="000000"/>
        </w:rPr>
        <w:t>Quilcapampa</w:t>
      </w:r>
      <w:proofErr w:type="spellEnd"/>
      <w:r w:rsidRPr="008E271B">
        <w:rPr>
          <w:rFonts w:ascii="Times New Roman" w:eastAsia="Times New Roman" w:hAnsi="Times New Roman" w:cs="Times New Roman"/>
          <w:color w:val="000000"/>
        </w:rPr>
        <w:t xml:space="preserve">. In </w:t>
      </w:r>
      <w:r w:rsidRPr="008E271B">
        <w:rPr>
          <w:rFonts w:ascii="Times New Roman" w:eastAsia="Times New Roman" w:hAnsi="Times New Roman" w:cs="Times New Roman"/>
          <w:i/>
          <w:iCs/>
          <w:color w:val="000000"/>
        </w:rPr>
        <w:t>Powerful Places in the Ancient Andes</w:t>
      </w:r>
      <w:r w:rsidRPr="008E271B">
        <w:rPr>
          <w:rFonts w:ascii="Times New Roman" w:eastAsia="Times New Roman" w:hAnsi="Times New Roman" w:cs="Times New Roman"/>
          <w:color w:val="000000"/>
        </w:rPr>
        <w:t>, edited by Justin Jennings and Edward Swenson E, pp. 399-426. University of New Mexico Press, Albuquerque.</w:t>
      </w:r>
    </w:p>
    <w:p w14:paraId="51B13474" w14:textId="0305B212" w:rsidR="008E271B" w:rsidRDefault="008E271B" w:rsidP="004E5453">
      <w:pPr>
        <w:spacing w:line="480" w:lineRule="auto"/>
        <w:rPr>
          <w:rFonts w:ascii="Times New Roman" w:eastAsia="Times New Roman" w:hAnsi="Times New Roman" w:cs="Times New Roman"/>
          <w:color w:val="000000"/>
        </w:rPr>
      </w:pPr>
    </w:p>
    <w:p w14:paraId="09EC7AE1" w14:textId="77777777" w:rsidR="008E271B" w:rsidRPr="008E271B" w:rsidRDefault="008E271B" w:rsidP="004E5453">
      <w:pPr>
        <w:spacing w:line="480" w:lineRule="auto"/>
        <w:rPr>
          <w:rFonts w:ascii="Times New Roman" w:eastAsia="Times New Roman" w:hAnsi="Times New Roman" w:cs="Times New Roman"/>
        </w:rPr>
      </w:pPr>
      <w:r w:rsidRPr="008E271B">
        <w:rPr>
          <w:rFonts w:ascii="Times New Roman" w:eastAsia="Times New Roman" w:hAnsi="Times New Roman" w:cs="Times New Roman"/>
          <w:color w:val="000000"/>
        </w:rPr>
        <w:t xml:space="preserve">Jennings, Justin, Willy J. </w:t>
      </w:r>
      <w:proofErr w:type="spellStart"/>
      <w:r w:rsidRPr="008E271B">
        <w:rPr>
          <w:rFonts w:ascii="Times New Roman" w:eastAsia="Times New Roman" w:hAnsi="Times New Roman" w:cs="Times New Roman"/>
          <w:color w:val="000000"/>
        </w:rPr>
        <w:t>Yépez</w:t>
      </w:r>
      <w:proofErr w:type="spellEnd"/>
      <w:r w:rsidRPr="008E271B">
        <w:rPr>
          <w:rFonts w:ascii="Times New Roman" w:eastAsia="Times New Roman" w:hAnsi="Times New Roman" w:cs="Times New Roman"/>
          <w:color w:val="000000"/>
        </w:rPr>
        <w:t xml:space="preserve"> Álvarez, and Branden Rizzuto</w:t>
      </w:r>
    </w:p>
    <w:p w14:paraId="5032D078" w14:textId="4874776A" w:rsidR="008E271B" w:rsidRPr="008E271B" w:rsidRDefault="008E271B" w:rsidP="004E5453">
      <w:pPr>
        <w:spacing w:line="480" w:lineRule="auto"/>
        <w:rPr>
          <w:rFonts w:ascii="Times New Roman" w:eastAsia="Times New Roman" w:hAnsi="Times New Roman" w:cs="Times New Roman"/>
        </w:rPr>
      </w:pPr>
      <w:r w:rsidRPr="008E271B">
        <w:rPr>
          <w:rFonts w:ascii="Times New Roman" w:eastAsia="Times New Roman" w:hAnsi="Times New Roman" w:cs="Times New Roman"/>
          <w:color w:val="000000"/>
        </w:rPr>
        <w:t>2021</w:t>
      </w:r>
      <w:r>
        <w:rPr>
          <w:rFonts w:ascii="Times New Roman" w:eastAsia="Times New Roman" w:hAnsi="Times New Roman" w:cs="Times New Roman"/>
          <w:color w:val="000000"/>
        </w:rPr>
        <w:t>a</w:t>
      </w:r>
      <w:r w:rsidRPr="008E271B">
        <w:rPr>
          <w:rFonts w:ascii="Times New Roman" w:eastAsia="Times New Roman" w:hAnsi="Times New Roman" w:cs="Times New Roman"/>
          <w:color w:val="000000"/>
        </w:rPr>
        <w:t xml:space="preserve">    Living at </w:t>
      </w:r>
      <w:proofErr w:type="spellStart"/>
      <w:r w:rsidRPr="008E271B">
        <w:rPr>
          <w:rFonts w:ascii="Times New Roman" w:eastAsia="Times New Roman" w:hAnsi="Times New Roman" w:cs="Times New Roman"/>
          <w:color w:val="000000"/>
        </w:rPr>
        <w:t>Quilcapampa</w:t>
      </w:r>
      <w:proofErr w:type="spellEnd"/>
      <w:r w:rsidRPr="008E271B">
        <w:rPr>
          <w:rFonts w:ascii="Times New Roman" w:eastAsia="Times New Roman" w:hAnsi="Times New Roman" w:cs="Times New Roman"/>
          <w:color w:val="000000"/>
        </w:rPr>
        <w:t>. In</w:t>
      </w:r>
      <w:r w:rsidRPr="008E271B">
        <w:rPr>
          <w:rFonts w:ascii="Times New Roman" w:eastAsia="Times New Roman" w:hAnsi="Times New Roman" w:cs="Times New Roman"/>
          <w:i/>
          <w:iCs/>
          <w:color w:val="000000"/>
        </w:rPr>
        <w:t xml:space="preserve"> </w:t>
      </w:r>
      <w:proofErr w:type="spellStart"/>
      <w:r w:rsidRPr="008E271B">
        <w:rPr>
          <w:rFonts w:ascii="Times New Roman" w:eastAsia="Times New Roman" w:hAnsi="Times New Roman" w:cs="Times New Roman"/>
          <w:i/>
          <w:iCs/>
          <w:color w:val="000000"/>
        </w:rPr>
        <w:t>Quilcapampa</w:t>
      </w:r>
      <w:proofErr w:type="spellEnd"/>
      <w:r w:rsidRPr="008E271B">
        <w:rPr>
          <w:rFonts w:ascii="Times New Roman" w:eastAsia="Times New Roman" w:hAnsi="Times New Roman" w:cs="Times New Roman"/>
          <w:i/>
          <w:iCs/>
          <w:color w:val="000000"/>
        </w:rPr>
        <w:t>: A Wari Enclave in Southern Peru</w:t>
      </w:r>
      <w:r w:rsidRPr="008E271B">
        <w:rPr>
          <w:rFonts w:ascii="Times New Roman" w:eastAsia="Times New Roman" w:hAnsi="Times New Roman" w:cs="Times New Roman"/>
          <w:color w:val="000000"/>
        </w:rPr>
        <w:t xml:space="preserve">, edited by Justin Jennings, Willy J. </w:t>
      </w:r>
      <w:proofErr w:type="spellStart"/>
      <w:r w:rsidRPr="008E271B">
        <w:rPr>
          <w:rFonts w:ascii="Times New Roman" w:eastAsia="Times New Roman" w:hAnsi="Times New Roman" w:cs="Times New Roman"/>
          <w:color w:val="000000"/>
        </w:rPr>
        <w:t>Yépez</w:t>
      </w:r>
      <w:proofErr w:type="spellEnd"/>
      <w:r w:rsidRPr="008E271B">
        <w:rPr>
          <w:rFonts w:ascii="Times New Roman" w:eastAsia="Times New Roman" w:hAnsi="Times New Roman" w:cs="Times New Roman"/>
          <w:color w:val="000000"/>
        </w:rPr>
        <w:t xml:space="preserve"> Álvarez, and Stefanie Bautista. University Press of Florida, Gainesville, in press.</w:t>
      </w:r>
    </w:p>
    <w:p w14:paraId="0C8D1BC6" w14:textId="77777777" w:rsidR="008E271B" w:rsidRDefault="008E271B" w:rsidP="004E5453">
      <w:pPr>
        <w:spacing w:line="480" w:lineRule="auto"/>
        <w:rPr>
          <w:rFonts w:ascii="Times New Roman" w:eastAsia="Times New Roman" w:hAnsi="Times New Roman" w:cs="Times New Roman"/>
          <w:color w:val="000000"/>
        </w:rPr>
      </w:pPr>
    </w:p>
    <w:p w14:paraId="53283EF6" w14:textId="29223854" w:rsidR="00CE7287" w:rsidRPr="00CE7287" w:rsidRDefault="00CE7287" w:rsidP="004E5453">
      <w:pPr>
        <w:spacing w:line="480" w:lineRule="auto"/>
        <w:rPr>
          <w:rFonts w:ascii="Times New Roman" w:eastAsia="Times New Roman" w:hAnsi="Times New Roman" w:cs="Times New Roman"/>
        </w:rPr>
      </w:pPr>
      <w:r w:rsidRPr="00CE7287">
        <w:rPr>
          <w:rFonts w:ascii="Times New Roman" w:eastAsia="Times New Roman" w:hAnsi="Times New Roman" w:cs="Times New Roman"/>
          <w:color w:val="000000"/>
        </w:rPr>
        <w:t xml:space="preserve">Jennings, Justin, Willy J. </w:t>
      </w:r>
      <w:proofErr w:type="spellStart"/>
      <w:r w:rsidRPr="00CE7287">
        <w:rPr>
          <w:rFonts w:ascii="Times New Roman" w:eastAsia="Times New Roman" w:hAnsi="Times New Roman" w:cs="Times New Roman"/>
          <w:color w:val="000000"/>
        </w:rPr>
        <w:t>Yépez</w:t>
      </w:r>
      <w:proofErr w:type="spellEnd"/>
      <w:r w:rsidRPr="00CE7287">
        <w:rPr>
          <w:rFonts w:ascii="Times New Roman" w:eastAsia="Times New Roman" w:hAnsi="Times New Roman" w:cs="Times New Roman"/>
          <w:color w:val="000000"/>
        </w:rPr>
        <w:t xml:space="preserve"> Álvarez, and Stefanie L. Bautista</w:t>
      </w:r>
    </w:p>
    <w:p w14:paraId="4A044273" w14:textId="77777777" w:rsidR="00CE7287" w:rsidRPr="00CE7287" w:rsidRDefault="00CE7287" w:rsidP="004E5453">
      <w:pPr>
        <w:spacing w:line="480" w:lineRule="auto"/>
        <w:rPr>
          <w:rFonts w:ascii="Times New Roman" w:eastAsia="Times New Roman" w:hAnsi="Times New Roman" w:cs="Times New Roman"/>
        </w:rPr>
      </w:pPr>
      <w:r w:rsidRPr="00CE7287">
        <w:rPr>
          <w:rFonts w:ascii="Times New Roman" w:eastAsia="Times New Roman" w:hAnsi="Times New Roman" w:cs="Times New Roman"/>
          <w:color w:val="000000"/>
        </w:rPr>
        <w:lastRenderedPageBreak/>
        <w:t>2021b    Conclusions. In</w:t>
      </w:r>
      <w:r w:rsidRPr="00CE7287">
        <w:rPr>
          <w:rFonts w:ascii="Times New Roman" w:eastAsia="Times New Roman" w:hAnsi="Times New Roman" w:cs="Times New Roman"/>
          <w:i/>
          <w:iCs/>
          <w:color w:val="000000"/>
        </w:rPr>
        <w:t xml:space="preserve"> </w:t>
      </w:r>
      <w:proofErr w:type="spellStart"/>
      <w:r w:rsidRPr="00CE7287">
        <w:rPr>
          <w:rFonts w:ascii="Times New Roman" w:eastAsia="Times New Roman" w:hAnsi="Times New Roman" w:cs="Times New Roman"/>
          <w:i/>
          <w:iCs/>
          <w:color w:val="000000"/>
        </w:rPr>
        <w:t>Quilcapampa</w:t>
      </w:r>
      <w:proofErr w:type="spellEnd"/>
      <w:r w:rsidRPr="00CE7287">
        <w:rPr>
          <w:rFonts w:ascii="Times New Roman" w:eastAsia="Times New Roman" w:hAnsi="Times New Roman" w:cs="Times New Roman"/>
          <w:i/>
          <w:iCs/>
          <w:color w:val="000000"/>
        </w:rPr>
        <w:t>: A Wari Enclave in Southern Peru</w:t>
      </w:r>
      <w:r w:rsidRPr="00CE7287">
        <w:rPr>
          <w:rFonts w:ascii="Times New Roman" w:eastAsia="Times New Roman" w:hAnsi="Times New Roman" w:cs="Times New Roman"/>
          <w:color w:val="000000"/>
        </w:rPr>
        <w:t xml:space="preserve">, edited by Justin Jennings, Willy J. </w:t>
      </w:r>
      <w:proofErr w:type="spellStart"/>
      <w:r w:rsidRPr="00CE7287">
        <w:rPr>
          <w:rFonts w:ascii="Times New Roman" w:eastAsia="Times New Roman" w:hAnsi="Times New Roman" w:cs="Times New Roman"/>
          <w:color w:val="000000"/>
        </w:rPr>
        <w:t>Yépez</w:t>
      </w:r>
      <w:proofErr w:type="spellEnd"/>
      <w:r w:rsidRPr="00CE7287">
        <w:rPr>
          <w:rFonts w:ascii="Times New Roman" w:eastAsia="Times New Roman" w:hAnsi="Times New Roman" w:cs="Times New Roman"/>
          <w:color w:val="000000"/>
        </w:rPr>
        <w:t xml:space="preserve"> Álvarez, and Stefanie Bautista. University Press of Florida, Gainesville, in press.</w:t>
      </w:r>
    </w:p>
    <w:p w14:paraId="24E3BD3A" w14:textId="77777777" w:rsidR="00CE7287" w:rsidRPr="00E62F0D" w:rsidRDefault="00CE7287" w:rsidP="004E5453">
      <w:pPr>
        <w:spacing w:line="480" w:lineRule="auto"/>
        <w:rPr>
          <w:rFonts w:ascii="Times New Roman" w:eastAsia="Times New Roman" w:hAnsi="Times New Roman" w:cs="Times New Roman"/>
          <w:b/>
          <w:bCs/>
        </w:rPr>
      </w:pPr>
    </w:p>
    <w:p w14:paraId="01D7CA77" w14:textId="77777777" w:rsidR="00E62F0D" w:rsidRPr="00E62F0D" w:rsidRDefault="00E62F0D" w:rsidP="004E5453">
      <w:pPr>
        <w:spacing w:line="480" w:lineRule="auto"/>
        <w:rPr>
          <w:rFonts w:ascii="Times New Roman" w:eastAsia="Times New Roman" w:hAnsi="Times New Roman" w:cs="Times New Roman"/>
        </w:rPr>
      </w:pPr>
      <w:r w:rsidRPr="00E62F0D">
        <w:rPr>
          <w:rFonts w:ascii="Times New Roman" w:eastAsia="Times New Roman" w:hAnsi="Times New Roman" w:cs="Times New Roman"/>
          <w:color w:val="000000"/>
        </w:rPr>
        <w:t xml:space="preserve">Linares </w:t>
      </w:r>
      <w:proofErr w:type="spellStart"/>
      <w:r w:rsidRPr="00E62F0D">
        <w:rPr>
          <w:rFonts w:ascii="Times New Roman" w:eastAsia="Times New Roman" w:hAnsi="Times New Roman" w:cs="Times New Roman"/>
          <w:color w:val="000000"/>
        </w:rPr>
        <w:t>Màlaga</w:t>
      </w:r>
      <w:proofErr w:type="spellEnd"/>
      <w:r w:rsidRPr="00E62F0D">
        <w:rPr>
          <w:rFonts w:ascii="Times New Roman" w:eastAsia="Times New Roman" w:hAnsi="Times New Roman" w:cs="Times New Roman"/>
          <w:color w:val="000000"/>
        </w:rPr>
        <w:t>, Eloy</w:t>
      </w:r>
    </w:p>
    <w:p w14:paraId="4E7ED953" w14:textId="7790CF53" w:rsidR="00E62F0D" w:rsidRDefault="00E62F0D" w:rsidP="004E5453">
      <w:pPr>
        <w:spacing w:line="480" w:lineRule="auto"/>
        <w:rPr>
          <w:rFonts w:ascii="Times New Roman" w:eastAsia="Times New Roman" w:hAnsi="Times New Roman" w:cs="Times New Roman"/>
          <w:color w:val="000000"/>
        </w:rPr>
      </w:pPr>
      <w:r w:rsidRPr="00E62F0D">
        <w:rPr>
          <w:rFonts w:ascii="Times New Roman" w:eastAsia="Times New Roman" w:hAnsi="Times New Roman" w:cs="Times New Roman"/>
          <w:color w:val="000000"/>
        </w:rPr>
        <w:t xml:space="preserve">1990    </w:t>
      </w:r>
      <w:proofErr w:type="spellStart"/>
      <w:r w:rsidRPr="00E62F0D">
        <w:rPr>
          <w:rFonts w:ascii="Times New Roman" w:eastAsia="Times New Roman" w:hAnsi="Times New Roman" w:cs="Times New Roman"/>
          <w:i/>
          <w:iCs/>
          <w:color w:val="000000"/>
        </w:rPr>
        <w:t>Prehistoria</w:t>
      </w:r>
      <w:proofErr w:type="spellEnd"/>
      <w:r w:rsidRPr="00E62F0D">
        <w:rPr>
          <w:rFonts w:ascii="Times New Roman" w:eastAsia="Times New Roman" w:hAnsi="Times New Roman" w:cs="Times New Roman"/>
          <w:i/>
          <w:iCs/>
          <w:color w:val="000000"/>
        </w:rPr>
        <w:t xml:space="preserve"> de Arequipa</w:t>
      </w:r>
      <w:r w:rsidRPr="00E62F0D">
        <w:rPr>
          <w:rFonts w:ascii="Times New Roman" w:eastAsia="Times New Roman" w:hAnsi="Times New Roman" w:cs="Times New Roman"/>
          <w:color w:val="000000"/>
        </w:rPr>
        <w:t>. CONCYTEC-UNSA, Arequipa.</w:t>
      </w:r>
    </w:p>
    <w:p w14:paraId="2845054C" w14:textId="77777777" w:rsidR="00CE7287" w:rsidRPr="00CE7287" w:rsidRDefault="00CE7287" w:rsidP="004E5453">
      <w:pPr>
        <w:spacing w:line="480" w:lineRule="auto"/>
        <w:rPr>
          <w:rFonts w:ascii="Times New Roman" w:eastAsia="Times New Roman" w:hAnsi="Times New Roman" w:cs="Times New Roman"/>
        </w:rPr>
      </w:pPr>
    </w:p>
    <w:p w14:paraId="7AE8EC94" w14:textId="77777777" w:rsidR="00CE7287" w:rsidRPr="00CE7287" w:rsidRDefault="00CE7287" w:rsidP="004E5453">
      <w:pPr>
        <w:spacing w:line="480" w:lineRule="auto"/>
        <w:rPr>
          <w:rFonts w:ascii="Times New Roman" w:eastAsia="Times New Roman" w:hAnsi="Times New Roman" w:cs="Times New Roman"/>
        </w:rPr>
      </w:pPr>
      <w:r w:rsidRPr="00CE7287">
        <w:rPr>
          <w:rFonts w:ascii="Times New Roman" w:eastAsia="Times New Roman" w:hAnsi="Times New Roman" w:cs="Times New Roman"/>
          <w:color w:val="000000"/>
        </w:rPr>
        <w:t>Menzel, Dorothy</w:t>
      </w:r>
    </w:p>
    <w:p w14:paraId="569CFD81" w14:textId="07F08AB2" w:rsidR="00E62F0D" w:rsidRPr="004E5453" w:rsidRDefault="00CE7287" w:rsidP="004E5453">
      <w:pPr>
        <w:spacing w:line="480" w:lineRule="auto"/>
        <w:rPr>
          <w:rFonts w:ascii="Times New Roman" w:eastAsia="Times New Roman" w:hAnsi="Times New Roman" w:cs="Times New Roman"/>
        </w:rPr>
      </w:pPr>
      <w:r w:rsidRPr="00CE7287">
        <w:rPr>
          <w:rFonts w:ascii="Times New Roman" w:eastAsia="Times New Roman" w:hAnsi="Times New Roman" w:cs="Times New Roman"/>
          <w:color w:val="000000"/>
        </w:rPr>
        <w:t xml:space="preserve">1964    Style and Time in the Middle Horizon. </w:t>
      </w:r>
      <w:proofErr w:type="spellStart"/>
      <w:r w:rsidRPr="00CE7287">
        <w:rPr>
          <w:rFonts w:ascii="Times New Roman" w:eastAsia="Times New Roman" w:hAnsi="Times New Roman" w:cs="Times New Roman"/>
          <w:i/>
          <w:iCs/>
          <w:color w:val="000000"/>
        </w:rPr>
        <w:t>Ñawpa</w:t>
      </w:r>
      <w:proofErr w:type="spellEnd"/>
      <w:r w:rsidRPr="00CE7287">
        <w:rPr>
          <w:rFonts w:ascii="Times New Roman" w:eastAsia="Times New Roman" w:hAnsi="Times New Roman" w:cs="Times New Roman"/>
          <w:i/>
          <w:iCs/>
          <w:color w:val="000000"/>
        </w:rPr>
        <w:t xml:space="preserve"> Pacha</w:t>
      </w:r>
      <w:r w:rsidRPr="00CE7287">
        <w:rPr>
          <w:rFonts w:ascii="Times New Roman" w:eastAsia="Times New Roman" w:hAnsi="Times New Roman" w:cs="Times New Roman"/>
          <w:color w:val="000000"/>
        </w:rPr>
        <w:t xml:space="preserve"> 2:1-106.</w:t>
      </w:r>
    </w:p>
    <w:p w14:paraId="0D0F484E" w14:textId="77777777" w:rsidR="00E62F0D" w:rsidRPr="00E62F0D" w:rsidRDefault="00E62F0D" w:rsidP="004E5453">
      <w:pPr>
        <w:spacing w:line="480" w:lineRule="auto"/>
        <w:rPr>
          <w:rFonts w:ascii="Times New Roman" w:eastAsia="Times New Roman" w:hAnsi="Times New Roman" w:cs="Times New Roman"/>
        </w:rPr>
      </w:pPr>
    </w:p>
    <w:p w14:paraId="1E55976E" w14:textId="77777777" w:rsidR="00E62F0D" w:rsidRPr="00E62F0D" w:rsidRDefault="00E62F0D" w:rsidP="004E5453">
      <w:pPr>
        <w:spacing w:line="480" w:lineRule="auto"/>
        <w:rPr>
          <w:rFonts w:ascii="Times New Roman" w:eastAsia="Times New Roman" w:hAnsi="Times New Roman" w:cs="Times New Roman"/>
        </w:rPr>
      </w:pPr>
      <w:proofErr w:type="spellStart"/>
      <w:r w:rsidRPr="00E62F0D">
        <w:rPr>
          <w:rFonts w:ascii="Times New Roman" w:eastAsia="Times New Roman" w:hAnsi="Times New Roman" w:cs="Times New Roman"/>
          <w:color w:val="000000"/>
        </w:rPr>
        <w:t>Neira</w:t>
      </w:r>
      <w:proofErr w:type="spellEnd"/>
      <w:r w:rsidRPr="00E62F0D">
        <w:rPr>
          <w:rFonts w:ascii="Times New Roman" w:eastAsia="Times New Roman" w:hAnsi="Times New Roman" w:cs="Times New Roman"/>
          <w:color w:val="000000"/>
        </w:rPr>
        <w:t xml:space="preserve"> </w:t>
      </w:r>
      <w:proofErr w:type="spellStart"/>
      <w:r w:rsidRPr="00E62F0D">
        <w:rPr>
          <w:rFonts w:ascii="Times New Roman" w:eastAsia="Times New Roman" w:hAnsi="Times New Roman" w:cs="Times New Roman"/>
          <w:color w:val="000000"/>
        </w:rPr>
        <w:t>Avendaño</w:t>
      </w:r>
      <w:proofErr w:type="spellEnd"/>
      <w:r w:rsidRPr="00E62F0D">
        <w:rPr>
          <w:rFonts w:ascii="Times New Roman" w:eastAsia="Times New Roman" w:hAnsi="Times New Roman" w:cs="Times New Roman"/>
          <w:color w:val="000000"/>
        </w:rPr>
        <w:t xml:space="preserve">, </w:t>
      </w:r>
      <w:proofErr w:type="spellStart"/>
      <w:r w:rsidRPr="00E62F0D">
        <w:rPr>
          <w:rFonts w:ascii="Times New Roman" w:eastAsia="Times New Roman" w:hAnsi="Times New Roman" w:cs="Times New Roman"/>
          <w:color w:val="000000"/>
        </w:rPr>
        <w:t>Máximo</w:t>
      </w:r>
      <w:proofErr w:type="spellEnd"/>
    </w:p>
    <w:p w14:paraId="549F0830" w14:textId="7B56F1BC" w:rsidR="00E62F0D" w:rsidRDefault="00E62F0D" w:rsidP="004E5453">
      <w:pPr>
        <w:spacing w:line="480" w:lineRule="auto"/>
        <w:rPr>
          <w:rFonts w:ascii="Times New Roman" w:eastAsia="Times New Roman" w:hAnsi="Times New Roman" w:cs="Times New Roman"/>
          <w:color w:val="000000"/>
        </w:rPr>
      </w:pPr>
      <w:r w:rsidRPr="00E62F0D">
        <w:rPr>
          <w:rFonts w:ascii="Times New Roman" w:eastAsia="Times New Roman" w:hAnsi="Times New Roman" w:cs="Times New Roman"/>
          <w:color w:val="000000"/>
        </w:rPr>
        <w:t xml:space="preserve">1998    </w:t>
      </w:r>
      <w:proofErr w:type="spellStart"/>
      <w:r w:rsidRPr="00E62F0D">
        <w:rPr>
          <w:rFonts w:ascii="Times New Roman" w:eastAsia="Times New Roman" w:hAnsi="Times New Roman" w:cs="Times New Roman"/>
          <w:color w:val="000000"/>
        </w:rPr>
        <w:t>Arqueología</w:t>
      </w:r>
      <w:proofErr w:type="spellEnd"/>
      <w:r w:rsidRPr="00E62F0D">
        <w:rPr>
          <w:rFonts w:ascii="Times New Roman" w:eastAsia="Times New Roman" w:hAnsi="Times New Roman" w:cs="Times New Roman"/>
          <w:color w:val="000000"/>
        </w:rPr>
        <w:t xml:space="preserve"> de Arequipa. </w:t>
      </w:r>
      <w:r w:rsidRPr="00E62F0D">
        <w:rPr>
          <w:rFonts w:ascii="Times New Roman" w:eastAsia="Times New Roman" w:hAnsi="Times New Roman" w:cs="Times New Roman"/>
          <w:i/>
          <w:iCs/>
          <w:color w:val="000000"/>
        </w:rPr>
        <w:t xml:space="preserve">Chronos </w:t>
      </w:r>
      <w:r w:rsidRPr="00E62F0D">
        <w:rPr>
          <w:rFonts w:ascii="Times New Roman" w:eastAsia="Times New Roman" w:hAnsi="Times New Roman" w:cs="Times New Roman"/>
          <w:color w:val="000000"/>
        </w:rPr>
        <w:t>1(1): 9-50.</w:t>
      </w:r>
    </w:p>
    <w:p w14:paraId="5184A9B0" w14:textId="77777777" w:rsidR="004E5453" w:rsidRDefault="004E5453" w:rsidP="004E5453">
      <w:pPr>
        <w:spacing w:line="480" w:lineRule="auto"/>
        <w:rPr>
          <w:rFonts w:ascii="Times New Roman" w:eastAsia="Times New Roman" w:hAnsi="Times New Roman" w:cs="Times New Roman"/>
          <w:color w:val="000000"/>
        </w:rPr>
      </w:pPr>
    </w:p>
    <w:p w14:paraId="23487698" w14:textId="77777777" w:rsidR="004E5453" w:rsidRPr="004E5453" w:rsidRDefault="004E5453" w:rsidP="004E5453">
      <w:pPr>
        <w:spacing w:line="480" w:lineRule="auto"/>
        <w:rPr>
          <w:rFonts w:ascii="Times New Roman" w:eastAsia="Times New Roman" w:hAnsi="Times New Roman" w:cs="Times New Roman"/>
        </w:rPr>
      </w:pPr>
      <w:r w:rsidRPr="004E5453">
        <w:rPr>
          <w:rFonts w:ascii="Times New Roman" w:eastAsia="Times New Roman" w:hAnsi="Times New Roman" w:cs="Times New Roman"/>
          <w:color w:val="000000"/>
        </w:rPr>
        <w:t xml:space="preserve">Román </w:t>
      </w:r>
      <w:proofErr w:type="spellStart"/>
      <w:r w:rsidRPr="004E5453">
        <w:rPr>
          <w:rFonts w:ascii="Times New Roman" w:eastAsia="Times New Roman" w:hAnsi="Times New Roman" w:cs="Times New Roman"/>
          <w:color w:val="000000"/>
        </w:rPr>
        <w:t>Godines</w:t>
      </w:r>
      <w:proofErr w:type="spellEnd"/>
      <w:r w:rsidRPr="004E5453">
        <w:rPr>
          <w:rFonts w:ascii="Times New Roman" w:eastAsia="Times New Roman" w:hAnsi="Times New Roman" w:cs="Times New Roman"/>
          <w:color w:val="000000"/>
        </w:rPr>
        <w:t>, Oscar</w:t>
      </w:r>
    </w:p>
    <w:p w14:paraId="2DFA6DE7" w14:textId="77777777" w:rsidR="004E5453" w:rsidRPr="004E5453" w:rsidRDefault="004E5453" w:rsidP="004E5453">
      <w:pPr>
        <w:spacing w:line="480" w:lineRule="auto"/>
        <w:rPr>
          <w:rFonts w:ascii="Times New Roman" w:eastAsia="Times New Roman" w:hAnsi="Times New Roman" w:cs="Times New Roman"/>
        </w:rPr>
      </w:pPr>
      <w:r w:rsidRPr="004E5453">
        <w:rPr>
          <w:rFonts w:ascii="Times New Roman" w:eastAsia="Times New Roman" w:hAnsi="Times New Roman" w:cs="Times New Roman"/>
          <w:color w:val="000000"/>
        </w:rPr>
        <w:t xml:space="preserve">2013    El </w:t>
      </w:r>
      <w:proofErr w:type="spellStart"/>
      <w:r w:rsidRPr="004E5453">
        <w:rPr>
          <w:rFonts w:ascii="Times New Roman" w:eastAsia="Times New Roman" w:hAnsi="Times New Roman" w:cs="Times New Roman"/>
          <w:color w:val="000000"/>
        </w:rPr>
        <w:t>Paisaje</w:t>
      </w:r>
      <w:proofErr w:type="spellEnd"/>
      <w:r w:rsidRPr="004E5453">
        <w:rPr>
          <w:rFonts w:ascii="Times New Roman" w:eastAsia="Times New Roman" w:hAnsi="Times New Roman" w:cs="Times New Roman"/>
          <w:color w:val="000000"/>
        </w:rPr>
        <w:t xml:space="preserve"> de </w:t>
      </w:r>
      <w:proofErr w:type="spellStart"/>
      <w:r w:rsidRPr="004E5453">
        <w:rPr>
          <w:rFonts w:ascii="Times New Roman" w:eastAsia="Times New Roman" w:hAnsi="Times New Roman" w:cs="Times New Roman"/>
          <w:color w:val="000000"/>
        </w:rPr>
        <w:t>Nieve</w:t>
      </w:r>
      <w:proofErr w:type="spellEnd"/>
      <w:r w:rsidRPr="004E5453">
        <w:rPr>
          <w:rFonts w:ascii="Times New Roman" w:eastAsia="Times New Roman" w:hAnsi="Times New Roman" w:cs="Times New Roman"/>
          <w:color w:val="000000"/>
        </w:rPr>
        <w:t xml:space="preserve"> </w:t>
      </w:r>
      <w:proofErr w:type="spellStart"/>
      <w:r w:rsidRPr="004E5453">
        <w:rPr>
          <w:rFonts w:ascii="Times New Roman" w:eastAsia="Times New Roman" w:hAnsi="Times New Roman" w:cs="Times New Roman"/>
          <w:color w:val="000000"/>
        </w:rPr>
        <w:t>Nieve</w:t>
      </w:r>
      <w:proofErr w:type="spellEnd"/>
      <w:r w:rsidRPr="004E5453">
        <w:rPr>
          <w:rFonts w:ascii="Times New Roman" w:eastAsia="Times New Roman" w:hAnsi="Times New Roman" w:cs="Times New Roman"/>
          <w:color w:val="000000"/>
        </w:rPr>
        <w:t xml:space="preserve">: La </w:t>
      </w:r>
      <w:proofErr w:type="spellStart"/>
      <w:r w:rsidRPr="004E5453">
        <w:rPr>
          <w:rFonts w:ascii="Times New Roman" w:eastAsia="Times New Roman" w:hAnsi="Times New Roman" w:cs="Times New Roman"/>
          <w:color w:val="000000"/>
        </w:rPr>
        <w:t>Chaupi</w:t>
      </w:r>
      <w:proofErr w:type="spellEnd"/>
      <w:r w:rsidRPr="004E5453">
        <w:rPr>
          <w:rFonts w:ascii="Times New Roman" w:eastAsia="Times New Roman" w:hAnsi="Times New Roman" w:cs="Times New Roman"/>
          <w:color w:val="000000"/>
        </w:rPr>
        <w:t xml:space="preserve"> </w:t>
      </w:r>
      <w:proofErr w:type="spellStart"/>
      <w:r w:rsidRPr="004E5453">
        <w:rPr>
          <w:rFonts w:ascii="Times New Roman" w:eastAsia="Times New Roman" w:hAnsi="Times New Roman" w:cs="Times New Roman"/>
          <w:color w:val="000000"/>
        </w:rPr>
        <w:t>Yunga</w:t>
      </w:r>
      <w:proofErr w:type="spellEnd"/>
      <w:r w:rsidRPr="004E5453">
        <w:rPr>
          <w:rFonts w:ascii="Times New Roman" w:eastAsia="Times New Roman" w:hAnsi="Times New Roman" w:cs="Times New Roman"/>
          <w:color w:val="000000"/>
        </w:rPr>
        <w:t xml:space="preserve"> del </w:t>
      </w:r>
      <w:proofErr w:type="spellStart"/>
      <w:r w:rsidRPr="004E5453">
        <w:rPr>
          <w:rFonts w:ascii="Times New Roman" w:eastAsia="Times New Roman" w:hAnsi="Times New Roman" w:cs="Times New Roman"/>
          <w:color w:val="000000"/>
        </w:rPr>
        <w:t>Lurín</w:t>
      </w:r>
      <w:proofErr w:type="spellEnd"/>
      <w:r w:rsidRPr="004E5453">
        <w:rPr>
          <w:rFonts w:ascii="Times New Roman" w:eastAsia="Times New Roman" w:hAnsi="Times New Roman" w:cs="Times New Roman"/>
          <w:color w:val="000000"/>
        </w:rPr>
        <w:t xml:space="preserve">. Electronic document, </w:t>
      </w:r>
      <w:hyperlink r:id="rId4" w:history="1">
        <w:r w:rsidRPr="004E5453">
          <w:rPr>
            <w:rFonts w:ascii="Times New Roman" w:eastAsia="Times New Roman" w:hAnsi="Times New Roman" w:cs="Times New Roman"/>
            <w:color w:val="1155CC"/>
            <w:u w:val="single"/>
          </w:rPr>
          <w:t>http://repositorio.cultura.gob.pe/handle/CULTURA/204</w:t>
        </w:r>
      </w:hyperlink>
      <w:r w:rsidRPr="004E5453">
        <w:rPr>
          <w:rFonts w:ascii="Times New Roman" w:eastAsia="Times New Roman" w:hAnsi="Times New Roman" w:cs="Times New Roman"/>
          <w:color w:val="000000"/>
        </w:rPr>
        <w:t>, accessed May 10, 2021.</w:t>
      </w:r>
    </w:p>
    <w:p w14:paraId="35D9F095" w14:textId="04EF482B" w:rsidR="00CE7287" w:rsidRDefault="00CE7287" w:rsidP="004E5453">
      <w:pPr>
        <w:spacing w:line="480" w:lineRule="auto"/>
        <w:rPr>
          <w:rFonts w:ascii="Times New Roman" w:eastAsia="Times New Roman" w:hAnsi="Times New Roman" w:cs="Times New Roman"/>
          <w:color w:val="000000"/>
        </w:rPr>
      </w:pPr>
    </w:p>
    <w:p w14:paraId="017CE63B" w14:textId="77777777" w:rsidR="00CE7287" w:rsidRPr="00CE7287" w:rsidRDefault="00CE7287" w:rsidP="004E5453">
      <w:pPr>
        <w:spacing w:line="480" w:lineRule="auto"/>
        <w:rPr>
          <w:rFonts w:ascii="Times New Roman" w:eastAsia="Times New Roman" w:hAnsi="Times New Roman" w:cs="Times New Roman"/>
        </w:rPr>
      </w:pPr>
      <w:r w:rsidRPr="00CE7287">
        <w:rPr>
          <w:rFonts w:ascii="Times New Roman" w:eastAsia="Times New Roman" w:hAnsi="Times New Roman" w:cs="Times New Roman"/>
          <w:color w:val="000000"/>
        </w:rPr>
        <w:t>Schreiber, Katharina J.</w:t>
      </w:r>
    </w:p>
    <w:p w14:paraId="2F99086D" w14:textId="40CC9630" w:rsidR="00CE7287" w:rsidRDefault="00CE7287" w:rsidP="004E5453">
      <w:pPr>
        <w:spacing w:line="480" w:lineRule="auto"/>
        <w:rPr>
          <w:rFonts w:ascii="Times New Roman" w:eastAsia="Times New Roman" w:hAnsi="Times New Roman" w:cs="Times New Roman"/>
          <w:color w:val="000000"/>
        </w:rPr>
      </w:pPr>
      <w:r w:rsidRPr="00CE7287">
        <w:rPr>
          <w:rFonts w:ascii="Times New Roman" w:eastAsia="Times New Roman" w:hAnsi="Times New Roman" w:cs="Times New Roman"/>
          <w:color w:val="000000"/>
        </w:rPr>
        <w:t xml:space="preserve">2001    The Wari Empire of Middle Horizon Peru: The Epistemological Challenge of Documenting an Empire without Documentary Evidence. In </w:t>
      </w:r>
      <w:r w:rsidRPr="00CE7287">
        <w:rPr>
          <w:rFonts w:ascii="Times New Roman" w:eastAsia="Times New Roman" w:hAnsi="Times New Roman" w:cs="Times New Roman"/>
          <w:i/>
          <w:iCs/>
          <w:color w:val="000000"/>
        </w:rPr>
        <w:t>Empires: Perspectives from Archaeology and History</w:t>
      </w:r>
      <w:r w:rsidRPr="00CE7287">
        <w:rPr>
          <w:rFonts w:ascii="Times New Roman" w:eastAsia="Times New Roman" w:hAnsi="Times New Roman" w:cs="Times New Roman"/>
          <w:color w:val="000000"/>
        </w:rPr>
        <w:t xml:space="preserve">, edited by Susan E. </w:t>
      </w:r>
      <w:proofErr w:type="spellStart"/>
      <w:r w:rsidRPr="00CE7287">
        <w:rPr>
          <w:rFonts w:ascii="Times New Roman" w:eastAsia="Times New Roman" w:hAnsi="Times New Roman" w:cs="Times New Roman"/>
          <w:color w:val="000000"/>
        </w:rPr>
        <w:t>Alcock</w:t>
      </w:r>
      <w:proofErr w:type="spellEnd"/>
      <w:r w:rsidRPr="00CE7287">
        <w:rPr>
          <w:rFonts w:ascii="Times New Roman" w:eastAsia="Times New Roman" w:hAnsi="Times New Roman" w:cs="Times New Roman"/>
          <w:color w:val="000000"/>
        </w:rPr>
        <w:t xml:space="preserve">, Terrence N. </w:t>
      </w:r>
      <w:proofErr w:type="spellStart"/>
      <w:r w:rsidRPr="00CE7287">
        <w:rPr>
          <w:rFonts w:ascii="Times New Roman" w:eastAsia="Times New Roman" w:hAnsi="Times New Roman" w:cs="Times New Roman"/>
          <w:color w:val="000000"/>
        </w:rPr>
        <w:t>D’Altroy</w:t>
      </w:r>
      <w:proofErr w:type="spellEnd"/>
      <w:r w:rsidRPr="00CE7287">
        <w:rPr>
          <w:rFonts w:ascii="Times New Roman" w:eastAsia="Times New Roman" w:hAnsi="Times New Roman" w:cs="Times New Roman"/>
          <w:color w:val="000000"/>
        </w:rPr>
        <w:t xml:space="preserve">, Kathleen D. Morrison, and Carla M. </w:t>
      </w:r>
      <w:proofErr w:type="spellStart"/>
      <w:r w:rsidRPr="00CE7287">
        <w:rPr>
          <w:rFonts w:ascii="Times New Roman" w:eastAsia="Times New Roman" w:hAnsi="Times New Roman" w:cs="Times New Roman"/>
          <w:color w:val="000000"/>
        </w:rPr>
        <w:t>Sinopoli</w:t>
      </w:r>
      <w:proofErr w:type="spellEnd"/>
      <w:r w:rsidRPr="00CE7287">
        <w:rPr>
          <w:rFonts w:ascii="Times New Roman" w:eastAsia="Times New Roman" w:hAnsi="Times New Roman" w:cs="Times New Roman"/>
          <w:color w:val="000000"/>
        </w:rPr>
        <w:t>, pp. 70-92. Cambridge University Press, New York.</w:t>
      </w:r>
    </w:p>
    <w:p w14:paraId="03AA7CEB" w14:textId="3E86EFCE" w:rsidR="00DC488E" w:rsidRDefault="00DC488E" w:rsidP="004E5453">
      <w:pPr>
        <w:spacing w:line="480" w:lineRule="auto"/>
        <w:rPr>
          <w:rFonts w:ascii="Times New Roman" w:eastAsia="Times New Roman" w:hAnsi="Times New Roman" w:cs="Times New Roman"/>
          <w:color w:val="000000"/>
        </w:rPr>
      </w:pPr>
    </w:p>
    <w:p w14:paraId="54C968A3" w14:textId="77777777" w:rsidR="00DC488E" w:rsidRPr="00DC488E" w:rsidRDefault="00DC488E" w:rsidP="004E5453">
      <w:pPr>
        <w:spacing w:line="480" w:lineRule="auto"/>
        <w:rPr>
          <w:rFonts w:ascii="Times New Roman" w:eastAsia="Times New Roman" w:hAnsi="Times New Roman" w:cs="Times New Roman"/>
        </w:rPr>
      </w:pPr>
      <w:proofErr w:type="spellStart"/>
      <w:r w:rsidRPr="00DC488E">
        <w:rPr>
          <w:rFonts w:ascii="Times New Roman" w:eastAsia="Times New Roman" w:hAnsi="Times New Roman" w:cs="Times New Roman"/>
          <w:color w:val="000000"/>
        </w:rPr>
        <w:lastRenderedPageBreak/>
        <w:t>Yacobaccio</w:t>
      </w:r>
      <w:proofErr w:type="spellEnd"/>
      <w:r w:rsidRPr="00DC488E">
        <w:rPr>
          <w:rFonts w:ascii="Times New Roman" w:eastAsia="Times New Roman" w:hAnsi="Times New Roman" w:cs="Times New Roman"/>
          <w:color w:val="000000"/>
        </w:rPr>
        <w:t>, Hugo D.</w:t>
      </w:r>
    </w:p>
    <w:p w14:paraId="59AA80A9" w14:textId="5F755692" w:rsidR="00DC488E" w:rsidRPr="00CE7287" w:rsidRDefault="00DC488E" w:rsidP="004E5453">
      <w:pPr>
        <w:spacing w:line="480" w:lineRule="auto"/>
        <w:rPr>
          <w:rFonts w:ascii="Times New Roman" w:eastAsia="Times New Roman" w:hAnsi="Times New Roman" w:cs="Times New Roman"/>
        </w:rPr>
      </w:pPr>
      <w:r w:rsidRPr="00DC488E">
        <w:rPr>
          <w:rFonts w:ascii="Times New Roman" w:eastAsia="Times New Roman" w:hAnsi="Times New Roman" w:cs="Times New Roman"/>
          <w:color w:val="000000"/>
        </w:rPr>
        <w:t xml:space="preserve">2007    Andean Camelid Herding in the South Andes: Ethnoarchaeological Models for </w:t>
      </w:r>
      <w:proofErr w:type="spellStart"/>
      <w:r w:rsidRPr="00DC488E">
        <w:rPr>
          <w:rFonts w:ascii="Times New Roman" w:eastAsia="Times New Roman" w:hAnsi="Times New Roman" w:cs="Times New Roman"/>
          <w:color w:val="000000"/>
        </w:rPr>
        <w:t>Archaeozoological</w:t>
      </w:r>
      <w:proofErr w:type="spellEnd"/>
      <w:r w:rsidRPr="00DC488E">
        <w:rPr>
          <w:rFonts w:ascii="Times New Roman" w:eastAsia="Times New Roman" w:hAnsi="Times New Roman" w:cs="Times New Roman"/>
          <w:color w:val="000000"/>
        </w:rPr>
        <w:t xml:space="preserve"> Research. </w:t>
      </w:r>
      <w:proofErr w:type="spellStart"/>
      <w:r w:rsidRPr="00DC488E">
        <w:rPr>
          <w:rFonts w:ascii="Times New Roman" w:eastAsia="Times New Roman" w:hAnsi="Times New Roman" w:cs="Times New Roman"/>
          <w:i/>
          <w:iCs/>
          <w:color w:val="000000"/>
        </w:rPr>
        <w:t>Anthropozoologica</w:t>
      </w:r>
      <w:proofErr w:type="spellEnd"/>
      <w:r w:rsidRPr="00DC488E">
        <w:rPr>
          <w:rFonts w:ascii="Times New Roman" w:eastAsia="Times New Roman" w:hAnsi="Times New Roman" w:cs="Times New Roman"/>
          <w:color w:val="000000"/>
        </w:rPr>
        <w:t xml:space="preserve"> 42(2):143-154.</w:t>
      </w:r>
    </w:p>
    <w:p w14:paraId="39B505EC" w14:textId="77777777" w:rsidR="00CE7287" w:rsidRPr="00CE7287" w:rsidRDefault="00CE7287" w:rsidP="004E5453">
      <w:pPr>
        <w:spacing w:line="480" w:lineRule="auto"/>
        <w:rPr>
          <w:rFonts w:ascii="Times New Roman" w:eastAsia="Times New Roman" w:hAnsi="Times New Roman" w:cs="Times New Roman"/>
        </w:rPr>
      </w:pPr>
    </w:p>
    <w:p w14:paraId="70B0F072" w14:textId="77777777" w:rsidR="00CE7287" w:rsidRPr="00CE7287" w:rsidRDefault="00CE7287" w:rsidP="004E5453">
      <w:pPr>
        <w:spacing w:line="480" w:lineRule="auto"/>
        <w:rPr>
          <w:rFonts w:ascii="Times New Roman" w:eastAsia="Times New Roman" w:hAnsi="Times New Roman" w:cs="Times New Roman"/>
        </w:rPr>
      </w:pPr>
      <w:proofErr w:type="spellStart"/>
      <w:r w:rsidRPr="00CE7287">
        <w:rPr>
          <w:rFonts w:ascii="Times New Roman" w:eastAsia="Times New Roman" w:hAnsi="Times New Roman" w:cs="Times New Roman"/>
          <w:color w:val="000000"/>
        </w:rPr>
        <w:t>Yépez</w:t>
      </w:r>
      <w:proofErr w:type="spellEnd"/>
      <w:r w:rsidRPr="00CE7287">
        <w:rPr>
          <w:rFonts w:ascii="Times New Roman" w:eastAsia="Times New Roman" w:hAnsi="Times New Roman" w:cs="Times New Roman"/>
          <w:color w:val="000000"/>
        </w:rPr>
        <w:t xml:space="preserve"> Álvarez, Willy J., Justin Jennings, and Stephen </w:t>
      </w:r>
      <w:proofErr w:type="spellStart"/>
      <w:r w:rsidRPr="00CE7287">
        <w:rPr>
          <w:rFonts w:ascii="Times New Roman" w:eastAsia="Times New Roman" w:hAnsi="Times New Roman" w:cs="Times New Roman"/>
          <w:color w:val="000000"/>
        </w:rPr>
        <w:t>Berquist</w:t>
      </w:r>
      <w:proofErr w:type="spellEnd"/>
    </w:p>
    <w:p w14:paraId="4F052AB7" w14:textId="14449E80" w:rsidR="00CE7287" w:rsidRDefault="00CE7287" w:rsidP="004E5453">
      <w:pPr>
        <w:spacing w:line="480" w:lineRule="auto"/>
        <w:rPr>
          <w:rFonts w:ascii="Times New Roman" w:eastAsia="Times New Roman" w:hAnsi="Times New Roman" w:cs="Times New Roman"/>
          <w:color w:val="000000"/>
        </w:rPr>
      </w:pPr>
      <w:r w:rsidRPr="00CE7287">
        <w:rPr>
          <w:rFonts w:ascii="Times New Roman" w:eastAsia="Times New Roman" w:hAnsi="Times New Roman" w:cs="Times New Roman"/>
          <w:color w:val="000000"/>
        </w:rPr>
        <w:t xml:space="preserve">2018    Patron </w:t>
      </w:r>
      <w:proofErr w:type="spellStart"/>
      <w:r w:rsidRPr="00CE7287">
        <w:rPr>
          <w:rFonts w:ascii="Times New Roman" w:eastAsia="Times New Roman" w:hAnsi="Times New Roman" w:cs="Times New Roman"/>
          <w:color w:val="000000"/>
        </w:rPr>
        <w:t>Arquitectonico</w:t>
      </w:r>
      <w:proofErr w:type="spellEnd"/>
      <w:r w:rsidRPr="00CE7287">
        <w:rPr>
          <w:rFonts w:ascii="Times New Roman" w:eastAsia="Times New Roman" w:hAnsi="Times New Roman" w:cs="Times New Roman"/>
          <w:color w:val="000000"/>
        </w:rPr>
        <w:t xml:space="preserve"> y </w:t>
      </w:r>
      <w:proofErr w:type="spellStart"/>
      <w:r w:rsidRPr="00CE7287">
        <w:rPr>
          <w:rFonts w:ascii="Times New Roman" w:eastAsia="Times New Roman" w:hAnsi="Times New Roman" w:cs="Times New Roman"/>
          <w:color w:val="000000"/>
        </w:rPr>
        <w:t>Uso</w:t>
      </w:r>
      <w:proofErr w:type="spellEnd"/>
      <w:r w:rsidRPr="00CE7287">
        <w:rPr>
          <w:rFonts w:ascii="Times New Roman" w:eastAsia="Times New Roman" w:hAnsi="Times New Roman" w:cs="Times New Roman"/>
          <w:color w:val="000000"/>
        </w:rPr>
        <w:t xml:space="preserve"> del Espacio Durante el Horizonte </w:t>
      </w:r>
      <w:proofErr w:type="spellStart"/>
      <w:r w:rsidRPr="00CE7287">
        <w:rPr>
          <w:rFonts w:ascii="Times New Roman" w:eastAsia="Times New Roman" w:hAnsi="Times New Roman" w:cs="Times New Roman"/>
          <w:color w:val="000000"/>
        </w:rPr>
        <w:t>Tardio</w:t>
      </w:r>
      <w:proofErr w:type="spellEnd"/>
      <w:r w:rsidRPr="00CE7287">
        <w:rPr>
          <w:rFonts w:ascii="Times New Roman" w:eastAsia="Times New Roman" w:hAnsi="Times New Roman" w:cs="Times New Roman"/>
          <w:color w:val="000000"/>
        </w:rPr>
        <w:t xml:space="preserve"> </w:t>
      </w:r>
      <w:proofErr w:type="spellStart"/>
      <w:r w:rsidRPr="00CE7287">
        <w:rPr>
          <w:rFonts w:ascii="Times New Roman" w:eastAsia="Times New Roman" w:hAnsi="Times New Roman" w:cs="Times New Roman"/>
          <w:color w:val="000000"/>
        </w:rPr>
        <w:t>en</w:t>
      </w:r>
      <w:proofErr w:type="spellEnd"/>
      <w:r w:rsidRPr="00CE7287">
        <w:rPr>
          <w:rFonts w:ascii="Times New Roman" w:eastAsia="Times New Roman" w:hAnsi="Times New Roman" w:cs="Times New Roman"/>
          <w:color w:val="000000"/>
        </w:rPr>
        <w:t xml:space="preserve"> el Valle de </w:t>
      </w:r>
      <w:proofErr w:type="spellStart"/>
      <w:r w:rsidRPr="00CE7287">
        <w:rPr>
          <w:rFonts w:ascii="Times New Roman" w:eastAsia="Times New Roman" w:hAnsi="Times New Roman" w:cs="Times New Roman"/>
          <w:color w:val="000000"/>
        </w:rPr>
        <w:t>Siguas</w:t>
      </w:r>
      <w:proofErr w:type="spellEnd"/>
      <w:r w:rsidRPr="00CE7287">
        <w:rPr>
          <w:rFonts w:ascii="Times New Roman" w:eastAsia="Times New Roman" w:hAnsi="Times New Roman" w:cs="Times New Roman"/>
          <w:color w:val="000000"/>
        </w:rPr>
        <w:t xml:space="preserve">, Arequipa. </w:t>
      </w:r>
      <w:proofErr w:type="spellStart"/>
      <w:r w:rsidRPr="00CE7287">
        <w:rPr>
          <w:rFonts w:ascii="Times New Roman" w:eastAsia="Times New Roman" w:hAnsi="Times New Roman" w:cs="Times New Roman"/>
          <w:i/>
          <w:iCs/>
          <w:color w:val="000000"/>
        </w:rPr>
        <w:t>Cuadernos</w:t>
      </w:r>
      <w:proofErr w:type="spellEnd"/>
      <w:r w:rsidRPr="00CE7287">
        <w:rPr>
          <w:rFonts w:ascii="Times New Roman" w:eastAsia="Times New Roman" w:hAnsi="Times New Roman" w:cs="Times New Roman"/>
          <w:i/>
          <w:iCs/>
          <w:color w:val="000000"/>
        </w:rPr>
        <w:t xml:space="preserve"> de </w:t>
      </w:r>
      <w:proofErr w:type="spellStart"/>
      <w:r w:rsidRPr="00CE7287">
        <w:rPr>
          <w:rFonts w:ascii="Times New Roman" w:eastAsia="Times New Roman" w:hAnsi="Times New Roman" w:cs="Times New Roman"/>
          <w:i/>
          <w:iCs/>
          <w:color w:val="000000"/>
        </w:rPr>
        <w:t>Qhapaq</w:t>
      </w:r>
      <w:proofErr w:type="spellEnd"/>
      <w:r w:rsidRPr="00CE7287">
        <w:rPr>
          <w:rFonts w:ascii="Times New Roman" w:eastAsia="Times New Roman" w:hAnsi="Times New Roman" w:cs="Times New Roman"/>
          <w:i/>
          <w:iCs/>
          <w:color w:val="000000"/>
        </w:rPr>
        <w:t xml:space="preserve"> </w:t>
      </w:r>
      <w:proofErr w:type="spellStart"/>
      <w:r w:rsidRPr="00CE7287">
        <w:rPr>
          <w:rFonts w:ascii="Times New Roman" w:eastAsia="Times New Roman" w:hAnsi="Times New Roman" w:cs="Times New Roman"/>
          <w:i/>
          <w:iCs/>
          <w:color w:val="000000"/>
        </w:rPr>
        <w:t>Ñan</w:t>
      </w:r>
      <w:proofErr w:type="spellEnd"/>
      <w:r w:rsidRPr="00CE7287">
        <w:rPr>
          <w:rFonts w:ascii="Times New Roman" w:eastAsia="Times New Roman" w:hAnsi="Times New Roman" w:cs="Times New Roman"/>
          <w:color w:val="000000"/>
        </w:rPr>
        <w:t xml:space="preserve"> 5(5): 126-148.</w:t>
      </w:r>
    </w:p>
    <w:p w14:paraId="27815D2F" w14:textId="77777777" w:rsidR="00CE7287" w:rsidRPr="00CE7287" w:rsidRDefault="00CE7287" w:rsidP="004E5453">
      <w:pPr>
        <w:spacing w:line="480" w:lineRule="auto"/>
        <w:rPr>
          <w:rFonts w:ascii="Times New Roman" w:eastAsia="Times New Roman" w:hAnsi="Times New Roman" w:cs="Times New Roman"/>
        </w:rPr>
      </w:pPr>
    </w:p>
    <w:p w14:paraId="023C1AE9" w14:textId="77777777" w:rsidR="00E62F0D" w:rsidRDefault="00E62F0D" w:rsidP="004E5453">
      <w:pPr>
        <w:spacing w:line="480" w:lineRule="auto"/>
      </w:pPr>
    </w:p>
    <w:sectPr w:rsidR="00E62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F0D"/>
    <w:rsid w:val="00022754"/>
    <w:rsid w:val="003A0778"/>
    <w:rsid w:val="004E5453"/>
    <w:rsid w:val="007D3733"/>
    <w:rsid w:val="008D224C"/>
    <w:rsid w:val="008E271B"/>
    <w:rsid w:val="00CE7287"/>
    <w:rsid w:val="00DC488E"/>
    <w:rsid w:val="00E6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05F5AB"/>
  <w15:chartTrackingRefBased/>
  <w15:docId w15:val="{880A0580-DE57-AF40-866C-BE6775EA0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2F0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4E54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77959">
      <w:bodyDiv w:val="1"/>
      <w:marLeft w:val="0"/>
      <w:marRight w:val="0"/>
      <w:marTop w:val="0"/>
      <w:marBottom w:val="0"/>
      <w:divBdr>
        <w:top w:val="none" w:sz="0" w:space="0" w:color="auto"/>
        <w:left w:val="none" w:sz="0" w:space="0" w:color="auto"/>
        <w:bottom w:val="none" w:sz="0" w:space="0" w:color="auto"/>
        <w:right w:val="none" w:sz="0" w:space="0" w:color="auto"/>
      </w:divBdr>
    </w:div>
    <w:div w:id="133377876">
      <w:bodyDiv w:val="1"/>
      <w:marLeft w:val="0"/>
      <w:marRight w:val="0"/>
      <w:marTop w:val="0"/>
      <w:marBottom w:val="0"/>
      <w:divBdr>
        <w:top w:val="none" w:sz="0" w:space="0" w:color="auto"/>
        <w:left w:val="none" w:sz="0" w:space="0" w:color="auto"/>
        <w:bottom w:val="none" w:sz="0" w:space="0" w:color="auto"/>
        <w:right w:val="none" w:sz="0" w:space="0" w:color="auto"/>
      </w:divBdr>
    </w:div>
    <w:div w:id="251936227">
      <w:bodyDiv w:val="1"/>
      <w:marLeft w:val="0"/>
      <w:marRight w:val="0"/>
      <w:marTop w:val="0"/>
      <w:marBottom w:val="0"/>
      <w:divBdr>
        <w:top w:val="none" w:sz="0" w:space="0" w:color="auto"/>
        <w:left w:val="none" w:sz="0" w:space="0" w:color="auto"/>
        <w:bottom w:val="none" w:sz="0" w:space="0" w:color="auto"/>
        <w:right w:val="none" w:sz="0" w:space="0" w:color="auto"/>
      </w:divBdr>
    </w:div>
    <w:div w:id="312488035">
      <w:bodyDiv w:val="1"/>
      <w:marLeft w:val="0"/>
      <w:marRight w:val="0"/>
      <w:marTop w:val="0"/>
      <w:marBottom w:val="0"/>
      <w:divBdr>
        <w:top w:val="none" w:sz="0" w:space="0" w:color="auto"/>
        <w:left w:val="none" w:sz="0" w:space="0" w:color="auto"/>
        <w:bottom w:val="none" w:sz="0" w:space="0" w:color="auto"/>
        <w:right w:val="none" w:sz="0" w:space="0" w:color="auto"/>
      </w:divBdr>
    </w:div>
    <w:div w:id="376585440">
      <w:bodyDiv w:val="1"/>
      <w:marLeft w:val="0"/>
      <w:marRight w:val="0"/>
      <w:marTop w:val="0"/>
      <w:marBottom w:val="0"/>
      <w:divBdr>
        <w:top w:val="none" w:sz="0" w:space="0" w:color="auto"/>
        <w:left w:val="none" w:sz="0" w:space="0" w:color="auto"/>
        <w:bottom w:val="none" w:sz="0" w:space="0" w:color="auto"/>
        <w:right w:val="none" w:sz="0" w:space="0" w:color="auto"/>
      </w:divBdr>
    </w:div>
    <w:div w:id="479271486">
      <w:bodyDiv w:val="1"/>
      <w:marLeft w:val="0"/>
      <w:marRight w:val="0"/>
      <w:marTop w:val="0"/>
      <w:marBottom w:val="0"/>
      <w:divBdr>
        <w:top w:val="none" w:sz="0" w:space="0" w:color="auto"/>
        <w:left w:val="none" w:sz="0" w:space="0" w:color="auto"/>
        <w:bottom w:val="none" w:sz="0" w:space="0" w:color="auto"/>
        <w:right w:val="none" w:sz="0" w:space="0" w:color="auto"/>
      </w:divBdr>
    </w:div>
    <w:div w:id="618073418">
      <w:bodyDiv w:val="1"/>
      <w:marLeft w:val="0"/>
      <w:marRight w:val="0"/>
      <w:marTop w:val="0"/>
      <w:marBottom w:val="0"/>
      <w:divBdr>
        <w:top w:val="none" w:sz="0" w:space="0" w:color="auto"/>
        <w:left w:val="none" w:sz="0" w:space="0" w:color="auto"/>
        <w:bottom w:val="none" w:sz="0" w:space="0" w:color="auto"/>
        <w:right w:val="none" w:sz="0" w:space="0" w:color="auto"/>
      </w:divBdr>
    </w:div>
    <w:div w:id="711272589">
      <w:bodyDiv w:val="1"/>
      <w:marLeft w:val="0"/>
      <w:marRight w:val="0"/>
      <w:marTop w:val="0"/>
      <w:marBottom w:val="0"/>
      <w:divBdr>
        <w:top w:val="none" w:sz="0" w:space="0" w:color="auto"/>
        <w:left w:val="none" w:sz="0" w:space="0" w:color="auto"/>
        <w:bottom w:val="none" w:sz="0" w:space="0" w:color="auto"/>
        <w:right w:val="none" w:sz="0" w:space="0" w:color="auto"/>
      </w:divBdr>
    </w:div>
    <w:div w:id="892158818">
      <w:bodyDiv w:val="1"/>
      <w:marLeft w:val="0"/>
      <w:marRight w:val="0"/>
      <w:marTop w:val="0"/>
      <w:marBottom w:val="0"/>
      <w:divBdr>
        <w:top w:val="none" w:sz="0" w:space="0" w:color="auto"/>
        <w:left w:val="none" w:sz="0" w:space="0" w:color="auto"/>
        <w:bottom w:val="none" w:sz="0" w:space="0" w:color="auto"/>
        <w:right w:val="none" w:sz="0" w:space="0" w:color="auto"/>
      </w:divBdr>
    </w:div>
    <w:div w:id="982271718">
      <w:bodyDiv w:val="1"/>
      <w:marLeft w:val="0"/>
      <w:marRight w:val="0"/>
      <w:marTop w:val="0"/>
      <w:marBottom w:val="0"/>
      <w:divBdr>
        <w:top w:val="none" w:sz="0" w:space="0" w:color="auto"/>
        <w:left w:val="none" w:sz="0" w:space="0" w:color="auto"/>
        <w:bottom w:val="none" w:sz="0" w:space="0" w:color="auto"/>
        <w:right w:val="none" w:sz="0" w:space="0" w:color="auto"/>
      </w:divBdr>
    </w:div>
    <w:div w:id="1082482057">
      <w:bodyDiv w:val="1"/>
      <w:marLeft w:val="0"/>
      <w:marRight w:val="0"/>
      <w:marTop w:val="0"/>
      <w:marBottom w:val="0"/>
      <w:divBdr>
        <w:top w:val="none" w:sz="0" w:space="0" w:color="auto"/>
        <w:left w:val="none" w:sz="0" w:space="0" w:color="auto"/>
        <w:bottom w:val="none" w:sz="0" w:space="0" w:color="auto"/>
        <w:right w:val="none" w:sz="0" w:space="0" w:color="auto"/>
      </w:divBdr>
    </w:div>
    <w:div w:id="1263761199">
      <w:bodyDiv w:val="1"/>
      <w:marLeft w:val="0"/>
      <w:marRight w:val="0"/>
      <w:marTop w:val="0"/>
      <w:marBottom w:val="0"/>
      <w:divBdr>
        <w:top w:val="none" w:sz="0" w:space="0" w:color="auto"/>
        <w:left w:val="none" w:sz="0" w:space="0" w:color="auto"/>
        <w:bottom w:val="none" w:sz="0" w:space="0" w:color="auto"/>
        <w:right w:val="none" w:sz="0" w:space="0" w:color="auto"/>
      </w:divBdr>
    </w:div>
    <w:div w:id="1704092649">
      <w:bodyDiv w:val="1"/>
      <w:marLeft w:val="0"/>
      <w:marRight w:val="0"/>
      <w:marTop w:val="0"/>
      <w:marBottom w:val="0"/>
      <w:divBdr>
        <w:top w:val="none" w:sz="0" w:space="0" w:color="auto"/>
        <w:left w:val="none" w:sz="0" w:space="0" w:color="auto"/>
        <w:bottom w:val="none" w:sz="0" w:space="0" w:color="auto"/>
        <w:right w:val="none" w:sz="0" w:space="0" w:color="auto"/>
      </w:divBdr>
    </w:div>
    <w:div w:id="1706367669">
      <w:bodyDiv w:val="1"/>
      <w:marLeft w:val="0"/>
      <w:marRight w:val="0"/>
      <w:marTop w:val="0"/>
      <w:marBottom w:val="0"/>
      <w:divBdr>
        <w:top w:val="none" w:sz="0" w:space="0" w:color="auto"/>
        <w:left w:val="none" w:sz="0" w:space="0" w:color="auto"/>
        <w:bottom w:val="none" w:sz="0" w:space="0" w:color="auto"/>
        <w:right w:val="none" w:sz="0" w:space="0" w:color="auto"/>
      </w:divBdr>
    </w:div>
    <w:div w:id="1728795509">
      <w:bodyDiv w:val="1"/>
      <w:marLeft w:val="0"/>
      <w:marRight w:val="0"/>
      <w:marTop w:val="0"/>
      <w:marBottom w:val="0"/>
      <w:divBdr>
        <w:top w:val="none" w:sz="0" w:space="0" w:color="auto"/>
        <w:left w:val="none" w:sz="0" w:space="0" w:color="auto"/>
        <w:bottom w:val="none" w:sz="0" w:space="0" w:color="auto"/>
        <w:right w:val="none" w:sz="0" w:space="0" w:color="auto"/>
      </w:divBdr>
    </w:div>
    <w:div w:id="1756971594">
      <w:bodyDiv w:val="1"/>
      <w:marLeft w:val="0"/>
      <w:marRight w:val="0"/>
      <w:marTop w:val="0"/>
      <w:marBottom w:val="0"/>
      <w:divBdr>
        <w:top w:val="none" w:sz="0" w:space="0" w:color="auto"/>
        <w:left w:val="none" w:sz="0" w:space="0" w:color="auto"/>
        <w:bottom w:val="none" w:sz="0" w:space="0" w:color="auto"/>
        <w:right w:val="none" w:sz="0" w:space="0" w:color="auto"/>
      </w:divBdr>
    </w:div>
    <w:div w:id="1890795933">
      <w:bodyDiv w:val="1"/>
      <w:marLeft w:val="0"/>
      <w:marRight w:val="0"/>
      <w:marTop w:val="0"/>
      <w:marBottom w:val="0"/>
      <w:divBdr>
        <w:top w:val="none" w:sz="0" w:space="0" w:color="auto"/>
        <w:left w:val="none" w:sz="0" w:space="0" w:color="auto"/>
        <w:bottom w:val="none" w:sz="0" w:space="0" w:color="auto"/>
        <w:right w:val="none" w:sz="0" w:space="0" w:color="auto"/>
      </w:divBdr>
    </w:div>
    <w:div w:id="211524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epositorio.cultura.gob.pe/handle/CULTURA/2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1317</Words>
  <Characters>7863</Characters>
  <Application>Microsoft Office Word</Application>
  <DocSecurity>0</DocSecurity>
  <Lines>148</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Melton</dc:creator>
  <cp:keywords/>
  <dc:description/>
  <cp:lastModifiedBy>Mallory Melton</cp:lastModifiedBy>
  <cp:revision>5</cp:revision>
  <dcterms:created xsi:type="dcterms:W3CDTF">2021-05-20T17:54:00Z</dcterms:created>
  <dcterms:modified xsi:type="dcterms:W3CDTF">2021-05-20T18:57:00Z</dcterms:modified>
</cp:coreProperties>
</file>