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E8BD" w14:textId="77777777" w:rsidR="00657479" w:rsidRDefault="00657479" w:rsidP="00657479">
      <w:pPr>
        <w:rPr>
          <w:b/>
          <w:bCs/>
        </w:rPr>
      </w:pPr>
      <w:r>
        <w:rPr>
          <w:b/>
          <w:bCs/>
        </w:rPr>
        <w:t>Supplemental Table 3</w:t>
      </w:r>
      <w:r w:rsidRPr="00190F22">
        <w:rPr>
          <w:b/>
          <w:bCs/>
        </w:rPr>
        <w:t xml:space="preserve">: Comparison of BRIEF and PedsQL by Indication for Re-Intervention </w:t>
      </w:r>
    </w:p>
    <w:p w14:paraId="324C75A0" w14:textId="77777777" w:rsidR="00657479" w:rsidRPr="00190F22" w:rsidRDefault="00657479" w:rsidP="00657479">
      <w:pPr>
        <w:spacing w:line="240" w:lineRule="auto"/>
        <w:contextualSpacing/>
        <w:rPr>
          <w:b/>
          <w:bCs/>
        </w:rPr>
      </w:pPr>
    </w:p>
    <w:p w14:paraId="3A49423C" w14:textId="77777777" w:rsidR="00657479" w:rsidRPr="00190F22" w:rsidRDefault="00657479" w:rsidP="00657479">
      <w:pPr>
        <w:spacing w:line="240" w:lineRule="auto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90F22">
        <w:rPr>
          <w:b/>
          <w:bCs/>
        </w:rPr>
        <w:t>Procedure Indication</w:t>
      </w:r>
    </w:p>
    <w:p w14:paraId="277EB9BC" w14:textId="77777777" w:rsidR="00657479" w:rsidRPr="00190F22" w:rsidRDefault="00657479" w:rsidP="00657479">
      <w:pPr>
        <w:spacing w:line="240" w:lineRule="auto"/>
        <w:contextualSpacing/>
        <w:rPr>
          <w:i/>
          <w:iCs/>
        </w:rPr>
      </w:pP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  <w:t xml:space="preserve">  </w:t>
      </w:r>
      <w:r w:rsidRPr="00190F22">
        <w:rPr>
          <w:b/>
          <w:bCs/>
          <w:i/>
          <w:iCs/>
        </w:rPr>
        <w:t>Stenosis</w:t>
      </w:r>
      <w:r w:rsidRPr="00190F22">
        <w:rPr>
          <w:b/>
          <w:bCs/>
          <w:i/>
          <w:iCs/>
        </w:rPr>
        <w:tab/>
        <w:t>Insufficiency</w:t>
      </w:r>
      <w:r>
        <w:rPr>
          <w:b/>
          <w:bCs/>
          <w:i/>
          <w:iCs/>
        </w:rPr>
        <w:t xml:space="preserve">    </w:t>
      </w:r>
      <w:r w:rsidRPr="00190F22">
        <w:rPr>
          <w:b/>
          <w:bCs/>
          <w:i/>
          <w:iCs/>
        </w:rPr>
        <w:t>Mixed Disease</w:t>
      </w:r>
      <w:r w:rsidRPr="00190F22">
        <w:rPr>
          <w:i/>
          <w:iCs/>
        </w:rPr>
        <w:tab/>
      </w:r>
    </w:p>
    <w:p w14:paraId="43A83524" w14:textId="77777777" w:rsidR="00657479" w:rsidRDefault="00657479" w:rsidP="00657479">
      <w:pPr>
        <w:spacing w:line="240" w:lineRule="auto"/>
        <w:contextualSpacing/>
      </w:pPr>
      <w:r w:rsidRPr="00190F22">
        <w:rPr>
          <w:b/>
          <w:bCs/>
        </w:rPr>
        <w:t>BRIEF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N=17                    N=27</w:t>
      </w:r>
      <w:r>
        <w:tab/>
        <w:t xml:space="preserve">     N=24</w:t>
      </w:r>
      <w:r w:rsidRPr="00190F22">
        <w:t xml:space="preserve"> </w:t>
      </w:r>
      <w:r>
        <w:t xml:space="preserve">          p-value</w:t>
      </w:r>
      <w:r>
        <w:rPr>
          <w:rFonts w:cstheme="minorHAnsi"/>
          <w:vertAlign w:val="superscript"/>
        </w:rPr>
        <w:t>§</w:t>
      </w:r>
    </w:p>
    <w:p w14:paraId="270B89BC" w14:textId="77777777" w:rsidR="00657479" w:rsidRDefault="00657479" w:rsidP="00657479">
      <w:pPr>
        <w:spacing w:line="240" w:lineRule="auto"/>
        <w:contextualSpacing/>
      </w:pPr>
      <w:r>
        <w:tab/>
        <w:t>Global Executive Composite</w:t>
      </w:r>
    </w:p>
    <w:p w14:paraId="00AFBB1B" w14:textId="77777777" w:rsidR="00657479" w:rsidRDefault="00657479" w:rsidP="00657479">
      <w:pPr>
        <w:spacing w:line="240" w:lineRule="auto"/>
        <w:contextualSpacing/>
      </w:pPr>
      <w:r>
        <w:tab/>
      </w:r>
      <w:r>
        <w:tab/>
      </w:r>
      <w:r w:rsidRPr="00190F22">
        <w:t>t-score</w:t>
      </w:r>
      <w:r w:rsidRPr="00190F22">
        <w:tab/>
      </w:r>
      <w:r>
        <w:tab/>
      </w:r>
      <w:r>
        <w:tab/>
      </w:r>
      <w:r>
        <w:tab/>
      </w:r>
      <w:r w:rsidRPr="00190F22">
        <w:t>55.4 ± 12.2</w:t>
      </w:r>
      <w:r w:rsidRPr="00190F22">
        <w:tab/>
        <w:t>51.6 ± 13.2</w:t>
      </w:r>
      <w:r w:rsidRPr="00190F22">
        <w:tab/>
        <w:t>55.6 ± 13.3</w:t>
      </w:r>
      <w:r w:rsidRPr="00190F22">
        <w:tab/>
        <w:t>0.48</w:t>
      </w:r>
    </w:p>
    <w:p w14:paraId="70A9AB0F" w14:textId="77777777" w:rsidR="00657479" w:rsidRDefault="00657479" w:rsidP="00657479">
      <w:pPr>
        <w:spacing w:line="240" w:lineRule="auto"/>
        <w:ind w:left="720" w:firstLine="720"/>
        <w:contextualSpacing/>
      </w:pPr>
      <w:r>
        <w:t xml:space="preserve">t-score </w:t>
      </w:r>
      <w:r w:rsidRPr="00190F22">
        <w:t>≥ 65</w:t>
      </w:r>
      <w:r w:rsidRPr="00190F22">
        <w:tab/>
      </w:r>
      <w:r>
        <w:tab/>
      </w:r>
      <w:r>
        <w:tab/>
      </w:r>
      <w:r w:rsidRPr="00190F22">
        <w:t>4 (23.5)</w:t>
      </w:r>
      <w:r w:rsidRPr="00190F22">
        <w:tab/>
      </w:r>
      <w:r>
        <w:tab/>
      </w:r>
      <w:r w:rsidRPr="00190F22">
        <w:t>5 (18.5)</w:t>
      </w:r>
      <w:r w:rsidRPr="00190F22">
        <w:tab/>
      </w:r>
      <w:r>
        <w:tab/>
      </w:r>
      <w:r w:rsidRPr="00190F22">
        <w:t>9 (37.5)</w:t>
      </w:r>
      <w:r w:rsidRPr="00190F22">
        <w:tab/>
      </w:r>
      <w:r>
        <w:tab/>
      </w:r>
      <w:r w:rsidRPr="00190F22">
        <w:t>0.29</w:t>
      </w:r>
    </w:p>
    <w:p w14:paraId="38145DC1" w14:textId="77777777" w:rsidR="00657479" w:rsidRDefault="00657479" w:rsidP="00657479">
      <w:pPr>
        <w:spacing w:line="240" w:lineRule="auto"/>
        <w:ind w:left="720"/>
        <w:contextualSpacing/>
      </w:pPr>
      <w:r>
        <w:t>Behavioral Regulatory Index (BRI)</w:t>
      </w:r>
      <w:r>
        <w:tab/>
      </w:r>
    </w:p>
    <w:p w14:paraId="005D8B83" w14:textId="77777777" w:rsidR="00657479" w:rsidRDefault="00657479" w:rsidP="00657479">
      <w:pPr>
        <w:spacing w:line="240" w:lineRule="auto"/>
        <w:ind w:left="1440"/>
        <w:contextualSpacing/>
      </w:pPr>
      <w:r>
        <w:t>t-score</w:t>
      </w:r>
      <w:r>
        <w:tab/>
      </w:r>
      <w:r>
        <w:tab/>
      </w:r>
      <w:r>
        <w:tab/>
      </w:r>
      <w:r>
        <w:tab/>
        <w:t>52.2 ± 11.5</w:t>
      </w:r>
      <w:r>
        <w:tab/>
        <w:t>49.9 ± 12.3</w:t>
      </w:r>
      <w:r>
        <w:tab/>
        <w:t>55.0 ± 12.3</w:t>
      </w:r>
      <w:r>
        <w:tab/>
        <w:t>0.32</w:t>
      </w:r>
    </w:p>
    <w:p w14:paraId="1FBDBE44" w14:textId="77777777" w:rsidR="00657479" w:rsidRDefault="00657479" w:rsidP="00657479">
      <w:pPr>
        <w:spacing w:line="240" w:lineRule="auto"/>
        <w:ind w:left="1440"/>
        <w:contextualSpacing/>
      </w:pPr>
      <w:r>
        <w:t>t-score ≥ 65</w:t>
      </w:r>
      <w:r>
        <w:tab/>
      </w:r>
      <w:r>
        <w:tab/>
      </w:r>
      <w:r>
        <w:tab/>
        <w:t>4 (23.5)</w:t>
      </w:r>
      <w:r>
        <w:tab/>
      </w:r>
      <w:r>
        <w:tab/>
        <w:t>4 (14.8)</w:t>
      </w:r>
      <w:r>
        <w:tab/>
      </w:r>
      <w:r>
        <w:tab/>
        <w:t>5 (20.8)</w:t>
      </w:r>
      <w:r>
        <w:tab/>
      </w:r>
      <w:r>
        <w:tab/>
        <w:t>N/A</w:t>
      </w:r>
    </w:p>
    <w:p w14:paraId="4D38E77C" w14:textId="77777777" w:rsidR="00657479" w:rsidRDefault="00657479" w:rsidP="00657479">
      <w:pPr>
        <w:spacing w:line="240" w:lineRule="auto"/>
        <w:ind w:firstLine="720"/>
        <w:contextualSpacing/>
      </w:pPr>
      <w:r>
        <w:t>Metacognition Index (MI)</w:t>
      </w:r>
      <w:r>
        <w:tab/>
      </w:r>
    </w:p>
    <w:p w14:paraId="1B154B6D" w14:textId="77777777" w:rsidR="00657479" w:rsidRDefault="00657479" w:rsidP="00657479">
      <w:pPr>
        <w:spacing w:line="240" w:lineRule="auto"/>
        <w:ind w:left="720" w:firstLine="720"/>
        <w:contextualSpacing/>
      </w:pPr>
      <w:r>
        <w:t>t-score</w:t>
      </w:r>
      <w:r>
        <w:tab/>
      </w:r>
      <w:r>
        <w:tab/>
      </w:r>
      <w:r>
        <w:tab/>
      </w:r>
      <w:r>
        <w:tab/>
        <w:t>57.5 ± 12.2</w:t>
      </w:r>
      <w:r>
        <w:tab/>
        <w:t>52.9 ± 13.1</w:t>
      </w:r>
      <w:r>
        <w:tab/>
        <w:t>55.5 ± 14.5</w:t>
      </w:r>
      <w:r>
        <w:tab/>
        <w:t>0.52</w:t>
      </w:r>
    </w:p>
    <w:p w14:paraId="1AFB6419" w14:textId="77777777" w:rsidR="00657479" w:rsidRDefault="00657479" w:rsidP="00657479">
      <w:pPr>
        <w:spacing w:line="240" w:lineRule="auto"/>
        <w:contextualSpacing/>
      </w:pPr>
      <w:r>
        <w:tab/>
      </w:r>
      <w:r>
        <w:tab/>
        <w:t>t-score ≥ 65</w:t>
      </w:r>
      <w:r>
        <w:tab/>
      </w:r>
      <w:r>
        <w:tab/>
      </w:r>
      <w:r>
        <w:tab/>
        <w:t>6 (35.3)</w:t>
      </w:r>
      <w:r>
        <w:tab/>
      </w:r>
      <w:r>
        <w:tab/>
        <w:t>3 (11.1)</w:t>
      </w:r>
      <w:r>
        <w:tab/>
      </w:r>
      <w:r>
        <w:tab/>
        <w:t>8 (33.3)</w:t>
      </w:r>
      <w:r>
        <w:tab/>
      </w:r>
      <w:r>
        <w:tab/>
        <w:t>0.10</w:t>
      </w:r>
    </w:p>
    <w:p w14:paraId="393BE235" w14:textId="77777777" w:rsidR="00657479" w:rsidRDefault="00657479" w:rsidP="00657479">
      <w:pPr>
        <w:spacing w:line="240" w:lineRule="auto"/>
        <w:ind w:firstLine="720"/>
        <w:contextualSpacing/>
      </w:pPr>
      <w:r>
        <w:t>At least one of the BRIEF scales</w:t>
      </w:r>
      <w:r>
        <w:tab/>
      </w:r>
    </w:p>
    <w:p w14:paraId="4961DDE6" w14:textId="77777777" w:rsidR="00657479" w:rsidRDefault="00657479" w:rsidP="00657479">
      <w:pPr>
        <w:spacing w:line="240" w:lineRule="auto"/>
        <w:contextualSpacing/>
      </w:pPr>
      <w:r>
        <w:tab/>
      </w:r>
      <w:r>
        <w:tab/>
        <w:t>≥ 65</w:t>
      </w:r>
      <w:r>
        <w:tab/>
      </w:r>
      <w:r>
        <w:tab/>
      </w:r>
      <w:r>
        <w:tab/>
      </w:r>
      <w:r>
        <w:tab/>
        <w:t>6 (35.3)</w:t>
      </w:r>
      <w:r>
        <w:tab/>
      </w:r>
      <w:r>
        <w:tab/>
        <w:t>5 (18.5)</w:t>
      </w:r>
      <w:r>
        <w:tab/>
      </w:r>
      <w:r>
        <w:tab/>
        <w:t>10 (41.7)</w:t>
      </w:r>
      <w:r>
        <w:tab/>
        <w:t>0.18</w:t>
      </w:r>
    </w:p>
    <w:p w14:paraId="4A8AA7CE" w14:textId="77777777" w:rsidR="00657479" w:rsidRDefault="00657479" w:rsidP="00657479">
      <w:pPr>
        <w:spacing w:line="240" w:lineRule="auto"/>
        <w:contextualSpacing/>
      </w:pPr>
    </w:p>
    <w:p w14:paraId="44546F37" w14:textId="77777777" w:rsidR="00657479" w:rsidRPr="00190F22" w:rsidRDefault="00657479" w:rsidP="00657479">
      <w:pPr>
        <w:spacing w:line="240" w:lineRule="auto"/>
        <w:contextualSpacing/>
        <w:rPr>
          <w:b/>
          <w:bCs/>
        </w:rPr>
      </w:pPr>
      <w:r w:rsidRPr="00190F22">
        <w:rPr>
          <w:b/>
          <w:bCs/>
        </w:rPr>
        <w:t>PedsQL</w:t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  <w:r w:rsidRPr="00190F22">
        <w:rPr>
          <w:b/>
          <w:bCs/>
        </w:rPr>
        <w:tab/>
      </w:r>
    </w:p>
    <w:p w14:paraId="763B619A" w14:textId="77777777" w:rsidR="00657479" w:rsidRDefault="00657479" w:rsidP="00657479">
      <w:pPr>
        <w:spacing w:line="240" w:lineRule="auto"/>
        <w:contextualSpacing/>
      </w:pPr>
      <w:r>
        <w:t>Total score</w:t>
      </w:r>
      <w:r>
        <w:tab/>
      </w:r>
      <w:r>
        <w:tab/>
      </w:r>
      <w:r>
        <w:tab/>
      </w:r>
      <w:r>
        <w:tab/>
      </w:r>
      <w:r>
        <w:tab/>
        <w:t>67.3 ± 17.1</w:t>
      </w:r>
      <w:r>
        <w:tab/>
        <w:t>68.8 ± 19.9</w:t>
      </w:r>
      <w:r>
        <w:tab/>
        <w:t>73.5 ± 20.0</w:t>
      </w:r>
      <w:r>
        <w:tab/>
        <w:t>0.55</w:t>
      </w:r>
    </w:p>
    <w:p w14:paraId="5F1C3BDE" w14:textId="77777777" w:rsidR="00657479" w:rsidRDefault="00657479" w:rsidP="00657479">
      <w:pPr>
        <w:spacing w:line="240" w:lineRule="auto"/>
        <w:ind w:firstLine="720"/>
        <w:contextualSpacing/>
      </w:pPr>
      <w:r>
        <w:t>Physical functioning score</w:t>
      </w:r>
      <w:r>
        <w:tab/>
      </w:r>
      <w:r>
        <w:tab/>
        <w:t>65.1 ± 17.6</w:t>
      </w:r>
      <w:r>
        <w:tab/>
        <w:t>65.0 ± 25.2</w:t>
      </w:r>
      <w:r>
        <w:tab/>
        <w:t>74.5 ± 21.0</w:t>
      </w:r>
      <w:r>
        <w:tab/>
        <w:t>0.25</w:t>
      </w:r>
    </w:p>
    <w:p w14:paraId="59319547" w14:textId="77777777" w:rsidR="00657479" w:rsidRDefault="00657479" w:rsidP="00657479">
      <w:pPr>
        <w:spacing w:line="240" w:lineRule="auto"/>
        <w:ind w:firstLine="720"/>
        <w:contextualSpacing/>
      </w:pPr>
      <w:r>
        <w:t>Psychosocial Summary Score</w:t>
      </w:r>
      <w:r>
        <w:tab/>
      </w:r>
      <w:r>
        <w:tab/>
        <w:t>68.5 ± 19.0</w:t>
      </w:r>
      <w:r>
        <w:tab/>
        <w:t>70.8 ± 19.3</w:t>
      </w:r>
      <w:r>
        <w:tab/>
        <w:t>72.9 ± 20.6</w:t>
      </w:r>
      <w:r>
        <w:tab/>
        <w:t>0.78</w:t>
      </w:r>
    </w:p>
    <w:p w14:paraId="5E38B8A1" w14:textId="77777777" w:rsidR="00657479" w:rsidRDefault="00657479" w:rsidP="00657479">
      <w:pPr>
        <w:spacing w:line="240" w:lineRule="auto"/>
        <w:ind w:left="720" w:firstLine="720"/>
        <w:contextualSpacing/>
      </w:pPr>
      <w:r>
        <w:t>Emotional functioning score</w:t>
      </w:r>
      <w:r>
        <w:tab/>
        <w:t>68.2 ± 25.1</w:t>
      </w:r>
      <w:r>
        <w:tab/>
        <w:t>65.0 ± 23.3</w:t>
      </w:r>
      <w:r>
        <w:tab/>
        <w:t>68.8 ± 25.7</w:t>
      </w:r>
      <w:r>
        <w:tab/>
        <w:t>0.84</w:t>
      </w:r>
    </w:p>
    <w:p w14:paraId="410FF1A6" w14:textId="77777777" w:rsidR="00657479" w:rsidRDefault="00657479" w:rsidP="00657479">
      <w:pPr>
        <w:spacing w:line="240" w:lineRule="auto"/>
        <w:ind w:left="720" w:firstLine="720"/>
        <w:contextualSpacing/>
      </w:pPr>
      <w:r>
        <w:t>Social functioning score</w:t>
      </w:r>
      <w:r>
        <w:tab/>
      </w:r>
      <w:r>
        <w:tab/>
        <w:t>74.1 ± 17.9</w:t>
      </w:r>
      <w:r>
        <w:tab/>
        <w:t>77.8 ± 18.4</w:t>
      </w:r>
      <w:r>
        <w:tab/>
        <w:t>80.3 ± 20.1</w:t>
      </w:r>
      <w:r>
        <w:tab/>
        <w:t>0.59</w:t>
      </w:r>
    </w:p>
    <w:p w14:paraId="1BB63C22" w14:textId="77777777" w:rsidR="00657479" w:rsidRDefault="00657479" w:rsidP="00657479">
      <w:pPr>
        <w:spacing w:line="240" w:lineRule="auto"/>
        <w:ind w:left="720" w:firstLine="720"/>
        <w:contextualSpacing/>
      </w:pPr>
      <w:r>
        <w:t>School functioning score</w:t>
      </w:r>
      <w:r>
        <w:tab/>
        <w:t>63.2 ± 21.9</w:t>
      </w:r>
      <w:r>
        <w:tab/>
        <w:t>69.6 ± 21.9</w:t>
      </w:r>
      <w:r>
        <w:tab/>
        <w:t>69.8 ± 23.9</w:t>
      </w:r>
      <w:r>
        <w:tab/>
        <w:t>0.60</w:t>
      </w:r>
    </w:p>
    <w:p w14:paraId="392D9B20" w14:textId="77777777" w:rsidR="00657479" w:rsidRDefault="00657479" w:rsidP="00657479">
      <w:pPr>
        <w:spacing w:line="240" w:lineRule="auto"/>
        <w:contextualSpacing/>
      </w:pPr>
      <w:r>
        <w:t>Cardiac Module</w:t>
      </w:r>
    </w:p>
    <w:p w14:paraId="25A4EC00" w14:textId="77777777" w:rsidR="00657479" w:rsidRDefault="00657479" w:rsidP="00657479">
      <w:pPr>
        <w:spacing w:line="240" w:lineRule="auto"/>
        <w:ind w:firstLine="720"/>
        <w:contextualSpacing/>
      </w:pPr>
      <w:r>
        <w:t>Heart problems and Treatment score</w:t>
      </w:r>
      <w:r>
        <w:tab/>
        <w:t>57.8 ± 13.7</w:t>
      </w:r>
      <w:r>
        <w:tab/>
        <w:t>66.3 ± 21.1</w:t>
      </w:r>
      <w:r>
        <w:tab/>
        <w:t>67.3 ± 20.5</w:t>
      </w:r>
      <w:r>
        <w:tab/>
        <w:t>0.25</w:t>
      </w:r>
    </w:p>
    <w:p w14:paraId="42FE7984" w14:textId="77777777" w:rsidR="00657479" w:rsidRDefault="00657479" w:rsidP="00657479">
      <w:pPr>
        <w:spacing w:line="240" w:lineRule="auto"/>
        <w:ind w:firstLine="720"/>
        <w:contextualSpacing/>
      </w:pPr>
      <w:r>
        <w:t>Treatment II score                                       86.5 ± 12.5</w:t>
      </w:r>
      <w:r>
        <w:tab/>
        <w:t>96.0 ± 8.1</w:t>
      </w:r>
      <w:r>
        <w:tab/>
        <w:t>91.0 ± 15.2</w:t>
      </w:r>
      <w:r>
        <w:tab/>
        <w:t>0.24</w:t>
      </w:r>
    </w:p>
    <w:p w14:paraId="37889BAA" w14:textId="77777777" w:rsidR="00657479" w:rsidRDefault="00657479" w:rsidP="00657479">
      <w:pPr>
        <w:spacing w:line="240" w:lineRule="auto"/>
        <w:ind w:firstLine="720"/>
        <w:contextualSpacing/>
      </w:pPr>
      <w:r>
        <w:t>Treatment Anxiety score</w:t>
      </w:r>
      <w:r>
        <w:tab/>
      </w:r>
      <w:r>
        <w:tab/>
        <w:t>66.9 ± 30.5</w:t>
      </w:r>
      <w:r>
        <w:tab/>
        <w:t>71.5 ± 29.0</w:t>
      </w:r>
      <w:r>
        <w:tab/>
        <w:t>80.2 ± 22.2</w:t>
      </w:r>
      <w:r>
        <w:tab/>
        <w:t>0.28</w:t>
      </w:r>
    </w:p>
    <w:p w14:paraId="0EC89304" w14:textId="77777777" w:rsidR="00657479" w:rsidRDefault="00657479" w:rsidP="00657479">
      <w:pPr>
        <w:spacing w:line="240" w:lineRule="auto"/>
        <w:ind w:firstLine="720"/>
        <w:contextualSpacing/>
      </w:pPr>
      <w:r>
        <w:t>Perceived Physical Appearance score</w:t>
      </w:r>
      <w:r>
        <w:tab/>
        <w:t>74.5 ± 28.2</w:t>
      </w:r>
      <w:r>
        <w:tab/>
        <w:t>68.8 ± 31.8</w:t>
      </w:r>
      <w:r>
        <w:tab/>
        <w:t>76.7 ± 30.4</w:t>
      </w:r>
      <w:r>
        <w:tab/>
        <w:t>0.64</w:t>
      </w:r>
    </w:p>
    <w:p w14:paraId="3FBCB427" w14:textId="77777777" w:rsidR="00657479" w:rsidRDefault="00657479" w:rsidP="00657479">
      <w:pPr>
        <w:spacing w:line="240" w:lineRule="auto"/>
        <w:ind w:firstLine="720"/>
        <w:contextualSpacing/>
      </w:pPr>
      <w:r>
        <w:t>Cognitive Problems score</w:t>
      </w:r>
      <w:r>
        <w:tab/>
      </w:r>
      <w:r>
        <w:tab/>
        <w:t>58.9 ± 24.8</w:t>
      </w:r>
      <w:r>
        <w:tab/>
        <w:t>63.7 ± 26.2</w:t>
      </w:r>
      <w:r>
        <w:tab/>
        <w:t>64.2 ± 26.4</w:t>
      </w:r>
      <w:r>
        <w:tab/>
        <w:t>0.79</w:t>
      </w:r>
    </w:p>
    <w:p w14:paraId="455822BF" w14:textId="77777777" w:rsidR="00657479" w:rsidRDefault="00657479" w:rsidP="00657479">
      <w:pPr>
        <w:spacing w:line="240" w:lineRule="auto"/>
        <w:ind w:firstLine="720"/>
        <w:contextualSpacing/>
      </w:pPr>
      <w:r>
        <w:t>Communication score</w:t>
      </w:r>
      <w:r>
        <w:tab/>
      </w:r>
      <w:r>
        <w:tab/>
      </w:r>
      <w:r>
        <w:tab/>
        <w:t>72.1 ± 21.8</w:t>
      </w:r>
      <w:r>
        <w:tab/>
        <w:t>73.0 ± 28.4</w:t>
      </w:r>
      <w:r>
        <w:tab/>
        <w:t>79.2 ± 26.0</w:t>
      </w:r>
      <w:r>
        <w:tab/>
        <w:t>0.61</w:t>
      </w:r>
    </w:p>
    <w:p w14:paraId="6139C669" w14:textId="77777777" w:rsidR="00657479" w:rsidRDefault="00657479" w:rsidP="00657479">
      <w:pPr>
        <w:spacing w:line="240" w:lineRule="auto"/>
        <w:contextualSpacing/>
      </w:pPr>
      <w:r>
        <w:pict w14:anchorId="15CC83E0">
          <v:rect id="_x0000_i1025" style="width:0;height:1.5pt" o:hralign="center" o:hrstd="t" o:hr="t" fillcolor="#a0a0a0" stroked="f"/>
        </w:pict>
      </w:r>
    </w:p>
    <w:p w14:paraId="007D9FDC" w14:textId="77777777" w:rsidR="00657479" w:rsidRDefault="00657479" w:rsidP="00657479">
      <w:r>
        <w:rPr>
          <w:vertAlign w:val="superscript"/>
        </w:rPr>
        <w:t>§</w:t>
      </w:r>
      <w:r>
        <w:t xml:space="preserve"> P-value from Chi-square test for categorical variables and ANOVA for continuous variables.</w:t>
      </w:r>
    </w:p>
    <w:p w14:paraId="06E17272" w14:textId="77777777" w:rsidR="009F3FC2" w:rsidRDefault="009F3FC2"/>
    <w:sectPr w:rsidR="009F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9"/>
    <w:rsid w:val="00657479"/>
    <w:rsid w:val="009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299B"/>
  <w15:chartTrackingRefBased/>
  <w15:docId w15:val="{62D1495E-85B5-4203-A9DD-1419C1E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Michigan Medicine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Zampi, Jeffrey</dc:creator>
  <cp:keywords/>
  <dc:description/>
  <cp:lastModifiedBy>Zampi, Jeffrey</cp:lastModifiedBy>
  <cp:revision>1</cp:revision>
  <dcterms:created xsi:type="dcterms:W3CDTF">2023-07-14T17:00:00Z</dcterms:created>
  <dcterms:modified xsi:type="dcterms:W3CDTF">2023-07-14T17:00:00Z</dcterms:modified>
</cp:coreProperties>
</file>