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AD" w:rsidRDefault="00A82DAD" w:rsidP="00A82DAD">
      <w:pPr>
        <w:spacing w:line="480" w:lineRule="auto"/>
        <w:rPr>
          <w:b/>
          <w:szCs w:val="22"/>
          <w:lang w:val="en-US" w:eastAsia="en-US"/>
        </w:rPr>
      </w:pPr>
      <w:r w:rsidRPr="000731B6">
        <w:rPr>
          <w:b/>
          <w:szCs w:val="22"/>
          <w:lang w:val="en-US" w:eastAsia="en-US"/>
        </w:rPr>
        <w:t>Supplementary Files</w:t>
      </w:r>
    </w:p>
    <w:p w:rsidR="00A82DAD" w:rsidRDefault="00A82DAD" w:rsidP="00A82DAD">
      <w:pPr>
        <w:spacing w:line="480" w:lineRule="auto"/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t>Supplementary Table S1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3894"/>
        <w:gridCol w:w="2349"/>
        <w:gridCol w:w="202"/>
        <w:gridCol w:w="2380"/>
        <w:gridCol w:w="1200"/>
      </w:tblGrid>
      <w:tr w:rsidR="00A82DAD" w:rsidRPr="002A393F" w:rsidTr="009A78D2">
        <w:trPr>
          <w:trHeight w:val="300"/>
        </w:trPr>
        <w:tc>
          <w:tcPr>
            <w:tcW w:w="6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Pr="00001AB2" w:rsidRDefault="00A82DAD" w:rsidP="009A78D2">
            <w:pPr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001AB2">
              <w:rPr>
                <w:rFonts w:ascii="Arial" w:hAnsi="Arial" w:cs="Arial"/>
                <w:sz w:val="22"/>
                <w:szCs w:val="22"/>
                <w:lang w:val="en-US"/>
              </w:rPr>
              <w:t xml:space="preserve">Table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S1</w:t>
            </w:r>
            <w:r w:rsidRPr="00001AB2">
              <w:rPr>
                <w:rFonts w:ascii="Arial" w:hAnsi="Arial" w:cs="Arial"/>
                <w:sz w:val="22"/>
                <w:szCs w:val="22"/>
                <w:lang w:val="en-US"/>
              </w:rPr>
              <w:t>. Pre BCPS catheterizat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ion</w:t>
            </w:r>
            <w:r w:rsidRPr="00001AB2">
              <w:rPr>
                <w:rFonts w:ascii="Arial" w:hAnsi="Arial" w:cs="Arial"/>
                <w:sz w:val="22"/>
                <w:szCs w:val="22"/>
                <w:lang w:val="en-US"/>
              </w:rPr>
              <w:t xml:space="preserve"> data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Pr="00001AB2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01AB2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Pr="00001AB2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01AB2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Pr="00001AB2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01AB2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</w:tr>
      <w:tr w:rsidR="00A82DAD" w:rsidTr="009A78D2">
        <w:trPr>
          <w:trHeight w:val="300"/>
        </w:trPr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APBF (+)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APBF (-)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value</w:t>
            </w:r>
            <w:proofErr w:type="spellEnd"/>
          </w:p>
        </w:tc>
      </w:tr>
      <w:tr w:rsidR="00A82DAD" w:rsidTr="009A78D2">
        <w:trPr>
          <w:trHeight w:val="300"/>
        </w:trPr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Median (IQR)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Median (IQR)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82DAD" w:rsidTr="009A78D2">
        <w:trPr>
          <w:trHeight w:val="300"/>
        </w:trPr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Catheterization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sz w:val="20"/>
                <w:szCs w:val="20"/>
              </w:rPr>
            </w:pPr>
          </w:p>
        </w:tc>
      </w:tr>
      <w:tr w:rsidR="00A82DAD" w:rsidTr="009A78D2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Hemoglobin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(g/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13.4 (11.6-15.7)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13.9 (12.3-15.3)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0.528</w:t>
            </w:r>
          </w:p>
        </w:tc>
      </w:tr>
      <w:tr w:rsidR="00A82DAD" w:rsidTr="009A78D2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Pr="00001AB2" w:rsidRDefault="00A82DAD" w:rsidP="009A78D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01AB2">
              <w:rPr>
                <w:rFonts w:ascii="Arial" w:hAnsi="Arial" w:cs="Arial"/>
                <w:sz w:val="22"/>
                <w:szCs w:val="22"/>
                <w:lang w:val="en-US"/>
              </w:rPr>
              <w:t>Pulmonary artery pressure (mm Hg)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 (12.3-21.8)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 (12.0-18.0)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0.175</w:t>
            </w:r>
          </w:p>
        </w:tc>
      </w:tr>
      <w:tr w:rsidR="00A82DAD" w:rsidTr="009A78D2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Pr="00001AB2" w:rsidRDefault="00A82DAD" w:rsidP="009A78D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01AB2">
              <w:rPr>
                <w:rFonts w:ascii="Arial" w:hAnsi="Arial" w:cs="Arial"/>
                <w:sz w:val="22"/>
                <w:szCs w:val="22"/>
                <w:lang w:val="en-US"/>
              </w:rPr>
              <w:t>Left atrial pressure (mm Hg)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 (5.0-9.5)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 (5.0-8.0)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0.204</w:t>
            </w:r>
          </w:p>
        </w:tc>
      </w:tr>
      <w:tr w:rsidR="00A82DAD" w:rsidTr="009A78D2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Transpulmonary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gradient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(mm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 (5.8-11.0)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 (5.0-11.0)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0.660</w:t>
            </w:r>
          </w:p>
        </w:tc>
      </w:tr>
      <w:tr w:rsidR="00A82DAD" w:rsidTr="009A78D2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Pr="00001AB2" w:rsidRDefault="00A82DAD" w:rsidP="009A78D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01AB2">
              <w:rPr>
                <w:rFonts w:ascii="Arial" w:hAnsi="Arial" w:cs="Arial"/>
                <w:sz w:val="22"/>
                <w:szCs w:val="22"/>
                <w:lang w:val="en-US"/>
              </w:rPr>
              <w:t>Systolic ventricular pressure (mm Hg)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81.0 (72.8-90.0)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79.0 (73.0-87.0)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0.122</w:t>
            </w:r>
          </w:p>
        </w:tc>
      </w:tr>
      <w:tr w:rsidR="00A82DAD" w:rsidTr="009A78D2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Pr="00001AB2" w:rsidRDefault="00A82DAD" w:rsidP="009A78D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01AB2">
              <w:rPr>
                <w:rFonts w:ascii="Arial" w:hAnsi="Arial" w:cs="Arial"/>
                <w:sz w:val="22"/>
                <w:szCs w:val="22"/>
                <w:lang w:val="en-US"/>
              </w:rPr>
              <w:t>End-diastolic pressure (mm Hg)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 (7.0-11.0)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 (7.0-11.0)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0.612</w:t>
            </w:r>
          </w:p>
        </w:tc>
      </w:tr>
      <w:tr w:rsidR="00A82DAD" w:rsidTr="009A78D2">
        <w:trPr>
          <w:trHeight w:val="300"/>
        </w:trPr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DAD" w:rsidRDefault="00A82DAD" w:rsidP="009A78D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Aortic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oxygen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saturation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(SO2, %)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76.0 (72.5-84.5)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77.0 (73.0-83.0)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DAD" w:rsidRDefault="00A82DAD" w:rsidP="009A7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0.687</w:t>
            </w:r>
          </w:p>
        </w:tc>
      </w:tr>
    </w:tbl>
    <w:p w:rsidR="00A82DAD" w:rsidRDefault="00A82DAD" w:rsidP="00A82DAD">
      <w:pPr>
        <w:spacing w:line="480" w:lineRule="auto"/>
        <w:rPr>
          <w:b/>
          <w:szCs w:val="22"/>
          <w:lang w:val="en-US" w:eastAsia="en-US"/>
        </w:rPr>
      </w:pPr>
    </w:p>
    <w:p w:rsidR="00A82DAD" w:rsidRDefault="00A82DAD" w:rsidP="00A82DAD">
      <w:pPr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br w:type="page"/>
      </w:r>
    </w:p>
    <w:p w:rsidR="00A82DAD" w:rsidRDefault="00A82DAD" w:rsidP="00A82DAD">
      <w:pPr>
        <w:spacing w:line="480" w:lineRule="auto"/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lastRenderedPageBreak/>
        <w:t>Supplementary Table S2</w:t>
      </w:r>
    </w:p>
    <w:tbl>
      <w:tblPr>
        <w:tblW w:w="9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882"/>
        <w:gridCol w:w="691"/>
        <w:gridCol w:w="1509"/>
        <w:gridCol w:w="202"/>
        <w:gridCol w:w="882"/>
        <w:gridCol w:w="813"/>
        <w:gridCol w:w="1649"/>
      </w:tblGrid>
      <w:tr w:rsidR="00274E98" w:rsidRPr="002A393F" w:rsidTr="00274E98">
        <w:trPr>
          <w:trHeight w:val="300"/>
        </w:trPr>
        <w:tc>
          <w:tcPr>
            <w:tcW w:w="9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val="en-US" w:eastAsia="ja-JP"/>
              </w:rPr>
              <w:t>Table S2. Preoperative variables influencing mortality after BCPS in 38 patients with APBF</w:t>
            </w: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Variables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proofErr w:type="spellStart"/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Univariate</w:t>
            </w:r>
            <w:proofErr w:type="spellEnd"/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 xml:space="preserve"> Model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Multivariate Model</w:t>
            </w: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P-</w:t>
            </w:r>
            <w:proofErr w:type="spellStart"/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value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HR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95% CI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P-</w:t>
            </w:r>
            <w:proofErr w:type="spellStart"/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value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HR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95% CI</w:t>
            </w: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/>
              </w:rPr>
            </w:pPr>
            <w:proofErr w:type="spellStart"/>
            <w:r w:rsidRPr="00274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>Characteristics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Genetic</w:t>
            </w:r>
            <w:proofErr w:type="spellEnd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anomalies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0.015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7.736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1.486-40.274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0.011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44.464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2.357-838.924</w:t>
            </w: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Extracardiac</w:t>
            </w:r>
            <w:proofErr w:type="spellEnd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anomalies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0.024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7.262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1.302-40.507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0.023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31.866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1.624-625.278</w:t>
            </w: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UAVSD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0.005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8.896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1.943-40.723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CoA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0.300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3.047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0.371-25.036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T (P) APVC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0.870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0.045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0.000-4777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Heterotaxy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0.470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2.185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0.262-18.213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proofErr w:type="spellStart"/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Previous</w:t>
            </w:r>
            <w:proofErr w:type="spellEnd"/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palliations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APS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0.623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0.769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0.269-2.195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PAB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0.209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2.519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0.597-10.628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 xml:space="preserve">Ductus </w:t>
            </w:r>
            <w:proofErr w:type="spellStart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stent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0.774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1.363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0.164-11.331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DKS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0.359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0.375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0.046-3.049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A393F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ja-JP"/>
              </w:rPr>
              <w:t>Number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of</w:t>
            </w:r>
            <w:bookmarkStart w:id="0" w:name="_GoBack"/>
            <w:bookmarkEnd w:id="0"/>
            <w:r w:rsidR="00274E98" w:rsidRPr="00274E98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274E98" w:rsidRPr="00274E98">
              <w:rPr>
                <w:rFonts w:ascii="Arial" w:hAnsi="Arial" w:cs="Arial"/>
                <w:sz w:val="22"/>
                <w:szCs w:val="22"/>
                <w:lang w:eastAsia="ja-JP"/>
              </w:rPr>
              <w:t>palliation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0.572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1.240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0.588-2.612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proofErr w:type="spellStart"/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Pre</w:t>
            </w:r>
            <w:proofErr w:type="spellEnd"/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-BCPS </w:t>
            </w:r>
            <w:proofErr w:type="spellStart"/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catheterization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 xml:space="preserve">PAP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0.471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1.043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0.930-1.170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LAP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0.080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1.169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0.982-1.392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TPG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0.251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0.875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0.696-1.099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SVP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0.015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1.054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1.010-1.100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0.002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1.089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1.032-1.149</w:t>
            </w: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EDP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0.005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1.294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1.080-1.552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SaO2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>0.034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1.197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1.103-1.413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PA Index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0.407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1.005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0.994-1.016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proofErr w:type="spellStart"/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Pre</w:t>
            </w:r>
            <w:proofErr w:type="spellEnd"/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-BCPS </w:t>
            </w:r>
            <w:proofErr w:type="spellStart"/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echocardiogram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Reduced</w:t>
            </w:r>
            <w:proofErr w:type="spellEnd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 xml:space="preserve"> VF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0.096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5.379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0.741-39.031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 xml:space="preserve">AVVR moderate </w:t>
            </w:r>
            <w:proofErr w:type="spellStart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or</w:t>
            </w:r>
            <w:proofErr w:type="spellEnd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severe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0.543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0.772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0.335-1.779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BCPS operative variables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Age at BCPS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0.391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0.971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0.909-1.038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Weight</w:t>
            </w:r>
            <w:proofErr w:type="spellEnd"/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 xml:space="preserve"> at BCPS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0.575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0.954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0.808-1.125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CPB time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0.734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1.001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0.993-1.010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Need AXC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0.980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0.982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0.234-4.118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120BAA">
              <w:rPr>
                <w:rFonts w:ascii="Arial" w:hAnsi="Arial" w:cs="Arial"/>
                <w:color w:val="FF0000"/>
                <w:sz w:val="22"/>
                <w:szCs w:val="22"/>
                <w:lang w:eastAsia="ja-JP"/>
              </w:rPr>
              <w:t>Bilat</w:t>
            </w:r>
            <w:r w:rsidR="00120BAA" w:rsidRPr="00120BAA">
              <w:rPr>
                <w:rFonts w:ascii="Arial" w:hAnsi="Arial" w:cs="Arial"/>
                <w:color w:val="FF0000"/>
                <w:sz w:val="22"/>
                <w:szCs w:val="22"/>
                <w:lang w:eastAsia="ja-JP"/>
              </w:rPr>
              <w:t>e</w:t>
            </w:r>
            <w:r w:rsidRPr="00120BAA">
              <w:rPr>
                <w:rFonts w:ascii="Arial" w:hAnsi="Arial" w:cs="Arial"/>
                <w:color w:val="FF0000"/>
                <w:sz w:val="22"/>
                <w:szCs w:val="22"/>
                <w:lang w:eastAsia="ja-JP"/>
              </w:rPr>
              <w:t xml:space="preserve">ral </w:t>
            </w:r>
            <w:r w:rsidRPr="00274E98">
              <w:rPr>
                <w:rFonts w:ascii="Arial" w:hAnsi="Arial" w:cs="Arial"/>
                <w:sz w:val="22"/>
                <w:szCs w:val="22"/>
                <w:lang w:eastAsia="ja-JP"/>
              </w:rPr>
              <w:t>BCPS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0.145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4.852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0.579-40.651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274E98" w:rsidRPr="00274E98" w:rsidTr="00274E98">
        <w:trPr>
          <w:trHeight w:val="300"/>
        </w:trPr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C46C85" w:rsidRDefault="00274E98" w:rsidP="00274E98">
            <w:pPr>
              <w:rPr>
                <w:rFonts w:ascii="Arial" w:hAnsi="Arial" w:cs="Arial"/>
                <w:color w:val="FF0000"/>
                <w:sz w:val="22"/>
                <w:szCs w:val="22"/>
                <w:lang w:eastAsia="ja-JP"/>
              </w:rPr>
            </w:pPr>
            <w:r w:rsidRPr="00C46C85">
              <w:rPr>
                <w:rFonts w:ascii="Arial" w:hAnsi="Arial" w:cs="Arial"/>
                <w:color w:val="FF0000"/>
                <w:sz w:val="22"/>
                <w:szCs w:val="22"/>
                <w:lang w:eastAsia="ja-JP"/>
              </w:rPr>
              <w:t>Separate APBF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C46C85" w:rsidRDefault="00274E98" w:rsidP="00274E9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ja-JP"/>
              </w:rPr>
            </w:pPr>
            <w:r w:rsidRPr="00C46C8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ja-JP"/>
              </w:rPr>
              <w:t>0.033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C46C85" w:rsidRDefault="00274E98" w:rsidP="00274E9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ja-JP"/>
              </w:rPr>
            </w:pPr>
            <w:r w:rsidRPr="00C46C85">
              <w:rPr>
                <w:rFonts w:ascii="Arial" w:hAnsi="Arial" w:cs="Arial"/>
                <w:color w:val="FF0000"/>
                <w:sz w:val="22"/>
                <w:szCs w:val="22"/>
                <w:lang w:eastAsia="ja-JP"/>
              </w:rPr>
              <w:t>4.739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C46C85" w:rsidRDefault="00274E98" w:rsidP="00274E9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ja-JP"/>
              </w:rPr>
            </w:pPr>
            <w:r w:rsidRPr="00C46C85">
              <w:rPr>
                <w:rFonts w:ascii="Arial" w:hAnsi="Arial" w:cs="Arial"/>
                <w:color w:val="FF0000"/>
                <w:sz w:val="22"/>
                <w:szCs w:val="22"/>
                <w:lang w:eastAsia="ja-JP"/>
              </w:rPr>
              <w:t>1.131-19.850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98" w:rsidRPr="00274E98" w:rsidRDefault="00274E98" w:rsidP="00274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 w:rsidRPr="00274E98"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  <w:t> </w:t>
            </w:r>
          </w:p>
        </w:tc>
      </w:tr>
    </w:tbl>
    <w:p w:rsidR="00A82DAD" w:rsidRDefault="00A82DAD" w:rsidP="007C01A2">
      <w:pPr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br w:type="page"/>
      </w:r>
    </w:p>
    <w:p w:rsidR="00A82DAD" w:rsidRPr="00C026BE" w:rsidRDefault="00A82DAD" w:rsidP="00A82DAD">
      <w:pPr>
        <w:spacing w:line="480" w:lineRule="auto"/>
        <w:rPr>
          <w:b/>
          <w:szCs w:val="22"/>
          <w:lang w:val="en-US" w:eastAsia="en-US"/>
        </w:rPr>
      </w:pPr>
      <w:r>
        <w:rPr>
          <w:lang w:val="en-US" w:eastAsia="en-US"/>
        </w:rPr>
        <w:lastRenderedPageBreak/>
        <w:fldChar w:fldCharType="begin"/>
      </w:r>
      <w:r>
        <w:rPr>
          <w:lang w:val="en-US" w:eastAsia="en-US"/>
        </w:rPr>
        <w:instrText xml:space="preserve"> LINK Excel.Sheet.12 "C:\\Users\\ono\\Desktop\\U2023_Nguyen Cong_VVCsTCPC_WCPCCS\\Bao_WCPCCS_EJCTS Manuskript Tables_07072023.xlsx" "Table S1!Z1S1:Z13S5" \a \f 4 \h </w:instrText>
      </w:r>
      <w:r>
        <w:rPr>
          <w:lang w:val="en-US" w:eastAsia="en-US"/>
        </w:rPr>
        <w:fldChar w:fldCharType="separate"/>
      </w:r>
    </w:p>
    <w:p w:rsidR="00A82DAD" w:rsidRPr="007C01A2" w:rsidRDefault="00A82DAD" w:rsidP="007C01A2">
      <w:pPr>
        <w:spacing w:line="480" w:lineRule="auto"/>
        <w:rPr>
          <w:b/>
          <w:szCs w:val="22"/>
          <w:lang w:val="en-US" w:eastAsia="en-US"/>
        </w:rPr>
      </w:pPr>
      <w:r>
        <w:rPr>
          <w:b/>
          <w:szCs w:val="22"/>
          <w:lang w:val="en-US" w:eastAsia="en-US"/>
        </w:rPr>
        <w:fldChar w:fldCharType="end"/>
      </w:r>
      <w:r w:rsidRPr="001C659C">
        <w:rPr>
          <w:b/>
          <w:sz w:val="28"/>
          <w:szCs w:val="28"/>
          <w:lang w:val="en-US" w:eastAsia="en-US"/>
        </w:rPr>
        <w:t>Supplementary Figure Legends</w:t>
      </w:r>
    </w:p>
    <w:p w:rsidR="00A82DAD" w:rsidRPr="001C659C" w:rsidRDefault="00A82DAD" w:rsidP="00A82DAD">
      <w:pPr>
        <w:spacing w:line="480" w:lineRule="auto"/>
        <w:rPr>
          <w:b/>
          <w:sz w:val="28"/>
          <w:szCs w:val="28"/>
          <w:lang w:val="en-US" w:eastAsia="en-US"/>
        </w:rPr>
      </w:pPr>
    </w:p>
    <w:p w:rsidR="00A82DAD" w:rsidRDefault="00A82DAD" w:rsidP="00A82DAD">
      <w:pPr>
        <w:spacing w:line="480" w:lineRule="auto"/>
        <w:rPr>
          <w:b/>
          <w:lang w:val="en-US" w:eastAsia="en-US"/>
        </w:rPr>
      </w:pPr>
      <w:r w:rsidRPr="00E71CDC">
        <w:rPr>
          <w:b/>
          <w:lang w:val="en-US" w:eastAsia="en-US"/>
        </w:rPr>
        <w:t>Supplementary Figure S1</w:t>
      </w:r>
    </w:p>
    <w:p w:rsidR="00A82DAD" w:rsidRDefault="00A82DAD" w:rsidP="00A82DAD">
      <w:pPr>
        <w:spacing w:line="480" w:lineRule="auto"/>
        <w:rPr>
          <w:lang w:val="en-US" w:eastAsia="en-US"/>
        </w:rPr>
      </w:pPr>
      <w:r w:rsidRPr="00E71CDC">
        <w:rPr>
          <w:lang w:val="en-US" w:eastAsia="en-US"/>
        </w:rPr>
        <w:t xml:space="preserve">Flowchart demonstrating the outcomes for all patients undergoing bidirectional </w:t>
      </w:r>
      <w:proofErr w:type="spellStart"/>
      <w:r w:rsidRPr="00E71CDC">
        <w:rPr>
          <w:lang w:val="en-US" w:eastAsia="en-US"/>
        </w:rPr>
        <w:t>cavopulmonary</w:t>
      </w:r>
      <w:proofErr w:type="spellEnd"/>
      <w:r w:rsidRPr="00E71CDC">
        <w:rPr>
          <w:lang w:val="en-US" w:eastAsia="en-US"/>
        </w:rPr>
        <w:t xml:space="preserve"> shunt (BCPS) procedure.</w:t>
      </w:r>
    </w:p>
    <w:p w:rsidR="00A82DAD" w:rsidRPr="00E71CDC" w:rsidRDefault="00A82DAD" w:rsidP="00A82DAD">
      <w:pPr>
        <w:spacing w:line="480" w:lineRule="auto"/>
        <w:rPr>
          <w:lang w:val="en-US" w:eastAsia="en-US"/>
        </w:rPr>
      </w:pPr>
    </w:p>
    <w:p w:rsidR="007C01A2" w:rsidRDefault="007C01A2" w:rsidP="007C01A2">
      <w:pPr>
        <w:spacing w:line="480" w:lineRule="auto"/>
        <w:rPr>
          <w:b/>
          <w:lang w:val="en-US" w:eastAsia="en-US"/>
        </w:rPr>
      </w:pPr>
      <w:r w:rsidRPr="00E71CDC">
        <w:rPr>
          <w:b/>
          <w:lang w:val="en-US" w:eastAsia="en-US"/>
        </w:rPr>
        <w:t>Supplementary Figure S</w:t>
      </w:r>
      <w:r>
        <w:rPr>
          <w:b/>
          <w:lang w:val="en-US" w:eastAsia="en-US"/>
        </w:rPr>
        <w:t>2</w:t>
      </w:r>
    </w:p>
    <w:p w:rsidR="007C01A2" w:rsidRDefault="007C01A2" w:rsidP="007C01A2">
      <w:pPr>
        <w:spacing w:line="480" w:lineRule="auto"/>
        <w:rPr>
          <w:lang w:val="en-US" w:eastAsia="en-US"/>
        </w:rPr>
      </w:pPr>
      <w:r>
        <w:rPr>
          <w:lang w:val="en-US" w:eastAsia="en-US"/>
        </w:rPr>
        <w:t>Kaplan-Meier curves</w:t>
      </w:r>
      <w:r w:rsidRPr="00E71CDC">
        <w:rPr>
          <w:lang w:val="en-US" w:eastAsia="en-US"/>
        </w:rPr>
        <w:t xml:space="preserve"> comparing the </w:t>
      </w:r>
      <w:r>
        <w:rPr>
          <w:lang w:val="en-US" w:eastAsia="en-US"/>
        </w:rPr>
        <w:t xml:space="preserve">transplant-free survival after BCPS in patients with </w:t>
      </w:r>
      <w:r w:rsidRPr="00E71CDC">
        <w:rPr>
          <w:lang w:val="en-US" w:eastAsia="en-US"/>
        </w:rPr>
        <w:t>APBF</w:t>
      </w:r>
      <w:r>
        <w:rPr>
          <w:lang w:val="en-US" w:eastAsia="en-US"/>
        </w:rPr>
        <w:t xml:space="preserve"> regarding the source of the pulmonary blood flow</w:t>
      </w:r>
      <w:r w:rsidRPr="00E71CDC">
        <w:rPr>
          <w:lang w:val="en-US" w:eastAsia="en-US"/>
        </w:rPr>
        <w:t>. APBF: ante-grade pulmonary blood flow.</w:t>
      </w:r>
    </w:p>
    <w:p w:rsidR="007C01A2" w:rsidRDefault="007C01A2" w:rsidP="00A82DAD">
      <w:pPr>
        <w:spacing w:line="480" w:lineRule="auto"/>
        <w:rPr>
          <w:b/>
          <w:lang w:val="en-US" w:eastAsia="en-US"/>
        </w:rPr>
      </w:pPr>
    </w:p>
    <w:p w:rsidR="00A82DAD" w:rsidRDefault="00A82DAD" w:rsidP="00A82DAD">
      <w:pPr>
        <w:spacing w:line="480" w:lineRule="auto"/>
        <w:rPr>
          <w:b/>
          <w:lang w:val="en-US" w:eastAsia="en-US"/>
        </w:rPr>
      </w:pPr>
      <w:r w:rsidRPr="00E71CDC">
        <w:rPr>
          <w:b/>
          <w:lang w:val="en-US" w:eastAsia="en-US"/>
        </w:rPr>
        <w:t>Supplementary Figure S</w:t>
      </w:r>
      <w:r w:rsidR="007C01A2">
        <w:rPr>
          <w:b/>
          <w:lang w:val="en-US" w:eastAsia="en-US"/>
        </w:rPr>
        <w:t>3</w:t>
      </w:r>
    </w:p>
    <w:p w:rsidR="00A82DAD" w:rsidRDefault="00A82DAD" w:rsidP="00A82DAD">
      <w:pPr>
        <w:spacing w:line="480" w:lineRule="auto"/>
        <w:rPr>
          <w:lang w:val="en-US" w:eastAsia="en-US"/>
        </w:rPr>
      </w:pPr>
      <w:r w:rsidRPr="00E71CDC">
        <w:rPr>
          <w:lang w:val="en-US" w:eastAsia="en-US"/>
        </w:rPr>
        <w:t>Kaplan-Meier curves comparing the time to Fontan completion in patients with and without APBF. The patients associated with APBF took significantly longer to reach Fontan completion (p&lt;0.001 by log-rank test). APBF: ante-grade pulmonary blood flow.</w:t>
      </w:r>
    </w:p>
    <w:p w:rsidR="00A82DAD" w:rsidRPr="00E71CDC" w:rsidRDefault="00A82DAD" w:rsidP="00A82DAD">
      <w:pPr>
        <w:spacing w:line="480" w:lineRule="auto"/>
        <w:rPr>
          <w:lang w:val="en-US" w:eastAsia="en-US"/>
        </w:rPr>
      </w:pPr>
    </w:p>
    <w:p w:rsidR="00120BAA" w:rsidRPr="00120BAA" w:rsidRDefault="00120BAA" w:rsidP="00A82DAD">
      <w:pPr>
        <w:spacing w:line="480" w:lineRule="auto"/>
        <w:rPr>
          <w:b/>
          <w:color w:val="FF0000"/>
          <w:lang w:val="en-US" w:eastAsia="en-US"/>
        </w:rPr>
      </w:pPr>
      <w:proofErr w:type="spellStart"/>
      <w:r w:rsidRPr="00120BAA">
        <w:rPr>
          <w:b/>
          <w:color w:val="FF0000"/>
          <w:lang w:val="en-US" w:eastAsia="en-US"/>
        </w:rPr>
        <w:t>Suplementary</w:t>
      </w:r>
      <w:proofErr w:type="spellEnd"/>
      <w:r w:rsidRPr="00120BAA">
        <w:rPr>
          <w:b/>
          <w:color w:val="FF0000"/>
          <w:lang w:val="en-US" w:eastAsia="en-US"/>
        </w:rPr>
        <w:t xml:space="preserve"> Figure S4</w:t>
      </w:r>
    </w:p>
    <w:p w:rsidR="00A82DAD" w:rsidRPr="00120BAA" w:rsidRDefault="00120BAA" w:rsidP="00A82DAD">
      <w:pPr>
        <w:spacing w:line="480" w:lineRule="auto"/>
        <w:rPr>
          <w:color w:val="FF0000"/>
          <w:lang w:val="en-US" w:eastAsia="en-US"/>
        </w:rPr>
      </w:pPr>
      <w:r w:rsidRPr="00120BAA">
        <w:rPr>
          <w:color w:val="FF0000"/>
          <w:lang w:val="en-US" w:eastAsia="en-US"/>
        </w:rPr>
        <w:t xml:space="preserve">Kaplan-Meier curves comparing the transplant-free survival after BCPS in patients with </w:t>
      </w:r>
      <w:r>
        <w:rPr>
          <w:color w:val="FF0000"/>
          <w:lang w:val="en-US" w:eastAsia="en-US"/>
        </w:rPr>
        <w:t xml:space="preserve">concomitant </w:t>
      </w:r>
      <w:r w:rsidRPr="00120BAA">
        <w:rPr>
          <w:color w:val="FF0000"/>
          <w:lang w:val="en-US" w:eastAsia="en-US"/>
        </w:rPr>
        <w:t xml:space="preserve">APBF </w:t>
      </w:r>
      <w:r>
        <w:rPr>
          <w:color w:val="FF0000"/>
          <w:lang w:val="en-US" w:eastAsia="en-US"/>
        </w:rPr>
        <w:t xml:space="preserve">and those with late APBF. </w:t>
      </w:r>
      <w:r w:rsidRPr="00120BAA">
        <w:rPr>
          <w:color w:val="FF0000"/>
          <w:lang w:val="en-US" w:eastAsia="en-US"/>
        </w:rPr>
        <w:t>APBF: ante-grade pulmonary blood flow.</w:t>
      </w:r>
    </w:p>
    <w:p w:rsidR="00120BAA" w:rsidRDefault="00120BAA" w:rsidP="00A82DAD">
      <w:pPr>
        <w:spacing w:line="480" w:lineRule="auto"/>
        <w:rPr>
          <w:b/>
          <w:lang w:val="en-US" w:eastAsia="en-US"/>
        </w:rPr>
      </w:pPr>
    </w:p>
    <w:p w:rsidR="00120BAA" w:rsidRDefault="00120BAA" w:rsidP="00120BAA">
      <w:pPr>
        <w:spacing w:line="480" w:lineRule="auto"/>
        <w:rPr>
          <w:b/>
          <w:lang w:val="en-US" w:eastAsia="en-US"/>
        </w:rPr>
      </w:pPr>
      <w:r w:rsidRPr="00E71CDC">
        <w:rPr>
          <w:b/>
          <w:lang w:val="en-US" w:eastAsia="en-US"/>
        </w:rPr>
        <w:t>Supplementary Figure S</w:t>
      </w:r>
      <w:r>
        <w:rPr>
          <w:b/>
          <w:lang w:val="en-US" w:eastAsia="en-US"/>
        </w:rPr>
        <w:t>5</w:t>
      </w:r>
    </w:p>
    <w:p w:rsidR="0062556D" w:rsidRPr="004E7D71" w:rsidRDefault="004E7D71" w:rsidP="004E7D71">
      <w:pPr>
        <w:rPr>
          <w:lang w:val="en-AU"/>
        </w:rPr>
      </w:pPr>
      <w:r w:rsidRPr="004E7D71">
        <w:rPr>
          <w:lang w:val="en-US" w:eastAsia="en-US"/>
        </w:rPr>
        <w:t>Advantage</w:t>
      </w:r>
      <w:r w:rsidR="007C01A2">
        <w:rPr>
          <w:lang w:val="en-US" w:eastAsia="en-US"/>
        </w:rPr>
        <w:t>s</w:t>
      </w:r>
      <w:r w:rsidRPr="004E7D71">
        <w:rPr>
          <w:lang w:val="en-US" w:eastAsia="en-US"/>
        </w:rPr>
        <w:t xml:space="preserve"> and </w:t>
      </w:r>
      <w:r w:rsidR="007C01A2" w:rsidRPr="004E7D71">
        <w:rPr>
          <w:lang w:val="en-US" w:eastAsia="en-US"/>
        </w:rPr>
        <w:t>disadvantage</w:t>
      </w:r>
      <w:r w:rsidR="007C01A2">
        <w:rPr>
          <w:lang w:val="en-US" w:eastAsia="en-US"/>
        </w:rPr>
        <w:t>s</w:t>
      </w:r>
      <w:r w:rsidRPr="004E7D71">
        <w:rPr>
          <w:lang w:val="en-US" w:eastAsia="en-US"/>
        </w:rPr>
        <w:t xml:space="preserve"> of APBF. APBF: ante-grade pulmonary blood flow.</w:t>
      </w:r>
    </w:p>
    <w:sectPr w:rsidR="0062556D" w:rsidRPr="004E7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AD"/>
    <w:rsid w:val="00120BAA"/>
    <w:rsid w:val="00233FE7"/>
    <w:rsid w:val="00274E98"/>
    <w:rsid w:val="002A393F"/>
    <w:rsid w:val="004E7D71"/>
    <w:rsid w:val="00647897"/>
    <w:rsid w:val="007C01A2"/>
    <w:rsid w:val="009F58E5"/>
    <w:rsid w:val="00A82DAD"/>
    <w:rsid w:val="00C17CF0"/>
    <w:rsid w:val="00C46C85"/>
    <w:rsid w:val="00D5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20F35"/>
  <w15:chartTrackingRefBased/>
  <w15:docId w15:val="{A20A19B8-C0D9-47A7-A967-25435A82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2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2832</Characters>
  <Application>Microsoft Office Word</Application>
  <DocSecurity>0</DocSecurity>
  <Lines>404</Lines>
  <Paragraphs>233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Herzzentrum München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Dr. med. Masamichi Ono</dc:creator>
  <cp:keywords/>
  <dc:description/>
  <cp:lastModifiedBy>PD Dr. med. Masamichi Ono</cp:lastModifiedBy>
  <cp:revision>2</cp:revision>
  <dcterms:created xsi:type="dcterms:W3CDTF">2024-05-21T08:37:00Z</dcterms:created>
  <dcterms:modified xsi:type="dcterms:W3CDTF">2024-05-21T08:37:00Z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b17bd5b0-dc84-4e8b-9f81-a653cadcf651</vt:lpwstr>
  </property>
</Properties>
</file>